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EC" w:rsidRPr="00F70E65" w:rsidRDefault="00875919" w:rsidP="00677EEC">
      <w:pPr>
        <w:spacing w:line="480" w:lineRule="auto"/>
        <w:jc w:val="both"/>
        <w:rPr>
          <w:rFonts w:ascii="Times New Roman" w:eastAsia="Liberation Serif" w:hAnsi="Times New Roman" w:cs="Times New Roman"/>
          <w:color w:val="000000"/>
          <w:lang w:val="en-GB" w:eastAsia="it-IT"/>
        </w:rPr>
      </w:pPr>
      <w:r>
        <w:rPr>
          <w:rFonts w:ascii="Times New Roman" w:eastAsia="Liberation Serif" w:hAnsi="Times New Roman" w:cs="Times New Roman"/>
          <w:lang w:val="en-GB" w:eastAsia="it-IT"/>
        </w:rPr>
        <w:t>S2</w:t>
      </w:r>
      <w:r w:rsidR="00677EEC" w:rsidRPr="00F70E65">
        <w:rPr>
          <w:rFonts w:ascii="Times New Roman" w:eastAsia="Liberation Serif" w:hAnsi="Times New Roman" w:cs="Times New Roman"/>
          <w:color w:val="000000"/>
          <w:lang w:val="en-GB" w:eastAsia="it-IT"/>
        </w:rPr>
        <w:t xml:space="preserve"> </w:t>
      </w:r>
      <w:r w:rsidR="00F70E65" w:rsidRPr="00F70E65">
        <w:rPr>
          <w:rFonts w:ascii="Times New Roman" w:eastAsia="Liberation Serif" w:hAnsi="Times New Roman" w:cs="Times New Roman"/>
          <w:lang w:val="en-GB" w:eastAsia="it-IT"/>
        </w:rPr>
        <w:t>Table</w:t>
      </w:r>
      <w:r w:rsidR="00F70E65">
        <w:rPr>
          <w:rFonts w:ascii="Times New Roman" w:eastAsia="Liberation Serif" w:hAnsi="Times New Roman" w:cs="Times New Roman"/>
          <w:lang w:val="en-GB" w:eastAsia="it-IT"/>
        </w:rPr>
        <w:t>.</w:t>
      </w:r>
      <w:r w:rsidR="00F70E65" w:rsidRPr="00F70E65">
        <w:rPr>
          <w:rFonts w:ascii="Times New Roman" w:eastAsia="Liberation Serif" w:hAnsi="Times New Roman" w:cs="Times New Roman"/>
          <w:lang w:val="en-GB" w:eastAsia="it-IT"/>
        </w:rPr>
        <w:t xml:space="preserve"> </w:t>
      </w:r>
      <w:r w:rsidR="00677EEC" w:rsidRPr="00F70E65">
        <w:rPr>
          <w:rFonts w:ascii="Times New Roman" w:eastAsia="Liberation Serif" w:hAnsi="Times New Roman" w:cs="Times New Roman"/>
          <w:color w:val="000000"/>
          <w:lang w:val="en-GB" w:eastAsia="it-IT"/>
        </w:rPr>
        <w:t xml:space="preserve">Descriptive statistics of the number of species and individuals related to each type of ecosystem engineer for each </w:t>
      </w:r>
      <w:r w:rsidR="0045488F">
        <w:rPr>
          <w:rFonts w:ascii="Times New Roman" w:eastAsia="Liberation Serif" w:hAnsi="Times New Roman" w:cs="Times New Roman"/>
          <w:color w:val="000000"/>
          <w:lang w:val="en-GB" w:eastAsia="it-IT"/>
        </w:rPr>
        <w:t>patch</w:t>
      </w:r>
      <w:bookmarkStart w:id="0" w:name="_GoBack"/>
      <w:bookmarkEnd w:id="0"/>
      <w:r w:rsidR="00677EEC" w:rsidRPr="00F70E65">
        <w:rPr>
          <w:rFonts w:ascii="Times New Roman" w:eastAsia="Liberation Serif" w:hAnsi="Times New Roman" w:cs="Times New Roman"/>
          <w:color w:val="000000"/>
          <w:lang w:val="en-GB" w:eastAsia="it-IT"/>
        </w:rPr>
        <w:t xml:space="preserve"> area class and for the whole data set.</w:t>
      </w:r>
    </w:p>
    <w:p w:rsidR="00677EEC" w:rsidRPr="00A26642" w:rsidRDefault="00677EEC" w:rsidP="00677EEC">
      <w:pPr>
        <w:spacing w:line="480" w:lineRule="auto"/>
        <w:rPr>
          <w:rFonts w:ascii="Times New Roman" w:eastAsia="Liberation Serif" w:hAnsi="Times New Roman" w:cs="Times New Roman"/>
          <w:b/>
          <w:color w:val="000000"/>
          <w:lang w:val="en-GB" w:eastAsia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220"/>
        <w:gridCol w:w="906"/>
        <w:gridCol w:w="851"/>
        <w:gridCol w:w="863"/>
        <w:gridCol w:w="863"/>
        <w:gridCol w:w="825"/>
        <w:gridCol w:w="863"/>
        <w:gridCol w:w="838"/>
      </w:tblGrid>
      <w:tr w:rsidR="00677EEC" w:rsidRPr="00875919" w:rsidTr="006644FB">
        <w:trPr>
          <w:cantSplit/>
          <w:trHeight w:val="303"/>
        </w:trPr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Type of ecosystem engineer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</w:t>
            </w:r>
          </w:p>
        </w:tc>
        <w:tc>
          <w:tcPr>
            <w:tcW w:w="517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F97702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Patch</w:t>
            </w:r>
            <w:r w:rsidR="00677EEC"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 xml:space="preserve"> area </w:t>
            </w:r>
            <w:proofErr w:type="spellStart"/>
            <w:r w:rsidR="00677EEC"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class</w:t>
            </w:r>
            <w:r w:rsidR="00677EEC" w:rsidRPr="00A26642">
              <w:rPr>
                <w:rFonts w:ascii="Times New Roman" w:eastAsia="Liberation Serif" w:hAnsi="Times New Roman" w:cs="Times New Roman"/>
                <w:b/>
                <w:color w:val="000000"/>
                <w:vertAlign w:val="superscript"/>
                <w:lang w:val="en-GB" w:eastAsia="it-IT"/>
              </w:rPr>
              <w:t>a</w:t>
            </w:r>
            <w:proofErr w:type="spellEnd"/>
          </w:p>
        </w:tc>
        <w:tc>
          <w:tcPr>
            <w:tcW w:w="838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</w:t>
            </w:r>
          </w:p>
          <w:p w:rsidR="00677EEC" w:rsidRPr="00F70E65" w:rsidRDefault="00677EEC" w:rsidP="006644FB">
            <w:pPr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Whole data set</w:t>
            </w:r>
          </w:p>
        </w:tc>
      </w:tr>
      <w:tr w:rsidR="00677EEC" w:rsidRPr="00875919" w:rsidTr="006644FB">
        <w:trPr>
          <w:cantSplit/>
          <w:trHeight w:val="581"/>
        </w:trPr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  <w:rPr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</w:t>
            </w:r>
          </w:p>
        </w:tc>
        <w:tc>
          <w:tcPr>
            <w:tcW w:w="1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1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3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4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5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it-IT" w:bidi="ar-SA"/>
              </w:rPr>
              <w:t>6</w:t>
            </w:r>
          </w:p>
        </w:tc>
        <w:tc>
          <w:tcPr>
            <w:tcW w:w="83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  <w:rPr>
                <w:lang w:val="en-GB"/>
              </w:rPr>
            </w:pPr>
          </w:p>
        </w:tc>
      </w:tr>
      <w:tr w:rsidR="00677EEC" w:rsidRPr="00A26642" w:rsidTr="006644FB">
        <w:trPr>
          <w:trHeight w:val="749"/>
        </w:trPr>
        <w:tc>
          <w:tcPr>
            <w:tcW w:w="1134" w:type="dxa"/>
            <w:shd w:val="clear" w:color="auto" w:fill="auto"/>
            <w:vAlign w:val="center"/>
          </w:tcPr>
          <w:p w:rsidR="00677EEC" w:rsidRPr="00F70E65" w:rsidRDefault="00677EEC" w:rsidP="006644FB">
            <w:pPr>
              <w:widowControl/>
              <w:suppressAutoHyphens w:val="0"/>
              <w:spacing w:line="480" w:lineRule="auto"/>
              <w:jc w:val="center"/>
              <w:rPr>
                <w:lang w:val="en-GB"/>
              </w:rPr>
            </w:pPr>
            <w:r w:rsidRPr="00F70E6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Cushion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F70E65" w:rsidRDefault="00F97702" w:rsidP="006644FB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Co-occurring</w:t>
            </w:r>
            <w:r w:rsidR="00677EEC" w:rsidRPr="00F70E6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 species (no.)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F70E6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Min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6.7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10.7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8.8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1.5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F97702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Individuals of </w:t>
            </w:r>
            <w:r w:rsidR="00F9770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co-occurring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 species (no.)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Min.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37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97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43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46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107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51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36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Mean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6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0.8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25.7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68.2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107.7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32.2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91.3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62.4</w:t>
            </w:r>
          </w:p>
        </w:tc>
      </w:tr>
      <w:tr w:rsidR="00677EEC" w:rsidRPr="00A26642" w:rsidTr="006644FB">
        <w:trPr>
          <w:trHeight w:val="237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27.5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10.9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31.5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12.9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21.3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55.2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39.3</w:t>
            </w:r>
          </w:p>
        </w:tc>
      </w:tr>
      <w:tr w:rsidR="00677EEC" w:rsidRPr="00A26642" w:rsidTr="006644FB">
        <w:trPr>
          <w:trHeight w:val="237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104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51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120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155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93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178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178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Shrub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F97702" w:rsidP="006644FB">
            <w:pPr>
              <w:widowControl/>
              <w:suppressAutoHyphens w:val="0"/>
              <w:spacing w:line="48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Co-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occurring</w:t>
            </w:r>
            <w:proofErr w:type="spellEnd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 xml:space="preserve"> </w:t>
            </w:r>
            <w:proofErr w:type="spellStart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species</w:t>
            </w:r>
            <w:proofErr w:type="spellEnd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 xml:space="preserve"> (no.)</w:t>
            </w:r>
          </w:p>
        </w:tc>
        <w:tc>
          <w:tcPr>
            <w:tcW w:w="122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Min.</w:t>
            </w:r>
          </w:p>
        </w:tc>
        <w:tc>
          <w:tcPr>
            <w:tcW w:w="90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5.6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8.7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1.7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F97702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Individuals of </w:t>
            </w:r>
            <w:r w:rsidR="00F9770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co-occurring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 species (no.)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Min.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15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12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16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Mean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28.2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24.5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20.3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20.6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14.1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25.2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7.9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6.6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8.4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20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24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45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Tussock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F97702" w:rsidP="006644FB">
            <w:pPr>
              <w:widowControl/>
              <w:suppressAutoHyphens w:val="0"/>
              <w:spacing w:line="48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Co-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occurring</w:t>
            </w:r>
            <w:proofErr w:type="spellEnd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 xml:space="preserve"> </w:t>
            </w:r>
            <w:proofErr w:type="spellStart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species</w:t>
            </w:r>
            <w:proofErr w:type="spellEnd"/>
            <w:r w:rsidR="00677EEC"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 xml:space="preserve"> (no.)</w:t>
            </w:r>
          </w:p>
        </w:tc>
        <w:tc>
          <w:tcPr>
            <w:tcW w:w="122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Min.</w:t>
            </w:r>
          </w:p>
        </w:tc>
        <w:tc>
          <w:tcPr>
            <w:tcW w:w="90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8.9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1.6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2.7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13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10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</w:t>
            </w: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13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F97702">
            <w:pPr>
              <w:widowControl/>
              <w:suppressAutoHyphens w:val="0"/>
              <w:spacing w:line="480" w:lineRule="auto"/>
              <w:rPr>
                <w:lang w:val="en-GB"/>
              </w:rPr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Individuals of </w:t>
            </w:r>
            <w:r w:rsidR="00F9770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co-occurring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 xml:space="preserve"> species (no.)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Min.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20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22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11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1st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16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18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Mean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 w:bidi="ar-SA"/>
              </w:rPr>
              <w:t>23</w:t>
            </w: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21.5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30.1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27.8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28.4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26.3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25.6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SD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6.8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8.7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11.0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7.6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2.1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5.0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9.4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proofErr w:type="spellStart"/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Median</w:t>
            </w:r>
            <w:proofErr w:type="spellEnd"/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18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29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24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3rd Qu.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30</w:t>
            </w:r>
          </w:p>
        </w:tc>
      </w:tr>
      <w:tr w:rsidR="00677EEC" w:rsidRPr="00A26642" w:rsidTr="006644FB">
        <w:trPr>
          <w:trHeight w:val="255"/>
        </w:trPr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napToGrid w:val="0"/>
              <w:spacing w:line="480" w:lineRule="auto"/>
            </w:pPr>
          </w:p>
        </w:tc>
        <w:tc>
          <w:tcPr>
            <w:tcW w:w="1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Max.</w:t>
            </w:r>
          </w:p>
        </w:tc>
        <w:tc>
          <w:tcPr>
            <w:tcW w:w="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39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49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36</w:t>
            </w:r>
          </w:p>
        </w:tc>
        <w:tc>
          <w:tcPr>
            <w:tcW w:w="8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31</w:t>
            </w:r>
          </w:p>
        </w:tc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29</w:t>
            </w: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7EEC" w:rsidRPr="00A26642" w:rsidRDefault="00677EEC" w:rsidP="006644FB">
            <w:pPr>
              <w:widowControl/>
              <w:suppressAutoHyphens w:val="0"/>
              <w:spacing w:line="480" w:lineRule="auto"/>
              <w:jc w:val="center"/>
            </w:pPr>
            <w:r w:rsidRPr="00A26642">
              <w:rPr>
                <w:rFonts w:ascii="Times New Roman" w:eastAsia="Times New Roman" w:hAnsi="Times New Roman" w:cs="Times New Roman"/>
                <w:sz w:val="20"/>
                <w:szCs w:val="20"/>
                <w:lang w:eastAsia="it-IT" w:bidi="ar-SA"/>
              </w:rPr>
              <w:t>49</w:t>
            </w:r>
          </w:p>
        </w:tc>
      </w:tr>
    </w:tbl>
    <w:p w:rsidR="00677EEC" w:rsidRPr="00A26642" w:rsidRDefault="00677EEC" w:rsidP="00F97702">
      <w:pPr>
        <w:ind w:left="142"/>
        <w:jc w:val="both"/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</w:pP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Max., maximum; Min., minimum; Qu., quartile; SD, standard deviation</w:t>
      </w:r>
    </w:p>
    <w:p w:rsidR="00677EEC" w:rsidRDefault="00677EEC" w:rsidP="00F97702">
      <w:pPr>
        <w:ind w:left="142"/>
        <w:jc w:val="both"/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</w:pPr>
    </w:p>
    <w:p w:rsidR="00677EEC" w:rsidRPr="00A26642" w:rsidRDefault="00677EEC" w:rsidP="00F97702">
      <w:pPr>
        <w:ind w:left="142"/>
        <w:jc w:val="both"/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</w:pPr>
      <w:proofErr w:type="gramStart"/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vertAlign w:val="superscript"/>
          <w:lang w:val="en-GB" w:eastAsia="it-IT"/>
        </w:rPr>
        <w:t>a</w:t>
      </w:r>
      <w:proofErr w:type="gramEnd"/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 xml:space="preserve"> </w:t>
      </w:r>
      <w:r w:rsidR="00F9770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Patch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 xml:space="preserve"> area classes. </w:t>
      </w:r>
      <w:r w:rsidRPr="00A26642">
        <w:rPr>
          <w:rFonts w:ascii="Times New Roman" w:eastAsia="Liberation Serif" w:hAnsi="Times New Roman" w:cs="Times New Roman"/>
          <w:bCs/>
          <w:color w:val="000000"/>
          <w:sz w:val="20"/>
          <w:szCs w:val="20"/>
          <w:lang w:val="en-GB" w:eastAsia="it-IT"/>
        </w:rPr>
        <w:t>Cushion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 xml:space="preserve"> – </w:t>
      </w:r>
      <w:proofErr w:type="gramStart"/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1</w:t>
      </w:r>
      <w:proofErr w:type="gramEnd"/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, &lt; 2,150 cm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; 2, 2,150-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3,299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3, 3,300-4,449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4, 4,450-5,599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5, 5,600- 6,749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6, ≥ 6,750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 xml:space="preserve">. </w:t>
      </w:r>
      <w:r w:rsidRPr="00A2664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GB" w:eastAsia="it-IT"/>
        </w:rPr>
        <w:t>Shrub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 xml:space="preserve"> 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–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 xml:space="preserve"> 1, &lt; 4,000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2, 4,000-7,999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3, 8,000-11,999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4, 12,000-15,999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5, ≥ 16,000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 xml:space="preserve">. </w:t>
      </w:r>
      <w:r w:rsidRPr="00A2664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GB" w:eastAsia="it-IT"/>
        </w:rPr>
        <w:t>Tussock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 xml:space="preserve"> – 1, 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&lt; 1,000 cm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Liberation Serif" w:hAnsi="Times New Roman" w:cs="Times New Roman"/>
          <w:color w:val="000000"/>
          <w:sz w:val="20"/>
          <w:szCs w:val="20"/>
          <w:lang w:val="en-GB" w:eastAsia="it-IT"/>
        </w:rPr>
        <w:t>; 2, 1,000-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1,999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3, 2,000-2,999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4, 3,000-3,999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5, 4,000-4,999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; 6, ≥ 5,000 cm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en-GB" w:eastAsia="it-IT"/>
        </w:rPr>
        <w:t>2</w:t>
      </w:r>
      <w:r w:rsidRPr="00A26642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it-IT"/>
        </w:rPr>
        <w:t>.</w:t>
      </w:r>
    </w:p>
    <w:p w:rsidR="00507F02" w:rsidRPr="00677EEC" w:rsidRDefault="00507F02">
      <w:pPr>
        <w:rPr>
          <w:lang w:val="en-GB"/>
        </w:rPr>
      </w:pPr>
    </w:p>
    <w:sectPr w:rsidR="00507F02" w:rsidRPr="00677E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roid Sans Fallback">
    <w:altName w:val="Arial Unicode MS"/>
    <w:charset w:val="80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9A"/>
    <w:rsid w:val="000B787B"/>
    <w:rsid w:val="0045488F"/>
    <w:rsid w:val="00507F02"/>
    <w:rsid w:val="00677EEC"/>
    <w:rsid w:val="00875919"/>
    <w:rsid w:val="00C01D9A"/>
    <w:rsid w:val="00F70E65"/>
    <w:rsid w:val="00F9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74BB1-0513-4D77-8AB0-8181226D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EE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2016-05-11T15:21:00Z</dcterms:created>
  <dcterms:modified xsi:type="dcterms:W3CDTF">2016-05-19T10:53:00Z</dcterms:modified>
</cp:coreProperties>
</file>