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25" w:rsidRPr="003137B3" w:rsidRDefault="004A7F25" w:rsidP="004A7F25">
      <w:pPr>
        <w:widowControl/>
        <w:jc w:val="left"/>
        <w:rPr>
          <w:rFonts w:ascii="Times New Roman" w:hAnsi="Times New Roman"/>
          <w:b/>
        </w:rPr>
      </w:pPr>
      <w:r w:rsidRPr="007D5037">
        <w:rPr>
          <w:rFonts w:ascii="Times New Roman" w:hAnsi="Times New Roman" w:hint="eastAsia"/>
          <w:b/>
        </w:rPr>
        <w:t>S</w:t>
      </w:r>
      <w:r w:rsidRPr="007D5037">
        <w:rPr>
          <w:rFonts w:ascii="Times New Roman" w:hAnsi="Times New Roman"/>
          <w:b/>
        </w:rPr>
        <w:t xml:space="preserve">2 </w:t>
      </w:r>
      <w:r w:rsidRPr="003137B3">
        <w:rPr>
          <w:rFonts w:ascii="Times New Roman" w:hAnsi="Times New Roman"/>
          <w:b/>
        </w:rPr>
        <w:t xml:space="preserve">Table. The distribution of various </w:t>
      </w:r>
      <w:proofErr w:type="spellStart"/>
      <w:r w:rsidRPr="003137B3">
        <w:rPr>
          <w:rFonts w:ascii="Times New Roman" w:hAnsi="Times New Roman"/>
          <w:b/>
        </w:rPr>
        <w:t>clinicopathological</w:t>
      </w:r>
      <w:proofErr w:type="spellEnd"/>
      <w:r w:rsidRPr="003137B3">
        <w:rPr>
          <w:rFonts w:ascii="Times New Roman" w:hAnsi="Times New Roman"/>
          <w:b/>
        </w:rPr>
        <w:t xml:space="preserve"> features and sites of 1</w:t>
      </w:r>
      <w:r w:rsidRPr="003137B3">
        <w:rPr>
          <w:rFonts w:ascii="Times New Roman" w:hAnsi="Times New Roman" w:hint="eastAsia"/>
          <w:b/>
        </w:rPr>
        <w:t>88</w:t>
      </w:r>
      <w:r w:rsidRPr="003137B3">
        <w:rPr>
          <w:rFonts w:ascii="Times New Roman" w:hAnsi="Times New Roman"/>
          <w:b/>
        </w:rPr>
        <w:t xml:space="preserve"> primary OPSCC</w:t>
      </w:r>
      <w:r w:rsidRPr="003137B3">
        <w:rPr>
          <w:rFonts w:ascii="Times New Roman" w:hAnsi="Times New Roman" w:hint="eastAsia"/>
          <w:b/>
        </w:rPr>
        <w:t xml:space="preserve"> </w:t>
      </w:r>
      <w:r w:rsidRPr="003137B3">
        <w:rPr>
          <w:rFonts w:ascii="Times New Roman" w:hAnsi="Times New Roman"/>
          <w:b/>
        </w:rPr>
        <w:t xml:space="preserve">cases </w:t>
      </w:r>
      <w:r w:rsidRPr="003137B3">
        <w:rPr>
          <w:rFonts w:ascii="Times New Roman" w:hAnsi="Times New Roman" w:hint="eastAsia"/>
          <w:b/>
        </w:rPr>
        <w:t>during</w:t>
      </w:r>
      <w:r w:rsidRPr="003137B3">
        <w:rPr>
          <w:rFonts w:ascii="Times New Roman" w:hAnsi="Times New Roman"/>
          <w:b/>
        </w:rPr>
        <w:t xml:space="preserve"> 2008–2014</w: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1820"/>
        <w:gridCol w:w="1300"/>
        <w:gridCol w:w="1300"/>
        <w:gridCol w:w="1300"/>
        <w:gridCol w:w="1980"/>
        <w:gridCol w:w="1300"/>
      </w:tblGrid>
      <w:tr w:rsidR="004A7F25" w:rsidRPr="002A3A7D" w:rsidTr="009A1515">
        <w:trPr>
          <w:trHeight w:hRule="exact" w:val="369"/>
          <w:jc w:val="center"/>
        </w:trPr>
        <w:tc>
          <w:tcPr>
            <w:tcW w:w="18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spacing w:line="240" w:lineRule="exac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Patient/tumor data 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Tumor site,</w:t>
            </w:r>
            <w:r w:rsidRPr="002A3A7D"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Total,</w:t>
            </w:r>
            <w:r w:rsidRPr="002A3A7D"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%)</w:t>
            </w:r>
          </w:p>
        </w:tc>
      </w:tr>
      <w:tr w:rsidR="004A7F25" w:rsidRPr="002A3A7D" w:rsidTr="009A1515">
        <w:trPr>
          <w:trHeight w:val="500"/>
          <w:jc w:val="center"/>
        </w:trPr>
        <w:tc>
          <w:tcPr>
            <w:tcW w:w="18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Base of tongue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Soft palate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Tonsil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Oropharynx (not further specified)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A7F25" w:rsidRPr="002A3A7D" w:rsidTr="009A1515">
        <w:trPr>
          <w:trHeight w:hRule="exact" w:val="34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Age at diagnosis, y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A7F25" w:rsidRPr="002A3A7D" w:rsidTr="009A1515">
        <w:trPr>
          <w:trHeight w:hRule="exact" w:val="34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&lt;60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113(59.20)</w:t>
            </w:r>
          </w:p>
        </w:tc>
      </w:tr>
      <w:tr w:rsidR="004A7F25" w:rsidRPr="002A3A7D" w:rsidTr="009A1515">
        <w:trPr>
          <w:trHeight w:hRule="exact" w:val="34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≥60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78(40.80)</w:t>
            </w:r>
          </w:p>
        </w:tc>
      </w:tr>
      <w:tr w:rsidR="004A7F25" w:rsidRPr="002A3A7D" w:rsidTr="009A1515">
        <w:trPr>
          <w:trHeight w:hRule="exact" w:val="34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Sex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A7F25" w:rsidRPr="002A3A7D" w:rsidTr="009A1515">
        <w:trPr>
          <w:trHeight w:hRule="exact" w:val="34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Male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171(89.50)</w:t>
            </w:r>
          </w:p>
        </w:tc>
      </w:tr>
      <w:tr w:rsidR="004A7F25" w:rsidRPr="002A3A7D" w:rsidTr="009A1515">
        <w:trPr>
          <w:trHeight w:hRule="exact" w:val="34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Female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20(10.50)</w:t>
            </w:r>
          </w:p>
        </w:tc>
      </w:tr>
      <w:tr w:rsidR="004A7F25" w:rsidRPr="002A3A7D" w:rsidTr="009A1515">
        <w:trPr>
          <w:trHeight w:hRule="exact" w:val="68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Smoking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A7F25" w:rsidRPr="002A3A7D" w:rsidTr="009A1515">
        <w:trPr>
          <w:trHeight w:hRule="exact" w:val="34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Smoker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119(62.30)</w:t>
            </w:r>
          </w:p>
        </w:tc>
      </w:tr>
      <w:tr w:rsidR="004A7F25" w:rsidRPr="002A3A7D" w:rsidTr="009A1515">
        <w:trPr>
          <w:trHeight w:hRule="exact" w:val="34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Nonsmoker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62(32.50)</w:t>
            </w:r>
          </w:p>
        </w:tc>
      </w:tr>
      <w:tr w:rsidR="004A7F25" w:rsidRPr="002A3A7D" w:rsidTr="009A1515">
        <w:trPr>
          <w:trHeight w:hRule="exact" w:val="34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10(5.20)</w:t>
            </w:r>
          </w:p>
        </w:tc>
      </w:tr>
      <w:tr w:rsidR="004A7F25" w:rsidRPr="002A3A7D" w:rsidTr="009A1515">
        <w:trPr>
          <w:trHeight w:hRule="exact" w:val="68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spacing w:line="240" w:lineRule="exac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Alcohol consumption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A7F25" w:rsidRPr="002A3A7D" w:rsidTr="009A1515">
        <w:trPr>
          <w:trHeight w:hRule="exact" w:val="34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Drinker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90(47.10)</w:t>
            </w:r>
          </w:p>
        </w:tc>
      </w:tr>
      <w:tr w:rsidR="004A7F25" w:rsidRPr="002A3A7D" w:rsidTr="009A1515">
        <w:trPr>
          <w:trHeight w:hRule="exact" w:val="34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Nondrinker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91(47.70)</w:t>
            </w:r>
          </w:p>
        </w:tc>
      </w:tr>
      <w:tr w:rsidR="004A7F25" w:rsidRPr="002A3A7D" w:rsidTr="009A1515">
        <w:trPr>
          <w:trHeight w:hRule="exact" w:val="34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10(5.20)</w:t>
            </w:r>
          </w:p>
        </w:tc>
      </w:tr>
      <w:tr w:rsidR="004A7F25" w:rsidRPr="002A3A7D" w:rsidTr="009A1515">
        <w:trPr>
          <w:trHeight w:hRule="exact" w:val="68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spacing w:line="240" w:lineRule="exac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Pathological grades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A7F25" w:rsidRPr="002A3A7D" w:rsidTr="009A1515">
        <w:trPr>
          <w:trHeight w:hRule="exact" w:val="34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20(10.50)</w:t>
            </w:r>
          </w:p>
        </w:tc>
      </w:tr>
      <w:tr w:rsidR="004A7F25" w:rsidRPr="002A3A7D" w:rsidTr="009A1515">
        <w:trPr>
          <w:trHeight w:hRule="exact" w:val="34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133(69.60)</w:t>
            </w:r>
          </w:p>
        </w:tc>
      </w:tr>
      <w:tr w:rsidR="004A7F25" w:rsidRPr="002A3A7D" w:rsidTr="009A1515">
        <w:trPr>
          <w:trHeight w:hRule="exact" w:val="34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38(19.90)</w:t>
            </w:r>
          </w:p>
        </w:tc>
      </w:tr>
      <w:tr w:rsidR="004A7F25" w:rsidRPr="002A3A7D" w:rsidTr="009A1515">
        <w:trPr>
          <w:trHeight w:hRule="exact" w:val="34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Nodal stage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A7F25" w:rsidRPr="002A3A7D" w:rsidTr="009A1515">
        <w:trPr>
          <w:trHeight w:hRule="exact" w:val="34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Negative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104(54.50)</w:t>
            </w:r>
          </w:p>
        </w:tc>
      </w:tr>
      <w:tr w:rsidR="004A7F25" w:rsidRPr="002A3A7D" w:rsidTr="009A1515">
        <w:trPr>
          <w:trHeight w:hRule="exact" w:val="34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Positive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87(45.50)</w:t>
            </w:r>
          </w:p>
        </w:tc>
      </w:tr>
      <w:tr w:rsidR="004A7F25" w:rsidRPr="002A3A7D" w:rsidTr="009A1515">
        <w:trPr>
          <w:trHeight w:hRule="exact" w:val="34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Clinical stage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A7F25" w:rsidRPr="002A3A7D" w:rsidTr="009A1515">
        <w:trPr>
          <w:trHeight w:hRule="exact" w:val="34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I~II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97(50.80)</w:t>
            </w:r>
          </w:p>
        </w:tc>
      </w:tr>
      <w:tr w:rsidR="004A7F25" w:rsidRPr="002A3A7D" w:rsidTr="009A1515">
        <w:trPr>
          <w:trHeight w:hRule="exact" w:val="34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II~IV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94(49.20)</w:t>
            </w:r>
          </w:p>
        </w:tc>
      </w:tr>
      <w:tr w:rsidR="004A7F25" w:rsidRPr="002A3A7D" w:rsidTr="009A1515">
        <w:trPr>
          <w:trHeight w:hRule="exact" w:val="34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HPV status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A7F25" w:rsidRPr="002A3A7D" w:rsidTr="009A1515">
        <w:trPr>
          <w:trHeight w:hRule="exact" w:val="34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HPV Negative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169(88.50)</w:t>
            </w:r>
          </w:p>
        </w:tc>
      </w:tr>
      <w:tr w:rsidR="004A7F25" w:rsidRPr="002A3A7D" w:rsidTr="009A1515">
        <w:trPr>
          <w:trHeight w:hRule="exact" w:val="340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wordWrap w:val="0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HPV Positive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22(11.50)</w:t>
            </w:r>
          </w:p>
        </w:tc>
      </w:tr>
      <w:tr w:rsidR="004A7F25" w:rsidRPr="002A3A7D" w:rsidTr="009A1515">
        <w:trPr>
          <w:trHeight w:hRule="exact" w:val="340"/>
          <w:jc w:val="center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7F25" w:rsidRPr="002A3A7D" w:rsidRDefault="004A7F25" w:rsidP="009A1515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Total, n</w:t>
            </w:r>
            <w:r w:rsidRPr="002A3A7D"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2A3A7D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75(39.3)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50(26.2)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10(5.2)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56(29.3)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F25" w:rsidRPr="002A3A7D" w:rsidRDefault="004A7F25" w:rsidP="009A151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A3A7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191(100)</w:t>
            </w:r>
          </w:p>
        </w:tc>
      </w:tr>
    </w:tbl>
    <w:p w:rsidR="007B097E" w:rsidRDefault="007B097E">
      <w:bookmarkStart w:id="0" w:name="_GoBack"/>
      <w:bookmarkEnd w:id="0"/>
    </w:p>
    <w:sectPr w:rsidR="007B097E" w:rsidSect="00BF26A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25"/>
    <w:rsid w:val="004A7F25"/>
    <w:rsid w:val="007B097E"/>
    <w:rsid w:val="00B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D1F6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25"/>
    <w:pPr>
      <w:widowControl w:val="0"/>
      <w:jc w:val="both"/>
    </w:pPr>
    <w:rPr>
      <w:rFonts w:ascii="Cambria" w:eastAsia="SimSu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25"/>
    <w:pPr>
      <w:widowControl w:val="0"/>
      <w:jc w:val="both"/>
    </w:pPr>
    <w:rPr>
      <w:rFonts w:ascii="Cambria" w:eastAsia="SimSu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Macintosh Word</Application>
  <DocSecurity>0</DocSecurity>
  <Lines>7</Lines>
  <Paragraphs>2</Paragraphs>
  <ScaleCrop>false</ScaleCrop>
  <Company>SHJTU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 Wang</dc:creator>
  <cp:keywords/>
  <dc:description/>
  <cp:lastModifiedBy>Zhen Wang</cp:lastModifiedBy>
  <cp:revision>1</cp:revision>
  <dcterms:created xsi:type="dcterms:W3CDTF">2016-09-30T02:13:00Z</dcterms:created>
  <dcterms:modified xsi:type="dcterms:W3CDTF">2016-09-30T02:16:00Z</dcterms:modified>
</cp:coreProperties>
</file>