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36" w:rsidRPr="008D6C88" w:rsidRDefault="00AC3336" w:rsidP="00AC333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S9 Table.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Development risk for 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iomes</w:t>
      </w:r>
      <w:r w:rsidRPr="008D6C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D6C88">
        <w:rPr>
          <w:rFonts w:ascii="Times New Roman" w:eastAsia="Calibri" w:hAnsi="Times New Roman" w:cs="Times New Roman"/>
          <w:sz w:val="24"/>
          <w:szCs w:val="24"/>
        </w:rPr>
        <w:t>Area and percentages per biome of current land converted, natural lands under high development threat, and strict legal protection of natural lands at-risk.</w:t>
      </w:r>
    </w:p>
    <w:tbl>
      <w:tblPr>
        <w:tblW w:w="13159" w:type="dxa"/>
        <w:tblLook w:val="04A0" w:firstRow="1" w:lastRow="0" w:firstColumn="1" w:lastColumn="0" w:noHBand="0" w:noVBand="1"/>
      </w:tblPr>
      <w:tblGrid>
        <w:gridCol w:w="3529"/>
        <w:gridCol w:w="1296"/>
        <w:gridCol w:w="1271"/>
        <w:gridCol w:w="1258"/>
        <w:gridCol w:w="1219"/>
        <w:gridCol w:w="987"/>
        <w:gridCol w:w="1256"/>
        <w:gridCol w:w="1167"/>
        <w:gridCol w:w="1176"/>
      </w:tblGrid>
      <w:tr w:rsidR="00AC3336" w:rsidRPr="008D6C88" w:rsidTr="007861EC">
        <w:trPr>
          <w:trHeight w:val="1200"/>
        </w:trPr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 Name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Converted Lands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Currently Converted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at Risk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Natural Lands at Risk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Converted in Future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Strictly Protected </w:t>
            </w:r>
          </w:p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at Risk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336" w:rsidRPr="008D6C88" w:rsidRDefault="00AC3336" w:rsidP="007861EC">
            <w:pPr>
              <w:tabs>
                <w:tab w:val="left" w:pos="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of Natural Lands at Risk </w:t>
            </w:r>
          </w:p>
          <w:p w:rsidR="00AC3336" w:rsidRPr="008D6C88" w:rsidRDefault="00AC3336" w:rsidP="007861EC">
            <w:pPr>
              <w:tabs>
                <w:tab w:val="left" w:pos="91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Strictly Protected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Boreal Forests/Taiga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13,445,009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892,294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530,726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3,045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Deserts and Xeric </w:t>
            </w:r>
            <w:proofErr w:type="spellStart"/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24,028,625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3,553,965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3,737,718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159,092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Flooded Grasslands and Savannas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337,660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Mangroves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57,330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Mediterranean Forests, Woodlands, and Scrub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1,363,063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1,634,973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422,831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23,795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Montane Grasslands and </w:t>
            </w:r>
            <w:proofErr w:type="spellStart"/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4,379,566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1,170,865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59,048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Temperate Broadleaf and Mixed Forests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4,368,120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7,872,298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877,997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65,437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Temperate Coniferous Forests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2,963,970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545,968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67,097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Temperate Grasslands, Savannas, and </w:t>
            </w:r>
            <w:proofErr w:type="spellStart"/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5,421,978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4,481,855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1,610,898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and Subtropical Coniferous Forests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244,265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and Subtropical Dry Broadleaf Forests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1,094,337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1,785,540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608,856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48,252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Tropical and Subtropical Grasslands, Savannas, and </w:t>
            </w:r>
            <w:proofErr w:type="spellStart"/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16,744,786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3,338,073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5,980,457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421,028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AC3336" w:rsidRPr="008D6C88" w:rsidTr="007861EC">
        <w:trPr>
          <w:trHeight w:val="6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and Subtropical Moist Broadleaf Forests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13,856,312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5,205,978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3,400,648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179,109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AC3336" w:rsidRPr="008D6C88" w:rsidTr="007861E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336" w:rsidRPr="008D6C88" w:rsidRDefault="00AC3336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Tundra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7,361,183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154,004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36" w:rsidRPr="008D6C88" w:rsidRDefault="00AC3336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</w:tbl>
    <w:p w:rsidR="00E6106F" w:rsidRPr="008D6C88" w:rsidRDefault="00E6106F" w:rsidP="00AC33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106F" w:rsidRPr="008D6C88" w:rsidSect="00AC33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3"/>
    <w:rsid w:val="001548A8"/>
    <w:rsid w:val="00321263"/>
    <w:rsid w:val="00361482"/>
    <w:rsid w:val="0037521E"/>
    <w:rsid w:val="00527827"/>
    <w:rsid w:val="00631A61"/>
    <w:rsid w:val="006573AC"/>
    <w:rsid w:val="00695063"/>
    <w:rsid w:val="00744C93"/>
    <w:rsid w:val="00887ED2"/>
    <w:rsid w:val="008D5F6D"/>
    <w:rsid w:val="00A03612"/>
    <w:rsid w:val="00A964EB"/>
    <w:rsid w:val="00AC3336"/>
    <w:rsid w:val="00BB50AA"/>
    <w:rsid w:val="00C47513"/>
    <w:rsid w:val="00E1199F"/>
    <w:rsid w:val="00E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CA3990-C63E-465E-91A3-ED744451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Oakleaf</dc:creator>
  <cp:lastModifiedBy>Jim Oakleaf</cp:lastModifiedBy>
  <cp:revision>3</cp:revision>
  <dcterms:created xsi:type="dcterms:W3CDTF">2015-07-15T12:41:00Z</dcterms:created>
  <dcterms:modified xsi:type="dcterms:W3CDTF">2015-07-15T12:44:00Z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joakleaf@tnc.org@www.mendeley.com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16th edition (note)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http://www.zotero.org/styles/science-without-titles</vt:lpwstr>
  </property>
  <property fmtid="{D5CDD505-2E9C-101B-9397-08002B2CF9AE}" pid="24" name="Mendeley Recent Style Name 9_1">
    <vt:lpwstr>Science (without titles)</vt:lpwstr>
  </property>
</Properties>
</file>