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56" w:rsidRDefault="00A507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756">
        <w:rPr>
          <w:rFonts w:ascii="Times New Roman" w:hAnsi="Times New Roman" w:cs="Times New Roman"/>
          <w:b/>
          <w:sz w:val="24"/>
          <w:szCs w:val="24"/>
        </w:rPr>
        <w:t>Supplemental Table 2.</w:t>
      </w:r>
      <w:proofErr w:type="gramEnd"/>
      <w:r w:rsidRPr="00A50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756">
        <w:rPr>
          <w:rFonts w:ascii="Times New Roman" w:hAnsi="Times New Roman" w:cs="Times New Roman"/>
          <w:sz w:val="24"/>
          <w:szCs w:val="24"/>
        </w:rPr>
        <w:t xml:space="preserve">Presumptive bacterial species </w:t>
      </w:r>
      <w:r w:rsidR="00AB16B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mummy’s </w:t>
      </w:r>
      <w:proofErr w:type="spellStart"/>
      <w:r w:rsidRPr="00A50756">
        <w:rPr>
          <w:rFonts w:ascii="Times New Roman" w:hAnsi="Times New Roman" w:cs="Times New Roman"/>
          <w:sz w:val="24"/>
          <w:szCs w:val="24"/>
        </w:rPr>
        <w:t>paleofeces</w:t>
      </w:r>
      <w:proofErr w:type="spellEnd"/>
      <w:r w:rsidRPr="00A507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7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672" w:type="dxa"/>
        <w:jc w:val="center"/>
        <w:tblInd w:w="96" w:type="dxa"/>
        <w:tblLook w:val="04A0"/>
      </w:tblPr>
      <w:tblGrid>
        <w:gridCol w:w="3610"/>
        <w:gridCol w:w="1452"/>
        <w:gridCol w:w="1170"/>
        <w:gridCol w:w="1440"/>
      </w:tblGrid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Identity (%)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E-value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Accession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aldenense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95.24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1.32E-121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NR_043680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bifermentans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94.63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4.02E-102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NR_113323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cellobioparum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2.24E-112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NR_113360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cellulolyticum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93.04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1.61E-101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NR_102768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colinum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98.53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4.31E-134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NR_026151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jejuense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89.74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1.61E-101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NR_025796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saccharogumia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92.65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9.43E-111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NR_043550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sordellii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99.63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2.37E-137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NR_113140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Acetitomaculum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ruminis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93.41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4.30E-115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NR_044713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Actinomyces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odontolyticus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98.17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1.83E-132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NR_114395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Alicyclobacillus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contaminans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86.45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4.93E-89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NR_114203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Anaerobacterium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chartisolvens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89.01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1.01E-97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NR_125464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Anaerotruncus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colihominis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2.97E-91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NR_027558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Bacillus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circulans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98.17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1.83E-132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NR_118445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Bacillus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hemicentroti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92.74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2.15E-99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NR_109010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Bacillus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toyonensis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99.62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5.27E-133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NR_121761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Bacteroides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stercorirosoris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85.77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3.76E-84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NR_113207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Brucella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ceti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98.18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6.32E-132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NR_121762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Caloramator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proteoclasticus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87.6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6.00E-88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NR_026265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Cerasibacillus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quisquiliarum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3.54E-135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NR_114087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Cloacibacterium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rupense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99.27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8.32E-137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NR_114274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algidicarnis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97.18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5.24E-114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NR_041746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butyricum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95.99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8.32E-137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NR_113244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cavendishii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3.80E-122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NR_115711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chartatabidum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2.17E-98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NR_029239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chauvoei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1.36E-94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NR_026013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difficile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95.24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9.38E-130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NR_074454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disporicum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95.09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8.32E-137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NR_026491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putrefaciens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94.58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7.42E-125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NR_113324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quinii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93.44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2.51E-71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NR_026149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sartagoforme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93.41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4.92E-127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NR_026490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Clostridium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tertium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93.05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3.03E-83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NR_113325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Coprococcus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eutactus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95.97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2.55E-124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NR_044049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Eubacterium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coprostanoligenes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8.93E-98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NR_104907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Eubacterium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moniliforme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92.92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5.25E-81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NR_104892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Eubacterium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ruminantium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88.64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3.55E-97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NR_024661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Eubacterium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siraeum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95.97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2.55E-124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NR_102935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Gemmatimonas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aurantiaca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85.82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3.80E-84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NR_074708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Intestinibacter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bartlettii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99.26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5.35E-100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NR_027573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Lactobacillus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leichmannii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98.91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4.35E-134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NR_104969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Lutispora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thermophila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4.63E-102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NR_041236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Natronincola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histidinovorans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94.79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2.88E-77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NR_026455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Oceanobacillus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polygoni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97.44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9.50E-130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NR_114348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Paenibacillus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ginsengarvi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94.49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2.38E-118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NR_041519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Pseudomonas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lini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1.32E-121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NR_029042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Romboutsia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ilealis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97.08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4.90E-127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NR_125597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Ruminococcus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bromii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95.62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1.08E-122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NR_025930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Ruminococcus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champanellensis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95.62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9.50E-130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NR_102884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Sarcina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maxima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91.39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7.93E-99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NR_026147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Sarcina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ventriculi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4.31E-134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NR_026146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Spiroplasma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apis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83.15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1.50E-76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NR_121708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Spiroplasma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velocicrescens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87.45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4.79E-89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NR_025713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Sporobacter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termitidis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94.51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6.84E-119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NR_044972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Staphylococcus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agnetis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96.72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1.72E-126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NR_117863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Staphylococcus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pasteuri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97.07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1.16E-128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NR_121749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Streptococcus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parasanguinis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98.16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6.37E-132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NR_074109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Terrisporobacter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mayombei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98.02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6.62E-119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NR_104744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Thermoflavimicrobium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dichotomicum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2.71E-111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NR_025005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Tissierella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praeacuta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92.65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9.43E-111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NR_044860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Turicibacter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sanguinis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92.65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3.13E-83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NR_028816</w:t>
            </w:r>
          </w:p>
        </w:tc>
      </w:tr>
      <w:tr w:rsidR="00AB16B5" w:rsidRPr="00A50756" w:rsidTr="00AB16B5">
        <w:trPr>
          <w:trHeight w:val="300"/>
          <w:jc w:val="center"/>
        </w:trPr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6B5" w:rsidRPr="00A50756" w:rsidRDefault="00AB16B5" w:rsidP="003F67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Vallitalea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>pronyensis</w:t>
            </w:r>
            <w:proofErr w:type="spellEnd"/>
            <w:r w:rsidRPr="00A507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88.64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3.55E-97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6B5" w:rsidRPr="00A50756" w:rsidRDefault="00AB16B5" w:rsidP="00A5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756">
              <w:rPr>
                <w:rFonts w:ascii="Times New Roman" w:eastAsia="Times New Roman" w:hAnsi="Times New Roman" w:cs="Times New Roman"/>
                <w:color w:val="000000"/>
              </w:rPr>
              <w:t>NR_125677</w:t>
            </w:r>
          </w:p>
        </w:tc>
      </w:tr>
    </w:tbl>
    <w:p w:rsidR="00A50756" w:rsidRPr="00A50756" w:rsidRDefault="00A50756">
      <w:pPr>
        <w:rPr>
          <w:rFonts w:ascii="Times New Roman" w:hAnsi="Times New Roman" w:cs="Times New Roman"/>
          <w:sz w:val="24"/>
          <w:szCs w:val="24"/>
        </w:rPr>
      </w:pPr>
    </w:p>
    <w:sectPr w:rsidR="00A50756" w:rsidRPr="00A50756" w:rsidSect="0015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50756"/>
    <w:rsid w:val="00151061"/>
    <w:rsid w:val="008E33D5"/>
    <w:rsid w:val="00A50756"/>
    <w:rsid w:val="00AB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Company>Toshiba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Marie Santiago-Rodríguez</dc:creator>
  <cp:lastModifiedBy>Tasha Marie Santiago-Rodríguez</cp:lastModifiedBy>
  <cp:revision>2</cp:revision>
  <dcterms:created xsi:type="dcterms:W3CDTF">2015-07-05T02:28:00Z</dcterms:created>
  <dcterms:modified xsi:type="dcterms:W3CDTF">2015-07-05T15:52:00Z</dcterms:modified>
</cp:coreProperties>
</file>