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85" w:rsidRDefault="00677585" w:rsidP="00677585">
      <w:pPr>
        <w:widowControl/>
        <w:suppressAutoHyphens w:val="0"/>
        <w:spacing w:after="200" w:line="276" w:lineRule="auto"/>
        <w:rPr>
          <w:b/>
          <w:bCs/>
          <w:sz w:val="20"/>
          <w:szCs w:val="20"/>
        </w:rPr>
      </w:pPr>
      <w:r w:rsidRPr="003B2728">
        <w:rPr>
          <w:color w:val="000000"/>
        </w:rPr>
        <w:t xml:space="preserve">Table </w:t>
      </w:r>
      <w:r w:rsidR="001C1208">
        <w:rPr>
          <w:color w:val="000000"/>
        </w:rPr>
        <w:t>S1</w:t>
      </w:r>
      <w:r>
        <w:rPr>
          <w:color w:val="000000"/>
        </w:rPr>
        <w:t xml:space="preserve">. Multiple Regression Results. </w:t>
      </w:r>
    </w:p>
    <w:tbl>
      <w:tblPr>
        <w:tblW w:w="0" w:type="auto"/>
        <w:tblLayout w:type="fixed"/>
        <w:tblLook w:val="0000"/>
      </w:tblPr>
      <w:tblGrid>
        <w:gridCol w:w="2178"/>
        <w:gridCol w:w="900"/>
        <w:gridCol w:w="1080"/>
        <w:gridCol w:w="810"/>
        <w:gridCol w:w="900"/>
        <w:gridCol w:w="1260"/>
      </w:tblGrid>
      <w:tr w:rsidR="00677585" w:rsidTr="00093019">
        <w:tc>
          <w:tcPr>
            <w:tcW w:w="2178" w:type="dxa"/>
            <w:tcBorders>
              <w:top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Correlation with Log Reaction Time (RT)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Factor Statistics</w:t>
            </w:r>
          </w:p>
        </w:tc>
      </w:tr>
      <w:tr w:rsidR="00677585" w:rsidTr="00093019">
        <w:tc>
          <w:tcPr>
            <w:tcW w:w="2178" w:type="dxa"/>
            <w:tcBorders>
              <w:bottom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</w:t>
            </w:r>
            <w:r w:rsidRPr="002A3104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</w:t>
            </w:r>
            <w:r w:rsidRPr="002A3104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</w:t>
            </w:r>
            <w:r w:rsidRPr="002A3104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</w:t>
            </w: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Pedestrian obscured (s)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0.52</w:t>
            </w:r>
          </w:p>
        </w:tc>
        <w:tc>
          <w:tcPr>
            <w:tcW w:w="1080" w:type="dxa"/>
          </w:tcPr>
          <w:p w:rsidR="00677585" w:rsidRDefault="00677585" w:rsidP="00093019">
            <w:pPr>
              <w:pStyle w:val="Standard"/>
              <w:tabs>
                <w:tab w:val="decimal" w:pos="162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0.33</w:t>
            </w:r>
          </w:p>
        </w:tc>
        <w:tc>
          <w:tcPr>
            <w:tcW w:w="810" w:type="dxa"/>
          </w:tcPr>
          <w:p w:rsidR="00677585" w:rsidRDefault="00677585" w:rsidP="00093019">
            <w:pPr>
              <w:pStyle w:val="Standard"/>
              <w:tabs>
                <w:tab w:val="decimal" w:pos="276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0.28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241"/>
              </w:tabs>
              <w:snapToGrid w:val="0"/>
              <w:spacing w:line="4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5.69</w:t>
            </w:r>
          </w:p>
        </w:tc>
        <w:tc>
          <w:tcPr>
            <w:tcW w:w="1260" w:type="dxa"/>
          </w:tcPr>
          <w:p w:rsidR="00677585" w:rsidRDefault="00677585" w:rsidP="00093019">
            <w:pPr>
              <w:pStyle w:val="Standard"/>
              <w:tabs>
                <w:tab w:val="decimal" w:pos="252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&lt;0.001</w:t>
            </w: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Subject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0.55</w:t>
            </w:r>
          </w:p>
        </w:tc>
        <w:tc>
          <w:tcPr>
            <w:tcW w:w="1080" w:type="dxa"/>
          </w:tcPr>
          <w:p w:rsidR="00677585" w:rsidRDefault="00677585" w:rsidP="00093019">
            <w:pPr>
              <w:pStyle w:val="Standard"/>
              <w:tabs>
                <w:tab w:val="decimal" w:pos="162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0.40</w:t>
            </w:r>
          </w:p>
        </w:tc>
        <w:tc>
          <w:tcPr>
            <w:tcW w:w="810" w:type="dxa"/>
          </w:tcPr>
          <w:p w:rsidR="00677585" w:rsidRDefault="00677585" w:rsidP="00093019">
            <w:pPr>
              <w:pStyle w:val="Standard"/>
              <w:tabs>
                <w:tab w:val="decimal" w:pos="276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0.34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241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6.99</w:t>
            </w:r>
          </w:p>
        </w:tc>
        <w:tc>
          <w:tcPr>
            <w:tcW w:w="1260" w:type="dxa"/>
          </w:tcPr>
          <w:p w:rsidR="00677585" w:rsidRPr="006A3DC0" w:rsidRDefault="00677585" w:rsidP="00093019">
            <w:pPr>
              <w:pStyle w:val="Standard"/>
              <w:tabs>
                <w:tab w:val="decimal" w:pos="252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&lt;0.001</w:t>
            </w: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 in model 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Age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-0.18</w:t>
            </w:r>
          </w:p>
        </w:tc>
        <w:tc>
          <w:tcPr>
            <w:tcW w:w="4050" w:type="dxa"/>
            <w:gridSpan w:val="4"/>
            <w:vMerge w:val="restart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Contrast sensitivity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-0.14</w:t>
            </w:r>
          </w:p>
        </w:tc>
        <w:tc>
          <w:tcPr>
            <w:tcW w:w="4050" w:type="dxa"/>
            <w:gridSpan w:val="4"/>
            <w:vMerge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Drive speed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0.07</w:t>
            </w:r>
          </w:p>
        </w:tc>
        <w:tc>
          <w:tcPr>
            <w:tcW w:w="4050" w:type="dxa"/>
            <w:gridSpan w:val="4"/>
            <w:vMerge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Fixation stability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-0.08</w:t>
            </w:r>
          </w:p>
        </w:tc>
        <w:tc>
          <w:tcPr>
            <w:tcW w:w="4050" w:type="dxa"/>
            <w:gridSpan w:val="4"/>
            <w:vMerge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Scotoma size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0.27</w:t>
            </w:r>
          </w:p>
        </w:tc>
        <w:tc>
          <w:tcPr>
            <w:tcW w:w="4050" w:type="dxa"/>
            <w:gridSpan w:val="4"/>
            <w:vMerge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677585" w:rsidTr="00093019">
        <w:tc>
          <w:tcPr>
            <w:tcW w:w="2178" w:type="dxa"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Visual acuity</w:t>
            </w:r>
          </w:p>
        </w:tc>
        <w:tc>
          <w:tcPr>
            <w:tcW w:w="900" w:type="dxa"/>
          </w:tcPr>
          <w:p w:rsidR="00677585" w:rsidRDefault="00677585" w:rsidP="00093019">
            <w:pPr>
              <w:pStyle w:val="Standard"/>
              <w:tabs>
                <w:tab w:val="decimal" w:pos="169"/>
              </w:tabs>
              <w:snapToGrid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0.04</w:t>
            </w:r>
          </w:p>
        </w:tc>
        <w:tc>
          <w:tcPr>
            <w:tcW w:w="4050" w:type="dxa"/>
            <w:gridSpan w:val="4"/>
            <w:vMerge/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677585" w:rsidTr="00093019">
        <w:tc>
          <w:tcPr>
            <w:tcW w:w="7128" w:type="dxa"/>
            <w:gridSpan w:val="6"/>
            <w:tcBorders>
              <w:bottom w:val="single" w:sz="4" w:space="0" w:color="000000"/>
            </w:tcBorders>
          </w:tcPr>
          <w:p w:rsidR="00677585" w:rsidRDefault="00677585" w:rsidP="00093019">
            <w:pPr>
              <w:pStyle w:val="Standard"/>
              <w:snapToGrid w:val="0"/>
              <w:spacing w:line="480" w:lineRule="auto"/>
              <w:rPr>
                <w:bCs/>
                <w:sz w:val="20"/>
                <w:szCs w:val="20"/>
              </w:rPr>
            </w:pPr>
            <w:r w:rsidRPr="002A3104">
              <w:rPr>
                <w:bCs/>
                <w:vertAlign w:val="superscript"/>
              </w:rPr>
              <w:t>*</w:t>
            </w:r>
            <w:r>
              <w:rPr>
                <w:bCs/>
              </w:rPr>
              <w:t xml:space="preserve">Zero: correlation of the individual factor with log RT without consideration of other factors; </w:t>
            </w:r>
            <w:r w:rsidRPr="002A3104">
              <w:rPr>
                <w:bCs/>
                <w:vertAlign w:val="superscript"/>
              </w:rPr>
              <w:t>**</w:t>
            </w:r>
            <w:r>
              <w:rPr>
                <w:bCs/>
              </w:rPr>
              <w:t xml:space="preserve">Partial: correlation after removing mutual association with other factors in the model; </w:t>
            </w:r>
            <w:r w:rsidRPr="002A3104">
              <w:rPr>
                <w:bCs/>
                <w:vertAlign w:val="superscript"/>
              </w:rPr>
              <w:t>***</w:t>
            </w:r>
            <w:r>
              <w:rPr>
                <w:bCs/>
              </w:rPr>
              <w:t>Part: correlation after removing linear effects of other factors from log RT.</w:t>
            </w:r>
          </w:p>
        </w:tc>
      </w:tr>
    </w:tbl>
    <w:p w:rsidR="009A5261" w:rsidRDefault="009A5261"/>
    <w:sectPr w:rsidR="009A5261" w:rsidSect="009A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677585"/>
    <w:rsid w:val="00056D4A"/>
    <w:rsid w:val="00097286"/>
    <w:rsid w:val="001C1208"/>
    <w:rsid w:val="005A4656"/>
    <w:rsid w:val="00677585"/>
    <w:rsid w:val="009A5261"/>
    <w:rsid w:val="00DB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75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ERI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</dc:creator>
  <cp:keywords/>
  <dc:description/>
  <cp:lastModifiedBy>Matt B</cp:lastModifiedBy>
  <cp:revision>3</cp:revision>
  <dcterms:created xsi:type="dcterms:W3CDTF">2014-09-17T14:36:00Z</dcterms:created>
  <dcterms:modified xsi:type="dcterms:W3CDTF">2014-09-17T14:36:00Z</dcterms:modified>
</cp:coreProperties>
</file>