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i/>
          <w:sz w:val="24"/>
          <w:szCs w:val="24"/>
          <w:lang w:val="en-US"/>
        </w:rPr>
        <w:t>PCR characteristics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The PCR reaction volume was of 11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, with 5.5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of Master Mix, 1.1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of primer mix (with the concentration of primers indicated by the Multiplex Kit instructions), 3.4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of sterilized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Mili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-Q water and 1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of DNA. PCRs were performed in either a DNA Engine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Peltier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Thermal Cycler (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Biorad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>) or a C1000 Thermal Cycler (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Biorad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>), with the following thermal profile: a denaturation step of 15 min at 95 ºC, followed by 30 cycles of denaturation (30 s at 94ºC), annealing (90 s at 59-60 ºC) and elongation (60 s at 72 ºC), with a final extension step of 30 min at 60 ºC.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i/>
          <w:sz w:val="24"/>
          <w:szCs w:val="24"/>
          <w:lang w:val="en-US"/>
        </w:rPr>
        <w:t>Probability of identity, multi-sampled colonies and microsatellite characteristics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Due to the general spatial arrangement of red gorgonian populations, some colonies may be very close to each other. To determine if there were any multi-sampled individuals in our sample set, we used Gimlet v.1.3.3 </w:t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to calculate the unbiased probability of identity </w:t>
      </w: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, which is the likelihood that two individuals in the same sample set share the same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multilocus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genotype by chance, rather than by descent </w:t>
      </w: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, and, to identify unique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multilocus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genotypes (which in our case correspond to the number of different individuals sampled). After the analyses, a final sample set of 301 individuals was used for the succeeding analyses. 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Large allele dropout and scoring errors due to stuttering were tested with Micro-Checker v.2.2.3 </w:t>
      </w:r>
      <w:r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using the program´s default values. Null allele frequencies were calculated with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Freena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[5]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following the Expectation Maximization (EM) algorithm of </w:t>
      </w:r>
      <w:r>
        <w:rPr>
          <w:rFonts w:ascii="Times New Roman" w:hAnsi="Times New Roman" w:cs="Times New Roman"/>
          <w:sz w:val="24"/>
          <w:szCs w:val="24"/>
          <w:lang w:val="en-US"/>
        </w:rPr>
        <w:t>[6]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, with a bootstrap resampling replicate number of 1000.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Linkage disequilibrium between all pairs of loci within each population was tested with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Genetix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v.4.05.2 </w:t>
      </w:r>
      <w:r>
        <w:rPr>
          <w:rFonts w:ascii="Times New Roman" w:hAnsi="Times New Roman" w:cs="Times New Roman"/>
          <w:sz w:val="24"/>
          <w:szCs w:val="24"/>
          <w:lang w:val="en-US"/>
        </w:rPr>
        <w:t>[7]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using a permutation procedure (n = 1000).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Genepop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v.4.2 </w:t>
      </w:r>
      <w:r>
        <w:rPr>
          <w:rFonts w:ascii="Times New Roman" w:hAnsi="Times New Roman" w:cs="Times New Roman"/>
          <w:sz w:val="24"/>
          <w:szCs w:val="24"/>
          <w:lang w:val="en-US"/>
        </w:rPr>
        <w:t>[8]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was used to compute single and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multilocus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f estimator of the inbreeding coefficient FIS </w:t>
      </w:r>
      <w:r>
        <w:rPr>
          <w:rFonts w:ascii="Times New Roman" w:hAnsi="Times New Roman" w:cs="Times New Roman"/>
          <w:sz w:val="24"/>
          <w:szCs w:val="24"/>
          <w:lang w:val="en-US"/>
        </w:rPr>
        <w:t>[9]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and to test for deviations from Hardy-Weinberg equilibrium, employing the exact tests for heterozygote deficiency or excess, depending on whether the computed f estimator was positive or negative. Significance was assessed by a Markov Chain algorithm </w:t>
      </w:r>
      <w:r>
        <w:rPr>
          <w:rFonts w:ascii="Times New Roman" w:hAnsi="Times New Roman" w:cs="Times New Roman"/>
          <w:sz w:val="24"/>
          <w:szCs w:val="24"/>
          <w:lang w:val="en-US"/>
        </w:rPr>
        <w:t>[10]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, using the default parameters. 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49553C" w:rsidRDefault="00652834" w:rsidP="00652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553C">
        <w:rPr>
          <w:rFonts w:ascii="Times New Roman" w:hAnsi="Times New Roman" w:cs="Times New Roman"/>
          <w:i/>
          <w:sz w:val="24"/>
          <w:szCs w:val="24"/>
          <w:lang w:val="en-US"/>
        </w:rPr>
        <w:t>Probability of identity, multi-sampled individuals and microsatellite characteristics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The probability of identity in our sample was 1.20x10-08. Twenty-one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multilocus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genotypes were shared among individuals, each of them being shared between 2 or 3 individuals closely related in space (i.e. sampled in the same location); since they were considered to belong to the same individual, a final sample set of 301 individuals was used for the succeeding analyses.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 large allele dropout or scoring errors due to stuttering were detected. Null allele frequencies varied between 0.001 and 0.063, with a mean frequency over all loci and populations of 0.010 (Table S1). No global linkage disequilibrium (LD) was detected (all P&gt;0.05 after FDR correction), and only two of the 189 tests of local LD (per population) were significant (in NBD, between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Par_a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Parcla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10, and in EVD, between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Par_a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Parcla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09). Over all loci, no significant heterozygote deficiencies were found. Significant heterozygote excess was detected only for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Parcla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10 in EVS.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Multilocus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values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9553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ranged between -0.064 and 0.049. Considering each locus independently, f values ranged between -0.251 and 0.240. Over all samples and loci, no significant deviations from Hardy-Weinberg equilibrium were detected (Table S4).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83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Gimlet: A computer program for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genetic individua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identification data.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Notes. 2002; 2: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377-379</w:t>
      </w:r>
    </w:p>
    <w:p w:rsid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Kendall M,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Stewart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652834">
        <w:rPr>
          <w:rFonts w:ascii="Times New Roman" w:hAnsi="Times New Roman" w:cs="Times New Roman"/>
          <w:sz w:val="24"/>
          <w:szCs w:val="24"/>
          <w:lang w:val="en-US"/>
        </w:rPr>
        <w:t>The Advanced Theory of Statistics, vol. 1.</w:t>
      </w:r>
      <w:proofErr w:type="gram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 York: Macmillan; 1977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Ledoux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JB,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Garrabou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Bianchimani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Féral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JP,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Aurelle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Fine-scale genetic structure and inferences on population biology in the threatened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red coral,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cor</w:t>
      </w:r>
      <w:r>
        <w:rPr>
          <w:rFonts w:ascii="Times New Roman" w:hAnsi="Times New Roman" w:cs="Times New Roman"/>
          <w:sz w:val="24"/>
          <w:szCs w:val="24"/>
          <w:lang w:val="en-US"/>
        </w:rPr>
        <w:t>allium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Ecol.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2010;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19: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4204-4216.</w:t>
      </w:r>
      <w:proofErr w:type="gramEnd"/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Oosterhout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Hutchinson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F, Wills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DPM,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Shipley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Micro-checker: Software for identifying and correcting genotyping errors in micros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atellite data.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Ecol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Notes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2004; 4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535-538.</w:t>
      </w:r>
      <w:proofErr w:type="gramEnd"/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Chapuis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MP,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Estoup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Microsatellite null alleles and estimation of popul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 differentiation.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Evol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553C">
        <w:rPr>
          <w:rFonts w:ascii="Times New Roman" w:hAnsi="Times New Roman" w:cs="Times New Roman"/>
          <w:sz w:val="24"/>
          <w:szCs w:val="24"/>
          <w:lang w:val="en-US"/>
        </w:rPr>
        <w:t>2007;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621-31.</w:t>
      </w:r>
      <w:proofErr w:type="gramEnd"/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Dempster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, Laird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NM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, Rubin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DB. </w:t>
      </w:r>
      <w:proofErr w:type="gramStart"/>
      <w:r w:rsidRPr="00652834">
        <w:rPr>
          <w:rFonts w:ascii="Times New Roman" w:hAnsi="Times New Roman" w:cs="Times New Roman"/>
          <w:sz w:val="24"/>
          <w:szCs w:val="24"/>
          <w:lang w:val="en-US"/>
        </w:rPr>
        <w:t>Maximum likelihood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from incomplete data via the EM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algorithm.</w:t>
      </w:r>
      <w:proofErr w:type="gram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553C" w:rsidRPr="0049553C">
        <w:rPr>
          <w:rFonts w:ascii="Times New Roman" w:hAnsi="Times New Roman" w:cs="Times New Roman"/>
          <w:sz w:val="24"/>
          <w:szCs w:val="24"/>
          <w:lang w:val="en-US"/>
        </w:rPr>
        <w:t xml:space="preserve">J R Stat </w:t>
      </w:r>
      <w:proofErr w:type="spellStart"/>
      <w:r w:rsidR="0049553C" w:rsidRPr="0049553C">
        <w:rPr>
          <w:rFonts w:ascii="Times New Roman" w:hAnsi="Times New Roman" w:cs="Times New Roman"/>
          <w:sz w:val="24"/>
          <w:szCs w:val="24"/>
          <w:lang w:val="en-US"/>
        </w:rPr>
        <w:t>Soc</w:t>
      </w:r>
      <w:proofErr w:type="spellEnd"/>
      <w:r w:rsidR="0049553C" w:rsidRPr="0049553C">
        <w:rPr>
          <w:rFonts w:ascii="Times New Roman" w:hAnsi="Times New Roman" w:cs="Times New Roman"/>
          <w:sz w:val="24"/>
          <w:szCs w:val="24"/>
          <w:lang w:val="en-US"/>
        </w:rPr>
        <w:t xml:space="preserve"> Series B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>. 1977; 39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1-38.</w:t>
      </w:r>
      <w:proofErr w:type="gramEnd"/>
    </w:p>
    <w:p w:rsidR="0049553C" w:rsidRPr="00652834" w:rsidRDefault="0049553C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49553C">
        <w:rPr>
          <w:rFonts w:ascii="Times New Roman" w:hAnsi="Times New Roman" w:cs="Times New Roman"/>
          <w:sz w:val="24"/>
          <w:szCs w:val="24"/>
          <w:lang w:val="en-US"/>
        </w:rPr>
        <w:t>Belkhir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Borsa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Chikhi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Raufaste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Bonhomme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2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. GENETIX 4.05,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logiciel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sous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9553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pour la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génétique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des populations. </w:t>
      </w:r>
      <w:proofErr w:type="spellStart"/>
      <w:proofErr w:type="gramStart"/>
      <w:r w:rsidRPr="00652834">
        <w:rPr>
          <w:rFonts w:ascii="Times New Roman" w:hAnsi="Times New Roman" w:cs="Times New Roman"/>
          <w:sz w:val="24"/>
          <w:szCs w:val="24"/>
          <w:lang w:val="en-US"/>
        </w:rPr>
        <w:t>Laboratoire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Génome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, Populations, Interactions, CNRS UMR 5000,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de Montpellier II, Montpellier, France.</w:t>
      </w:r>
      <w:proofErr w:type="gramEnd"/>
      <w:r w:rsidR="001D02FC">
        <w:rPr>
          <w:rFonts w:ascii="Times New Roman" w:hAnsi="Times New Roman" w:cs="Times New Roman"/>
          <w:sz w:val="24"/>
          <w:szCs w:val="24"/>
          <w:lang w:val="en-US"/>
        </w:rPr>
        <w:t xml:space="preserve"> 1996-2004.</w:t>
      </w:r>
      <w:bookmarkStart w:id="0" w:name="_GoBack"/>
      <w:bookmarkEnd w:id="0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Available: </w:t>
      </w:r>
      <w:hyperlink r:id="rId6" w:history="1">
        <w:r w:rsidR="0049553C" w:rsidRPr="000A403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http://kimura.univ-montp2.fr/genetix/</w:t>
        </w:r>
      </w:hyperlink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9553C">
        <w:rPr>
          <w:rFonts w:ascii="Times New Roman" w:hAnsi="Times New Roman" w:cs="Times New Roman"/>
          <w:sz w:val="24"/>
          <w:szCs w:val="24"/>
          <w:lang w:val="en-US"/>
        </w:rPr>
        <w:t>Accessed 17 June 2014.</w:t>
      </w:r>
      <w:proofErr w:type="gramEnd"/>
    </w:p>
    <w:p w:rsidR="0049553C" w:rsidRPr="00652834" w:rsidRDefault="0049553C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="0049553C">
        <w:rPr>
          <w:rFonts w:ascii="Times New Roman" w:hAnsi="Times New Roman" w:cs="Times New Roman"/>
          <w:sz w:val="24"/>
          <w:szCs w:val="24"/>
          <w:lang w:val="en-US"/>
        </w:rPr>
        <w:t>Rousset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Genepop'007: A com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plete re-implementation of the </w:t>
      </w:r>
      <w:proofErr w:type="spellStart"/>
      <w:r w:rsidR="0049553C">
        <w:rPr>
          <w:rFonts w:ascii="Times New Roman" w:hAnsi="Times New Roman" w:cs="Times New Roman"/>
          <w:sz w:val="24"/>
          <w:szCs w:val="24"/>
          <w:lang w:val="en-US"/>
        </w:rPr>
        <w:t>Genepop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software for Windows and L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nux. </w:t>
      </w:r>
      <w:proofErr w:type="spellStart"/>
      <w:r w:rsidR="0049553C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553C">
        <w:rPr>
          <w:rFonts w:ascii="Times New Roman" w:hAnsi="Times New Roman" w:cs="Times New Roman"/>
          <w:sz w:val="24"/>
          <w:szCs w:val="24"/>
          <w:lang w:val="en-US"/>
        </w:rPr>
        <w:t>Ecol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553C">
        <w:rPr>
          <w:rFonts w:ascii="Times New Roman" w:hAnsi="Times New Roman" w:cs="Times New Roman"/>
          <w:sz w:val="24"/>
          <w:szCs w:val="24"/>
          <w:lang w:val="en-US"/>
        </w:rPr>
        <w:t>Resour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2008;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8: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103-106.</w:t>
      </w:r>
      <w:proofErr w:type="gramEnd"/>
    </w:p>
    <w:p w:rsidR="00652834" w:rsidRPr="001D02FC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Weir BS, 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Cockerman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CC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. Estimating f-statistics for the analysis of population structure. </w:t>
      </w:r>
      <w:proofErr w:type="gramStart"/>
      <w:r w:rsidR="0049553C">
        <w:rPr>
          <w:rFonts w:ascii="Times New Roman" w:hAnsi="Times New Roman" w:cs="Times New Roman"/>
          <w:sz w:val="24"/>
          <w:szCs w:val="24"/>
          <w:lang w:val="en-US"/>
        </w:rPr>
        <w:t>Evolution.</w:t>
      </w:r>
      <w:proofErr w:type="gram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553C">
        <w:rPr>
          <w:rFonts w:ascii="Times New Roman" w:hAnsi="Times New Roman" w:cs="Times New Roman"/>
          <w:sz w:val="24"/>
          <w:szCs w:val="24"/>
          <w:lang w:val="en-US"/>
        </w:rPr>
        <w:t>1984; 38</w:t>
      </w:r>
      <w:r w:rsidRPr="004955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53C">
        <w:rPr>
          <w:rFonts w:ascii="Times New Roman" w:hAnsi="Times New Roman" w:cs="Times New Roman"/>
          <w:sz w:val="24"/>
          <w:szCs w:val="24"/>
          <w:lang w:val="en-US"/>
        </w:rPr>
        <w:t>135</w:t>
      </w:r>
      <w:r w:rsidRPr="001D02FC">
        <w:rPr>
          <w:rFonts w:ascii="Times New Roman" w:hAnsi="Times New Roman" w:cs="Times New Roman"/>
          <w:sz w:val="24"/>
          <w:szCs w:val="24"/>
          <w:lang w:val="en-US"/>
        </w:rPr>
        <w:t>8-1370.</w:t>
      </w:r>
      <w:proofErr w:type="gramEnd"/>
    </w:p>
    <w:p w:rsidR="0049553C" w:rsidRDefault="0049553C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652834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10. </w:t>
      </w:r>
      <w:proofErr w:type="spellStart"/>
      <w:r w:rsidR="0049553C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SW,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Thompson 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. Performing the exact test of hardy-</w:t>
      </w:r>
      <w:proofErr w:type="spellStart"/>
      <w:r w:rsidRPr="00652834">
        <w:rPr>
          <w:rFonts w:ascii="Times New Roman" w:hAnsi="Times New Roman" w:cs="Times New Roman"/>
          <w:sz w:val="24"/>
          <w:szCs w:val="24"/>
          <w:lang w:val="en-US"/>
        </w:rPr>
        <w:t>weinberg</w:t>
      </w:r>
      <w:proofErr w:type="spellEnd"/>
      <w:r w:rsidRPr="00652834">
        <w:rPr>
          <w:rFonts w:ascii="Times New Roman" w:hAnsi="Times New Roman" w:cs="Times New Roman"/>
          <w:sz w:val="24"/>
          <w:szCs w:val="24"/>
          <w:lang w:val="en-US"/>
        </w:rPr>
        <w:t xml:space="preserve"> proportion for multiple alleles. </w:t>
      </w:r>
      <w:proofErr w:type="gramStart"/>
      <w:r w:rsidRPr="00652834"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553C">
        <w:rPr>
          <w:rFonts w:ascii="Times New Roman" w:hAnsi="Times New Roman" w:cs="Times New Roman"/>
          <w:sz w:val="24"/>
          <w:szCs w:val="24"/>
          <w:lang w:val="en-US"/>
        </w:rPr>
        <w:t>1992; 48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5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834">
        <w:rPr>
          <w:rFonts w:ascii="Times New Roman" w:hAnsi="Times New Roman" w:cs="Times New Roman"/>
          <w:sz w:val="24"/>
          <w:szCs w:val="24"/>
          <w:lang w:val="en-US"/>
        </w:rPr>
        <w:t>361-372.</w:t>
      </w:r>
      <w:proofErr w:type="gramEnd"/>
    </w:p>
    <w:p w:rsidR="00652834" w:rsidRPr="001D02FC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834" w:rsidRPr="001D02FC" w:rsidRDefault="00652834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1BCA" w:rsidRPr="001D02FC" w:rsidRDefault="00C51BCA" w:rsidP="00652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1BCA" w:rsidRPr="001D0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597"/>
    <w:multiLevelType w:val="hybridMultilevel"/>
    <w:tmpl w:val="6F36E1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FE6"/>
    <w:multiLevelType w:val="hybridMultilevel"/>
    <w:tmpl w:val="9D00A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965"/>
    <w:multiLevelType w:val="hybridMultilevel"/>
    <w:tmpl w:val="4E30F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34"/>
    <w:rsid w:val="001D02FC"/>
    <w:rsid w:val="00200E63"/>
    <w:rsid w:val="0049553C"/>
    <w:rsid w:val="00652834"/>
    <w:rsid w:val="00C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8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8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mura.univ-montp2.fr/geneti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DENISSE-FRAN</dc:creator>
  <cp:lastModifiedBy>PC DENISSE-FRAN</cp:lastModifiedBy>
  <cp:revision>2</cp:revision>
  <dcterms:created xsi:type="dcterms:W3CDTF">2015-02-03T10:09:00Z</dcterms:created>
  <dcterms:modified xsi:type="dcterms:W3CDTF">2015-02-03T14:40:00Z</dcterms:modified>
</cp:coreProperties>
</file>