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874" w:rsidRDefault="00541874" w:rsidP="003A1997">
      <w:pPr>
        <w:ind w:left="720" w:hanging="720"/>
        <w:jc w:val="both"/>
      </w:pPr>
      <w:r>
        <w:rPr>
          <w:b/>
        </w:rPr>
        <w:t>Caramel Color and Exposure to 4-Methylimidazole in Soft Drinks: A Cancer Risk Assessment</w:t>
      </w:r>
    </w:p>
    <w:p w:rsidR="00541874" w:rsidRDefault="00BA3A30" w:rsidP="00541874">
      <w:pPr>
        <w:rPr>
          <w:b/>
        </w:rPr>
      </w:pPr>
      <w:r>
        <w:rPr>
          <w:b/>
        </w:rPr>
        <w:t>SUPPORTING INFORMATION</w:t>
      </w:r>
    </w:p>
    <w:p w:rsidR="00541874" w:rsidRDefault="00541874" w:rsidP="00541874">
      <w:pPr>
        <w:rPr>
          <w:b/>
        </w:rPr>
        <w:sectPr w:rsidR="00541874" w:rsidSect="003658C8">
          <w:pgSz w:w="12240" w:h="15840"/>
          <w:pgMar w:top="1440" w:right="1440" w:bottom="1440" w:left="1440" w:header="720" w:footer="720" w:gutter="0"/>
          <w:cols w:space="720"/>
          <w:docGrid w:linePitch="360"/>
        </w:sectPr>
      </w:pPr>
    </w:p>
    <w:p w:rsidR="00541874" w:rsidRPr="003658C8" w:rsidRDefault="00541874" w:rsidP="00541874">
      <w:pPr>
        <w:rPr>
          <w:b/>
        </w:rPr>
      </w:pPr>
      <w:r>
        <w:rPr>
          <w:b/>
        </w:rPr>
        <w:lastRenderedPageBreak/>
        <w:t xml:space="preserve">Additional Analytical Details and Results of </w:t>
      </w:r>
      <w:r w:rsidRPr="003658C8">
        <w:rPr>
          <w:b/>
        </w:rPr>
        <w:t>Quality Control Analyses</w:t>
      </w:r>
    </w:p>
    <w:p w:rsidR="00541874" w:rsidRDefault="00541874" w:rsidP="00541874">
      <w:r>
        <w:t>The analytical method to determine the concentration of 4-MEI in beverage using LC/MS/MS was validated in the commercial lab.  System suitability, reproducibility, response function, calibration range, measurement limits, precision and accuracy, ruggedness, extraction efficiency, selectivity, dilution integrity, and analyte stability were evaluated to be satisfactory for the sample matrix.  The limit of detection</w:t>
      </w:r>
      <w:r w:rsidRPr="003658C8">
        <w:t xml:space="preserve"> (LOD) for </w:t>
      </w:r>
      <w:r>
        <w:t>4-MeI was</w:t>
      </w:r>
      <w:r w:rsidRPr="003658C8">
        <w:t xml:space="preserve"> 0.</w:t>
      </w:r>
      <w:r>
        <w:t>36</w:t>
      </w:r>
      <w:r w:rsidRPr="003658C8">
        <w:t xml:space="preserve"> ng/mL</w:t>
      </w:r>
      <w:r>
        <w:t xml:space="preserve"> and the lower limit of quantitation (LLOQ) was 1 ng/</w:t>
      </w:r>
      <w:proofErr w:type="spellStart"/>
      <w:r>
        <w:t>mL</w:t>
      </w:r>
      <w:r w:rsidRPr="003658C8">
        <w:t>.</w:t>
      </w:r>
      <w:proofErr w:type="spellEnd"/>
      <w:r w:rsidRPr="003658C8">
        <w:t xml:space="preserve"> </w:t>
      </w:r>
      <w:r>
        <w:t xml:space="preserve"> </w:t>
      </w:r>
      <w:r w:rsidRPr="003658C8">
        <w:t>The precision of the method was evaluated at three different levels (low: 5 ng/mL, medium: 50ng/mL and high 250nmg/mL).  The precision of the method was excellent</w:t>
      </w:r>
      <w:r>
        <w:t>,</w:t>
      </w:r>
      <w:r w:rsidRPr="003658C8">
        <w:t xml:space="preserve"> as indicated by coefficient</w:t>
      </w:r>
      <w:r>
        <w:t xml:space="preserve"> of variation (CV) less than 7%</w:t>
      </w:r>
      <w:r w:rsidRPr="003658C8">
        <w:t xml:space="preserve"> at all three levels. </w:t>
      </w:r>
      <w:r>
        <w:t>In addition to all standard samples used for quality control during batch analysis, we included 7</w:t>
      </w:r>
      <w:r w:rsidRPr="003658C8">
        <w:t xml:space="preserve"> </w:t>
      </w:r>
      <w:r>
        <w:t xml:space="preserve">blind </w:t>
      </w:r>
      <w:r w:rsidRPr="003658C8">
        <w:t>duplicate samples that were from the same lot and batch number</w:t>
      </w:r>
      <w:r>
        <w:t xml:space="preserve"> during the analysis of beverage samples</w:t>
      </w:r>
      <w:r w:rsidRPr="003658C8">
        <w:t>. The laboratory was unaware that these selected samples were duplicates. The results showed very good agreement between the duplicate samples based on simple linear regression (r-square &gt;0.99 and slope close to 1). Accuracy of the method was evaluated using spiked samples that were scattered in between the unknown samples.  Results showed that the observed concentration</w:t>
      </w:r>
      <w:r>
        <w:t>s</w:t>
      </w:r>
      <w:r w:rsidRPr="003658C8">
        <w:t xml:space="preserve"> for 4-MeI were 93-101% </w:t>
      </w:r>
      <w:r>
        <w:t>of expected concentrations.</w:t>
      </w:r>
    </w:p>
    <w:p w:rsidR="00541874" w:rsidRDefault="00541874" w:rsidP="00541874">
      <w:r>
        <w:t xml:space="preserve">To cross-check the results of sample analyses from the first laboratory, 12 of the original samples tested in the first contract laboratory with concentration of 4-MEI from the lowest to the highest were sent to a second contract laboratory for blinded 4-MEI analysis using the same LC/MS/MS method but validated independently.  The inter-laboratory variation ranged from 2.9 – 12.8% (mean: 6.7%), indicating very good agreement between these laboratories.  </w:t>
      </w:r>
    </w:p>
    <w:p w:rsidR="00541874" w:rsidRPr="003658C8" w:rsidRDefault="00541874" w:rsidP="00541874">
      <w:pPr>
        <w:sectPr w:rsidR="00541874" w:rsidRPr="003658C8" w:rsidSect="003658C8">
          <w:pgSz w:w="12240" w:h="15840"/>
          <w:pgMar w:top="1440" w:right="1440" w:bottom="1440" w:left="1440" w:header="720" w:footer="720" w:gutter="0"/>
          <w:cols w:space="720"/>
          <w:docGrid w:linePitch="360"/>
        </w:sectPr>
      </w:pPr>
      <w:r w:rsidRPr="003658C8">
        <w:t xml:space="preserve">      </w:t>
      </w:r>
    </w:p>
    <w:p w:rsidR="00541874" w:rsidRPr="00071634" w:rsidRDefault="00541874" w:rsidP="00541874">
      <w:pPr>
        <w:pStyle w:val="Heading1"/>
        <w:rPr>
          <w:rFonts w:eastAsia="Times New Roman"/>
        </w:rPr>
      </w:pPr>
      <w:r w:rsidRPr="00071634">
        <w:lastRenderedPageBreak/>
        <w:t>T</w:t>
      </w:r>
      <w:r>
        <w:t>abl</w:t>
      </w:r>
      <w:r w:rsidR="003A1997">
        <w:t>e A</w:t>
      </w:r>
      <w:r>
        <w:t>.</w:t>
      </w:r>
      <w:r w:rsidRPr="00071634">
        <w:t xml:space="preserve"> </w:t>
      </w:r>
      <w:r>
        <w:t>Percentage of D</w:t>
      </w:r>
      <w:r w:rsidRPr="00071634">
        <w:t>rinkers</w:t>
      </w:r>
      <w:r>
        <w:t xml:space="preserve"> among the General P</w:t>
      </w:r>
      <w:r w:rsidRPr="00071634">
        <w:t>opulation</w:t>
      </w:r>
      <w:r>
        <w:t xml:space="preserve"> and Average Daily Consumption in V</w:t>
      </w:r>
      <w:r w:rsidRPr="00071634">
        <w:t xml:space="preserve">olume (mL) </w:t>
      </w:r>
      <w:r>
        <w:t>among Beverage D</w:t>
      </w:r>
      <w:r w:rsidRPr="00071634">
        <w:t xml:space="preserve">rinkers </w:t>
      </w:r>
      <w:r>
        <w:t>for U.S. Adults Age 21-70, O</w:t>
      </w:r>
      <w:r w:rsidRPr="00071634">
        <w:t>verall an</w:t>
      </w:r>
      <w:r>
        <w:t>d by Race/E</w:t>
      </w:r>
      <w:r w:rsidRPr="00071634">
        <w:t>thnicity, NHANES 2003-2010 (N=14,096)</w:t>
      </w:r>
      <w:r w:rsidRPr="00541874">
        <w:rPr>
          <w:vertAlign w:val="superscript"/>
        </w:rPr>
        <w:t>1</w:t>
      </w:r>
      <w:r>
        <w:t>.</w:t>
      </w:r>
    </w:p>
    <w:tbl>
      <w:tblPr>
        <w:tblStyle w:val="TableGrid"/>
        <w:tblW w:w="5000" w:type="pct"/>
        <w:tblLook w:val="04A0" w:firstRow="1" w:lastRow="0" w:firstColumn="1" w:lastColumn="0" w:noHBand="0" w:noVBand="1"/>
      </w:tblPr>
      <w:tblGrid>
        <w:gridCol w:w="2909"/>
        <w:gridCol w:w="2173"/>
        <w:gridCol w:w="2675"/>
        <w:gridCol w:w="2598"/>
        <w:gridCol w:w="2595"/>
      </w:tblGrid>
      <w:tr w:rsidR="00541874" w:rsidRPr="00541874" w:rsidTr="006D009F">
        <w:tc>
          <w:tcPr>
            <w:tcW w:w="1123" w:type="pct"/>
          </w:tcPr>
          <w:p w:rsidR="00541874" w:rsidRPr="00541874" w:rsidRDefault="00541874" w:rsidP="006D009F">
            <w:pPr>
              <w:rPr>
                <w:rFonts w:ascii="Times New Roman" w:hAnsi="Times New Roman"/>
                <w:b/>
              </w:rPr>
            </w:pPr>
            <w:r w:rsidRPr="00541874">
              <w:rPr>
                <w:rFonts w:ascii="Times New Roman" w:hAnsi="Times New Roman"/>
                <w:b/>
              </w:rPr>
              <w:t xml:space="preserve">Beverages </w:t>
            </w:r>
          </w:p>
        </w:tc>
        <w:tc>
          <w:tcPr>
            <w:tcW w:w="839" w:type="pct"/>
          </w:tcPr>
          <w:p w:rsidR="00541874" w:rsidRPr="00541874" w:rsidRDefault="00541874" w:rsidP="006D009F">
            <w:pPr>
              <w:rPr>
                <w:rFonts w:ascii="Times New Roman" w:hAnsi="Times New Roman"/>
                <w:b/>
              </w:rPr>
            </w:pPr>
            <w:r w:rsidRPr="00541874">
              <w:rPr>
                <w:rFonts w:ascii="Times New Roman" w:hAnsi="Times New Roman"/>
                <w:b/>
              </w:rPr>
              <w:t>% drinkers (SE)</w:t>
            </w:r>
          </w:p>
        </w:tc>
        <w:tc>
          <w:tcPr>
            <w:tcW w:w="1033" w:type="pct"/>
          </w:tcPr>
          <w:p w:rsidR="00541874" w:rsidRPr="00541874" w:rsidRDefault="00541874" w:rsidP="006D009F">
            <w:pPr>
              <w:rPr>
                <w:rFonts w:ascii="Times New Roman" w:hAnsi="Times New Roman"/>
                <w:b/>
              </w:rPr>
            </w:pPr>
            <w:r w:rsidRPr="00541874">
              <w:rPr>
                <w:rFonts w:ascii="Times New Roman" w:hAnsi="Times New Roman"/>
                <w:b/>
              </w:rPr>
              <w:t>mL 5</w:t>
            </w:r>
            <w:r w:rsidRPr="00541874">
              <w:rPr>
                <w:rFonts w:ascii="Times New Roman" w:hAnsi="Times New Roman"/>
                <w:b/>
                <w:vertAlign w:val="superscript"/>
              </w:rPr>
              <w:t>th</w:t>
            </w:r>
            <w:r w:rsidRPr="00541874">
              <w:rPr>
                <w:rFonts w:ascii="Times New Roman" w:hAnsi="Times New Roman"/>
                <w:b/>
              </w:rPr>
              <w:t xml:space="preserve"> percentile</w:t>
            </w:r>
          </w:p>
        </w:tc>
        <w:tc>
          <w:tcPr>
            <w:tcW w:w="1003" w:type="pct"/>
          </w:tcPr>
          <w:p w:rsidR="00541874" w:rsidRPr="00541874" w:rsidRDefault="00541874" w:rsidP="006D009F">
            <w:pPr>
              <w:rPr>
                <w:rFonts w:ascii="Times New Roman" w:hAnsi="Times New Roman"/>
                <w:b/>
              </w:rPr>
            </w:pPr>
            <w:r w:rsidRPr="00541874">
              <w:rPr>
                <w:rFonts w:ascii="Times New Roman" w:hAnsi="Times New Roman"/>
                <w:b/>
              </w:rPr>
              <w:t>mL 50</w:t>
            </w:r>
            <w:r w:rsidRPr="00541874">
              <w:rPr>
                <w:rFonts w:ascii="Times New Roman" w:hAnsi="Times New Roman"/>
                <w:b/>
                <w:vertAlign w:val="superscript"/>
              </w:rPr>
              <w:t>th</w:t>
            </w:r>
            <w:r w:rsidRPr="00541874">
              <w:rPr>
                <w:rFonts w:ascii="Times New Roman" w:hAnsi="Times New Roman"/>
                <w:b/>
              </w:rPr>
              <w:t xml:space="preserve"> percentile</w:t>
            </w:r>
          </w:p>
        </w:tc>
        <w:tc>
          <w:tcPr>
            <w:tcW w:w="1002" w:type="pct"/>
          </w:tcPr>
          <w:p w:rsidR="00541874" w:rsidRPr="00541874" w:rsidRDefault="00541874" w:rsidP="006D009F">
            <w:pPr>
              <w:rPr>
                <w:rFonts w:ascii="Times New Roman" w:hAnsi="Times New Roman"/>
                <w:b/>
              </w:rPr>
            </w:pPr>
            <w:r w:rsidRPr="00541874">
              <w:rPr>
                <w:rFonts w:ascii="Times New Roman" w:hAnsi="Times New Roman"/>
                <w:b/>
              </w:rPr>
              <w:t>mL 95</w:t>
            </w:r>
            <w:r w:rsidRPr="00541874">
              <w:rPr>
                <w:rFonts w:ascii="Times New Roman" w:hAnsi="Times New Roman"/>
                <w:b/>
                <w:vertAlign w:val="superscript"/>
              </w:rPr>
              <w:t>th</w:t>
            </w:r>
            <w:r w:rsidRPr="00541874">
              <w:rPr>
                <w:rFonts w:ascii="Times New Roman" w:hAnsi="Times New Roman"/>
                <w:b/>
              </w:rPr>
              <w:t xml:space="preserve"> percentile</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Any Soda (N = 7,359)</w:t>
            </w:r>
          </w:p>
        </w:tc>
        <w:tc>
          <w:tcPr>
            <w:tcW w:w="839" w:type="pct"/>
          </w:tcPr>
          <w:p w:rsidR="00541874" w:rsidRPr="00541874" w:rsidRDefault="00541874" w:rsidP="006D009F">
            <w:pPr>
              <w:rPr>
                <w:rFonts w:ascii="Times New Roman" w:hAnsi="Times New Roman"/>
              </w:rPr>
            </w:pPr>
          </w:p>
        </w:tc>
        <w:tc>
          <w:tcPr>
            <w:tcW w:w="1033" w:type="pct"/>
          </w:tcPr>
          <w:p w:rsidR="00541874" w:rsidRPr="00541874" w:rsidRDefault="00541874" w:rsidP="006D009F">
            <w:pPr>
              <w:rPr>
                <w:rFonts w:ascii="Times New Roman" w:hAnsi="Times New Roman"/>
              </w:rPr>
            </w:pPr>
          </w:p>
        </w:tc>
        <w:tc>
          <w:tcPr>
            <w:tcW w:w="1003" w:type="pct"/>
          </w:tcPr>
          <w:p w:rsidR="00541874" w:rsidRPr="00541874" w:rsidRDefault="00541874" w:rsidP="006D009F">
            <w:pPr>
              <w:rPr>
                <w:rFonts w:ascii="Times New Roman" w:hAnsi="Times New Roman"/>
              </w:rPr>
            </w:pPr>
          </w:p>
        </w:tc>
        <w:tc>
          <w:tcPr>
            <w:tcW w:w="1002" w:type="pct"/>
          </w:tcPr>
          <w:p w:rsidR="00541874" w:rsidRPr="00541874" w:rsidRDefault="00541874" w:rsidP="006D009F">
            <w:pPr>
              <w:rPr>
                <w:rFonts w:ascii="Times New Roman" w:hAnsi="Times New Roman"/>
              </w:rPr>
            </w:pP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 xml:space="preserve">    Overall</w:t>
            </w:r>
          </w:p>
        </w:tc>
        <w:tc>
          <w:tcPr>
            <w:tcW w:w="839" w:type="pct"/>
          </w:tcPr>
          <w:p w:rsidR="00541874" w:rsidRPr="00541874" w:rsidRDefault="00541874" w:rsidP="006D009F">
            <w:pPr>
              <w:rPr>
                <w:rFonts w:ascii="Times New Roman" w:hAnsi="Times New Roman"/>
              </w:rPr>
            </w:pPr>
            <w:r w:rsidRPr="00541874">
              <w:rPr>
                <w:rFonts w:ascii="Times New Roman" w:hAnsi="Times New Roman"/>
              </w:rPr>
              <w:t>52.7 (1.1)</w:t>
            </w:r>
          </w:p>
        </w:tc>
        <w:tc>
          <w:tcPr>
            <w:tcW w:w="1033" w:type="pct"/>
          </w:tcPr>
          <w:p w:rsidR="00541874" w:rsidRPr="00541874" w:rsidRDefault="00541874" w:rsidP="006D009F">
            <w:pPr>
              <w:rPr>
                <w:rFonts w:ascii="Times New Roman" w:hAnsi="Times New Roman"/>
              </w:rPr>
            </w:pPr>
            <w:r w:rsidRPr="00541874">
              <w:rPr>
                <w:rFonts w:ascii="Times New Roman" w:hAnsi="Times New Roman"/>
              </w:rPr>
              <w:t>393.2</w:t>
            </w:r>
          </w:p>
        </w:tc>
        <w:tc>
          <w:tcPr>
            <w:tcW w:w="1003" w:type="pct"/>
          </w:tcPr>
          <w:p w:rsidR="00541874" w:rsidRPr="00541874" w:rsidRDefault="00541874" w:rsidP="006D009F">
            <w:pPr>
              <w:rPr>
                <w:rFonts w:ascii="Times New Roman" w:hAnsi="Times New Roman"/>
              </w:rPr>
            </w:pPr>
            <w:r w:rsidRPr="00541874">
              <w:rPr>
                <w:rFonts w:ascii="Times New Roman" w:hAnsi="Times New Roman"/>
              </w:rPr>
              <w:t>731.8</w:t>
            </w:r>
          </w:p>
        </w:tc>
        <w:tc>
          <w:tcPr>
            <w:tcW w:w="1002" w:type="pct"/>
          </w:tcPr>
          <w:p w:rsidR="00541874" w:rsidRPr="00541874" w:rsidRDefault="00541874" w:rsidP="006D009F">
            <w:pPr>
              <w:rPr>
                <w:rFonts w:ascii="Times New Roman" w:hAnsi="Times New Roman"/>
              </w:rPr>
            </w:pPr>
            <w:r w:rsidRPr="00541874">
              <w:rPr>
                <w:rFonts w:ascii="Times New Roman" w:hAnsi="Times New Roman"/>
              </w:rPr>
              <w:t>1026.7</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 xml:space="preserve">    White,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54.0 (1.4)</w:t>
            </w:r>
          </w:p>
        </w:tc>
        <w:tc>
          <w:tcPr>
            <w:tcW w:w="1033" w:type="pct"/>
          </w:tcPr>
          <w:p w:rsidR="00541874" w:rsidRPr="00541874" w:rsidRDefault="00541874" w:rsidP="006D009F">
            <w:pPr>
              <w:rPr>
                <w:rFonts w:ascii="Times New Roman" w:hAnsi="Times New Roman"/>
              </w:rPr>
            </w:pPr>
            <w:r w:rsidRPr="00541874">
              <w:rPr>
                <w:rFonts w:ascii="Times New Roman" w:hAnsi="Times New Roman"/>
              </w:rPr>
              <w:t>498.2</w:t>
            </w:r>
          </w:p>
        </w:tc>
        <w:tc>
          <w:tcPr>
            <w:tcW w:w="1003" w:type="pct"/>
          </w:tcPr>
          <w:p w:rsidR="00541874" w:rsidRPr="00541874" w:rsidRDefault="00541874" w:rsidP="006D009F">
            <w:pPr>
              <w:rPr>
                <w:rFonts w:ascii="Times New Roman" w:hAnsi="Times New Roman"/>
              </w:rPr>
            </w:pPr>
            <w:r w:rsidRPr="00541874">
              <w:rPr>
                <w:rFonts w:ascii="Times New Roman" w:hAnsi="Times New Roman"/>
              </w:rPr>
              <w:t>852.9</w:t>
            </w:r>
          </w:p>
        </w:tc>
        <w:tc>
          <w:tcPr>
            <w:tcW w:w="1002" w:type="pct"/>
          </w:tcPr>
          <w:p w:rsidR="00541874" w:rsidRPr="00541874" w:rsidRDefault="00541874" w:rsidP="006D009F">
            <w:pPr>
              <w:rPr>
                <w:rFonts w:ascii="Times New Roman" w:hAnsi="Times New Roman"/>
              </w:rPr>
            </w:pPr>
            <w:r w:rsidRPr="00541874">
              <w:rPr>
                <w:rFonts w:ascii="Times New Roman" w:hAnsi="Times New Roman"/>
              </w:rPr>
              <w:t>1179.5</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 xml:space="preserve">    Black,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46.6 (1.1)</w:t>
            </w:r>
          </w:p>
        </w:tc>
        <w:tc>
          <w:tcPr>
            <w:tcW w:w="1033" w:type="pct"/>
          </w:tcPr>
          <w:p w:rsidR="00541874" w:rsidRPr="00541874" w:rsidRDefault="00541874" w:rsidP="006D009F">
            <w:pPr>
              <w:rPr>
                <w:rFonts w:ascii="Times New Roman" w:hAnsi="Times New Roman"/>
              </w:rPr>
            </w:pPr>
            <w:r w:rsidRPr="00541874">
              <w:rPr>
                <w:rFonts w:ascii="Times New Roman" w:hAnsi="Times New Roman"/>
              </w:rPr>
              <w:t>496.7</w:t>
            </w:r>
          </w:p>
        </w:tc>
        <w:tc>
          <w:tcPr>
            <w:tcW w:w="1003" w:type="pct"/>
          </w:tcPr>
          <w:p w:rsidR="00541874" w:rsidRPr="00541874" w:rsidRDefault="00541874" w:rsidP="006D009F">
            <w:pPr>
              <w:rPr>
                <w:rFonts w:ascii="Times New Roman" w:hAnsi="Times New Roman"/>
              </w:rPr>
            </w:pPr>
            <w:r w:rsidRPr="00541874">
              <w:rPr>
                <w:rFonts w:ascii="Times New Roman" w:hAnsi="Times New Roman"/>
              </w:rPr>
              <w:t>700.3</w:t>
            </w:r>
          </w:p>
        </w:tc>
        <w:tc>
          <w:tcPr>
            <w:tcW w:w="1002" w:type="pct"/>
          </w:tcPr>
          <w:p w:rsidR="00541874" w:rsidRPr="00541874" w:rsidRDefault="00541874" w:rsidP="006D009F">
            <w:pPr>
              <w:rPr>
                <w:rFonts w:ascii="Times New Roman" w:hAnsi="Times New Roman"/>
              </w:rPr>
            </w:pPr>
            <w:r w:rsidRPr="00541874">
              <w:rPr>
                <w:rFonts w:ascii="Times New Roman" w:hAnsi="Times New Roman"/>
              </w:rPr>
              <w:t>856.9</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 xml:space="preserve">    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54.3 (1.5)</w:t>
            </w:r>
          </w:p>
        </w:tc>
        <w:tc>
          <w:tcPr>
            <w:tcW w:w="1033" w:type="pct"/>
          </w:tcPr>
          <w:p w:rsidR="00541874" w:rsidRPr="00541874" w:rsidRDefault="00541874" w:rsidP="006D009F">
            <w:pPr>
              <w:rPr>
                <w:rFonts w:ascii="Times New Roman" w:hAnsi="Times New Roman"/>
              </w:rPr>
            </w:pPr>
            <w:r w:rsidRPr="00541874">
              <w:rPr>
                <w:rFonts w:ascii="Times New Roman" w:hAnsi="Times New Roman"/>
              </w:rPr>
              <w:t>423.2</w:t>
            </w:r>
          </w:p>
        </w:tc>
        <w:tc>
          <w:tcPr>
            <w:tcW w:w="1003" w:type="pct"/>
          </w:tcPr>
          <w:p w:rsidR="00541874" w:rsidRPr="00541874" w:rsidRDefault="00541874" w:rsidP="006D009F">
            <w:pPr>
              <w:rPr>
                <w:rFonts w:ascii="Times New Roman" w:hAnsi="Times New Roman"/>
              </w:rPr>
            </w:pPr>
            <w:r w:rsidRPr="00541874">
              <w:rPr>
                <w:rFonts w:ascii="Times New Roman" w:hAnsi="Times New Roman"/>
              </w:rPr>
              <w:t>635.9</w:t>
            </w:r>
          </w:p>
        </w:tc>
        <w:tc>
          <w:tcPr>
            <w:tcW w:w="1002" w:type="pct"/>
          </w:tcPr>
          <w:p w:rsidR="00541874" w:rsidRPr="00541874" w:rsidRDefault="00541874" w:rsidP="006D009F">
            <w:pPr>
              <w:rPr>
                <w:rFonts w:ascii="Times New Roman" w:hAnsi="Times New Roman"/>
              </w:rPr>
            </w:pPr>
            <w:r w:rsidRPr="00541874">
              <w:rPr>
                <w:rFonts w:ascii="Times New Roman" w:hAnsi="Times New Roman"/>
              </w:rPr>
              <w:t>837.4</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Cola</w:t>
            </w:r>
          </w:p>
        </w:tc>
        <w:tc>
          <w:tcPr>
            <w:tcW w:w="839" w:type="pct"/>
          </w:tcPr>
          <w:p w:rsidR="00541874" w:rsidRPr="00541874" w:rsidRDefault="00541874" w:rsidP="006D009F">
            <w:pPr>
              <w:rPr>
                <w:rFonts w:ascii="Times New Roman" w:hAnsi="Times New Roman"/>
              </w:rPr>
            </w:pPr>
          </w:p>
        </w:tc>
        <w:tc>
          <w:tcPr>
            <w:tcW w:w="1033" w:type="pct"/>
          </w:tcPr>
          <w:p w:rsidR="00541874" w:rsidRPr="00541874" w:rsidRDefault="00541874" w:rsidP="006D009F">
            <w:pPr>
              <w:rPr>
                <w:rFonts w:ascii="Times New Roman" w:hAnsi="Times New Roman"/>
              </w:rPr>
            </w:pPr>
          </w:p>
        </w:tc>
        <w:tc>
          <w:tcPr>
            <w:tcW w:w="1003" w:type="pct"/>
          </w:tcPr>
          <w:p w:rsidR="00541874" w:rsidRPr="00541874" w:rsidRDefault="00541874" w:rsidP="006D009F">
            <w:pPr>
              <w:rPr>
                <w:rFonts w:ascii="Times New Roman" w:hAnsi="Times New Roman"/>
              </w:rPr>
            </w:pPr>
          </w:p>
        </w:tc>
        <w:tc>
          <w:tcPr>
            <w:tcW w:w="1002" w:type="pct"/>
          </w:tcPr>
          <w:p w:rsidR="00541874" w:rsidRPr="00541874" w:rsidRDefault="00541874" w:rsidP="006D009F">
            <w:pPr>
              <w:rPr>
                <w:rFonts w:ascii="Times New Roman" w:hAnsi="Times New Roman"/>
              </w:rPr>
            </w:pP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Overall</w:t>
            </w:r>
          </w:p>
        </w:tc>
        <w:tc>
          <w:tcPr>
            <w:tcW w:w="839" w:type="pct"/>
          </w:tcPr>
          <w:p w:rsidR="00541874" w:rsidRPr="00541874" w:rsidRDefault="00541874" w:rsidP="006D009F">
            <w:pPr>
              <w:rPr>
                <w:rFonts w:ascii="Times New Roman" w:hAnsi="Times New Roman"/>
              </w:rPr>
            </w:pPr>
            <w:r w:rsidRPr="00541874">
              <w:rPr>
                <w:rFonts w:ascii="Times New Roman" w:hAnsi="Times New Roman"/>
              </w:rPr>
              <w:t>23.0 (0.7)</w:t>
            </w:r>
          </w:p>
        </w:tc>
        <w:tc>
          <w:tcPr>
            <w:tcW w:w="1033" w:type="pct"/>
          </w:tcPr>
          <w:p w:rsidR="00541874" w:rsidRPr="00541874" w:rsidRDefault="00541874" w:rsidP="006D009F">
            <w:pPr>
              <w:rPr>
                <w:rFonts w:ascii="Times New Roman" w:hAnsi="Times New Roman"/>
              </w:rPr>
            </w:pPr>
            <w:r w:rsidRPr="00541874">
              <w:rPr>
                <w:rFonts w:ascii="Times New Roman" w:hAnsi="Times New Roman"/>
              </w:rPr>
              <w:t>389.9</w:t>
            </w:r>
          </w:p>
        </w:tc>
        <w:tc>
          <w:tcPr>
            <w:tcW w:w="1003" w:type="pct"/>
          </w:tcPr>
          <w:p w:rsidR="00541874" w:rsidRPr="00541874" w:rsidRDefault="00541874" w:rsidP="006D009F">
            <w:pPr>
              <w:rPr>
                <w:rFonts w:ascii="Times New Roman" w:hAnsi="Times New Roman"/>
              </w:rPr>
            </w:pPr>
            <w:r w:rsidRPr="00541874">
              <w:rPr>
                <w:rFonts w:ascii="Times New Roman" w:hAnsi="Times New Roman"/>
              </w:rPr>
              <w:t>651.1</w:t>
            </w:r>
          </w:p>
        </w:tc>
        <w:tc>
          <w:tcPr>
            <w:tcW w:w="1002" w:type="pct"/>
          </w:tcPr>
          <w:p w:rsidR="00541874" w:rsidRPr="00541874" w:rsidRDefault="00541874" w:rsidP="006D009F">
            <w:pPr>
              <w:rPr>
                <w:rFonts w:ascii="Times New Roman" w:hAnsi="Times New Roman"/>
              </w:rPr>
            </w:pPr>
            <w:r w:rsidRPr="00541874">
              <w:rPr>
                <w:rFonts w:ascii="Times New Roman" w:hAnsi="Times New Roman"/>
              </w:rPr>
              <w:t>903.7</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White,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22.3 (0.9)</w:t>
            </w:r>
          </w:p>
        </w:tc>
        <w:tc>
          <w:tcPr>
            <w:tcW w:w="1033" w:type="pct"/>
          </w:tcPr>
          <w:p w:rsidR="00541874" w:rsidRPr="00541874" w:rsidRDefault="00541874" w:rsidP="006D009F">
            <w:pPr>
              <w:rPr>
                <w:rFonts w:ascii="Times New Roman" w:hAnsi="Times New Roman"/>
              </w:rPr>
            </w:pPr>
            <w:r w:rsidRPr="00541874">
              <w:rPr>
                <w:rFonts w:ascii="Times New Roman" w:hAnsi="Times New Roman"/>
              </w:rPr>
              <w:t>450.9</w:t>
            </w:r>
          </w:p>
        </w:tc>
        <w:tc>
          <w:tcPr>
            <w:tcW w:w="1003" w:type="pct"/>
          </w:tcPr>
          <w:p w:rsidR="00541874" w:rsidRPr="00541874" w:rsidRDefault="00541874" w:rsidP="006D009F">
            <w:pPr>
              <w:rPr>
                <w:rFonts w:ascii="Times New Roman" w:hAnsi="Times New Roman"/>
              </w:rPr>
            </w:pPr>
            <w:r w:rsidRPr="00541874">
              <w:rPr>
                <w:rFonts w:ascii="Times New Roman" w:hAnsi="Times New Roman"/>
              </w:rPr>
              <w:t>746.4</w:t>
            </w:r>
          </w:p>
        </w:tc>
        <w:tc>
          <w:tcPr>
            <w:tcW w:w="1002" w:type="pct"/>
          </w:tcPr>
          <w:p w:rsidR="00541874" w:rsidRPr="00541874" w:rsidRDefault="00541874" w:rsidP="006D009F">
            <w:pPr>
              <w:rPr>
                <w:rFonts w:ascii="Times New Roman" w:hAnsi="Times New Roman"/>
              </w:rPr>
            </w:pPr>
            <w:r w:rsidRPr="00541874">
              <w:rPr>
                <w:rFonts w:ascii="Times New Roman" w:hAnsi="Times New Roman"/>
              </w:rPr>
              <w:t>1063.1</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Black,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20.2 (1.1)</w:t>
            </w:r>
          </w:p>
        </w:tc>
        <w:tc>
          <w:tcPr>
            <w:tcW w:w="1033" w:type="pct"/>
          </w:tcPr>
          <w:p w:rsidR="00541874" w:rsidRPr="00541874" w:rsidRDefault="00541874" w:rsidP="006D009F">
            <w:pPr>
              <w:rPr>
                <w:rFonts w:ascii="Times New Roman" w:hAnsi="Times New Roman"/>
              </w:rPr>
            </w:pPr>
            <w:r w:rsidRPr="00541874">
              <w:rPr>
                <w:rFonts w:ascii="Times New Roman" w:hAnsi="Times New Roman"/>
              </w:rPr>
              <w:t>501.3</w:t>
            </w:r>
          </w:p>
        </w:tc>
        <w:tc>
          <w:tcPr>
            <w:tcW w:w="1003" w:type="pct"/>
          </w:tcPr>
          <w:p w:rsidR="00541874" w:rsidRPr="00541874" w:rsidRDefault="00541874" w:rsidP="006D009F">
            <w:pPr>
              <w:rPr>
                <w:rFonts w:ascii="Times New Roman" w:hAnsi="Times New Roman"/>
              </w:rPr>
            </w:pPr>
            <w:r w:rsidRPr="00541874">
              <w:rPr>
                <w:rFonts w:ascii="Times New Roman" w:hAnsi="Times New Roman"/>
              </w:rPr>
              <w:t>661.8</w:t>
            </w:r>
          </w:p>
        </w:tc>
        <w:tc>
          <w:tcPr>
            <w:tcW w:w="1002" w:type="pct"/>
          </w:tcPr>
          <w:p w:rsidR="00541874" w:rsidRPr="00541874" w:rsidRDefault="00541874" w:rsidP="006D009F">
            <w:pPr>
              <w:rPr>
                <w:rFonts w:ascii="Times New Roman" w:hAnsi="Times New Roman"/>
              </w:rPr>
            </w:pPr>
            <w:r w:rsidRPr="00541874">
              <w:rPr>
                <w:rFonts w:ascii="Times New Roman" w:hAnsi="Times New Roman"/>
              </w:rPr>
              <w:t>807.4</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29.7 (1.9)</w:t>
            </w:r>
          </w:p>
        </w:tc>
        <w:tc>
          <w:tcPr>
            <w:tcW w:w="1033" w:type="pct"/>
          </w:tcPr>
          <w:p w:rsidR="00541874" w:rsidRPr="00541874" w:rsidRDefault="00541874" w:rsidP="006D009F">
            <w:pPr>
              <w:rPr>
                <w:rFonts w:ascii="Times New Roman" w:hAnsi="Times New Roman"/>
              </w:rPr>
            </w:pPr>
            <w:r w:rsidRPr="00541874">
              <w:rPr>
                <w:rFonts w:ascii="Times New Roman" w:hAnsi="Times New Roman"/>
              </w:rPr>
              <w:t>360.9</w:t>
            </w:r>
          </w:p>
        </w:tc>
        <w:tc>
          <w:tcPr>
            <w:tcW w:w="1003" w:type="pct"/>
          </w:tcPr>
          <w:p w:rsidR="00541874" w:rsidRPr="00541874" w:rsidRDefault="00541874" w:rsidP="006D009F">
            <w:pPr>
              <w:rPr>
                <w:rFonts w:ascii="Times New Roman" w:hAnsi="Times New Roman"/>
              </w:rPr>
            </w:pPr>
            <w:r w:rsidRPr="00541874">
              <w:rPr>
                <w:rFonts w:ascii="Times New Roman" w:hAnsi="Times New Roman"/>
              </w:rPr>
              <w:t>599.1</w:t>
            </w:r>
          </w:p>
        </w:tc>
        <w:tc>
          <w:tcPr>
            <w:tcW w:w="1002" w:type="pct"/>
          </w:tcPr>
          <w:p w:rsidR="00541874" w:rsidRPr="00541874" w:rsidRDefault="00541874" w:rsidP="006D009F">
            <w:pPr>
              <w:rPr>
                <w:rFonts w:ascii="Times New Roman" w:hAnsi="Times New Roman"/>
              </w:rPr>
            </w:pPr>
            <w:r w:rsidRPr="00541874">
              <w:rPr>
                <w:rFonts w:ascii="Times New Roman" w:hAnsi="Times New Roman"/>
              </w:rPr>
              <w:t>796.8</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 xml:space="preserve">Diet Cola </w:t>
            </w:r>
          </w:p>
        </w:tc>
        <w:tc>
          <w:tcPr>
            <w:tcW w:w="839" w:type="pct"/>
          </w:tcPr>
          <w:p w:rsidR="00541874" w:rsidRPr="00541874" w:rsidRDefault="00541874" w:rsidP="006D009F">
            <w:pPr>
              <w:rPr>
                <w:rFonts w:ascii="Times New Roman" w:hAnsi="Times New Roman"/>
              </w:rPr>
            </w:pPr>
          </w:p>
        </w:tc>
        <w:tc>
          <w:tcPr>
            <w:tcW w:w="1033" w:type="pct"/>
          </w:tcPr>
          <w:p w:rsidR="00541874" w:rsidRPr="00541874" w:rsidRDefault="00541874" w:rsidP="006D009F">
            <w:pPr>
              <w:rPr>
                <w:rFonts w:ascii="Times New Roman" w:hAnsi="Times New Roman"/>
              </w:rPr>
            </w:pPr>
          </w:p>
        </w:tc>
        <w:tc>
          <w:tcPr>
            <w:tcW w:w="1003" w:type="pct"/>
          </w:tcPr>
          <w:p w:rsidR="00541874" w:rsidRPr="00541874" w:rsidRDefault="00541874" w:rsidP="006D009F">
            <w:pPr>
              <w:rPr>
                <w:rFonts w:ascii="Times New Roman" w:hAnsi="Times New Roman"/>
              </w:rPr>
            </w:pPr>
          </w:p>
        </w:tc>
        <w:tc>
          <w:tcPr>
            <w:tcW w:w="1002" w:type="pct"/>
          </w:tcPr>
          <w:p w:rsidR="00541874" w:rsidRPr="00541874" w:rsidRDefault="00541874" w:rsidP="006D009F">
            <w:pPr>
              <w:rPr>
                <w:rFonts w:ascii="Times New Roman" w:hAnsi="Times New Roman"/>
              </w:rPr>
            </w:pP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Overall</w:t>
            </w:r>
          </w:p>
        </w:tc>
        <w:tc>
          <w:tcPr>
            <w:tcW w:w="839" w:type="pct"/>
          </w:tcPr>
          <w:p w:rsidR="00541874" w:rsidRPr="00541874" w:rsidRDefault="00541874" w:rsidP="006D009F">
            <w:pPr>
              <w:rPr>
                <w:rFonts w:ascii="Times New Roman" w:hAnsi="Times New Roman"/>
              </w:rPr>
            </w:pPr>
            <w:r w:rsidRPr="00541874">
              <w:rPr>
                <w:rFonts w:ascii="Times New Roman" w:hAnsi="Times New Roman"/>
              </w:rPr>
              <w:t>15.7 (0.5)</w:t>
            </w:r>
          </w:p>
        </w:tc>
        <w:tc>
          <w:tcPr>
            <w:tcW w:w="1033" w:type="pct"/>
          </w:tcPr>
          <w:p w:rsidR="00541874" w:rsidRPr="00541874" w:rsidRDefault="00541874" w:rsidP="006D009F">
            <w:pPr>
              <w:rPr>
                <w:rFonts w:ascii="Times New Roman" w:hAnsi="Times New Roman"/>
              </w:rPr>
            </w:pPr>
            <w:r w:rsidRPr="00541874">
              <w:rPr>
                <w:rFonts w:ascii="Times New Roman" w:hAnsi="Times New Roman"/>
              </w:rPr>
              <w:t>408.7</w:t>
            </w:r>
          </w:p>
        </w:tc>
        <w:tc>
          <w:tcPr>
            <w:tcW w:w="1003" w:type="pct"/>
          </w:tcPr>
          <w:p w:rsidR="00541874" w:rsidRPr="00541874" w:rsidRDefault="00541874" w:rsidP="006D009F">
            <w:pPr>
              <w:rPr>
                <w:rFonts w:ascii="Times New Roman" w:hAnsi="Times New Roman"/>
              </w:rPr>
            </w:pPr>
            <w:r w:rsidRPr="00541874">
              <w:rPr>
                <w:rFonts w:ascii="Times New Roman" w:hAnsi="Times New Roman"/>
              </w:rPr>
              <w:t>703.7</w:t>
            </w:r>
          </w:p>
        </w:tc>
        <w:tc>
          <w:tcPr>
            <w:tcW w:w="1002" w:type="pct"/>
          </w:tcPr>
          <w:p w:rsidR="00541874" w:rsidRPr="00541874" w:rsidRDefault="00541874" w:rsidP="006D009F">
            <w:pPr>
              <w:rPr>
                <w:rFonts w:ascii="Times New Roman" w:hAnsi="Times New Roman"/>
              </w:rPr>
            </w:pPr>
            <w:r w:rsidRPr="00541874">
              <w:rPr>
                <w:rFonts w:ascii="Times New Roman" w:hAnsi="Times New Roman"/>
              </w:rPr>
              <w:t>970.7</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White,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18.2 (0.7)</w:t>
            </w:r>
          </w:p>
        </w:tc>
        <w:tc>
          <w:tcPr>
            <w:tcW w:w="1033" w:type="pct"/>
          </w:tcPr>
          <w:p w:rsidR="00541874" w:rsidRPr="00541874" w:rsidRDefault="00541874" w:rsidP="006D009F">
            <w:pPr>
              <w:rPr>
                <w:rFonts w:ascii="Times New Roman" w:hAnsi="Times New Roman"/>
              </w:rPr>
            </w:pPr>
            <w:r w:rsidRPr="00541874">
              <w:rPr>
                <w:rFonts w:ascii="Times New Roman" w:hAnsi="Times New Roman"/>
              </w:rPr>
              <w:t>547.0</w:t>
            </w:r>
          </w:p>
        </w:tc>
        <w:tc>
          <w:tcPr>
            <w:tcW w:w="1003" w:type="pct"/>
          </w:tcPr>
          <w:p w:rsidR="00541874" w:rsidRPr="00541874" w:rsidRDefault="00541874" w:rsidP="006D009F">
            <w:pPr>
              <w:rPr>
                <w:rFonts w:ascii="Times New Roman" w:hAnsi="Times New Roman"/>
              </w:rPr>
            </w:pPr>
            <w:r w:rsidRPr="00541874">
              <w:rPr>
                <w:rFonts w:ascii="Times New Roman" w:hAnsi="Times New Roman"/>
              </w:rPr>
              <w:t>829.3</w:t>
            </w:r>
          </w:p>
        </w:tc>
        <w:tc>
          <w:tcPr>
            <w:tcW w:w="1002" w:type="pct"/>
          </w:tcPr>
          <w:p w:rsidR="00541874" w:rsidRPr="00541874" w:rsidRDefault="00541874" w:rsidP="006D009F">
            <w:pPr>
              <w:rPr>
                <w:rFonts w:ascii="Times New Roman" w:hAnsi="Times New Roman"/>
              </w:rPr>
            </w:pPr>
            <w:r w:rsidRPr="00541874">
              <w:rPr>
                <w:rFonts w:ascii="Times New Roman" w:hAnsi="Times New Roman"/>
              </w:rPr>
              <w:t>1051.7</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Black,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4.3 (0.4)</w:t>
            </w:r>
          </w:p>
        </w:tc>
        <w:tc>
          <w:tcPr>
            <w:tcW w:w="1033" w:type="pct"/>
          </w:tcPr>
          <w:p w:rsidR="00541874" w:rsidRPr="00541874" w:rsidRDefault="00541874" w:rsidP="006D009F">
            <w:pPr>
              <w:rPr>
                <w:rFonts w:ascii="Times New Roman" w:hAnsi="Times New Roman"/>
              </w:rPr>
            </w:pPr>
            <w:r w:rsidRPr="00541874">
              <w:rPr>
                <w:rFonts w:ascii="Times New Roman" w:hAnsi="Times New Roman"/>
              </w:rPr>
              <w:t>292.9</w:t>
            </w:r>
          </w:p>
        </w:tc>
        <w:tc>
          <w:tcPr>
            <w:tcW w:w="1003" w:type="pct"/>
          </w:tcPr>
          <w:p w:rsidR="00541874" w:rsidRPr="00541874" w:rsidRDefault="00541874" w:rsidP="006D009F">
            <w:pPr>
              <w:rPr>
                <w:rFonts w:ascii="Times New Roman" w:hAnsi="Times New Roman"/>
              </w:rPr>
            </w:pPr>
            <w:r w:rsidRPr="00541874">
              <w:rPr>
                <w:rFonts w:ascii="Times New Roman" w:hAnsi="Times New Roman"/>
              </w:rPr>
              <w:t>546.7</w:t>
            </w:r>
          </w:p>
        </w:tc>
        <w:tc>
          <w:tcPr>
            <w:tcW w:w="1002" w:type="pct"/>
          </w:tcPr>
          <w:p w:rsidR="00541874" w:rsidRPr="00541874" w:rsidRDefault="00541874" w:rsidP="006D009F">
            <w:pPr>
              <w:rPr>
                <w:rFonts w:ascii="Times New Roman" w:hAnsi="Times New Roman"/>
              </w:rPr>
            </w:pPr>
            <w:r w:rsidRPr="00541874">
              <w:rPr>
                <w:rFonts w:ascii="Times New Roman" w:hAnsi="Times New Roman"/>
              </w:rPr>
              <w:t>780.3</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10.5 (0.7)</w:t>
            </w:r>
          </w:p>
        </w:tc>
        <w:tc>
          <w:tcPr>
            <w:tcW w:w="1033" w:type="pct"/>
          </w:tcPr>
          <w:p w:rsidR="00541874" w:rsidRPr="00541874" w:rsidRDefault="00541874" w:rsidP="006D009F">
            <w:pPr>
              <w:rPr>
                <w:rFonts w:ascii="Times New Roman" w:hAnsi="Times New Roman"/>
              </w:rPr>
            </w:pPr>
            <w:r w:rsidRPr="00541874">
              <w:rPr>
                <w:rFonts w:ascii="Times New Roman" w:hAnsi="Times New Roman"/>
              </w:rPr>
              <w:t>328.4</w:t>
            </w:r>
          </w:p>
        </w:tc>
        <w:tc>
          <w:tcPr>
            <w:tcW w:w="1003" w:type="pct"/>
          </w:tcPr>
          <w:p w:rsidR="00541874" w:rsidRPr="00541874" w:rsidRDefault="00541874" w:rsidP="006D009F">
            <w:pPr>
              <w:rPr>
                <w:rFonts w:ascii="Times New Roman" w:hAnsi="Times New Roman"/>
              </w:rPr>
            </w:pPr>
            <w:r w:rsidRPr="00541874">
              <w:rPr>
                <w:rFonts w:ascii="Times New Roman" w:hAnsi="Times New Roman"/>
              </w:rPr>
              <w:t>625.0</w:t>
            </w:r>
          </w:p>
        </w:tc>
        <w:tc>
          <w:tcPr>
            <w:tcW w:w="1002" w:type="pct"/>
          </w:tcPr>
          <w:p w:rsidR="00541874" w:rsidRPr="00541874" w:rsidRDefault="00541874" w:rsidP="006D009F">
            <w:pPr>
              <w:rPr>
                <w:rFonts w:ascii="Times New Roman" w:hAnsi="Times New Roman"/>
              </w:rPr>
            </w:pPr>
            <w:r w:rsidRPr="00541874">
              <w:rPr>
                <w:rFonts w:ascii="Times New Roman" w:hAnsi="Times New Roman"/>
              </w:rPr>
              <w:t>933.3</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lastRenderedPageBreak/>
              <w:t>Root-Beer</w:t>
            </w:r>
          </w:p>
        </w:tc>
        <w:tc>
          <w:tcPr>
            <w:tcW w:w="839" w:type="pct"/>
          </w:tcPr>
          <w:p w:rsidR="00541874" w:rsidRPr="00541874" w:rsidRDefault="00541874" w:rsidP="006D009F">
            <w:pPr>
              <w:rPr>
                <w:rFonts w:ascii="Times New Roman" w:hAnsi="Times New Roman"/>
              </w:rPr>
            </w:pPr>
          </w:p>
        </w:tc>
        <w:tc>
          <w:tcPr>
            <w:tcW w:w="1033" w:type="pct"/>
          </w:tcPr>
          <w:p w:rsidR="00541874" w:rsidRPr="00541874" w:rsidRDefault="00541874" w:rsidP="006D009F">
            <w:pPr>
              <w:rPr>
                <w:rFonts w:ascii="Times New Roman" w:hAnsi="Times New Roman"/>
              </w:rPr>
            </w:pPr>
          </w:p>
        </w:tc>
        <w:tc>
          <w:tcPr>
            <w:tcW w:w="1003" w:type="pct"/>
          </w:tcPr>
          <w:p w:rsidR="00541874" w:rsidRPr="00541874" w:rsidRDefault="00541874" w:rsidP="006D009F">
            <w:pPr>
              <w:rPr>
                <w:rFonts w:ascii="Times New Roman" w:hAnsi="Times New Roman"/>
              </w:rPr>
            </w:pPr>
          </w:p>
        </w:tc>
        <w:tc>
          <w:tcPr>
            <w:tcW w:w="1002" w:type="pct"/>
          </w:tcPr>
          <w:p w:rsidR="00541874" w:rsidRPr="00541874" w:rsidRDefault="00541874" w:rsidP="006D009F">
            <w:pPr>
              <w:rPr>
                <w:rFonts w:ascii="Times New Roman" w:hAnsi="Times New Roman"/>
              </w:rPr>
            </w:pP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Overall</w:t>
            </w:r>
          </w:p>
        </w:tc>
        <w:tc>
          <w:tcPr>
            <w:tcW w:w="839" w:type="pct"/>
          </w:tcPr>
          <w:p w:rsidR="00541874" w:rsidRPr="00541874" w:rsidRDefault="00541874" w:rsidP="006D009F">
            <w:pPr>
              <w:rPr>
                <w:rFonts w:ascii="Times New Roman" w:hAnsi="Times New Roman"/>
              </w:rPr>
            </w:pPr>
            <w:r w:rsidRPr="00541874">
              <w:rPr>
                <w:rFonts w:ascii="Times New Roman" w:hAnsi="Times New Roman"/>
              </w:rPr>
              <w:t>1.9 (0.2)</w:t>
            </w:r>
          </w:p>
        </w:tc>
        <w:tc>
          <w:tcPr>
            <w:tcW w:w="1033" w:type="pct"/>
          </w:tcPr>
          <w:p w:rsidR="00541874" w:rsidRPr="00541874" w:rsidRDefault="00541874" w:rsidP="006D009F">
            <w:pPr>
              <w:rPr>
                <w:rFonts w:ascii="Times New Roman" w:hAnsi="Times New Roman"/>
              </w:rPr>
            </w:pPr>
            <w:r w:rsidRPr="00541874">
              <w:rPr>
                <w:rFonts w:ascii="Times New Roman" w:hAnsi="Times New Roman"/>
              </w:rPr>
              <w:t>300.5</w:t>
            </w:r>
          </w:p>
        </w:tc>
        <w:tc>
          <w:tcPr>
            <w:tcW w:w="1003" w:type="pct"/>
          </w:tcPr>
          <w:p w:rsidR="00541874" w:rsidRPr="00541874" w:rsidRDefault="00541874" w:rsidP="006D009F">
            <w:pPr>
              <w:rPr>
                <w:rFonts w:ascii="Times New Roman" w:hAnsi="Times New Roman"/>
              </w:rPr>
            </w:pPr>
            <w:r w:rsidRPr="00541874">
              <w:rPr>
                <w:rFonts w:ascii="Times New Roman" w:hAnsi="Times New Roman"/>
              </w:rPr>
              <w:t>530.5</w:t>
            </w:r>
          </w:p>
        </w:tc>
        <w:tc>
          <w:tcPr>
            <w:tcW w:w="1002" w:type="pct"/>
          </w:tcPr>
          <w:p w:rsidR="00541874" w:rsidRPr="00541874" w:rsidRDefault="00541874" w:rsidP="006D009F">
            <w:pPr>
              <w:rPr>
                <w:rFonts w:ascii="Times New Roman" w:hAnsi="Times New Roman"/>
              </w:rPr>
            </w:pPr>
            <w:r w:rsidRPr="00541874">
              <w:rPr>
                <w:rFonts w:ascii="Times New Roman" w:hAnsi="Times New Roman"/>
              </w:rPr>
              <w:t>764.3</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White,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2.2 (0.2)</w:t>
            </w:r>
          </w:p>
        </w:tc>
        <w:tc>
          <w:tcPr>
            <w:tcW w:w="1033" w:type="pct"/>
          </w:tcPr>
          <w:p w:rsidR="00541874" w:rsidRPr="00541874" w:rsidRDefault="00541874" w:rsidP="006D009F">
            <w:pPr>
              <w:rPr>
                <w:rFonts w:ascii="Times New Roman" w:hAnsi="Times New Roman"/>
              </w:rPr>
            </w:pPr>
            <w:r w:rsidRPr="00541874">
              <w:rPr>
                <w:rFonts w:ascii="Times New Roman" w:hAnsi="Times New Roman"/>
              </w:rPr>
              <w:t>287.3</w:t>
            </w:r>
          </w:p>
        </w:tc>
        <w:tc>
          <w:tcPr>
            <w:tcW w:w="1003" w:type="pct"/>
          </w:tcPr>
          <w:p w:rsidR="00541874" w:rsidRPr="00541874" w:rsidRDefault="00541874" w:rsidP="006D009F">
            <w:pPr>
              <w:rPr>
                <w:rFonts w:ascii="Times New Roman" w:hAnsi="Times New Roman"/>
              </w:rPr>
            </w:pPr>
            <w:r w:rsidRPr="00541874">
              <w:rPr>
                <w:rFonts w:ascii="Times New Roman" w:hAnsi="Times New Roman"/>
              </w:rPr>
              <w:t>550.9</w:t>
            </w:r>
          </w:p>
        </w:tc>
        <w:tc>
          <w:tcPr>
            <w:tcW w:w="1002" w:type="pct"/>
          </w:tcPr>
          <w:p w:rsidR="00541874" w:rsidRPr="00541874" w:rsidRDefault="00541874" w:rsidP="006D009F">
            <w:pPr>
              <w:rPr>
                <w:rFonts w:ascii="Times New Roman" w:hAnsi="Times New Roman"/>
              </w:rPr>
            </w:pPr>
            <w:r w:rsidRPr="00541874">
              <w:rPr>
                <w:rFonts w:ascii="Times New Roman" w:hAnsi="Times New Roman"/>
              </w:rPr>
              <w:t>834.5</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Black,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1.5 (0.3)</w:t>
            </w:r>
          </w:p>
        </w:tc>
        <w:tc>
          <w:tcPr>
            <w:tcW w:w="1033" w:type="pct"/>
          </w:tcPr>
          <w:p w:rsidR="00541874" w:rsidRPr="00541874" w:rsidRDefault="00541874" w:rsidP="006D009F">
            <w:pPr>
              <w:rPr>
                <w:rFonts w:ascii="Times New Roman" w:hAnsi="Times New Roman"/>
              </w:rPr>
            </w:pPr>
            <w:r w:rsidRPr="00541874">
              <w:rPr>
                <w:rFonts w:ascii="Times New Roman" w:hAnsi="Times New Roman"/>
              </w:rPr>
              <w:t>236.1</w:t>
            </w:r>
          </w:p>
        </w:tc>
        <w:tc>
          <w:tcPr>
            <w:tcW w:w="1003" w:type="pct"/>
          </w:tcPr>
          <w:p w:rsidR="00541874" w:rsidRPr="00541874" w:rsidRDefault="00541874" w:rsidP="006D009F">
            <w:pPr>
              <w:rPr>
                <w:rFonts w:ascii="Times New Roman" w:hAnsi="Times New Roman"/>
              </w:rPr>
            </w:pPr>
            <w:r w:rsidRPr="00541874">
              <w:rPr>
                <w:rFonts w:ascii="Times New Roman" w:hAnsi="Times New Roman"/>
              </w:rPr>
              <w:t>511.1</w:t>
            </w:r>
          </w:p>
        </w:tc>
        <w:tc>
          <w:tcPr>
            <w:tcW w:w="1002" w:type="pct"/>
          </w:tcPr>
          <w:p w:rsidR="00541874" w:rsidRPr="00541874" w:rsidRDefault="00541874" w:rsidP="006D009F">
            <w:pPr>
              <w:rPr>
                <w:rFonts w:ascii="Times New Roman" w:hAnsi="Times New Roman"/>
              </w:rPr>
            </w:pPr>
            <w:r w:rsidRPr="00541874">
              <w:rPr>
                <w:rFonts w:ascii="Times New Roman" w:hAnsi="Times New Roman"/>
              </w:rPr>
              <w:t>840.1</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1.1 (0.2)</w:t>
            </w:r>
          </w:p>
        </w:tc>
        <w:tc>
          <w:tcPr>
            <w:tcW w:w="1033" w:type="pct"/>
          </w:tcPr>
          <w:p w:rsidR="00541874" w:rsidRPr="00541874" w:rsidRDefault="00541874" w:rsidP="006D009F">
            <w:pPr>
              <w:rPr>
                <w:rFonts w:ascii="Times New Roman" w:hAnsi="Times New Roman"/>
              </w:rPr>
            </w:pPr>
            <w:r w:rsidRPr="00541874">
              <w:rPr>
                <w:rFonts w:ascii="Times New Roman" w:hAnsi="Times New Roman"/>
              </w:rPr>
              <w:t>157.2</w:t>
            </w:r>
          </w:p>
        </w:tc>
        <w:tc>
          <w:tcPr>
            <w:tcW w:w="1003" w:type="pct"/>
          </w:tcPr>
          <w:p w:rsidR="00541874" w:rsidRPr="00541874" w:rsidRDefault="00541874" w:rsidP="006D009F">
            <w:pPr>
              <w:rPr>
                <w:rFonts w:ascii="Times New Roman" w:hAnsi="Times New Roman"/>
              </w:rPr>
            </w:pPr>
            <w:r w:rsidRPr="00541874">
              <w:rPr>
                <w:rFonts w:ascii="Times New Roman" w:hAnsi="Times New Roman"/>
              </w:rPr>
              <w:t>471.5</w:t>
            </w:r>
          </w:p>
        </w:tc>
        <w:tc>
          <w:tcPr>
            <w:tcW w:w="1002" w:type="pct"/>
          </w:tcPr>
          <w:p w:rsidR="00541874" w:rsidRPr="00541874" w:rsidRDefault="00541874" w:rsidP="006D009F">
            <w:pPr>
              <w:rPr>
                <w:rFonts w:ascii="Times New Roman" w:hAnsi="Times New Roman"/>
              </w:rPr>
            </w:pPr>
            <w:r w:rsidRPr="00541874">
              <w:rPr>
                <w:rFonts w:ascii="Times New Roman" w:hAnsi="Times New Roman"/>
              </w:rPr>
              <w:t>863.9</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Pepper Cola</w:t>
            </w:r>
          </w:p>
        </w:tc>
        <w:tc>
          <w:tcPr>
            <w:tcW w:w="839" w:type="pct"/>
          </w:tcPr>
          <w:p w:rsidR="00541874" w:rsidRPr="00541874" w:rsidRDefault="00541874" w:rsidP="006D009F">
            <w:pPr>
              <w:rPr>
                <w:rFonts w:ascii="Times New Roman" w:hAnsi="Times New Roman"/>
              </w:rPr>
            </w:pPr>
          </w:p>
        </w:tc>
        <w:tc>
          <w:tcPr>
            <w:tcW w:w="1033" w:type="pct"/>
          </w:tcPr>
          <w:p w:rsidR="00541874" w:rsidRPr="00541874" w:rsidRDefault="00541874" w:rsidP="006D009F">
            <w:pPr>
              <w:rPr>
                <w:rFonts w:ascii="Times New Roman" w:hAnsi="Times New Roman"/>
              </w:rPr>
            </w:pPr>
          </w:p>
        </w:tc>
        <w:tc>
          <w:tcPr>
            <w:tcW w:w="1003" w:type="pct"/>
          </w:tcPr>
          <w:p w:rsidR="00541874" w:rsidRPr="00541874" w:rsidRDefault="00541874" w:rsidP="006D009F">
            <w:pPr>
              <w:rPr>
                <w:rFonts w:ascii="Times New Roman" w:hAnsi="Times New Roman"/>
              </w:rPr>
            </w:pPr>
          </w:p>
        </w:tc>
        <w:tc>
          <w:tcPr>
            <w:tcW w:w="1002" w:type="pct"/>
          </w:tcPr>
          <w:p w:rsidR="00541874" w:rsidRPr="00541874" w:rsidRDefault="00541874" w:rsidP="006D009F">
            <w:pPr>
              <w:rPr>
                <w:rFonts w:ascii="Times New Roman" w:hAnsi="Times New Roman"/>
              </w:rPr>
            </w:pP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Overall</w:t>
            </w:r>
          </w:p>
        </w:tc>
        <w:tc>
          <w:tcPr>
            <w:tcW w:w="839" w:type="pct"/>
          </w:tcPr>
          <w:p w:rsidR="00541874" w:rsidRPr="00541874" w:rsidRDefault="00541874" w:rsidP="006D009F">
            <w:pPr>
              <w:rPr>
                <w:rFonts w:ascii="Times New Roman" w:hAnsi="Times New Roman"/>
              </w:rPr>
            </w:pPr>
            <w:r w:rsidRPr="00541874">
              <w:rPr>
                <w:rFonts w:ascii="Times New Roman" w:hAnsi="Times New Roman"/>
              </w:rPr>
              <w:t>3.9 (0.4)</w:t>
            </w:r>
          </w:p>
        </w:tc>
        <w:tc>
          <w:tcPr>
            <w:tcW w:w="1033" w:type="pct"/>
          </w:tcPr>
          <w:p w:rsidR="00541874" w:rsidRPr="00541874" w:rsidRDefault="00541874" w:rsidP="006D009F">
            <w:pPr>
              <w:rPr>
                <w:rFonts w:ascii="Times New Roman" w:hAnsi="Times New Roman"/>
              </w:rPr>
            </w:pPr>
            <w:r w:rsidRPr="00541874">
              <w:rPr>
                <w:rFonts w:ascii="Times New Roman" w:hAnsi="Times New Roman"/>
              </w:rPr>
              <w:t>166.4</w:t>
            </w:r>
          </w:p>
        </w:tc>
        <w:tc>
          <w:tcPr>
            <w:tcW w:w="1003" w:type="pct"/>
          </w:tcPr>
          <w:p w:rsidR="00541874" w:rsidRPr="00541874" w:rsidRDefault="00541874" w:rsidP="006D009F">
            <w:pPr>
              <w:rPr>
                <w:rFonts w:ascii="Times New Roman" w:hAnsi="Times New Roman"/>
              </w:rPr>
            </w:pPr>
            <w:r w:rsidRPr="00541874">
              <w:rPr>
                <w:rFonts w:ascii="Times New Roman" w:hAnsi="Times New Roman"/>
              </w:rPr>
              <w:t>645.7</w:t>
            </w:r>
          </w:p>
        </w:tc>
        <w:tc>
          <w:tcPr>
            <w:tcW w:w="1002" w:type="pct"/>
          </w:tcPr>
          <w:p w:rsidR="00541874" w:rsidRPr="00541874" w:rsidRDefault="00541874" w:rsidP="006D009F">
            <w:pPr>
              <w:rPr>
                <w:rFonts w:ascii="Times New Roman" w:hAnsi="Times New Roman"/>
              </w:rPr>
            </w:pPr>
            <w:r w:rsidRPr="00541874">
              <w:rPr>
                <w:rFonts w:ascii="Times New Roman" w:hAnsi="Times New Roman"/>
              </w:rPr>
              <w:t>1084.2</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White,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4.4 (0.5)</w:t>
            </w:r>
          </w:p>
        </w:tc>
        <w:tc>
          <w:tcPr>
            <w:tcW w:w="1033" w:type="pct"/>
          </w:tcPr>
          <w:p w:rsidR="00541874" w:rsidRPr="00541874" w:rsidRDefault="00541874" w:rsidP="006D009F">
            <w:pPr>
              <w:rPr>
                <w:rFonts w:ascii="Times New Roman" w:hAnsi="Times New Roman"/>
              </w:rPr>
            </w:pPr>
            <w:r w:rsidRPr="00541874">
              <w:rPr>
                <w:rFonts w:ascii="Times New Roman" w:hAnsi="Times New Roman"/>
              </w:rPr>
              <w:t>240.3</w:t>
            </w:r>
          </w:p>
        </w:tc>
        <w:tc>
          <w:tcPr>
            <w:tcW w:w="1003" w:type="pct"/>
          </w:tcPr>
          <w:p w:rsidR="00541874" w:rsidRPr="00541874" w:rsidRDefault="00541874" w:rsidP="006D009F">
            <w:pPr>
              <w:rPr>
                <w:rFonts w:ascii="Times New Roman" w:hAnsi="Times New Roman"/>
              </w:rPr>
            </w:pPr>
            <w:r w:rsidRPr="00541874">
              <w:rPr>
                <w:rFonts w:ascii="Times New Roman" w:hAnsi="Times New Roman"/>
              </w:rPr>
              <w:t>782.7</w:t>
            </w:r>
          </w:p>
        </w:tc>
        <w:tc>
          <w:tcPr>
            <w:tcW w:w="1002" w:type="pct"/>
          </w:tcPr>
          <w:p w:rsidR="00541874" w:rsidRPr="00541874" w:rsidRDefault="00541874" w:rsidP="006D009F">
            <w:pPr>
              <w:rPr>
                <w:rFonts w:ascii="Times New Roman" w:hAnsi="Times New Roman"/>
              </w:rPr>
            </w:pPr>
            <w:r w:rsidRPr="00541874">
              <w:rPr>
                <w:rFonts w:ascii="Times New Roman" w:hAnsi="Times New Roman"/>
              </w:rPr>
              <w:t>1305.3</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Black,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2.8 (0.4)</w:t>
            </w:r>
          </w:p>
        </w:tc>
        <w:tc>
          <w:tcPr>
            <w:tcW w:w="1033" w:type="pct"/>
          </w:tcPr>
          <w:p w:rsidR="00541874" w:rsidRPr="00541874" w:rsidRDefault="00541874" w:rsidP="006D009F">
            <w:pPr>
              <w:rPr>
                <w:rFonts w:ascii="Times New Roman" w:hAnsi="Times New Roman"/>
              </w:rPr>
            </w:pPr>
            <w:r w:rsidRPr="00541874">
              <w:rPr>
                <w:rFonts w:ascii="Times New Roman" w:hAnsi="Times New Roman"/>
              </w:rPr>
              <w:t>186.4</w:t>
            </w:r>
          </w:p>
        </w:tc>
        <w:tc>
          <w:tcPr>
            <w:tcW w:w="1003" w:type="pct"/>
          </w:tcPr>
          <w:p w:rsidR="00541874" w:rsidRPr="00541874" w:rsidRDefault="00541874" w:rsidP="006D009F">
            <w:pPr>
              <w:rPr>
                <w:rFonts w:ascii="Times New Roman" w:hAnsi="Times New Roman"/>
              </w:rPr>
            </w:pPr>
            <w:r w:rsidRPr="00541874">
              <w:rPr>
                <w:rFonts w:ascii="Times New Roman" w:hAnsi="Times New Roman"/>
              </w:rPr>
              <w:t>586.9</w:t>
            </w:r>
          </w:p>
        </w:tc>
        <w:tc>
          <w:tcPr>
            <w:tcW w:w="1002" w:type="pct"/>
          </w:tcPr>
          <w:p w:rsidR="00541874" w:rsidRPr="00541874" w:rsidRDefault="00541874" w:rsidP="006D009F">
            <w:pPr>
              <w:rPr>
                <w:rFonts w:ascii="Times New Roman" w:hAnsi="Times New Roman"/>
              </w:rPr>
            </w:pPr>
            <w:r w:rsidRPr="00541874">
              <w:rPr>
                <w:rFonts w:ascii="Times New Roman" w:hAnsi="Times New Roman"/>
              </w:rPr>
              <w:t>848.9</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2.9 (0.4)</w:t>
            </w:r>
          </w:p>
        </w:tc>
        <w:tc>
          <w:tcPr>
            <w:tcW w:w="1033" w:type="pct"/>
          </w:tcPr>
          <w:p w:rsidR="00541874" w:rsidRPr="00541874" w:rsidRDefault="00541874" w:rsidP="006D009F">
            <w:pPr>
              <w:rPr>
                <w:rFonts w:ascii="Times New Roman" w:hAnsi="Times New Roman"/>
              </w:rPr>
            </w:pPr>
            <w:r w:rsidRPr="00541874">
              <w:rPr>
                <w:rFonts w:ascii="Times New Roman" w:hAnsi="Times New Roman"/>
              </w:rPr>
              <w:t>198.4</w:t>
            </w:r>
          </w:p>
        </w:tc>
        <w:tc>
          <w:tcPr>
            <w:tcW w:w="1003" w:type="pct"/>
          </w:tcPr>
          <w:p w:rsidR="00541874" w:rsidRPr="00541874" w:rsidRDefault="00541874" w:rsidP="006D009F">
            <w:pPr>
              <w:rPr>
                <w:rFonts w:ascii="Times New Roman" w:hAnsi="Times New Roman"/>
              </w:rPr>
            </w:pPr>
            <w:r w:rsidRPr="00541874">
              <w:rPr>
                <w:rFonts w:ascii="Times New Roman" w:hAnsi="Times New Roman"/>
              </w:rPr>
              <w:t>553.3</w:t>
            </w:r>
          </w:p>
        </w:tc>
        <w:tc>
          <w:tcPr>
            <w:tcW w:w="1002" w:type="pct"/>
          </w:tcPr>
          <w:p w:rsidR="00541874" w:rsidRPr="00541874" w:rsidRDefault="00541874" w:rsidP="006D009F">
            <w:pPr>
              <w:rPr>
                <w:rFonts w:ascii="Times New Roman" w:hAnsi="Times New Roman"/>
              </w:rPr>
            </w:pPr>
            <w:r w:rsidRPr="00541874">
              <w:rPr>
                <w:rFonts w:ascii="Times New Roman" w:hAnsi="Times New Roman"/>
              </w:rPr>
              <w:t>877.6</w:t>
            </w:r>
          </w:p>
        </w:tc>
      </w:tr>
      <w:tr w:rsidR="00541874" w:rsidRPr="00541874" w:rsidTr="006D009F">
        <w:tc>
          <w:tcPr>
            <w:tcW w:w="1123" w:type="pct"/>
          </w:tcPr>
          <w:p w:rsidR="00541874" w:rsidRPr="00541874" w:rsidRDefault="00541874" w:rsidP="006D009F">
            <w:pPr>
              <w:rPr>
                <w:rFonts w:ascii="Times New Roman" w:hAnsi="Times New Roman"/>
              </w:rPr>
            </w:pPr>
            <w:r w:rsidRPr="00541874">
              <w:rPr>
                <w:rFonts w:ascii="Times New Roman" w:hAnsi="Times New Roman"/>
              </w:rPr>
              <w:t>Other (non-diet) Cola</w:t>
            </w:r>
          </w:p>
        </w:tc>
        <w:tc>
          <w:tcPr>
            <w:tcW w:w="839" w:type="pct"/>
          </w:tcPr>
          <w:p w:rsidR="00541874" w:rsidRPr="00541874" w:rsidRDefault="00541874" w:rsidP="006D009F">
            <w:pPr>
              <w:rPr>
                <w:rFonts w:ascii="Times New Roman" w:hAnsi="Times New Roman"/>
              </w:rPr>
            </w:pPr>
          </w:p>
        </w:tc>
        <w:tc>
          <w:tcPr>
            <w:tcW w:w="1033" w:type="pct"/>
          </w:tcPr>
          <w:p w:rsidR="00541874" w:rsidRPr="00541874" w:rsidRDefault="00541874" w:rsidP="006D009F">
            <w:pPr>
              <w:rPr>
                <w:rFonts w:ascii="Times New Roman" w:hAnsi="Times New Roman"/>
              </w:rPr>
            </w:pPr>
          </w:p>
        </w:tc>
        <w:tc>
          <w:tcPr>
            <w:tcW w:w="1003" w:type="pct"/>
          </w:tcPr>
          <w:p w:rsidR="00541874" w:rsidRPr="00541874" w:rsidRDefault="00541874" w:rsidP="006D009F">
            <w:pPr>
              <w:rPr>
                <w:rFonts w:ascii="Times New Roman" w:hAnsi="Times New Roman"/>
              </w:rPr>
            </w:pPr>
          </w:p>
        </w:tc>
        <w:tc>
          <w:tcPr>
            <w:tcW w:w="1002" w:type="pct"/>
          </w:tcPr>
          <w:p w:rsidR="00541874" w:rsidRPr="00541874" w:rsidRDefault="00541874" w:rsidP="006D009F">
            <w:pPr>
              <w:rPr>
                <w:rFonts w:ascii="Times New Roman" w:hAnsi="Times New Roman"/>
              </w:rPr>
            </w:pP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Overall</w:t>
            </w:r>
          </w:p>
        </w:tc>
        <w:tc>
          <w:tcPr>
            <w:tcW w:w="839" w:type="pct"/>
          </w:tcPr>
          <w:p w:rsidR="00541874" w:rsidRPr="00541874" w:rsidRDefault="00541874" w:rsidP="006D009F">
            <w:pPr>
              <w:rPr>
                <w:rFonts w:ascii="Times New Roman" w:hAnsi="Times New Roman"/>
              </w:rPr>
            </w:pPr>
            <w:r w:rsidRPr="00541874">
              <w:rPr>
                <w:rFonts w:ascii="Times New Roman" w:hAnsi="Times New Roman"/>
              </w:rPr>
              <w:t>14.5 (0.4)</w:t>
            </w:r>
          </w:p>
        </w:tc>
        <w:tc>
          <w:tcPr>
            <w:tcW w:w="1033" w:type="pct"/>
          </w:tcPr>
          <w:p w:rsidR="00541874" w:rsidRPr="00541874" w:rsidRDefault="00541874" w:rsidP="006D009F">
            <w:pPr>
              <w:rPr>
                <w:rFonts w:ascii="Times New Roman" w:hAnsi="Times New Roman"/>
              </w:rPr>
            </w:pPr>
            <w:r w:rsidRPr="00541874">
              <w:rPr>
                <w:rFonts w:ascii="Times New Roman" w:hAnsi="Times New Roman"/>
              </w:rPr>
              <w:t>243.2</w:t>
            </w:r>
          </w:p>
        </w:tc>
        <w:tc>
          <w:tcPr>
            <w:tcW w:w="1003" w:type="pct"/>
          </w:tcPr>
          <w:p w:rsidR="00541874" w:rsidRPr="00541874" w:rsidRDefault="00541874" w:rsidP="006D009F">
            <w:pPr>
              <w:rPr>
                <w:rFonts w:ascii="Times New Roman" w:hAnsi="Times New Roman"/>
              </w:rPr>
            </w:pPr>
            <w:r w:rsidRPr="00541874">
              <w:rPr>
                <w:rFonts w:ascii="Times New Roman" w:hAnsi="Times New Roman"/>
              </w:rPr>
              <w:t>587.5</w:t>
            </w:r>
          </w:p>
        </w:tc>
        <w:tc>
          <w:tcPr>
            <w:tcW w:w="1002" w:type="pct"/>
          </w:tcPr>
          <w:p w:rsidR="00541874" w:rsidRPr="00541874" w:rsidRDefault="00541874" w:rsidP="006D009F">
            <w:pPr>
              <w:rPr>
                <w:rFonts w:ascii="Times New Roman" w:hAnsi="Times New Roman"/>
              </w:rPr>
            </w:pPr>
            <w:r w:rsidRPr="00541874">
              <w:rPr>
                <w:rFonts w:ascii="Times New Roman" w:hAnsi="Times New Roman"/>
              </w:rPr>
              <w:t>902.0</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White,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12.9 (0.5)</w:t>
            </w:r>
          </w:p>
        </w:tc>
        <w:tc>
          <w:tcPr>
            <w:tcW w:w="1033" w:type="pct"/>
          </w:tcPr>
          <w:p w:rsidR="00541874" w:rsidRPr="00541874" w:rsidRDefault="00541874" w:rsidP="006D009F">
            <w:pPr>
              <w:rPr>
                <w:rFonts w:ascii="Times New Roman" w:hAnsi="Times New Roman"/>
              </w:rPr>
            </w:pPr>
            <w:r w:rsidRPr="00541874">
              <w:rPr>
                <w:rFonts w:ascii="Times New Roman" w:hAnsi="Times New Roman"/>
              </w:rPr>
              <w:t>334.0</w:t>
            </w:r>
          </w:p>
        </w:tc>
        <w:tc>
          <w:tcPr>
            <w:tcW w:w="1003" w:type="pct"/>
          </w:tcPr>
          <w:p w:rsidR="00541874" w:rsidRPr="00541874" w:rsidRDefault="00541874" w:rsidP="006D009F">
            <w:pPr>
              <w:rPr>
                <w:rFonts w:ascii="Times New Roman" w:hAnsi="Times New Roman"/>
              </w:rPr>
            </w:pPr>
            <w:r w:rsidRPr="00541874">
              <w:rPr>
                <w:rFonts w:ascii="Times New Roman" w:hAnsi="Times New Roman"/>
              </w:rPr>
              <w:t>703.3</w:t>
            </w:r>
          </w:p>
        </w:tc>
        <w:tc>
          <w:tcPr>
            <w:tcW w:w="1002" w:type="pct"/>
          </w:tcPr>
          <w:p w:rsidR="00541874" w:rsidRPr="00541874" w:rsidRDefault="00541874" w:rsidP="006D009F">
            <w:pPr>
              <w:rPr>
                <w:rFonts w:ascii="Times New Roman" w:hAnsi="Times New Roman"/>
              </w:rPr>
            </w:pPr>
            <w:r w:rsidRPr="00541874">
              <w:rPr>
                <w:rFonts w:ascii="Times New Roman" w:hAnsi="Times New Roman"/>
              </w:rPr>
              <w:t>1038.4</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Black, non-Hispanic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23.3 (0.8)</w:t>
            </w:r>
          </w:p>
        </w:tc>
        <w:tc>
          <w:tcPr>
            <w:tcW w:w="1033" w:type="pct"/>
          </w:tcPr>
          <w:p w:rsidR="00541874" w:rsidRPr="00541874" w:rsidRDefault="00541874" w:rsidP="006D009F">
            <w:pPr>
              <w:rPr>
                <w:rFonts w:ascii="Times New Roman" w:hAnsi="Times New Roman"/>
              </w:rPr>
            </w:pPr>
            <w:r w:rsidRPr="00541874">
              <w:rPr>
                <w:rFonts w:ascii="Times New Roman" w:hAnsi="Times New Roman"/>
              </w:rPr>
              <w:t>360.9</w:t>
            </w:r>
          </w:p>
        </w:tc>
        <w:tc>
          <w:tcPr>
            <w:tcW w:w="1003" w:type="pct"/>
          </w:tcPr>
          <w:p w:rsidR="00541874" w:rsidRPr="00541874" w:rsidRDefault="00541874" w:rsidP="006D009F">
            <w:pPr>
              <w:rPr>
                <w:rFonts w:ascii="Times New Roman" w:hAnsi="Times New Roman"/>
              </w:rPr>
            </w:pPr>
            <w:r w:rsidRPr="00541874">
              <w:rPr>
                <w:rFonts w:ascii="Times New Roman" w:hAnsi="Times New Roman"/>
              </w:rPr>
              <w:t>581.7</w:t>
            </w:r>
          </w:p>
        </w:tc>
        <w:tc>
          <w:tcPr>
            <w:tcW w:w="1002" w:type="pct"/>
          </w:tcPr>
          <w:p w:rsidR="00541874" w:rsidRPr="00541874" w:rsidRDefault="00541874" w:rsidP="006D009F">
            <w:pPr>
              <w:rPr>
                <w:rFonts w:ascii="Times New Roman" w:hAnsi="Times New Roman"/>
              </w:rPr>
            </w:pPr>
            <w:r w:rsidRPr="00541874">
              <w:rPr>
                <w:rFonts w:ascii="Times New Roman" w:hAnsi="Times New Roman"/>
              </w:rPr>
              <w:t>773.3</w:t>
            </w:r>
          </w:p>
        </w:tc>
      </w:tr>
      <w:tr w:rsidR="00541874" w:rsidRPr="00541874" w:rsidTr="006D009F">
        <w:tc>
          <w:tcPr>
            <w:tcW w:w="1123" w:type="pct"/>
          </w:tcPr>
          <w:p w:rsidR="00541874" w:rsidRPr="00541874" w:rsidRDefault="00541874" w:rsidP="006D009F">
            <w:pPr>
              <w:ind w:left="180"/>
              <w:rPr>
                <w:rFonts w:ascii="Times New Roman" w:hAnsi="Times New Roman"/>
              </w:rPr>
            </w:pPr>
            <w:r w:rsidRPr="00541874">
              <w:rPr>
                <w:rFonts w:ascii="Times New Roman" w:hAnsi="Times New Roman"/>
              </w:rPr>
              <w:t>Hispanic</w:t>
            </w:r>
          </w:p>
        </w:tc>
        <w:tc>
          <w:tcPr>
            <w:tcW w:w="839" w:type="pct"/>
          </w:tcPr>
          <w:p w:rsidR="00541874" w:rsidRPr="00541874" w:rsidRDefault="00541874" w:rsidP="006D009F">
            <w:pPr>
              <w:rPr>
                <w:rFonts w:ascii="Times New Roman" w:hAnsi="Times New Roman"/>
              </w:rPr>
            </w:pPr>
            <w:r w:rsidRPr="00541874">
              <w:rPr>
                <w:rFonts w:ascii="Times New Roman" w:hAnsi="Times New Roman"/>
              </w:rPr>
              <w:t>15.3 (0.7)</w:t>
            </w:r>
          </w:p>
        </w:tc>
        <w:tc>
          <w:tcPr>
            <w:tcW w:w="1033" w:type="pct"/>
          </w:tcPr>
          <w:p w:rsidR="00541874" w:rsidRPr="00541874" w:rsidRDefault="00541874" w:rsidP="006D009F">
            <w:pPr>
              <w:rPr>
                <w:rFonts w:ascii="Times New Roman" w:hAnsi="Times New Roman"/>
              </w:rPr>
            </w:pPr>
            <w:r w:rsidRPr="00541874">
              <w:rPr>
                <w:rFonts w:ascii="Times New Roman" w:hAnsi="Times New Roman"/>
              </w:rPr>
              <w:t>249.3</w:t>
            </w:r>
          </w:p>
        </w:tc>
        <w:tc>
          <w:tcPr>
            <w:tcW w:w="1003" w:type="pct"/>
          </w:tcPr>
          <w:p w:rsidR="00541874" w:rsidRPr="00541874" w:rsidRDefault="00541874" w:rsidP="006D009F">
            <w:pPr>
              <w:rPr>
                <w:rFonts w:ascii="Times New Roman" w:hAnsi="Times New Roman"/>
              </w:rPr>
            </w:pPr>
            <w:r w:rsidRPr="00541874">
              <w:rPr>
                <w:rFonts w:ascii="Times New Roman" w:hAnsi="Times New Roman"/>
              </w:rPr>
              <w:t>367.9</w:t>
            </w:r>
          </w:p>
        </w:tc>
        <w:tc>
          <w:tcPr>
            <w:tcW w:w="1002" w:type="pct"/>
          </w:tcPr>
          <w:p w:rsidR="00541874" w:rsidRPr="00541874" w:rsidRDefault="00541874" w:rsidP="006D009F">
            <w:pPr>
              <w:rPr>
                <w:rFonts w:ascii="Times New Roman" w:hAnsi="Times New Roman"/>
              </w:rPr>
            </w:pPr>
            <w:r w:rsidRPr="00541874">
              <w:rPr>
                <w:rFonts w:ascii="Times New Roman" w:hAnsi="Times New Roman"/>
              </w:rPr>
              <w:t>670.3</w:t>
            </w:r>
          </w:p>
        </w:tc>
      </w:tr>
    </w:tbl>
    <w:p w:rsidR="00541874" w:rsidRDefault="00541874" w:rsidP="00541874">
      <w:r w:rsidRPr="00541874">
        <w:rPr>
          <w:vertAlign w:val="superscript"/>
        </w:rPr>
        <w:t>1</w:t>
      </w:r>
      <w:r w:rsidRPr="00071634">
        <w:t>Models adjusted for sex, age, race, education, employment, income,</w:t>
      </w:r>
      <w:r>
        <w:t xml:space="preserve"> BMI, and weight loss intention.</w:t>
      </w:r>
    </w:p>
    <w:p w:rsidR="00541874" w:rsidRDefault="00541874" w:rsidP="00541874"/>
    <w:p w:rsidR="00541874" w:rsidRDefault="00541874" w:rsidP="00541874">
      <w:pPr>
        <w:rPr>
          <w:rFonts w:ascii="Arial" w:hAnsi="Arial" w:cs="Arial"/>
        </w:rPr>
        <w:sectPr w:rsidR="00541874" w:rsidSect="008531B4">
          <w:pgSz w:w="15840" w:h="12240" w:orient="landscape"/>
          <w:pgMar w:top="1440" w:right="1440" w:bottom="1440" w:left="1440" w:header="720" w:footer="720" w:gutter="0"/>
          <w:cols w:space="720"/>
          <w:docGrid w:linePitch="360"/>
        </w:sectPr>
      </w:pPr>
    </w:p>
    <w:p w:rsidR="00541874" w:rsidRDefault="003A1997" w:rsidP="00541874">
      <w:pPr>
        <w:pStyle w:val="Heading1"/>
      </w:pPr>
      <w:r>
        <w:lastRenderedPageBreak/>
        <w:t>Table B</w:t>
      </w:r>
      <w:r w:rsidR="00541874">
        <w:t>. NHANES soft drink classifications used as bases for soda model intake rate and consumption factor estimates.</w:t>
      </w:r>
    </w:p>
    <w:tbl>
      <w:tblPr>
        <w:tblW w:w="8700" w:type="dxa"/>
        <w:tblLook w:val="04A0" w:firstRow="1" w:lastRow="0" w:firstColumn="1" w:lastColumn="0" w:noHBand="0" w:noVBand="1"/>
      </w:tblPr>
      <w:tblGrid>
        <w:gridCol w:w="3680"/>
        <w:gridCol w:w="5020"/>
      </w:tblGrid>
      <w:tr w:rsidR="00541874" w:rsidRPr="005B324C" w:rsidTr="006D009F">
        <w:trPr>
          <w:trHeight w:val="276"/>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74" w:rsidRPr="005B324C" w:rsidRDefault="00541874" w:rsidP="006D009F">
            <w:pPr>
              <w:spacing w:after="0" w:line="240" w:lineRule="auto"/>
              <w:rPr>
                <w:rFonts w:eastAsia="Times New Roman"/>
                <w:b/>
                <w:bCs/>
                <w:color w:val="000000"/>
              </w:rPr>
            </w:pPr>
            <w:r w:rsidRPr="005B324C">
              <w:rPr>
                <w:rFonts w:eastAsia="Times New Roman"/>
                <w:b/>
                <w:bCs/>
                <w:color w:val="000000"/>
              </w:rPr>
              <w:t>NHANES soft drink classification</w:t>
            </w:r>
          </w:p>
        </w:tc>
        <w:tc>
          <w:tcPr>
            <w:tcW w:w="5020" w:type="dxa"/>
            <w:tcBorders>
              <w:top w:val="single" w:sz="4" w:space="0" w:color="auto"/>
              <w:left w:val="nil"/>
              <w:bottom w:val="single" w:sz="4" w:space="0" w:color="auto"/>
              <w:right w:val="single" w:sz="4" w:space="0" w:color="auto"/>
            </w:tcBorders>
            <w:shd w:val="clear" w:color="auto" w:fill="auto"/>
            <w:noWrap/>
            <w:vAlign w:val="bottom"/>
            <w:hideMark/>
          </w:tcPr>
          <w:p w:rsidR="00541874" w:rsidRPr="005B324C" w:rsidRDefault="00541874" w:rsidP="006D009F">
            <w:pPr>
              <w:spacing w:after="0" w:line="240" w:lineRule="auto"/>
              <w:rPr>
                <w:rFonts w:eastAsia="Times New Roman"/>
                <w:b/>
                <w:bCs/>
                <w:color w:val="000000"/>
              </w:rPr>
            </w:pPr>
            <w:r w:rsidRPr="005B324C">
              <w:rPr>
                <w:rFonts w:eastAsia="Times New Roman"/>
                <w:b/>
                <w:bCs/>
                <w:color w:val="000000"/>
              </w:rPr>
              <w:t>Soda model(s)</w:t>
            </w:r>
            <w:r w:rsidRPr="000E06D5">
              <w:rPr>
                <w:rFonts w:eastAsia="Times New Roman"/>
                <w:b/>
                <w:bCs/>
                <w:color w:val="000000"/>
                <w:vertAlign w:val="superscript"/>
              </w:rPr>
              <w:t>1</w:t>
            </w:r>
          </w:p>
        </w:tc>
      </w:tr>
      <w:tr w:rsidR="00541874" w:rsidRPr="00AD7BA3" w:rsidTr="006D009F">
        <w:trPr>
          <w:trHeight w:val="2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Cola</w:t>
            </w:r>
          </w:p>
        </w:tc>
        <w:tc>
          <w:tcPr>
            <w:tcW w:w="5020" w:type="dxa"/>
            <w:tcBorders>
              <w:top w:val="nil"/>
              <w:left w:val="nil"/>
              <w:bottom w:val="single" w:sz="4" w:space="0" w:color="auto"/>
              <w:right w:val="single" w:sz="4" w:space="0" w:color="auto"/>
            </w:tcBorders>
            <w:shd w:val="clear" w:color="auto" w:fill="auto"/>
            <w:vAlign w:val="bottom"/>
            <w:hideMark/>
          </w:tcPr>
          <w:p w:rsidR="00541874" w:rsidRPr="00AF4F68" w:rsidRDefault="00541874" w:rsidP="006D009F">
            <w:pPr>
              <w:spacing w:after="0" w:line="240" w:lineRule="auto"/>
              <w:rPr>
                <w:rFonts w:eastAsia="Times New Roman"/>
                <w:color w:val="000000"/>
                <w:lang w:val="es-MX"/>
              </w:rPr>
            </w:pPr>
            <w:r w:rsidRPr="00AF4F68">
              <w:rPr>
                <w:rFonts w:eastAsia="Times New Roman"/>
                <w:color w:val="000000"/>
                <w:lang w:val="es-MX"/>
              </w:rPr>
              <w:t>Coca-Cola (regular), Pepsi (regular)</w:t>
            </w:r>
          </w:p>
        </w:tc>
      </w:tr>
      <w:tr w:rsidR="00541874" w:rsidRPr="005B324C" w:rsidTr="006D009F">
        <w:trPr>
          <w:trHeight w:val="2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Diet-Cola</w:t>
            </w:r>
          </w:p>
        </w:tc>
        <w:tc>
          <w:tcPr>
            <w:tcW w:w="5020" w:type="dxa"/>
            <w:tcBorders>
              <w:top w:val="nil"/>
              <w:left w:val="nil"/>
              <w:bottom w:val="single" w:sz="4" w:space="0" w:color="auto"/>
              <w:right w:val="single" w:sz="4" w:space="0" w:color="auto"/>
            </w:tcBorders>
            <w:shd w:val="clear" w:color="auto" w:fill="auto"/>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Coca-Cola Zero, Diet Coke, Diet Pepsi, Pepsi One</w:t>
            </w:r>
          </w:p>
        </w:tc>
      </w:tr>
      <w:tr w:rsidR="00541874" w:rsidRPr="005B324C" w:rsidTr="006D009F">
        <w:trPr>
          <w:trHeight w:val="2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Root Beer</w:t>
            </w:r>
          </w:p>
        </w:tc>
        <w:tc>
          <w:tcPr>
            <w:tcW w:w="5020" w:type="dxa"/>
            <w:tcBorders>
              <w:top w:val="nil"/>
              <w:left w:val="nil"/>
              <w:bottom w:val="single" w:sz="4" w:space="0" w:color="auto"/>
              <w:right w:val="single" w:sz="4" w:space="0" w:color="auto"/>
            </w:tcBorders>
            <w:shd w:val="clear" w:color="auto" w:fill="auto"/>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A&amp;W Root Beer</w:t>
            </w:r>
          </w:p>
        </w:tc>
      </w:tr>
      <w:tr w:rsidR="00541874" w:rsidRPr="005B324C" w:rsidTr="006D009F">
        <w:trPr>
          <w:trHeight w:val="276"/>
        </w:trPr>
        <w:tc>
          <w:tcPr>
            <w:tcW w:w="3680" w:type="dxa"/>
            <w:tcBorders>
              <w:top w:val="nil"/>
              <w:left w:val="single" w:sz="4" w:space="0" w:color="auto"/>
              <w:bottom w:val="single" w:sz="4" w:space="0" w:color="auto"/>
              <w:right w:val="single" w:sz="4" w:space="0" w:color="auto"/>
            </w:tcBorders>
            <w:shd w:val="clear" w:color="auto" w:fill="auto"/>
            <w:noWrap/>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Pepper Cola</w:t>
            </w:r>
          </w:p>
        </w:tc>
        <w:tc>
          <w:tcPr>
            <w:tcW w:w="5020" w:type="dxa"/>
            <w:tcBorders>
              <w:top w:val="nil"/>
              <w:left w:val="nil"/>
              <w:bottom w:val="single" w:sz="4" w:space="0" w:color="auto"/>
              <w:right w:val="single" w:sz="4" w:space="0" w:color="auto"/>
            </w:tcBorders>
            <w:shd w:val="clear" w:color="auto" w:fill="auto"/>
            <w:vAlign w:val="bottom"/>
            <w:hideMark/>
          </w:tcPr>
          <w:p w:rsidR="00541874" w:rsidRPr="005B324C" w:rsidRDefault="00541874" w:rsidP="006D009F">
            <w:pPr>
              <w:spacing w:after="0" w:line="240" w:lineRule="auto"/>
              <w:rPr>
                <w:rFonts w:eastAsia="Times New Roman"/>
                <w:color w:val="000000"/>
              </w:rPr>
            </w:pPr>
            <w:r w:rsidRPr="005B324C">
              <w:rPr>
                <w:rFonts w:eastAsia="Times New Roman"/>
                <w:color w:val="000000"/>
              </w:rPr>
              <w:t>Dr. Pepper, Dr. Snap (regular)</w:t>
            </w:r>
          </w:p>
        </w:tc>
      </w:tr>
    </w:tbl>
    <w:p w:rsidR="00541874" w:rsidRDefault="00541874" w:rsidP="00541874">
      <w:r w:rsidRPr="000E06D5">
        <w:rPr>
          <w:vertAlign w:val="superscript"/>
        </w:rPr>
        <w:t>1</w:t>
      </w:r>
      <w:r>
        <w:t xml:space="preserve">Goya Malta and Brisk Lemon Iced Tea did not rely on NHANES intake factors or consumption factors from specific soft drink classifications.  Instead, they used </w:t>
      </w:r>
      <w:r w:rsidRPr="000E06D5">
        <w:t>the median and maximum IRs and the CFs of</w:t>
      </w:r>
      <w:r>
        <w:t xml:space="preserve"> all of</w:t>
      </w:r>
      <w:r w:rsidRPr="000E06D5">
        <w:t xml:space="preserve"> the NHANES categories used for the exposure assessment (</w:t>
      </w:r>
      <w:r>
        <w:t xml:space="preserve">including </w:t>
      </w:r>
      <w:r w:rsidRPr="000E06D5">
        <w:t>cola, diet cola, pepper cola, and root beer)</w:t>
      </w:r>
      <w:r>
        <w:t>.</w:t>
      </w:r>
    </w:p>
    <w:p w:rsidR="00541874" w:rsidRDefault="003A1997" w:rsidP="00541874">
      <w:pPr>
        <w:pStyle w:val="Heading1"/>
        <w:rPr>
          <w:b w:val="0"/>
        </w:rPr>
      </w:pPr>
      <w:r>
        <w:t>Table C</w:t>
      </w:r>
      <w:r w:rsidR="00541874">
        <w:t>. Bodyweight (kg) and Exposure Duration (years), by Lifestage.</w:t>
      </w:r>
    </w:p>
    <w:tbl>
      <w:tblPr>
        <w:tblStyle w:val="TableGrid"/>
        <w:tblW w:w="0" w:type="auto"/>
        <w:tblLook w:val="04A0" w:firstRow="1" w:lastRow="0" w:firstColumn="1" w:lastColumn="0" w:noHBand="0" w:noVBand="1"/>
      </w:tblPr>
      <w:tblGrid>
        <w:gridCol w:w="3113"/>
        <w:gridCol w:w="3123"/>
        <w:gridCol w:w="3114"/>
      </w:tblGrid>
      <w:tr w:rsidR="00541874" w:rsidRPr="00541874" w:rsidTr="006D009F">
        <w:tc>
          <w:tcPr>
            <w:tcW w:w="3192" w:type="dxa"/>
            <w:vAlign w:val="bottom"/>
          </w:tcPr>
          <w:p w:rsidR="00541874" w:rsidRPr="00541874" w:rsidRDefault="00541874" w:rsidP="006D009F">
            <w:pPr>
              <w:rPr>
                <w:rFonts w:ascii="Times New Roman" w:hAnsi="Times New Roman"/>
                <w:b/>
                <w:bCs/>
                <w:color w:val="000000"/>
              </w:rPr>
            </w:pPr>
            <w:r w:rsidRPr="00541874">
              <w:rPr>
                <w:rFonts w:ascii="Times New Roman" w:hAnsi="Times New Roman"/>
                <w:b/>
                <w:bCs/>
                <w:color w:val="000000"/>
              </w:rPr>
              <w:t>Lifestage (years of age)</w:t>
            </w:r>
          </w:p>
        </w:tc>
        <w:tc>
          <w:tcPr>
            <w:tcW w:w="3192" w:type="dxa"/>
            <w:vAlign w:val="bottom"/>
          </w:tcPr>
          <w:p w:rsidR="00541874" w:rsidRPr="00541874" w:rsidRDefault="00541874" w:rsidP="006D009F">
            <w:pPr>
              <w:rPr>
                <w:rFonts w:ascii="Times New Roman" w:hAnsi="Times New Roman"/>
                <w:b/>
                <w:bCs/>
                <w:color w:val="000000"/>
              </w:rPr>
            </w:pPr>
            <w:r w:rsidRPr="00541874">
              <w:rPr>
                <w:rFonts w:ascii="Times New Roman" w:hAnsi="Times New Roman"/>
                <w:b/>
                <w:bCs/>
                <w:color w:val="000000"/>
              </w:rPr>
              <w:t>Bodyweight (kg)</w:t>
            </w:r>
          </w:p>
        </w:tc>
        <w:tc>
          <w:tcPr>
            <w:tcW w:w="3192" w:type="dxa"/>
            <w:vAlign w:val="bottom"/>
          </w:tcPr>
          <w:p w:rsidR="00541874" w:rsidRPr="00541874" w:rsidRDefault="00541874" w:rsidP="006D009F">
            <w:pPr>
              <w:rPr>
                <w:rFonts w:ascii="Times New Roman" w:hAnsi="Times New Roman"/>
                <w:b/>
                <w:bCs/>
                <w:color w:val="000000"/>
              </w:rPr>
            </w:pPr>
            <w:r w:rsidRPr="00541874">
              <w:rPr>
                <w:rFonts w:ascii="Times New Roman" w:hAnsi="Times New Roman"/>
                <w:b/>
                <w:bCs/>
                <w:color w:val="000000"/>
              </w:rPr>
              <w:t>Exposure Duration (years)</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3 to &lt; 6</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18.6</w:t>
            </w:r>
            <w:r w:rsidRPr="00541874">
              <w:rPr>
                <w:rFonts w:ascii="Times New Roman" w:hAnsi="Times New Roman"/>
                <w:color w:val="000000"/>
                <w:vertAlign w:val="superscript"/>
              </w:rPr>
              <w:t>1</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3</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6 to &lt; 11</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31.8</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5</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11 to &lt; 16</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56.8</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5</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16 to &lt; 21</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71.6</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5</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21 to &lt; 45</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80</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24</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45 to &lt; 65</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80</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20</w:t>
            </w:r>
          </w:p>
        </w:tc>
      </w:tr>
      <w:tr w:rsidR="00541874" w:rsidRPr="00541874" w:rsidTr="006D009F">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65 to 70</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80</w:t>
            </w:r>
          </w:p>
        </w:tc>
        <w:tc>
          <w:tcPr>
            <w:tcW w:w="3192" w:type="dxa"/>
            <w:vAlign w:val="bottom"/>
          </w:tcPr>
          <w:p w:rsidR="00541874" w:rsidRPr="00541874" w:rsidRDefault="00541874" w:rsidP="006D009F">
            <w:pPr>
              <w:rPr>
                <w:rFonts w:ascii="Times New Roman" w:hAnsi="Times New Roman"/>
                <w:color w:val="000000"/>
              </w:rPr>
            </w:pPr>
            <w:r w:rsidRPr="00541874">
              <w:rPr>
                <w:rFonts w:ascii="Times New Roman" w:hAnsi="Times New Roman"/>
                <w:color w:val="000000"/>
              </w:rPr>
              <w:t>5</w:t>
            </w:r>
          </w:p>
        </w:tc>
      </w:tr>
    </w:tbl>
    <w:p w:rsidR="00541874" w:rsidRDefault="00541874" w:rsidP="00541874"/>
    <w:p w:rsidR="00541874" w:rsidRDefault="00541874" w:rsidP="00541874">
      <w:pPr>
        <w:sectPr w:rsidR="00541874" w:rsidSect="00736280">
          <w:pgSz w:w="12240" w:h="15840"/>
          <w:pgMar w:top="1440" w:right="1440" w:bottom="1440" w:left="1440" w:header="720" w:footer="720" w:gutter="0"/>
          <w:cols w:space="720"/>
          <w:docGrid w:linePitch="360"/>
        </w:sectPr>
      </w:pPr>
      <w:r w:rsidRPr="00633B2F">
        <w:rPr>
          <w:vertAlign w:val="superscript"/>
        </w:rPr>
        <w:t>1</w:t>
      </w:r>
      <w:r>
        <w:t xml:space="preserve"> Body weight estimates are recommended values from the </w:t>
      </w:r>
      <w:r w:rsidRPr="007D4EAB">
        <w:t>United States Environmental Protection Agency (</w:t>
      </w:r>
      <w:r>
        <w:t>2011) Exposure Factors Handbook, Table 8-1, a</w:t>
      </w:r>
      <w:r w:rsidRPr="007D4EAB">
        <w:t>vailable</w:t>
      </w:r>
      <w:r>
        <w:t xml:space="preserve"> at</w:t>
      </w:r>
      <w:r w:rsidRPr="007D4EAB">
        <w:t xml:space="preserve">: </w:t>
      </w:r>
      <w:hyperlink r:id="rId4" w:history="1">
        <w:r w:rsidRPr="00960FB7">
          <w:rPr>
            <w:rStyle w:val="Hyperlink"/>
          </w:rPr>
          <w:t>http://www.epa.gov/ncea/efh/pdfs/efh-complete.pdf</w:t>
        </w:r>
      </w:hyperlink>
      <w:r>
        <w:t>.</w:t>
      </w:r>
    </w:p>
    <w:p w:rsidR="00541874" w:rsidRDefault="003A1997" w:rsidP="00541874">
      <w:pPr>
        <w:rPr>
          <w:b/>
        </w:rPr>
      </w:pPr>
      <w:r>
        <w:rPr>
          <w:b/>
        </w:rPr>
        <w:lastRenderedPageBreak/>
        <w:t>Table D</w:t>
      </w:r>
      <w:r w:rsidR="00541874" w:rsidRPr="000B7171">
        <w:rPr>
          <w:b/>
        </w:rPr>
        <w:t>. E</w:t>
      </w:r>
      <w:bookmarkStart w:id="0" w:name="_GoBack"/>
      <w:bookmarkEnd w:id="0"/>
      <w:r w:rsidR="00541874" w:rsidRPr="000B7171">
        <w:rPr>
          <w:b/>
        </w:rPr>
        <w:t>xposure to 4-MEI and Cancer Risk and Burden, by Race/Ethnicity and Beverage.</w:t>
      </w:r>
    </w:p>
    <w:tbl>
      <w:tblPr>
        <w:tblW w:w="9988" w:type="dxa"/>
        <w:tblInd w:w="-5" w:type="dxa"/>
        <w:tblLook w:val="04A0" w:firstRow="1" w:lastRow="0" w:firstColumn="1" w:lastColumn="0" w:noHBand="0" w:noVBand="1"/>
      </w:tblPr>
      <w:tblGrid>
        <w:gridCol w:w="1440"/>
        <w:gridCol w:w="1960"/>
        <w:gridCol w:w="1720"/>
        <w:gridCol w:w="980"/>
        <w:gridCol w:w="980"/>
        <w:gridCol w:w="766"/>
        <w:gridCol w:w="1216"/>
        <w:gridCol w:w="926"/>
      </w:tblGrid>
      <w:tr w:rsidR="00541874" w:rsidRPr="00CA1CC3" w:rsidTr="006D009F">
        <w:trPr>
          <w:trHeight w:val="288"/>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b/>
                <w:bCs/>
                <w:color w:val="000000"/>
                <w:sz w:val="20"/>
                <w:szCs w:val="20"/>
              </w:rPr>
            </w:pPr>
            <w:r w:rsidRPr="00CA1CC3">
              <w:rPr>
                <w:rFonts w:eastAsia="Times New Roman"/>
                <w:b/>
                <w:bCs/>
                <w:color w:val="000000"/>
                <w:sz w:val="20"/>
                <w:szCs w:val="20"/>
              </w:rPr>
              <w:t>Race/ethnicity</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b/>
                <w:bCs/>
                <w:color w:val="000000"/>
                <w:sz w:val="20"/>
                <w:szCs w:val="20"/>
              </w:rPr>
            </w:pPr>
            <w:r w:rsidRPr="00CA1CC3">
              <w:rPr>
                <w:rFonts w:eastAsia="Times New Roman"/>
                <w:b/>
                <w:bCs/>
                <w:color w:val="000000"/>
                <w:sz w:val="20"/>
                <w:szCs w:val="20"/>
              </w:rPr>
              <w:t>Brand</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b/>
                <w:bCs/>
                <w:color w:val="000000"/>
                <w:sz w:val="20"/>
                <w:szCs w:val="20"/>
              </w:rPr>
            </w:pPr>
            <w:r w:rsidRPr="00CA1CC3">
              <w:rPr>
                <w:rFonts w:eastAsia="Times New Roman"/>
                <w:b/>
                <w:bCs/>
                <w:color w:val="000000"/>
                <w:sz w:val="20"/>
                <w:szCs w:val="20"/>
              </w:rPr>
              <w:t>Beverage</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b/>
                <w:bCs/>
                <w:color w:val="000000"/>
                <w:sz w:val="20"/>
                <w:szCs w:val="20"/>
              </w:rPr>
            </w:pPr>
            <w:r w:rsidRPr="00CA1CC3">
              <w:rPr>
                <w:rFonts w:eastAsia="Times New Roman"/>
                <w:b/>
                <w:bCs/>
                <w:color w:val="000000"/>
                <w:sz w:val="20"/>
                <w:szCs w:val="20"/>
              </w:rPr>
              <w:t>LADD</w:t>
            </w:r>
            <w:r w:rsidRPr="00633B2F">
              <w:rPr>
                <w:rFonts w:eastAsia="Times New Roman"/>
                <w:b/>
                <w:bCs/>
                <w:color w:val="000000"/>
                <w:sz w:val="20"/>
                <w:szCs w:val="20"/>
                <w:vertAlign w:val="superscript"/>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b/>
                <w:bCs/>
                <w:color w:val="000000"/>
                <w:sz w:val="20"/>
                <w:szCs w:val="20"/>
              </w:rPr>
            </w:pPr>
            <w:r w:rsidRPr="00CA1CC3">
              <w:rPr>
                <w:rFonts w:eastAsia="Times New Roman"/>
                <w:b/>
                <w:bCs/>
                <w:color w:val="000000"/>
                <w:sz w:val="20"/>
                <w:szCs w:val="20"/>
              </w:rPr>
              <w:t>Risk</w:t>
            </w:r>
            <w:r w:rsidRPr="00633B2F">
              <w:rPr>
                <w:rFonts w:eastAsia="Times New Roman"/>
                <w:b/>
                <w:bCs/>
                <w:color w:val="000000"/>
                <w:sz w:val="20"/>
                <w:szCs w:val="20"/>
                <w:vertAlign w:val="superscript"/>
              </w:rPr>
              <w:t>2</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b/>
                <w:bCs/>
                <w:color w:val="000000"/>
                <w:sz w:val="20"/>
                <w:szCs w:val="20"/>
              </w:rPr>
            </w:pPr>
            <w:r w:rsidRPr="00CA1CC3">
              <w:rPr>
                <w:rFonts w:eastAsia="Times New Roman"/>
                <w:b/>
                <w:bCs/>
                <w:color w:val="000000"/>
                <w:sz w:val="20"/>
                <w:szCs w:val="20"/>
              </w:rPr>
              <w:t>CF</w:t>
            </w:r>
            <w:r w:rsidRPr="00633B2F">
              <w:rPr>
                <w:rFonts w:eastAsia="Times New Roman"/>
                <w:b/>
                <w:bCs/>
                <w:color w:val="000000"/>
                <w:sz w:val="20"/>
                <w:szCs w:val="20"/>
                <w:vertAlign w:val="superscript"/>
              </w:rPr>
              <w:t>3</w:t>
            </w:r>
          </w:p>
        </w:tc>
        <w:tc>
          <w:tcPr>
            <w:tcW w:w="1216"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b/>
                <w:bCs/>
                <w:color w:val="000000"/>
                <w:sz w:val="20"/>
                <w:szCs w:val="20"/>
              </w:rPr>
            </w:pPr>
            <w:r w:rsidRPr="00CA1CC3">
              <w:rPr>
                <w:rFonts w:eastAsia="Times New Roman"/>
                <w:b/>
                <w:bCs/>
                <w:color w:val="000000"/>
                <w:sz w:val="20"/>
                <w:szCs w:val="20"/>
              </w:rPr>
              <w:t>Population</w:t>
            </w:r>
            <w:r w:rsidRPr="00633B2F">
              <w:rPr>
                <w:rFonts w:eastAsia="Times New Roman"/>
                <w:b/>
                <w:bCs/>
                <w:color w:val="000000"/>
                <w:sz w:val="20"/>
                <w:szCs w:val="20"/>
                <w:vertAlign w:val="superscript"/>
              </w:rPr>
              <w:t>4</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b/>
                <w:bCs/>
                <w:color w:val="000000"/>
                <w:sz w:val="20"/>
                <w:szCs w:val="20"/>
              </w:rPr>
            </w:pPr>
            <w:r w:rsidRPr="00CA1CC3">
              <w:rPr>
                <w:rFonts w:eastAsia="Times New Roman"/>
                <w:b/>
                <w:bCs/>
                <w:color w:val="000000"/>
                <w:sz w:val="20"/>
                <w:szCs w:val="20"/>
              </w:rPr>
              <w:t>Burden</w:t>
            </w:r>
            <w:r w:rsidRPr="00633B2F">
              <w:rPr>
                <w:rFonts w:eastAsia="Times New Roman"/>
                <w:b/>
                <w:bCs/>
                <w:color w:val="000000"/>
                <w:sz w:val="20"/>
                <w:szCs w:val="20"/>
                <w:vertAlign w:val="superscript"/>
              </w:rPr>
              <w:t>5</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Overall</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365 Everyday Value</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Snap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4.93E-04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1.18E-05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0.039</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146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A&amp;W</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Root Beer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4.31E-04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1.03E-05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0.019</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62</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Brisk</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Lemon Iced Tea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3.77E-04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9.05E-06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0.098</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280</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 Coke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8.66E-05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2.08E-06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0.157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103</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9.52E-05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2.29E-06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Zero</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9.02E-05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2.17E-06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0.157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108</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Pepper</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2.26E-04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5.41E-06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0.039</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67</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Goya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Malta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7.66E-03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1.84E-04</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0.098</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5698</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1.68E-03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4.04E-05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0.157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2006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One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2.17E-03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5.21E-05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0.157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2588</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1.49E-03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3.59E-05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316,159,818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2607</w:t>
            </w:r>
          </w:p>
        </w:tc>
      </w:tr>
      <w:tr w:rsidR="00541874" w:rsidRPr="00CA1CC3" w:rsidTr="006D009F">
        <w:trPr>
          <w:trHeight w:val="54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White, Non-Hispanic</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365 Everyday Value</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Snap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5.98E-04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1.43E-05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0.044</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124</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A&amp;W</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Root Beer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4.48E-04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1.07E-05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0.022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Brisk</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Lemon Iced Tea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4.44E-04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1.07E-05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0.113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237</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 Coke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1.02E-04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2.45E-06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0.182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88</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1.09E-04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2.62E-06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0.223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115</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Zero</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1.06E-04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2.55E-06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0.182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91</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Pepper</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2.73E-04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6.56E-06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0.044</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57</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Goya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Malta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9.04E-03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2.17E-04</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0.113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4823</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1.98E-03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4.76E-05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0.182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1706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One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2.56E-03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6.14E-05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0.182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2201</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1.71E-03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4.11E-05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0.223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196,817,552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1804</w:t>
            </w:r>
          </w:p>
        </w:tc>
      </w:tr>
      <w:tr w:rsidR="00541874" w:rsidRPr="00CA1CC3" w:rsidTr="006D009F">
        <w:trPr>
          <w:trHeight w:val="540"/>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Black, Non-Hispanic</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365 Everyday Value</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Snap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4.48E-04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1.08E-05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0.028</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11</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A&amp;W</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Root Beer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4.15E-04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9.97E-06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0.015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Brisk</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Lemon Iced Tea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3.29E-04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7.91E-06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0.0355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11</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 Coke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6.72E-05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1.61E-06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0.043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9.68E-05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2.32E-06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0.202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18</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Zero</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7.01E-05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1.68E-06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0.043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Pepper</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2.05E-04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4.92E-06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0.028</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Goya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Malta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6.70E-03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1.61E-04</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0.0355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215</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1.31E-03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3.14E-05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0.043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51</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One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1.69E-03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4.05E-05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0.043</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1.52E-03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3.64E-05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0.202</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37,685,848</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277</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Hispanic</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365 Everyday Value</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Snap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4.23E-04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1.01E-05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0.029</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14</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A&amp;W</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Root Beer 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3.83E-04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9.19E-06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0.011</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Brisk</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Lemon Iced Tea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3.35E-04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8.04E-06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0.067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 Coke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7.69E-05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1.85E-06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0.105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9</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8.76E-05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2.10E-06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0.297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30</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Coca Cola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Zero</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8.02E-05</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1.92E-06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0.105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10</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lastRenderedPageBreak/>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Dr. Pepper</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1.93E-04</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4.64E-06</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0.029</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Goya</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Malta</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6.81E-03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1.63E-04</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0.067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519</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Diet</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1.50E-03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3.59E-05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0.105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179</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One</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1.93E-03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4.63E-05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0.105</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231</w:t>
            </w:r>
          </w:p>
        </w:tc>
      </w:tr>
      <w:tr w:rsidR="00541874" w:rsidRPr="00CA1CC3" w:rsidTr="006D009F">
        <w:trPr>
          <w:trHeight w:val="288"/>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 </w:t>
            </w:r>
          </w:p>
        </w:tc>
        <w:tc>
          <w:tcPr>
            <w:tcW w:w="196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Pepsi</w:t>
            </w:r>
          </w:p>
        </w:tc>
        <w:tc>
          <w:tcPr>
            <w:tcW w:w="172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rPr>
                <w:rFonts w:eastAsia="Times New Roman"/>
                <w:color w:val="000000"/>
                <w:sz w:val="20"/>
                <w:szCs w:val="20"/>
              </w:rPr>
            </w:pPr>
            <w:r w:rsidRPr="00CA1CC3">
              <w:rPr>
                <w:rFonts w:eastAsia="Times New Roman"/>
                <w:color w:val="000000"/>
                <w:sz w:val="20"/>
                <w:szCs w:val="20"/>
              </w:rPr>
              <w:t>Regular</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1.37E-03</w:t>
            </w:r>
          </w:p>
        </w:tc>
        <w:tc>
          <w:tcPr>
            <w:tcW w:w="980"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3.30E-05</w:t>
            </w:r>
          </w:p>
        </w:tc>
        <w:tc>
          <w:tcPr>
            <w:tcW w:w="76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0.297</w:t>
            </w:r>
          </w:p>
        </w:tc>
        <w:tc>
          <w:tcPr>
            <w:tcW w:w="121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47,435,002</w:t>
            </w:r>
          </w:p>
        </w:tc>
        <w:tc>
          <w:tcPr>
            <w:tcW w:w="926" w:type="dxa"/>
            <w:tcBorders>
              <w:top w:val="nil"/>
              <w:left w:val="nil"/>
              <w:bottom w:val="single" w:sz="4" w:space="0" w:color="auto"/>
              <w:right w:val="single" w:sz="4" w:space="0" w:color="auto"/>
            </w:tcBorders>
            <w:shd w:val="clear" w:color="auto" w:fill="auto"/>
            <w:noWrap/>
            <w:vAlign w:val="bottom"/>
            <w:hideMark/>
          </w:tcPr>
          <w:p w:rsidR="00541874" w:rsidRPr="00CA1CC3" w:rsidRDefault="00541874" w:rsidP="006D009F">
            <w:pPr>
              <w:spacing w:after="0" w:line="240" w:lineRule="auto"/>
              <w:jc w:val="center"/>
              <w:rPr>
                <w:rFonts w:eastAsia="Times New Roman"/>
                <w:color w:val="000000"/>
                <w:sz w:val="20"/>
                <w:szCs w:val="20"/>
              </w:rPr>
            </w:pPr>
            <w:r w:rsidRPr="00CA1CC3">
              <w:rPr>
                <w:rFonts w:eastAsia="Times New Roman"/>
                <w:color w:val="000000"/>
                <w:sz w:val="20"/>
                <w:szCs w:val="20"/>
              </w:rPr>
              <w:t>465</w:t>
            </w:r>
          </w:p>
        </w:tc>
      </w:tr>
    </w:tbl>
    <w:p w:rsidR="00541874" w:rsidRPr="000B7171" w:rsidRDefault="00541874" w:rsidP="00541874">
      <w:pPr>
        <w:rPr>
          <w:b/>
        </w:rPr>
      </w:pPr>
    </w:p>
    <w:p w:rsidR="00541874" w:rsidRDefault="00541874" w:rsidP="00541874">
      <w:r>
        <w:rPr>
          <w:vertAlign w:val="superscript"/>
        </w:rPr>
        <w:t>1</w:t>
      </w:r>
      <w:r w:rsidRPr="00112C51">
        <w:t>LADD is lifetime average daily dose (mg/</w:t>
      </w:r>
      <w:proofErr w:type="spellStart"/>
      <w:r w:rsidRPr="00112C51">
        <w:t>kgBW</w:t>
      </w:r>
      <w:proofErr w:type="spellEnd"/>
      <w:r w:rsidRPr="00112C51">
        <w:t>/day)</w:t>
      </w:r>
      <w:r>
        <w:t xml:space="preserve"> and assumes the mean beverage concentration of 4-MEI, the median beverage intake rate, and 70 years of daily consumption</w:t>
      </w:r>
      <w:r w:rsidRPr="00112C51">
        <w:t xml:space="preserve">; </w:t>
      </w:r>
      <w:r>
        <w:rPr>
          <w:vertAlign w:val="superscript"/>
        </w:rPr>
        <w:t>2</w:t>
      </w:r>
      <w:r w:rsidRPr="00112C51">
        <w:t>Risk is lifetime excess cancer risk associated with consumption of soft drink model;</w:t>
      </w:r>
      <w:r>
        <w:t xml:space="preserve"> </w:t>
      </w:r>
      <w:r w:rsidRPr="00633B2F">
        <w:rPr>
          <w:vertAlign w:val="superscript"/>
        </w:rPr>
        <w:t>3</w:t>
      </w:r>
      <w:r>
        <w:t xml:space="preserve">CF is the fraction of the specified race/ethnicity group consuming the noted beverage; </w:t>
      </w:r>
      <w:r>
        <w:rPr>
          <w:vertAlign w:val="superscript"/>
        </w:rPr>
        <w:t>4</w:t>
      </w:r>
      <w:r>
        <w:t>Estimates of race/ethnicity group populations are from the 2010 United States Census (</w:t>
      </w:r>
      <w:r w:rsidRPr="004C25C4">
        <w:t>http://www.census.gov/prod/cen2010/briefs/c2010br-02.pdf</w:t>
      </w:r>
      <w:r>
        <w:t>)</w:t>
      </w:r>
      <w:r w:rsidRPr="00112C51">
        <w:t xml:space="preserve"> </w:t>
      </w:r>
      <w:r>
        <w:rPr>
          <w:vertAlign w:val="superscript"/>
        </w:rPr>
        <w:t>5</w:t>
      </w:r>
      <w:r w:rsidRPr="00112C51">
        <w:t xml:space="preserve">Burden is lifetime excess cancer cases associated with consumption of </w:t>
      </w:r>
      <w:r>
        <w:t>beverage</w:t>
      </w:r>
      <w:r w:rsidRPr="00112C51">
        <w:t xml:space="preserve"> by the U.S. population.</w:t>
      </w:r>
    </w:p>
    <w:p w:rsidR="00E33D80" w:rsidRDefault="003A1997"/>
    <w:sectPr w:rsidR="00E33D80" w:rsidSect="001D6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74"/>
    <w:rsid w:val="002A53EA"/>
    <w:rsid w:val="003A1997"/>
    <w:rsid w:val="00541874"/>
    <w:rsid w:val="007A4645"/>
    <w:rsid w:val="00AF0322"/>
    <w:rsid w:val="00BA3A30"/>
    <w:rsid w:val="00CD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1F9D7-65F0-49DE-BBCD-9D12FC75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874"/>
    <w:pPr>
      <w:spacing w:after="200" w:line="276" w:lineRule="auto"/>
    </w:pPr>
    <w:rPr>
      <w:rFonts w:eastAsia="Calibri" w:cs="Times New Roman"/>
      <w:sz w:val="22"/>
    </w:rPr>
  </w:style>
  <w:style w:type="paragraph" w:styleId="Heading1">
    <w:name w:val="heading 1"/>
    <w:basedOn w:val="Normal"/>
    <w:next w:val="Normal"/>
    <w:link w:val="Heading1Char"/>
    <w:uiPriority w:val="9"/>
    <w:qFormat/>
    <w:rsid w:val="00541874"/>
    <w:pPr>
      <w:keepNext/>
      <w:keepLines/>
      <w:spacing w:before="48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874"/>
    <w:rPr>
      <w:rFonts w:eastAsiaTheme="majorEastAsia" w:cstheme="majorBidi"/>
      <w:b/>
      <w:bCs/>
      <w:sz w:val="22"/>
      <w:szCs w:val="28"/>
    </w:rPr>
  </w:style>
  <w:style w:type="character" w:styleId="Hyperlink">
    <w:name w:val="Hyperlink"/>
    <w:basedOn w:val="DefaultParagraphFont"/>
    <w:uiPriority w:val="99"/>
    <w:unhideWhenUsed/>
    <w:rsid w:val="00541874"/>
    <w:rPr>
      <w:color w:val="0563C1" w:themeColor="hyperlink"/>
      <w:u w:val="single"/>
    </w:rPr>
  </w:style>
  <w:style w:type="table" w:styleId="TableGrid">
    <w:name w:val="Table Grid"/>
    <w:basedOn w:val="TableNormal"/>
    <w:uiPriority w:val="59"/>
    <w:rsid w:val="0054187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pa.gov/ncea/efh/pdfs/efh-comple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Johns Hopkins Bloomberg School of Public Health</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Keeve Nachman</dc:creator>
  <cp:keywords/>
  <dc:description/>
  <cp:lastModifiedBy>Elisabeth Christmas</cp:lastModifiedBy>
  <cp:revision>3</cp:revision>
  <dcterms:created xsi:type="dcterms:W3CDTF">2014-12-05T00:44:00Z</dcterms:created>
  <dcterms:modified xsi:type="dcterms:W3CDTF">2015-01-22T20:18:00Z</dcterms:modified>
</cp:coreProperties>
</file>