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1BF4" w:rsidRPr="002004AC" w:rsidRDefault="000A1BF4" w:rsidP="000A1BF4">
      <w:pPr>
        <w:pStyle w:val="Caption"/>
        <w:ind w:firstLine="440"/>
        <w:rPr>
          <w:rFonts w:eastAsia="MS Mincho"/>
          <w:spacing w:val="-1"/>
          <w:lang w:eastAsia="zh-CN"/>
        </w:rPr>
      </w:pPr>
      <w:bookmarkStart w:id="0" w:name="_GoBack"/>
      <w:bookmarkEnd w:id="0"/>
      <w:r>
        <w:t>S2</w:t>
      </w:r>
      <w:r w:rsidRPr="00166AB7">
        <w:t xml:space="preserve"> </w:t>
      </w:r>
      <w:r w:rsidRPr="002004AC">
        <w:t xml:space="preserve">Table.  </w:t>
      </w:r>
      <w:r>
        <w:t xml:space="preserve">Properties of materials used in the </w:t>
      </w:r>
      <w:proofErr w:type="spellStart"/>
      <w:r>
        <w:t>VATk</w:t>
      </w:r>
      <w:proofErr w:type="spellEnd"/>
      <w:r>
        <w:t xml:space="preserve"> simulations.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786"/>
        <w:gridCol w:w="1843"/>
        <w:gridCol w:w="2030"/>
        <w:gridCol w:w="1701"/>
      </w:tblGrid>
      <w:tr w:rsidR="000A1BF4" w:rsidRPr="002004AC" w:rsidTr="004833E7">
        <w:trPr>
          <w:cantSplit/>
          <w:trHeight w:val="436"/>
          <w:tblHeader/>
          <w:jc w:val="center"/>
        </w:trPr>
        <w:tc>
          <w:tcPr>
            <w:tcW w:w="2040" w:type="pct"/>
            <w:tcBorders>
              <w:top w:val="single" w:sz="4" w:space="0" w:color="auto"/>
              <w:bottom w:val="single" w:sz="2" w:space="0" w:color="auto"/>
            </w:tcBorders>
            <w:vAlign w:val="center"/>
          </w:tcPr>
          <w:p w:rsidR="000A1BF4" w:rsidRPr="00EE320B" w:rsidRDefault="000A1BF4" w:rsidP="004833E7">
            <w:pPr>
              <w:widowControl w:val="0"/>
              <w:jc w:val="center"/>
            </w:pPr>
            <w:r>
              <w:rPr>
                <w:bCs/>
              </w:rPr>
              <w:t>Type</w:t>
            </w:r>
          </w:p>
        </w:tc>
        <w:tc>
          <w:tcPr>
            <w:tcW w:w="100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1BF4" w:rsidRPr="00EE320B" w:rsidRDefault="000A1BF4" w:rsidP="004833E7">
            <w:pPr>
              <w:pStyle w:val="tablecolsubhead"/>
              <w:widowControl w:val="0"/>
              <w:jc w:val="righ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iCs w:val="0"/>
                <w:sz w:val="22"/>
                <w:szCs w:val="22"/>
              </w:rPr>
              <w:t xml:space="preserve">Young’s modulus </w:t>
            </w:r>
            <w:r w:rsidRPr="00EE320B">
              <w:rPr>
                <w:b w:val="0"/>
                <w:i w:val="0"/>
                <w:iCs w:val="0"/>
                <w:sz w:val="22"/>
                <w:szCs w:val="22"/>
              </w:rPr>
              <w:t>[</w:t>
            </w:r>
            <w:r>
              <w:rPr>
                <w:b w:val="0"/>
                <w:i w:val="0"/>
                <w:iCs w:val="0"/>
                <w:sz w:val="22"/>
                <w:szCs w:val="22"/>
              </w:rPr>
              <w:t>MPa</w:t>
            </w:r>
            <w:r w:rsidRPr="00EE320B">
              <w:rPr>
                <w:b w:val="0"/>
                <w:i w:val="0"/>
                <w:iCs w:val="0"/>
                <w:sz w:val="22"/>
                <w:szCs w:val="22"/>
              </w:rPr>
              <w:t>]</w:t>
            </w:r>
          </w:p>
        </w:tc>
        <w:tc>
          <w:tcPr>
            <w:tcW w:w="110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1BF4" w:rsidRPr="00EE320B" w:rsidRDefault="000A1BF4" w:rsidP="004833E7">
            <w:pPr>
              <w:pStyle w:val="tablecolsubhead"/>
              <w:widowControl w:val="0"/>
              <w:jc w:val="righ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Mass density [kg.m</w:t>
            </w:r>
            <w:r w:rsidRPr="001024E5">
              <w:rPr>
                <w:b w:val="0"/>
                <w:i w:val="0"/>
                <w:sz w:val="22"/>
                <w:szCs w:val="22"/>
                <w:vertAlign w:val="superscript"/>
              </w:rPr>
              <w:t>-3</w:t>
            </w:r>
            <w:r>
              <w:rPr>
                <w:b w:val="0"/>
                <w:i w:val="0"/>
                <w:sz w:val="22"/>
                <w:szCs w:val="22"/>
              </w:rPr>
              <w:t>]</w:t>
            </w:r>
          </w:p>
        </w:tc>
        <w:tc>
          <w:tcPr>
            <w:tcW w:w="85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1BF4" w:rsidRPr="00EE320B" w:rsidRDefault="000A1BF4" w:rsidP="004833E7">
            <w:pPr>
              <w:pStyle w:val="tablecolsubhead"/>
              <w:widowControl w:val="0"/>
              <w:jc w:val="right"/>
              <w:rPr>
                <w:b w:val="0"/>
                <w:i w:val="0"/>
                <w:sz w:val="22"/>
                <w:szCs w:val="22"/>
              </w:rPr>
            </w:pPr>
            <w:r>
              <w:rPr>
                <w:b w:val="0"/>
                <w:i w:val="0"/>
                <w:sz w:val="22"/>
                <w:szCs w:val="22"/>
              </w:rPr>
              <w:t>Poisson ratio</w:t>
            </w:r>
          </w:p>
        </w:tc>
      </w:tr>
      <w:tr w:rsidR="000A1BF4" w:rsidRPr="002004AC" w:rsidTr="004833E7">
        <w:trPr>
          <w:trHeight w:val="395"/>
          <w:jc w:val="center"/>
        </w:trPr>
        <w:tc>
          <w:tcPr>
            <w:tcW w:w="204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1BF4" w:rsidRPr="00EE320B" w:rsidRDefault="000A1BF4" w:rsidP="004833E7">
            <w:pPr>
              <w:pStyle w:val="tablecopy"/>
              <w:widowControl w:val="0"/>
              <w:ind w:left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TPC (ear) bone</w:t>
            </w:r>
          </w:p>
        </w:tc>
        <w:tc>
          <w:tcPr>
            <w:tcW w:w="100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1BF4" w:rsidRPr="00EE320B" w:rsidRDefault="000A1BF4" w:rsidP="004833E7">
            <w:pPr>
              <w:pStyle w:val="tablecopy"/>
              <w:widowControl w:val="0"/>
              <w:ind w:left="4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30000 </w:t>
            </w:r>
            <w:r>
              <w:rPr>
                <w:sz w:val="22"/>
                <w:szCs w:val="22"/>
              </w:rPr>
              <w:fldChar w:fldCharType="begin">
                <w:fldData xml:space="preserve">PEVuZE5vdGU+PENpdGU+PEF1dGhvcj5UdWJlbGxpPC9BdXRob3I+PFllYXI+MjAxMjwvWWVhcj48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</w:fldData>
              </w:fldChar>
            </w:r>
            <w:r>
              <w:rPr>
                <w:sz w:val="22"/>
                <w:szCs w:val="22"/>
              </w:rPr>
              <w:instrText xml:space="preserve"> ADDIN EN.CITE </w:instrText>
            </w:r>
            <w:r>
              <w:rPr>
                <w:sz w:val="22"/>
                <w:szCs w:val="22"/>
              </w:rPr>
              <w:fldChar w:fldCharType="begin">
                <w:fldData xml:space="preserve">PEVuZE5vdGU+PENpdGU+PEF1dGhvcj5UdWJlbGxpPC9BdXRob3I+PFllYXI+MjAxMjwvWWVhcj48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</w:fldData>
              </w:fldChar>
            </w:r>
            <w:r>
              <w:rPr>
                <w:sz w:val="22"/>
                <w:szCs w:val="22"/>
              </w:rPr>
              <w:instrText xml:space="preserve"> ADDIN EN.CITE.DATA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(Currey, 1979; Tubelli et al., 2012)</w:t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0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1BF4" w:rsidRPr="00DA7089" w:rsidRDefault="000A1BF4" w:rsidP="004833E7">
            <w:pPr>
              <w:pStyle w:val="tablecopy"/>
              <w:widowControl w:val="0"/>
              <w:ind w:left="4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2350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&lt;EndNote&gt;&lt;Cite&gt;&lt;Author&gt;Nummela&lt;/Author&gt;&lt;Year&gt;1999&lt;/Year&gt;&lt;RecNum&gt;21157&lt;/RecNum&gt;&lt;record&gt;&lt;rec-number&gt;21157&lt;/rec-number&gt;&lt;foreign-keys&gt;&lt;key app="EN" db-id="seppza9v5rwp2cewxvlx5zeqapxvee5fr2av"&gt;21157&lt;/key&gt;&lt;/foreign-keys&gt;&lt;ref-type name="Journal Article"&gt;17&lt;/ref-type&gt;&lt;contributors&gt;&lt;authors&gt;&lt;author&gt;Nummela, Sirpa &lt;/author&gt;&lt;author&gt;Thomas Wägar&lt;/author&gt;&lt;author&gt;Simo Hemilä&lt;/author&gt;&lt;author&gt;Tom Reuter&lt;/author&gt;&lt;/authors&gt;&lt;/contributors&gt;&lt;auth-address&gt;Sirpa Nummela a;*, Thomas Wägar a, Simo Hemilä b, Tom Reuter a&amp;#xD;a University of Helsinki, Department of Ecology and Systematics, Zoological laboratory, P.O. Box 17, FIN-00014 Helsinki, Finland&amp;#xD;b Helsinki University of Technology, Laboratory of Physics, P.O. Box 1100, FIN-02015 TKK, Helsinki, Finland&amp;#xD;* Corresponding author. Tel. : +358 (9) 191 7466;&amp;#xD;Fax: +358 (9) 191 7482; E-mail : sirpa.nummela@helsinki.¢&lt;/auth-address&gt;&lt;titles&gt;&lt;title&gt;Scaling of the cetacean middle ear&lt;/title&gt;&lt;secondary-title&gt;Hear Res&lt;/secondary-title&gt;&lt;alt-title&gt;Hearing Research&lt;/alt-title&gt;&lt;/titles&gt;&lt;periodical&gt;&lt;full-title&gt;Hear Res&lt;/full-title&gt;&lt;abbr-1&gt;Hearing Research&lt;/abbr-1&gt;&lt;/periodical&gt;&lt;alt-periodical&gt;&lt;full-title&gt;Hear Res&lt;/full-title&gt;&lt;abbr-1&gt;Hearing Research&lt;/abbr-1&gt;&lt;/alt-periodical&gt;&lt;pages&gt;71-81&lt;/pages&gt;&lt;volume&gt;133&lt;/volume&gt;&lt;keywords&gt;&lt;keyword&gt;Hearing&lt;/keyword&gt;&lt;keyword&gt;Bone density&lt;/keyword&gt;&lt;keyword&gt;Isometry&lt;/keyword&gt;&lt;keyword&gt;Allometry&lt;/keyword&gt;&lt;keyword&gt;Tympanic bulla&lt;/keyword&gt;&lt;keyword&gt;Ossicle&lt;/keyword&gt;&lt;keyword&gt;Whale&lt;/keyword&gt;&lt;/keywords&gt;&lt;dates&gt;&lt;year&gt;1999&lt;/year&gt;&lt;/dates&gt;&lt;orig-pub&gt;Received 11 August 1998; received in revised form 11 March 1999; accepted 21 March 1999&lt;/orig-pub&gt;&lt;urls&gt;&lt;/urls&gt;&lt;/record&gt;&lt;/Cite&gt;&lt;/EndNote&gt;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(Nummela et al., 1999)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85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1BF4" w:rsidRPr="00DA7089" w:rsidRDefault="000A1BF4" w:rsidP="004833E7">
            <w:pPr>
              <w:pStyle w:val="tablecopy"/>
              <w:widowControl w:val="0"/>
              <w:ind w:left="4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0.3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&lt;EndNote&gt;&lt;Cite&gt;&lt;Author&gt;Currey&lt;/Author&gt;&lt;Year&gt;1979&lt;/Year&gt;&lt;RecNum&gt;22531&lt;/RecNum&gt;&lt;record&gt;&lt;rec-number&gt;22531&lt;/rec-number&gt;&lt;foreign-keys&gt;&lt;key app="EN" db-id="seppza9v5rwp2cewxvlx5zeqapxvee5fr2av"&gt;22531&lt;/key&gt;&lt;/foreign-keys&gt;&lt;ref-type name="Journal Article"&gt;17&lt;/ref-type&gt;&lt;contributors&gt;&lt;authors&gt;&lt;author&gt;Currey, J.D.&lt;/author&gt;&lt;/authors&gt;&lt;/contributors&gt;&lt;titles&gt;&lt;title&gt;Mechanical properties of bone tissues with greatly differing functions&lt;/title&gt;&lt;secondary-title&gt;J. Biomechanics&lt;/secondary-title&gt;&lt;alt-title&gt;Journal of Biomechanics&lt;/alt-title&gt;&lt;/titles&gt;&lt;periodical&gt;&lt;full-title&gt;J. Biomechanics&lt;/full-title&gt;&lt;abbr-1&gt;Journal of Biomechanics&lt;/abbr-1&gt;&lt;/periodical&gt;&lt;alt-periodical&gt;&lt;full-title&gt;J. Biomechanics&lt;/full-title&gt;&lt;abbr-1&gt;Journal of Biomechanics&lt;/abbr-1&gt;&lt;/alt-periodical&gt;&lt;pages&gt;313-319&lt;/pages&gt;&lt;volume&gt;12&lt;/volume&gt;&lt;dates&gt;&lt;year&gt;1979&lt;/year&gt;&lt;/dates&gt;&lt;orig-pub&gt;25 August 1978&lt;/orig-pub&gt;&lt;urls&gt;&lt;/urls&gt;&lt;/record&gt;&lt;/Cite&gt;&lt;/EndNote&gt;</w:instrText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(Currey, 1979)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0A1BF4" w:rsidRPr="002004AC" w:rsidTr="004833E7">
        <w:trPr>
          <w:trHeight w:val="395"/>
          <w:jc w:val="center"/>
        </w:trPr>
        <w:tc>
          <w:tcPr>
            <w:tcW w:w="2040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1BF4" w:rsidRDefault="000A1BF4" w:rsidP="004833E7">
            <w:pPr>
              <w:pStyle w:val="tablecopy"/>
              <w:widowControl w:val="0"/>
              <w:ind w:left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Skull bone</w:t>
            </w:r>
          </w:p>
        </w:tc>
        <w:tc>
          <w:tcPr>
            <w:tcW w:w="100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1BF4" w:rsidRDefault="000A1BF4" w:rsidP="004833E7">
            <w:pPr>
              <w:pStyle w:val="tablecopy"/>
              <w:widowControl w:val="0"/>
              <w:ind w:left="4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19000</w:t>
            </w:r>
          </w:p>
        </w:tc>
        <w:tc>
          <w:tcPr>
            <w:tcW w:w="1102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1BF4" w:rsidRDefault="000A1BF4" w:rsidP="004833E7">
            <w:pPr>
              <w:pStyle w:val="tablecopy"/>
              <w:widowControl w:val="0"/>
              <w:ind w:left="4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2300</w:t>
            </w:r>
          </w:p>
        </w:tc>
        <w:tc>
          <w:tcPr>
            <w:tcW w:w="856" w:type="pct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0A1BF4" w:rsidRDefault="000A1BF4" w:rsidP="004833E7">
            <w:pPr>
              <w:pStyle w:val="tablecopy"/>
              <w:widowControl w:val="0"/>
              <w:ind w:left="4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0.3</w:t>
            </w:r>
          </w:p>
        </w:tc>
      </w:tr>
      <w:tr w:rsidR="000A1BF4" w:rsidRPr="002004AC" w:rsidTr="004833E7">
        <w:trPr>
          <w:trHeight w:val="395"/>
          <w:jc w:val="center"/>
        </w:trPr>
        <w:tc>
          <w:tcPr>
            <w:tcW w:w="2040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A1BF4" w:rsidRDefault="000A1BF4" w:rsidP="004833E7">
            <w:pPr>
              <w:pStyle w:val="tablecopy"/>
              <w:widowControl w:val="0"/>
              <w:ind w:left="4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Soft tissue</w:t>
            </w:r>
          </w:p>
        </w:tc>
        <w:tc>
          <w:tcPr>
            <w:tcW w:w="1002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A1BF4" w:rsidRDefault="000A1BF4" w:rsidP="004833E7">
            <w:pPr>
              <w:pStyle w:val="tablecopy"/>
              <w:widowControl w:val="0"/>
              <w:ind w:left="4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0.1</w:t>
            </w:r>
          </w:p>
        </w:tc>
        <w:tc>
          <w:tcPr>
            <w:tcW w:w="1102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A1BF4" w:rsidRDefault="000A1BF4" w:rsidP="004833E7">
            <w:pPr>
              <w:pStyle w:val="tablecopy"/>
              <w:widowControl w:val="0"/>
              <w:ind w:left="44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</w:p>
        </w:tc>
        <w:tc>
          <w:tcPr>
            <w:tcW w:w="856" w:type="pct"/>
            <w:tcBorders>
              <w:top w:val="single" w:sz="2" w:space="0" w:color="auto"/>
              <w:bottom w:val="single" w:sz="4" w:space="0" w:color="auto"/>
            </w:tcBorders>
            <w:vAlign w:val="center"/>
          </w:tcPr>
          <w:p w:rsidR="000A1BF4" w:rsidRDefault="000A1BF4" w:rsidP="004833E7">
            <w:pPr>
              <w:pStyle w:val="tablecopy"/>
              <w:widowControl w:val="0"/>
              <w:ind w:left="440"/>
              <w:jc w:val="right"/>
              <w:rPr>
                <w:sz w:val="22"/>
                <w:szCs w:val="22"/>
              </w:rPr>
            </w:pPr>
            <w:r w:rsidRPr="000F0F78">
              <w:rPr>
                <w:sz w:val="22"/>
                <w:szCs w:val="22"/>
              </w:rPr>
              <w:t>0.49999254</w:t>
            </w:r>
          </w:p>
        </w:tc>
      </w:tr>
    </w:tbl>
    <w:p w:rsidR="000A1BF4" w:rsidRDefault="000A1BF4" w:rsidP="000A1BF4">
      <w:pPr>
        <w:spacing w:after="0" w:line="240" w:lineRule="auto"/>
      </w:pPr>
    </w:p>
    <w:p w:rsidR="00502A8B" w:rsidRDefault="000A1BF4" w:rsidP="000A1BF4">
      <w:r>
        <w:br w:type="page"/>
      </w:r>
    </w:p>
    <w:sectPr w:rsidR="00502A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BF4"/>
    <w:rsid w:val="000A1BF4"/>
    <w:rsid w:val="00502A8B"/>
    <w:rsid w:val="00E8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047827-A8AB-4787-8175-2C697C042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A1BF4"/>
    <w:pPr>
      <w:spacing w:before="120" w:after="120" w:line="360" w:lineRule="auto"/>
    </w:pPr>
    <w:rPr>
      <w:rFonts w:ascii="Times New Roman" w:eastAsia="SimSun" w:hAnsi="Times New Roman" w:cs="Times New Roman"/>
      <w:b/>
      <w:bCs/>
      <w:sz w:val="24"/>
      <w:szCs w:val="20"/>
    </w:rPr>
  </w:style>
  <w:style w:type="paragraph" w:customStyle="1" w:styleId="tablecolsubhead">
    <w:name w:val="table col subhead"/>
    <w:basedOn w:val="Normal"/>
    <w:rsid w:val="000A1BF4"/>
    <w:pPr>
      <w:spacing w:after="120" w:line="360" w:lineRule="auto"/>
      <w:jc w:val="center"/>
    </w:pPr>
    <w:rPr>
      <w:rFonts w:ascii="Times New Roman" w:eastAsia="SimSun" w:hAnsi="Times New Roman" w:cs="Times New Roman"/>
      <w:b/>
      <w:bCs/>
      <w:i/>
      <w:iCs/>
      <w:sz w:val="15"/>
      <w:szCs w:val="15"/>
    </w:rPr>
  </w:style>
  <w:style w:type="paragraph" w:customStyle="1" w:styleId="tablecopy">
    <w:name w:val="table copy"/>
    <w:rsid w:val="000A1BF4"/>
    <w:pPr>
      <w:spacing w:after="0" w:line="240" w:lineRule="auto"/>
      <w:jc w:val="both"/>
    </w:pPr>
    <w:rPr>
      <w:rFonts w:ascii="Times New Roman" w:eastAsia="SimSun" w:hAnsi="Times New Roman" w:cs="Times New Roman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Baker</dc:creator>
  <cp:keywords/>
  <dc:description/>
  <cp:lastModifiedBy>Lydia Baker</cp:lastModifiedBy>
  <cp:revision>1</cp:revision>
  <dcterms:created xsi:type="dcterms:W3CDTF">2014-12-27T19:28:00Z</dcterms:created>
  <dcterms:modified xsi:type="dcterms:W3CDTF">2014-12-27T19:29:00Z</dcterms:modified>
</cp:coreProperties>
</file>