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CF" w:rsidRPr="00114726" w:rsidRDefault="00E129D1" w:rsidP="00C11D22">
      <w:pPr>
        <w:outlineLvl w:val="0"/>
        <w:rPr>
          <w:b/>
        </w:rPr>
      </w:pPr>
      <w:r>
        <w:rPr>
          <w:b/>
        </w:rPr>
        <w:t xml:space="preserve">FILE S1: </w:t>
      </w:r>
      <w:r w:rsidR="001A45CF" w:rsidRPr="00114726">
        <w:rPr>
          <w:b/>
        </w:rPr>
        <w:t>Supplemental Tables</w:t>
      </w:r>
    </w:p>
    <w:p w:rsidR="00DC3AFC" w:rsidRPr="00114726" w:rsidRDefault="00DC3AFC" w:rsidP="00062796">
      <w:pPr>
        <w:rPr>
          <w:b/>
        </w:rPr>
      </w:pPr>
    </w:p>
    <w:p w:rsidR="005004B3" w:rsidRPr="00114726" w:rsidRDefault="001C1F24" w:rsidP="00062796">
      <w:r w:rsidRPr="00114726">
        <w:t xml:space="preserve">Table </w:t>
      </w:r>
      <w:r w:rsidR="00E80F10">
        <w:t>S</w:t>
      </w:r>
      <w:r w:rsidRPr="00114726">
        <w:t xml:space="preserve">1. </w:t>
      </w:r>
      <w:proofErr w:type="gramStart"/>
      <w:r w:rsidR="00DC3AFC" w:rsidRPr="00114726">
        <w:rPr>
          <w:u w:val="single"/>
        </w:rPr>
        <w:t>Effects of alcohol on the amount of singing</w:t>
      </w:r>
      <w:r w:rsidR="00DC3AFC" w:rsidRPr="00114726">
        <w:t>.</w:t>
      </w:r>
      <w:proofErr w:type="gramEnd"/>
      <w:r w:rsidR="00DC3AFC" w:rsidRPr="00114726">
        <w:t xml:space="preserve"> </w:t>
      </w:r>
      <w:r w:rsidR="00BF256C" w:rsidRPr="00114726">
        <w:t>R</w:t>
      </w:r>
      <w:r w:rsidR="005004B3" w:rsidRPr="00114726">
        <w:t xml:space="preserve">epeated measures </w:t>
      </w:r>
      <w:r w:rsidRPr="00114726">
        <w:t xml:space="preserve">ANOVA </w:t>
      </w:r>
      <w:r w:rsidR="00DC3AFC" w:rsidRPr="00114726">
        <w:t>compares</w:t>
      </w:r>
      <w:r w:rsidR="007010C0" w:rsidRPr="00114726">
        <w:t xml:space="preserve"> the</w:t>
      </w:r>
      <w:r w:rsidR="005004B3" w:rsidRPr="00114726">
        <w:t xml:space="preserve"> number of lead notes and motifs within a bout</w:t>
      </w:r>
      <w:r w:rsidR="007010C0" w:rsidRPr="00114726">
        <w:t xml:space="preserve"> and the number of singing bouts per hour</w:t>
      </w:r>
      <w:r w:rsidR="00DC3AFC" w:rsidRPr="00114726">
        <w:t xml:space="preserve"> across groups</w:t>
      </w:r>
      <w:r w:rsidR="005004B3" w:rsidRPr="00114726">
        <w:t xml:space="preserve">. </w:t>
      </w:r>
      <w:r w:rsidR="00806145" w:rsidRPr="00114726">
        <w:t xml:space="preserve">Phase </w:t>
      </w:r>
      <w:r w:rsidR="005004B3" w:rsidRPr="00114726">
        <w:t xml:space="preserve">is the repeated variable that transitions from juice </w:t>
      </w:r>
      <w:r w:rsidR="00806145" w:rsidRPr="00114726">
        <w:t xml:space="preserve">(Phase II) </w:t>
      </w:r>
      <w:r w:rsidR="005004B3" w:rsidRPr="00114726">
        <w:t>to ethanol</w:t>
      </w:r>
      <w:r w:rsidR="00806145" w:rsidRPr="00114726">
        <w:t xml:space="preserve"> (Phase III)</w:t>
      </w:r>
      <w:r w:rsidR="005004B3" w:rsidRPr="00114726">
        <w:t xml:space="preserve">, compared between </w:t>
      </w:r>
      <w:r w:rsidRPr="00114726">
        <w:t xml:space="preserve">the </w:t>
      </w:r>
      <w:proofErr w:type="gramStart"/>
      <w:r w:rsidRPr="00114726">
        <w:t>g</w:t>
      </w:r>
      <w:r w:rsidR="005004B3" w:rsidRPr="00114726">
        <w:t>roup</w:t>
      </w:r>
      <w:proofErr w:type="gramEnd"/>
      <w:r w:rsidR="005004B3" w:rsidRPr="00114726">
        <w:t xml:space="preserve"> that received </w:t>
      </w:r>
      <w:r w:rsidR="00806145" w:rsidRPr="00114726">
        <w:t xml:space="preserve">alcohol </w:t>
      </w:r>
      <w:r w:rsidR="005004B3" w:rsidRPr="00114726">
        <w:t xml:space="preserve">in </w:t>
      </w:r>
      <w:r w:rsidR="00D40C33" w:rsidRPr="00114726">
        <w:t xml:space="preserve">Phase III </w:t>
      </w:r>
      <w:r w:rsidR="00806145" w:rsidRPr="00114726">
        <w:t xml:space="preserve">vs. </w:t>
      </w:r>
      <w:r w:rsidR="005004B3" w:rsidRPr="00114726">
        <w:t>controls, which did not.</w:t>
      </w:r>
      <w:r w:rsidR="004A3ADC">
        <w:t xml:space="preserve"> * </w:t>
      </w:r>
      <w:proofErr w:type="gramStart"/>
      <w:r w:rsidR="004A3ADC">
        <w:t>indicates</w:t>
      </w:r>
      <w:proofErr w:type="gramEnd"/>
      <w:r w:rsidR="004A3ADC">
        <w:t xml:space="preserve"> a significant difference; </w:t>
      </w:r>
      <w:r w:rsidR="00B624ED" w:rsidRPr="00B624ED">
        <w:rPr>
          <w:vertAlign w:val="superscript"/>
        </w:rPr>
        <w:t>#</w:t>
      </w:r>
      <w:r w:rsidR="004A3ADC">
        <w:t xml:space="preserve"> </w:t>
      </w:r>
      <w:r w:rsidR="004A3ADC" w:rsidRPr="00114726">
        <w:rPr>
          <w:rFonts w:ascii="Verdana" w:hAnsi="Verdana"/>
          <w:sz w:val="20"/>
          <w:szCs w:val="20"/>
          <w:lang w:eastAsia="en-US"/>
        </w:rPr>
        <w:t>minus the two birds that show a large increase later in the trials</w:t>
      </w:r>
    </w:p>
    <w:tbl>
      <w:tblPr>
        <w:tblStyle w:val="TableGrid"/>
        <w:tblW w:w="7786" w:type="dxa"/>
        <w:tblLook w:val="04A0"/>
      </w:tblPr>
      <w:tblGrid>
        <w:gridCol w:w="1766"/>
        <w:gridCol w:w="1547"/>
        <w:gridCol w:w="1495"/>
        <w:gridCol w:w="1485"/>
        <w:gridCol w:w="1493"/>
      </w:tblGrid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114726" w:rsidP="00062796">
            <w:pPr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114726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Parameters</w:t>
            </w:r>
          </w:p>
        </w:tc>
        <w:tc>
          <w:tcPr>
            <w:tcW w:w="1547" w:type="dxa"/>
            <w:noWrap/>
          </w:tcPr>
          <w:p w:rsidR="004B347B" w:rsidRPr="00114726" w:rsidRDefault="00114726" w:rsidP="00062796">
            <w:pPr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114726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Variables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r w:rsidRPr="00114726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F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proofErr w:type="spellStart"/>
            <w:r w:rsidRPr="00114726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d.f</w:t>
            </w:r>
            <w:proofErr w:type="spellEnd"/>
            <w:r w:rsidRPr="00114726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</w:pPr>
            <w:proofErr w:type="gramStart"/>
            <w:r w:rsidRPr="00114726">
              <w:rPr>
                <w:rFonts w:ascii="Verdana" w:hAnsi="Verdana"/>
                <w:b/>
                <w:sz w:val="20"/>
                <w:szCs w:val="20"/>
                <w:u w:val="single"/>
                <w:lang w:eastAsia="en-US"/>
              </w:rPr>
              <w:t>p</w:t>
            </w:r>
            <w:proofErr w:type="gramEnd"/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leads</w:t>
            </w:r>
            <w:proofErr w:type="gramEnd"/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/bout</w:t>
            </w: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Group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0.000414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1, 9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0.9527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Phase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2, 8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0.0487</w:t>
            </w:r>
            <w:r w:rsidR="004A3ADC">
              <w:rPr>
                <w:rFonts w:ascii="Verdana" w:hAnsi="Verdana"/>
                <w:sz w:val="20"/>
                <w:szCs w:val="20"/>
                <w:lang w:eastAsia="en-US"/>
              </w:rPr>
              <w:t>*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0267B1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Interaction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0.123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2, 8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0.6292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motifs</w:t>
            </w:r>
            <w:proofErr w:type="gramEnd"/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/bout</w:t>
            </w: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Group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0.0222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1, 10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0.6476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Phase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0.187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2, 9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0.4619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0267B1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Interaction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0.197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2, 9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0.4451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bouts</w:t>
            </w:r>
            <w:proofErr w:type="gramEnd"/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/hr</w:t>
            </w: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Group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0.00395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1, 10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0.8464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Phase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0.349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2, 9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0.26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0267B1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Interaction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0.031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2, 9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0.8731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bouts</w:t>
            </w:r>
            <w:proofErr w:type="gramEnd"/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/hr</w:t>
            </w:r>
            <w:r w:rsidR="00B624ED" w:rsidRPr="00B624ED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 xml:space="preserve"> #</w:t>
            </w: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Group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0.00722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1, 8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0.8162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Phase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0.306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2, 7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0.3928</w:t>
            </w:r>
          </w:p>
        </w:tc>
      </w:tr>
      <w:tr w:rsidR="004B347B" w:rsidRPr="00114726">
        <w:trPr>
          <w:trHeight w:val="260"/>
        </w:trPr>
        <w:tc>
          <w:tcPr>
            <w:tcW w:w="1766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noWrap/>
          </w:tcPr>
          <w:p w:rsidR="004B347B" w:rsidRPr="00114726" w:rsidRDefault="000267B1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Interaction</w:t>
            </w:r>
          </w:p>
        </w:tc>
        <w:tc>
          <w:tcPr>
            <w:tcW w:w="149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0.535</w:t>
            </w:r>
          </w:p>
        </w:tc>
        <w:tc>
          <w:tcPr>
            <w:tcW w:w="1485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2, 7</w:t>
            </w:r>
          </w:p>
        </w:tc>
        <w:tc>
          <w:tcPr>
            <w:tcW w:w="1493" w:type="dxa"/>
            <w:noWrap/>
          </w:tcPr>
          <w:p w:rsidR="004B347B" w:rsidRPr="00114726" w:rsidRDefault="004B347B" w:rsidP="00062796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114726">
              <w:rPr>
                <w:rFonts w:ascii="Verdana" w:hAnsi="Verdana"/>
                <w:sz w:val="20"/>
                <w:szCs w:val="20"/>
                <w:lang w:eastAsia="en-US"/>
              </w:rPr>
              <w:t>0.2233</w:t>
            </w:r>
          </w:p>
        </w:tc>
      </w:tr>
    </w:tbl>
    <w:p w:rsidR="005004B3" w:rsidRPr="00114726" w:rsidRDefault="005004B3" w:rsidP="00062796">
      <w:r w:rsidRPr="00114726">
        <w:br w:type="page"/>
      </w:r>
      <w:r w:rsidR="00BB2CB2" w:rsidRPr="00114726">
        <w:t xml:space="preserve">Table </w:t>
      </w:r>
      <w:r w:rsidR="00E80F10">
        <w:t>S</w:t>
      </w:r>
      <w:r w:rsidR="00BB2CB2" w:rsidRPr="00114726">
        <w:t>2</w:t>
      </w:r>
      <w:r w:rsidRPr="00114726">
        <w:t xml:space="preserve">. </w:t>
      </w:r>
      <w:proofErr w:type="gramStart"/>
      <w:r w:rsidR="00D96D31" w:rsidRPr="00114726">
        <w:rPr>
          <w:u w:val="single"/>
        </w:rPr>
        <w:t>E</w:t>
      </w:r>
      <w:r w:rsidRPr="00114726">
        <w:rPr>
          <w:u w:val="single"/>
        </w:rPr>
        <w:t xml:space="preserve">ffects of </w:t>
      </w:r>
      <w:r w:rsidR="00D96D31" w:rsidRPr="00114726">
        <w:rPr>
          <w:u w:val="single"/>
        </w:rPr>
        <w:t xml:space="preserve">alcohol </w:t>
      </w:r>
      <w:r w:rsidRPr="00114726">
        <w:rPr>
          <w:u w:val="single"/>
        </w:rPr>
        <w:t xml:space="preserve">on </w:t>
      </w:r>
      <w:r w:rsidR="00D96D31" w:rsidRPr="00114726">
        <w:rPr>
          <w:u w:val="single"/>
        </w:rPr>
        <w:t xml:space="preserve">song </w:t>
      </w:r>
      <w:r w:rsidRPr="00114726">
        <w:rPr>
          <w:u w:val="single"/>
        </w:rPr>
        <w:t>spectral features</w:t>
      </w:r>
      <w:r w:rsidRPr="00114726">
        <w:t>.</w:t>
      </w:r>
      <w:proofErr w:type="gramEnd"/>
      <w:r w:rsidRPr="00114726">
        <w:t xml:space="preserve"> </w:t>
      </w:r>
      <w:r w:rsidR="00D96D31" w:rsidRPr="00114726">
        <w:t xml:space="preserve">Post-hoc t-tests </w:t>
      </w:r>
      <w:r w:rsidRPr="00114726">
        <w:t xml:space="preserve">were run separately for </w:t>
      </w:r>
      <w:r w:rsidR="00D96D31" w:rsidRPr="00114726">
        <w:t>the control and alcohol groups</w:t>
      </w:r>
      <w:r w:rsidRPr="00114726">
        <w:t>.</w:t>
      </w:r>
      <w:r w:rsidR="004A3ADC">
        <w:t xml:space="preserve"> </w:t>
      </w:r>
      <w:r w:rsidR="004A3ADC" w:rsidRPr="00114726">
        <w:rPr>
          <w:rFonts w:ascii="Verdana" w:hAnsi="Verdana"/>
          <w:color w:val="000000" w:themeColor="text1"/>
          <w:sz w:val="20"/>
          <w:szCs w:val="20"/>
        </w:rPr>
        <w:t>*</w:t>
      </w:r>
      <w:r w:rsidR="004A3ADC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="004A3ADC">
        <w:rPr>
          <w:rFonts w:ascii="Verdana" w:hAnsi="Verdana"/>
          <w:color w:val="000000" w:themeColor="text1"/>
          <w:sz w:val="20"/>
          <w:szCs w:val="20"/>
        </w:rPr>
        <w:t>indicates</w:t>
      </w:r>
      <w:proofErr w:type="gramEnd"/>
      <w:r w:rsidR="004A3ADC">
        <w:rPr>
          <w:rFonts w:ascii="Verdana" w:hAnsi="Verdana"/>
          <w:color w:val="000000" w:themeColor="text1"/>
          <w:sz w:val="20"/>
          <w:szCs w:val="20"/>
        </w:rPr>
        <w:t xml:space="preserve"> significant </w:t>
      </w:r>
      <w:r w:rsidR="005B690C">
        <w:rPr>
          <w:rFonts w:ascii="Verdana" w:hAnsi="Verdana"/>
          <w:color w:val="000000" w:themeColor="text1"/>
          <w:sz w:val="20"/>
          <w:szCs w:val="20"/>
        </w:rPr>
        <w:t>differences; we note that for all parameters in both groups there were significant bird ID effects, reflecting significant individual variability</w:t>
      </w:r>
      <w:r w:rsidR="004A3ADC">
        <w:rPr>
          <w:rFonts w:ascii="Verdana" w:hAnsi="Verdana"/>
          <w:color w:val="000000" w:themeColor="text1"/>
          <w:sz w:val="20"/>
          <w:szCs w:val="20"/>
        </w:rPr>
        <w:t>.</w:t>
      </w:r>
    </w:p>
    <w:p w:rsidR="005004B3" w:rsidRPr="00114726" w:rsidRDefault="005004B3" w:rsidP="00062796"/>
    <w:tbl>
      <w:tblPr>
        <w:tblW w:w="9110" w:type="dxa"/>
        <w:tblInd w:w="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1231"/>
        <w:gridCol w:w="1399"/>
        <w:gridCol w:w="1080"/>
        <w:gridCol w:w="1350"/>
        <w:gridCol w:w="1350"/>
        <w:gridCol w:w="1350"/>
        <w:gridCol w:w="1350"/>
      </w:tblGrid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</w:pPr>
            <w:r w:rsidRPr="00114726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Spectr</w:t>
            </w:r>
            <w:r w:rsidRPr="00442117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al</w:t>
            </w:r>
            <w:r w:rsidR="00442117" w:rsidRPr="00442117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 xml:space="preserve"> Feature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</w:pPr>
            <w:r w:rsidRPr="00114726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Effect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2"/>
          </w:tcPr>
          <w:p w:rsidR="00442117" w:rsidRDefault="00442117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55E4B" w:rsidRPr="00114726" w:rsidRDefault="00755E4B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114726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control</w:t>
            </w:r>
            <w:proofErr w:type="gramEnd"/>
            <w:r w:rsidRPr="00114726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 xml:space="preserve"> group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</w:tcPr>
          <w:p w:rsidR="00755E4B" w:rsidRPr="00114726" w:rsidRDefault="00CC42B0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114726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alcohol</w:t>
            </w:r>
            <w:proofErr w:type="gramEnd"/>
            <w:r w:rsidR="00755E4B" w:rsidRPr="00114726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 xml:space="preserve"> group</w:t>
            </w:r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d.f</w:t>
            </w:r>
            <w:proofErr w:type="spellEnd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p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p</w:t>
            </w:r>
            <w:proofErr w:type="gramEnd"/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Amplitude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Phase II-III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0.3200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15.3963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A77C9A" w:rsidRDefault="00755E4B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7C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0.0007</w:t>
            </w:r>
            <w:r w:rsidR="00114726" w:rsidRPr="00A77C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Bird ID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5, 5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323.40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181.97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duration</w:t>
            </w:r>
            <w:proofErr w:type="gramEnd"/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Phase II-III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0.0027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0.9594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0.1731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A77C9A" w:rsidRDefault="00755E4B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7C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0.6814</w:t>
            </w:r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bird</w:t>
            </w:r>
            <w:proofErr w:type="gramEnd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ID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5, 5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5104.843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4087.13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pitch</w:t>
            </w:r>
            <w:proofErr w:type="gramEnd"/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Phase II-III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3.9225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0.0592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3.1133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A77C9A" w:rsidRDefault="00755E4B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7C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0.0915</w:t>
            </w:r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bird</w:t>
            </w:r>
            <w:proofErr w:type="gramEnd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ID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5, 5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491.7016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413.04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FM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Phase II-III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2.8928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0.1019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0.9450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A77C9A" w:rsidRDefault="00755E4B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7C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0.3416</w:t>
            </w:r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bird</w:t>
            </w:r>
            <w:proofErr w:type="gramEnd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ID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5, 5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193.5141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142.2554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AM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Phase II-III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1.7505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0.1983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3.2593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A77C9A" w:rsidRDefault="00755E4B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7C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0.0847</w:t>
            </w:r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bird</w:t>
            </w:r>
            <w:proofErr w:type="gramEnd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ID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5, 5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22.4337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94.1853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entropy</w:t>
            </w:r>
            <w:proofErr w:type="gramEnd"/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Phase II-III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2.2798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0.1441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8.1834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A77C9A" w:rsidRDefault="00755E4B" w:rsidP="0006279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77C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0.0091</w:t>
            </w:r>
            <w:r w:rsidR="00114726" w:rsidRPr="00A77C9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755E4B" w:rsidRPr="00114726">
        <w:trPr>
          <w:trHeight w:val="260"/>
        </w:trPr>
        <w:tc>
          <w:tcPr>
            <w:tcW w:w="1231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bird</w:t>
            </w:r>
            <w:proofErr w:type="gramEnd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ID</w:t>
            </w:r>
          </w:p>
        </w:tc>
        <w:tc>
          <w:tcPr>
            <w:tcW w:w="1080" w:type="dxa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5, 5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16.8364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92.2445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755E4B" w:rsidRPr="00114726" w:rsidRDefault="00755E4B" w:rsidP="0006279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114726">
              <w:rPr>
                <w:rFonts w:ascii="Verdana" w:hAnsi="Verdana"/>
                <w:color w:val="000000" w:themeColor="text1"/>
                <w:sz w:val="20"/>
                <w:szCs w:val="20"/>
              </w:rPr>
              <w:t>&lt;.0001</w:t>
            </w:r>
            <w:proofErr w:type="gramEnd"/>
          </w:p>
        </w:tc>
      </w:tr>
    </w:tbl>
    <w:p w:rsidR="00713D10" w:rsidRPr="00114726" w:rsidRDefault="00713D10" w:rsidP="00062796">
      <w:pPr>
        <w:rPr>
          <w:b/>
        </w:rPr>
      </w:pPr>
      <w:r w:rsidRPr="00114726">
        <w:rPr>
          <w:b/>
        </w:rPr>
        <w:br w:type="page"/>
      </w:r>
    </w:p>
    <w:p w:rsidR="00713D10" w:rsidRPr="00114726" w:rsidRDefault="00402F46" w:rsidP="00062796">
      <w:r w:rsidRPr="00114726">
        <w:t xml:space="preserve">Table </w:t>
      </w:r>
      <w:r w:rsidR="00DC637E">
        <w:t>S</w:t>
      </w:r>
      <w:r w:rsidRPr="00114726">
        <w:t xml:space="preserve">3. </w:t>
      </w:r>
      <w:proofErr w:type="gramStart"/>
      <w:r w:rsidR="00DC3AFC" w:rsidRPr="00114726">
        <w:rPr>
          <w:u w:val="single"/>
        </w:rPr>
        <w:t>Effects of alcohol on song stereotypy</w:t>
      </w:r>
      <w:r w:rsidR="00DC3AFC" w:rsidRPr="00114726">
        <w:t>.</w:t>
      </w:r>
      <w:proofErr w:type="gramEnd"/>
      <w:r w:rsidR="00DC3AFC" w:rsidRPr="00114726">
        <w:t xml:space="preserve"> </w:t>
      </w:r>
      <w:r w:rsidR="00CE65F0" w:rsidRPr="00114726">
        <w:t xml:space="preserve">Mean % similarity scores for across bout and within bout comparisons prior to and during alcohol. Values are mean </w:t>
      </w:r>
      <w:r w:rsidR="00CE65F0" w:rsidRPr="00114726">
        <w:rPr>
          <w:rFonts w:ascii="Cambria" w:hAnsi="Cambria"/>
        </w:rPr>
        <w:t>±</w:t>
      </w:r>
      <w:r w:rsidR="00A10079" w:rsidRPr="00114726">
        <w:t xml:space="preserve"> </w:t>
      </w:r>
      <w:proofErr w:type="spellStart"/>
      <w:r w:rsidR="00A10079" w:rsidRPr="00114726">
        <w:t>s.d</w:t>
      </w:r>
      <w:proofErr w:type="spellEnd"/>
      <w:r w:rsidR="00CE65F0" w:rsidRPr="00114726">
        <w:t xml:space="preserve">. </w:t>
      </w:r>
    </w:p>
    <w:p w:rsidR="00713D10" w:rsidRPr="00114726" w:rsidRDefault="00713D10" w:rsidP="00062796"/>
    <w:tbl>
      <w:tblPr>
        <w:tblStyle w:val="TableGrid"/>
        <w:tblW w:w="0" w:type="auto"/>
        <w:tblLook w:val="00BF"/>
      </w:tblPr>
      <w:tblGrid>
        <w:gridCol w:w="1998"/>
        <w:gridCol w:w="1981"/>
        <w:gridCol w:w="1981"/>
        <w:gridCol w:w="1981"/>
      </w:tblGrid>
      <w:tr w:rsidR="00EA57E9" w:rsidRPr="00114726">
        <w:trPr>
          <w:trHeight w:val="341"/>
        </w:trPr>
        <w:tc>
          <w:tcPr>
            <w:tcW w:w="1998" w:type="dxa"/>
          </w:tcPr>
          <w:p w:rsidR="00EA57E9" w:rsidRPr="00114726" w:rsidRDefault="00EA57E9" w:rsidP="00062796"/>
        </w:tc>
        <w:tc>
          <w:tcPr>
            <w:tcW w:w="1981" w:type="dxa"/>
          </w:tcPr>
          <w:p w:rsidR="00EA57E9" w:rsidRPr="00EA57E9" w:rsidRDefault="00EA57E9" w:rsidP="00062796">
            <w:pPr>
              <w:jc w:val="center"/>
              <w:rPr>
                <w:b/>
                <w:u w:val="single"/>
              </w:rPr>
            </w:pPr>
            <w:r w:rsidRPr="00EA57E9">
              <w:rPr>
                <w:b/>
                <w:u w:val="single"/>
              </w:rPr>
              <w:t>Motif 1</w:t>
            </w:r>
          </w:p>
        </w:tc>
        <w:tc>
          <w:tcPr>
            <w:tcW w:w="1981" w:type="dxa"/>
          </w:tcPr>
          <w:p w:rsidR="00EA57E9" w:rsidRPr="00EA57E9" w:rsidRDefault="00EA57E9" w:rsidP="00062796">
            <w:pPr>
              <w:jc w:val="center"/>
              <w:rPr>
                <w:b/>
                <w:u w:val="single"/>
              </w:rPr>
            </w:pPr>
            <w:r w:rsidRPr="00EA57E9">
              <w:rPr>
                <w:b/>
                <w:u w:val="single"/>
              </w:rPr>
              <w:t>Motif 3</w:t>
            </w:r>
          </w:p>
        </w:tc>
        <w:tc>
          <w:tcPr>
            <w:tcW w:w="1981" w:type="dxa"/>
          </w:tcPr>
          <w:p w:rsidR="00EA57E9" w:rsidRPr="00EA57E9" w:rsidRDefault="00EA57E9" w:rsidP="00062796">
            <w:pPr>
              <w:jc w:val="center"/>
              <w:rPr>
                <w:b/>
                <w:u w:val="single"/>
              </w:rPr>
            </w:pPr>
            <w:r w:rsidRPr="00EA57E9">
              <w:rPr>
                <w:b/>
                <w:u w:val="single"/>
              </w:rPr>
              <w:t>Within bout</w:t>
            </w:r>
          </w:p>
        </w:tc>
      </w:tr>
      <w:tr w:rsidR="00EA57E9" w:rsidRPr="00114726">
        <w:tc>
          <w:tcPr>
            <w:tcW w:w="1998" w:type="dxa"/>
          </w:tcPr>
          <w:p w:rsidR="00EA57E9" w:rsidRPr="00114726" w:rsidRDefault="009709AE" w:rsidP="00062796">
            <w:r>
              <w:t xml:space="preserve">Phase </w:t>
            </w:r>
            <w:r w:rsidR="00EA57E9" w:rsidRPr="00114726">
              <w:t>II</w:t>
            </w:r>
          </w:p>
        </w:tc>
        <w:tc>
          <w:tcPr>
            <w:tcW w:w="1981" w:type="dxa"/>
          </w:tcPr>
          <w:p w:rsidR="00EA57E9" w:rsidRPr="00114726" w:rsidRDefault="00EA57E9" w:rsidP="00062796">
            <w:pPr>
              <w:jc w:val="center"/>
            </w:pPr>
            <w:r w:rsidRPr="00114726">
              <w:t>97.5</w:t>
            </w:r>
            <w:r w:rsidRPr="00114726">
              <w:rPr>
                <w:rFonts w:ascii="Cambria" w:hAnsi="Cambria"/>
              </w:rPr>
              <w:t>±</w:t>
            </w:r>
            <w:r w:rsidRPr="00114726">
              <w:t>1.1</w:t>
            </w:r>
          </w:p>
        </w:tc>
        <w:tc>
          <w:tcPr>
            <w:tcW w:w="1981" w:type="dxa"/>
          </w:tcPr>
          <w:p w:rsidR="00EA57E9" w:rsidRPr="00114726" w:rsidRDefault="00EA57E9" w:rsidP="00062796">
            <w:pPr>
              <w:jc w:val="center"/>
            </w:pPr>
            <w:r w:rsidRPr="00114726">
              <w:t>96.0</w:t>
            </w:r>
            <w:r w:rsidRPr="00114726">
              <w:rPr>
                <w:rFonts w:ascii="Cambria" w:hAnsi="Cambria"/>
              </w:rPr>
              <w:t>±</w:t>
            </w:r>
            <w:r w:rsidRPr="00114726">
              <w:t>2.6</w:t>
            </w:r>
          </w:p>
        </w:tc>
        <w:tc>
          <w:tcPr>
            <w:tcW w:w="1981" w:type="dxa"/>
          </w:tcPr>
          <w:p w:rsidR="00EA57E9" w:rsidRPr="00114726" w:rsidRDefault="00EA57E9" w:rsidP="00062796">
            <w:pPr>
              <w:jc w:val="center"/>
            </w:pPr>
            <w:r w:rsidRPr="00114726">
              <w:t>95.5</w:t>
            </w:r>
            <w:r w:rsidRPr="00114726">
              <w:rPr>
                <w:rFonts w:ascii="Cambria" w:hAnsi="Cambria"/>
              </w:rPr>
              <w:t>±</w:t>
            </w:r>
            <w:r w:rsidRPr="00114726">
              <w:t>3.8</w:t>
            </w:r>
          </w:p>
        </w:tc>
      </w:tr>
      <w:tr w:rsidR="00EA57E9" w:rsidRPr="00114726">
        <w:tc>
          <w:tcPr>
            <w:tcW w:w="1998" w:type="dxa"/>
          </w:tcPr>
          <w:p w:rsidR="00EA57E9" w:rsidRPr="00114726" w:rsidRDefault="00EA57E9" w:rsidP="00062796">
            <w:r w:rsidRPr="00114726">
              <w:t>Phase III</w:t>
            </w:r>
          </w:p>
        </w:tc>
        <w:tc>
          <w:tcPr>
            <w:tcW w:w="1981" w:type="dxa"/>
          </w:tcPr>
          <w:p w:rsidR="00EA57E9" w:rsidRPr="00114726" w:rsidRDefault="00EA57E9" w:rsidP="00062796">
            <w:pPr>
              <w:jc w:val="center"/>
            </w:pPr>
            <w:r w:rsidRPr="00114726">
              <w:t>96.6</w:t>
            </w:r>
            <w:r w:rsidRPr="00114726">
              <w:rPr>
                <w:rFonts w:ascii="Cambria" w:hAnsi="Cambria"/>
              </w:rPr>
              <w:t>±</w:t>
            </w:r>
            <w:r w:rsidRPr="00114726">
              <w:t>1.5</w:t>
            </w:r>
          </w:p>
        </w:tc>
        <w:tc>
          <w:tcPr>
            <w:tcW w:w="1981" w:type="dxa"/>
          </w:tcPr>
          <w:p w:rsidR="00EA57E9" w:rsidRPr="00114726" w:rsidRDefault="00EA57E9" w:rsidP="00062796">
            <w:pPr>
              <w:jc w:val="center"/>
            </w:pPr>
            <w:r w:rsidRPr="00114726">
              <w:t>96.0</w:t>
            </w:r>
            <w:r w:rsidRPr="00114726">
              <w:rPr>
                <w:rFonts w:ascii="Cambria" w:hAnsi="Cambria"/>
              </w:rPr>
              <w:t>±</w:t>
            </w:r>
            <w:r w:rsidRPr="00114726">
              <w:t>2.7</w:t>
            </w:r>
          </w:p>
        </w:tc>
        <w:tc>
          <w:tcPr>
            <w:tcW w:w="1981" w:type="dxa"/>
          </w:tcPr>
          <w:p w:rsidR="00EA57E9" w:rsidRPr="00114726" w:rsidRDefault="00EA57E9" w:rsidP="00062796">
            <w:pPr>
              <w:jc w:val="center"/>
            </w:pPr>
            <w:r w:rsidRPr="00114726">
              <w:t>96.0</w:t>
            </w:r>
            <w:r w:rsidRPr="00114726">
              <w:rPr>
                <w:rFonts w:ascii="Cambria" w:hAnsi="Cambria"/>
              </w:rPr>
              <w:t>±</w:t>
            </w:r>
            <w:r w:rsidRPr="00114726">
              <w:t>3.1</w:t>
            </w:r>
          </w:p>
        </w:tc>
      </w:tr>
    </w:tbl>
    <w:p w:rsidR="00BA7FE0" w:rsidRPr="00114726" w:rsidRDefault="00BA7FE0" w:rsidP="00BA7FE0"/>
    <w:p w:rsidR="00BA7FE0" w:rsidRPr="00114726" w:rsidRDefault="00BA7FE0" w:rsidP="00BA7FE0"/>
    <w:p w:rsidR="005004B3" w:rsidRPr="00114726" w:rsidRDefault="005004B3" w:rsidP="00062796"/>
    <w:p w:rsidR="005004B3" w:rsidRPr="00114726" w:rsidRDefault="005004B3" w:rsidP="00062796"/>
    <w:p w:rsidR="001A5F85" w:rsidRDefault="001A5F85" w:rsidP="00BA7FE0"/>
    <w:sectPr w:rsidR="001A5F85" w:rsidSect="001A5F85"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D1" w:rsidRDefault="00E129D1" w:rsidP="00D96D31">
      <w:r>
        <w:separator/>
      </w:r>
    </w:p>
  </w:endnote>
  <w:endnote w:type="continuationSeparator" w:id="0">
    <w:p w:rsidR="00E129D1" w:rsidRDefault="00E129D1" w:rsidP="00D9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D1" w:rsidRDefault="00E129D1" w:rsidP="00D96D31">
      <w:r>
        <w:separator/>
      </w:r>
    </w:p>
  </w:footnote>
  <w:footnote w:type="continuationSeparator" w:id="0">
    <w:p w:rsidR="00E129D1" w:rsidRDefault="00E129D1" w:rsidP="00D96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5004B3"/>
    <w:rsid w:val="00002B28"/>
    <w:rsid w:val="000267B1"/>
    <w:rsid w:val="000312FF"/>
    <w:rsid w:val="000572E7"/>
    <w:rsid w:val="00062796"/>
    <w:rsid w:val="000B6F90"/>
    <w:rsid w:val="000C5472"/>
    <w:rsid w:val="000D2282"/>
    <w:rsid w:val="000E03BE"/>
    <w:rsid w:val="000F481E"/>
    <w:rsid w:val="00114726"/>
    <w:rsid w:val="0012041A"/>
    <w:rsid w:val="0012669B"/>
    <w:rsid w:val="0015689E"/>
    <w:rsid w:val="00165329"/>
    <w:rsid w:val="001A45CF"/>
    <w:rsid w:val="001A5F85"/>
    <w:rsid w:val="001C1F24"/>
    <w:rsid w:val="001C45C2"/>
    <w:rsid w:val="001E0358"/>
    <w:rsid w:val="001E0D2B"/>
    <w:rsid w:val="0021326E"/>
    <w:rsid w:val="00240318"/>
    <w:rsid w:val="00263E60"/>
    <w:rsid w:val="0027102A"/>
    <w:rsid w:val="002760C8"/>
    <w:rsid w:val="00280617"/>
    <w:rsid w:val="0028539F"/>
    <w:rsid w:val="002A6A76"/>
    <w:rsid w:val="002C113D"/>
    <w:rsid w:val="002E0D87"/>
    <w:rsid w:val="002E3BED"/>
    <w:rsid w:val="002E70FC"/>
    <w:rsid w:val="00322D76"/>
    <w:rsid w:val="0034709A"/>
    <w:rsid w:val="003519F8"/>
    <w:rsid w:val="00353FFE"/>
    <w:rsid w:val="00367EDB"/>
    <w:rsid w:val="00390432"/>
    <w:rsid w:val="00392055"/>
    <w:rsid w:val="003B6F3A"/>
    <w:rsid w:val="003C3750"/>
    <w:rsid w:val="00402F46"/>
    <w:rsid w:val="00421416"/>
    <w:rsid w:val="00440063"/>
    <w:rsid w:val="00442117"/>
    <w:rsid w:val="004516BD"/>
    <w:rsid w:val="0045629E"/>
    <w:rsid w:val="004700BF"/>
    <w:rsid w:val="0047272A"/>
    <w:rsid w:val="0049670F"/>
    <w:rsid w:val="004A38E0"/>
    <w:rsid w:val="004A3ADC"/>
    <w:rsid w:val="004B347B"/>
    <w:rsid w:val="004C3556"/>
    <w:rsid w:val="004D0C54"/>
    <w:rsid w:val="005004B3"/>
    <w:rsid w:val="00500AE8"/>
    <w:rsid w:val="0051248A"/>
    <w:rsid w:val="00531A00"/>
    <w:rsid w:val="0054066C"/>
    <w:rsid w:val="00553448"/>
    <w:rsid w:val="005661BC"/>
    <w:rsid w:val="00572263"/>
    <w:rsid w:val="005804EF"/>
    <w:rsid w:val="005B2424"/>
    <w:rsid w:val="005B690C"/>
    <w:rsid w:val="005C38EF"/>
    <w:rsid w:val="005C3A41"/>
    <w:rsid w:val="005C557B"/>
    <w:rsid w:val="00602A92"/>
    <w:rsid w:val="00604CD0"/>
    <w:rsid w:val="0062056F"/>
    <w:rsid w:val="00640762"/>
    <w:rsid w:val="006626F6"/>
    <w:rsid w:val="0066754D"/>
    <w:rsid w:val="006742A4"/>
    <w:rsid w:val="00681F5C"/>
    <w:rsid w:val="00681F95"/>
    <w:rsid w:val="00694CC0"/>
    <w:rsid w:val="006A17C4"/>
    <w:rsid w:val="006E40B5"/>
    <w:rsid w:val="006F3554"/>
    <w:rsid w:val="007010C0"/>
    <w:rsid w:val="00713D10"/>
    <w:rsid w:val="00755E4B"/>
    <w:rsid w:val="00762B29"/>
    <w:rsid w:val="00796EDA"/>
    <w:rsid w:val="00796F6A"/>
    <w:rsid w:val="007B40D1"/>
    <w:rsid w:val="007C269E"/>
    <w:rsid w:val="007F72FB"/>
    <w:rsid w:val="00806145"/>
    <w:rsid w:val="0081017B"/>
    <w:rsid w:val="00841C50"/>
    <w:rsid w:val="00844517"/>
    <w:rsid w:val="008869FE"/>
    <w:rsid w:val="008C0622"/>
    <w:rsid w:val="008D7EC5"/>
    <w:rsid w:val="00902C17"/>
    <w:rsid w:val="00927B7C"/>
    <w:rsid w:val="009504B0"/>
    <w:rsid w:val="00965585"/>
    <w:rsid w:val="00970817"/>
    <w:rsid w:val="009709AE"/>
    <w:rsid w:val="00982BB3"/>
    <w:rsid w:val="00986B7B"/>
    <w:rsid w:val="009A06D3"/>
    <w:rsid w:val="009E467E"/>
    <w:rsid w:val="009F6F56"/>
    <w:rsid w:val="00A10079"/>
    <w:rsid w:val="00A10F7B"/>
    <w:rsid w:val="00A31815"/>
    <w:rsid w:val="00A44F8E"/>
    <w:rsid w:val="00A6312A"/>
    <w:rsid w:val="00A71B4C"/>
    <w:rsid w:val="00A77C9A"/>
    <w:rsid w:val="00A86F7A"/>
    <w:rsid w:val="00AB773E"/>
    <w:rsid w:val="00AD1D05"/>
    <w:rsid w:val="00AE610F"/>
    <w:rsid w:val="00B405CA"/>
    <w:rsid w:val="00B564CC"/>
    <w:rsid w:val="00B607DE"/>
    <w:rsid w:val="00B62269"/>
    <w:rsid w:val="00B624ED"/>
    <w:rsid w:val="00BA0A2E"/>
    <w:rsid w:val="00BA25E8"/>
    <w:rsid w:val="00BA7FE0"/>
    <w:rsid w:val="00BB2CB2"/>
    <w:rsid w:val="00BE2698"/>
    <w:rsid w:val="00BF256C"/>
    <w:rsid w:val="00C11D22"/>
    <w:rsid w:val="00C171F8"/>
    <w:rsid w:val="00C241DD"/>
    <w:rsid w:val="00C57B49"/>
    <w:rsid w:val="00C75844"/>
    <w:rsid w:val="00CC42B0"/>
    <w:rsid w:val="00CD7C5E"/>
    <w:rsid w:val="00CE65F0"/>
    <w:rsid w:val="00CF370F"/>
    <w:rsid w:val="00CF3833"/>
    <w:rsid w:val="00D223A8"/>
    <w:rsid w:val="00D23F21"/>
    <w:rsid w:val="00D25EEA"/>
    <w:rsid w:val="00D3713E"/>
    <w:rsid w:val="00D40C33"/>
    <w:rsid w:val="00D459BC"/>
    <w:rsid w:val="00D511AE"/>
    <w:rsid w:val="00D67E0B"/>
    <w:rsid w:val="00D8643F"/>
    <w:rsid w:val="00D96D31"/>
    <w:rsid w:val="00DA260D"/>
    <w:rsid w:val="00DC3AFC"/>
    <w:rsid w:val="00DC637E"/>
    <w:rsid w:val="00DF24B0"/>
    <w:rsid w:val="00E129D1"/>
    <w:rsid w:val="00E13D46"/>
    <w:rsid w:val="00E21834"/>
    <w:rsid w:val="00E310D4"/>
    <w:rsid w:val="00E80F10"/>
    <w:rsid w:val="00E876C4"/>
    <w:rsid w:val="00E91519"/>
    <w:rsid w:val="00EA42D2"/>
    <w:rsid w:val="00EA57E9"/>
    <w:rsid w:val="00F11B8E"/>
    <w:rsid w:val="00F142DB"/>
    <w:rsid w:val="00F20D34"/>
    <w:rsid w:val="00F36D9A"/>
    <w:rsid w:val="00F42699"/>
    <w:rsid w:val="00F762B7"/>
    <w:rsid w:val="00F83460"/>
    <w:rsid w:val="00FB2A17"/>
    <w:rsid w:val="00FC616B"/>
    <w:rsid w:val="00FD301A"/>
    <w:rsid w:val="00FD7177"/>
    <w:rsid w:val="00FF1B76"/>
    <w:rsid w:val="00FF39E9"/>
    <w:rsid w:val="00FF39F9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24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3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6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31"/>
  </w:style>
  <w:style w:type="paragraph" w:styleId="Footer">
    <w:name w:val="footer"/>
    <w:basedOn w:val="Normal"/>
    <w:link w:val="FooterChar"/>
    <w:uiPriority w:val="99"/>
    <w:unhideWhenUsed/>
    <w:rsid w:val="00D96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31"/>
  </w:style>
  <w:style w:type="table" w:styleId="TableGrid">
    <w:name w:val="Table Grid"/>
    <w:basedOn w:val="TableNormal"/>
    <w:uiPriority w:val="59"/>
    <w:rsid w:val="00713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C0622"/>
    <w:pPr>
      <w:ind w:left="720"/>
      <w:contextualSpacing/>
    </w:pPr>
  </w:style>
  <w:style w:type="character" w:styleId="CommentReference">
    <w:name w:val="annotation reference"/>
    <w:basedOn w:val="DefaultParagraphFont"/>
    <w:rsid w:val="00C11D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1D22"/>
  </w:style>
  <w:style w:type="character" w:customStyle="1" w:styleId="CommentTextChar">
    <w:name w:val="Comment Text Char"/>
    <w:basedOn w:val="DefaultParagraphFont"/>
    <w:link w:val="CommentText"/>
    <w:rsid w:val="00C11D22"/>
  </w:style>
  <w:style w:type="paragraph" w:styleId="CommentSubject">
    <w:name w:val="annotation subject"/>
    <w:basedOn w:val="CommentText"/>
    <w:next w:val="CommentText"/>
    <w:link w:val="CommentSubjectChar"/>
    <w:rsid w:val="00C11D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11D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3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6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31"/>
  </w:style>
  <w:style w:type="paragraph" w:styleId="Footer">
    <w:name w:val="footer"/>
    <w:basedOn w:val="Normal"/>
    <w:link w:val="FooterChar"/>
    <w:uiPriority w:val="99"/>
    <w:unhideWhenUsed/>
    <w:rsid w:val="00D96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31"/>
  </w:style>
  <w:style w:type="table" w:styleId="TableGrid">
    <w:name w:val="Table Grid"/>
    <w:basedOn w:val="TableNormal"/>
    <w:uiPriority w:val="59"/>
    <w:rsid w:val="00713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C0622"/>
    <w:pPr>
      <w:ind w:left="720"/>
      <w:contextualSpacing/>
    </w:pPr>
  </w:style>
  <w:style w:type="character" w:styleId="CommentReference">
    <w:name w:val="annotation reference"/>
    <w:basedOn w:val="DefaultParagraphFont"/>
    <w:rsid w:val="00C11D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1D22"/>
  </w:style>
  <w:style w:type="character" w:customStyle="1" w:styleId="CommentTextChar">
    <w:name w:val="Comment Text Char"/>
    <w:basedOn w:val="DefaultParagraphFont"/>
    <w:link w:val="CommentText"/>
    <w:rsid w:val="00C11D22"/>
  </w:style>
  <w:style w:type="paragraph" w:styleId="CommentSubject">
    <w:name w:val="annotation subject"/>
    <w:basedOn w:val="CommentText"/>
    <w:next w:val="CommentText"/>
    <w:link w:val="CommentSubjectChar"/>
    <w:rsid w:val="00C11D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11D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Macintosh Word</Application>
  <DocSecurity>0</DocSecurity>
  <Lines>15</Lines>
  <Paragraphs>3</Paragraphs>
  <ScaleCrop>false</ScaleCrop>
  <Company>OHSU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Olson</dc:creator>
  <cp:keywords/>
  <cp:lastModifiedBy>Christopher Olson</cp:lastModifiedBy>
  <cp:revision>2</cp:revision>
  <cp:lastPrinted>2014-08-15T22:32:00Z</cp:lastPrinted>
  <dcterms:created xsi:type="dcterms:W3CDTF">2014-11-26T19:23:00Z</dcterms:created>
  <dcterms:modified xsi:type="dcterms:W3CDTF">2014-11-26T19:23:00Z</dcterms:modified>
</cp:coreProperties>
</file>