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EA27E" w14:textId="0D7A9D4C" w:rsidR="00AB3902" w:rsidRPr="0046442A" w:rsidRDefault="00AB3902" w:rsidP="00AB3902">
      <w:pPr>
        <w:spacing w:line="240" w:lineRule="auto"/>
        <w:jc w:val="both"/>
        <w:rPr>
          <w:rFonts w:asciiTheme="majorHAnsi" w:hAnsiTheme="majorHAnsi" w:cs="Calibri"/>
          <w:b/>
          <w:sz w:val="28"/>
          <w:szCs w:val="28"/>
        </w:rPr>
      </w:pPr>
      <w:r w:rsidRPr="0046442A">
        <w:rPr>
          <w:rFonts w:asciiTheme="majorHAnsi" w:hAnsiTheme="majorHAnsi" w:cs="Calibri"/>
          <w:b/>
          <w:sz w:val="28"/>
          <w:szCs w:val="28"/>
        </w:rPr>
        <w:t xml:space="preserve">Promoter analysis reveals globally differential regulation of human long non-coding RNA and protein-coding genes </w:t>
      </w:r>
      <w:r w:rsidR="00352C2A">
        <w:rPr>
          <w:rFonts w:asciiTheme="majorHAnsi" w:hAnsiTheme="majorHAnsi" w:cs="Calibri"/>
          <w:b/>
          <w:sz w:val="28"/>
          <w:szCs w:val="28"/>
        </w:rPr>
        <w:t xml:space="preserve"> </w:t>
      </w:r>
    </w:p>
    <w:p w14:paraId="31ECA07A" w14:textId="4EE221A9" w:rsidR="00AB3902" w:rsidRPr="0046442A" w:rsidRDefault="00AB3902" w:rsidP="009220B7">
      <w:pPr>
        <w:spacing w:line="240" w:lineRule="auto"/>
        <w:rPr>
          <w:rFonts w:asciiTheme="majorHAnsi" w:hAnsiTheme="majorHAnsi" w:cs="Calibri"/>
          <w:sz w:val="20"/>
          <w:szCs w:val="20"/>
        </w:rPr>
      </w:pPr>
      <w:r w:rsidRPr="0046442A">
        <w:rPr>
          <w:rFonts w:asciiTheme="majorHAnsi" w:hAnsiTheme="majorHAnsi" w:cs="Calibri"/>
          <w:sz w:val="20"/>
          <w:szCs w:val="20"/>
        </w:rPr>
        <w:t>Tanvir Alam</w:t>
      </w:r>
      <w:r w:rsidRPr="0046442A">
        <w:rPr>
          <w:rFonts w:asciiTheme="majorHAnsi" w:hAnsiTheme="majorHAnsi" w:cs="Calibri"/>
          <w:sz w:val="20"/>
          <w:szCs w:val="20"/>
          <w:vertAlign w:val="superscript"/>
        </w:rPr>
        <w:t>a,1</w:t>
      </w:r>
      <w:r w:rsidRPr="0046442A">
        <w:rPr>
          <w:rFonts w:asciiTheme="majorHAnsi" w:hAnsiTheme="majorHAnsi" w:cs="Calibri"/>
          <w:sz w:val="20"/>
          <w:szCs w:val="20"/>
        </w:rPr>
        <w:t xml:space="preserve">, </w:t>
      </w:r>
      <w:proofErr w:type="spellStart"/>
      <w:r w:rsidRPr="0046442A">
        <w:rPr>
          <w:rFonts w:asciiTheme="majorHAnsi" w:hAnsiTheme="majorHAnsi" w:cs="Calibri"/>
          <w:sz w:val="20"/>
          <w:szCs w:val="20"/>
        </w:rPr>
        <w:t>Yulia</w:t>
      </w:r>
      <w:proofErr w:type="spellEnd"/>
      <w:r w:rsidRPr="0046442A">
        <w:rPr>
          <w:rFonts w:asciiTheme="majorHAnsi" w:hAnsiTheme="majorHAnsi" w:cs="Calibri"/>
          <w:sz w:val="20"/>
          <w:szCs w:val="20"/>
        </w:rPr>
        <w:t xml:space="preserve"> A. Medvedeva</w:t>
      </w:r>
      <w:r w:rsidRPr="0046442A">
        <w:rPr>
          <w:rFonts w:asciiTheme="majorHAnsi" w:hAnsiTheme="majorHAnsi" w:cs="Calibri"/>
          <w:sz w:val="20"/>
          <w:szCs w:val="20"/>
          <w:vertAlign w:val="superscript"/>
        </w:rPr>
        <w:t>a,1,</w:t>
      </w:r>
      <w:r w:rsidR="0005509E">
        <w:rPr>
          <w:rFonts w:asciiTheme="majorHAnsi" w:hAnsiTheme="majorHAnsi" w:cs="Calibri"/>
          <w:sz w:val="20"/>
          <w:szCs w:val="20"/>
          <w:vertAlign w:val="superscript"/>
        </w:rPr>
        <w:t>e</w:t>
      </w:r>
      <w:r w:rsidRPr="0046442A">
        <w:rPr>
          <w:rFonts w:asciiTheme="majorHAnsi" w:hAnsiTheme="majorHAnsi" w:cs="Calibri"/>
          <w:sz w:val="20"/>
          <w:szCs w:val="20"/>
        </w:rPr>
        <w:t xml:space="preserve">, Hui </w:t>
      </w:r>
      <w:proofErr w:type="spellStart"/>
      <w:r w:rsidRPr="0046442A">
        <w:rPr>
          <w:rFonts w:asciiTheme="majorHAnsi" w:hAnsiTheme="majorHAnsi" w:cs="Calibri"/>
          <w:sz w:val="20"/>
          <w:szCs w:val="20"/>
        </w:rPr>
        <w:t>Jia</w:t>
      </w:r>
      <w:r w:rsidRPr="0046442A">
        <w:rPr>
          <w:rFonts w:asciiTheme="majorHAnsi" w:hAnsiTheme="majorHAnsi" w:cs="Calibri"/>
          <w:sz w:val="20"/>
          <w:szCs w:val="20"/>
          <w:vertAlign w:val="superscript"/>
        </w:rPr>
        <w:t>b</w:t>
      </w:r>
      <w:proofErr w:type="spellEnd"/>
      <w:r w:rsidRPr="0046442A">
        <w:rPr>
          <w:rFonts w:asciiTheme="majorHAnsi" w:hAnsiTheme="majorHAnsi" w:cs="Calibri"/>
          <w:sz w:val="20"/>
          <w:szCs w:val="20"/>
        </w:rPr>
        <w:t xml:space="preserve">, James B. </w:t>
      </w:r>
      <w:proofErr w:type="spellStart"/>
      <w:r w:rsidRPr="0046442A">
        <w:rPr>
          <w:rFonts w:asciiTheme="majorHAnsi" w:hAnsiTheme="majorHAnsi" w:cs="Calibri"/>
          <w:sz w:val="20"/>
          <w:szCs w:val="20"/>
        </w:rPr>
        <w:t>Brown</w:t>
      </w:r>
      <w:r w:rsidRPr="0046442A">
        <w:rPr>
          <w:rFonts w:asciiTheme="majorHAnsi" w:hAnsiTheme="majorHAnsi" w:cs="Calibri"/>
          <w:sz w:val="20"/>
          <w:szCs w:val="20"/>
          <w:vertAlign w:val="superscript"/>
        </w:rPr>
        <w:t>c</w:t>
      </w:r>
      <w:proofErr w:type="spellEnd"/>
      <w:r w:rsidRPr="0046442A">
        <w:rPr>
          <w:rFonts w:asciiTheme="majorHAnsi" w:hAnsiTheme="majorHAnsi" w:cs="Calibri"/>
          <w:sz w:val="20"/>
          <w:szCs w:val="20"/>
        </w:rPr>
        <w:t>, Leonard Lipovich</w:t>
      </w:r>
      <w:r w:rsidRPr="0046442A">
        <w:rPr>
          <w:rFonts w:asciiTheme="majorHAnsi" w:hAnsiTheme="majorHAnsi" w:cs="Calibri"/>
          <w:sz w:val="20"/>
          <w:szCs w:val="20"/>
          <w:vertAlign w:val="superscript"/>
        </w:rPr>
        <w:t>b,d,2,</w:t>
      </w:r>
      <w:r w:rsidR="009220B7">
        <w:rPr>
          <w:rFonts w:asciiTheme="majorHAnsi" w:hAnsiTheme="majorHAnsi" w:cs="Calibri"/>
          <w:sz w:val="20"/>
          <w:szCs w:val="20"/>
          <w:vertAlign w:val="superscript"/>
        </w:rPr>
        <w:t>*</w:t>
      </w:r>
      <w:r w:rsidRPr="0046442A">
        <w:rPr>
          <w:rFonts w:asciiTheme="majorHAnsi" w:hAnsiTheme="majorHAnsi" w:cs="Calibri"/>
          <w:sz w:val="20"/>
          <w:szCs w:val="20"/>
        </w:rPr>
        <w:t>, Vladimir B. Bajic</w:t>
      </w:r>
      <w:r w:rsidRPr="0046442A">
        <w:rPr>
          <w:rFonts w:asciiTheme="majorHAnsi" w:hAnsiTheme="majorHAnsi" w:cs="Calibri"/>
          <w:sz w:val="20"/>
          <w:szCs w:val="20"/>
          <w:vertAlign w:val="superscript"/>
        </w:rPr>
        <w:t>a,2,</w:t>
      </w:r>
      <w:r w:rsidR="009220B7">
        <w:rPr>
          <w:rFonts w:asciiTheme="majorHAnsi" w:hAnsiTheme="majorHAnsi" w:cs="Calibri"/>
          <w:sz w:val="20"/>
          <w:szCs w:val="20"/>
          <w:vertAlign w:val="superscript"/>
        </w:rPr>
        <w:t>*</w:t>
      </w:r>
    </w:p>
    <w:p w14:paraId="5DD546F4" w14:textId="26B5AD00" w:rsidR="00AB3902" w:rsidRPr="0046442A" w:rsidRDefault="00AB3902" w:rsidP="00D713D1">
      <w:pPr>
        <w:spacing w:line="240" w:lineRule="auto"/>
        <w:jc w:val="both"/>
        <w:rPr>
          <w:rFonts w:asciiTheme="majorHAnsi" w:hAnsiTheme="majorHAnsi"/>
          <w:sz w:val="20"/>
          <w:szCs w:val="20"/>
        </w:rPr>
      </w:pPr>
      <w:proofErr w:type="spellStart"/>
      <w:r w:rsidRPr="0046442A">
        <w:rPr>
          <w:rFonts w:asciiTheme="majorHAnsi" w:hAnsiTheme="majorHAnsi" w:cs="Calibri"/>
          <w:sz w:val="20"/>
          <w:szCs w:val="20"/>
          <w:vertAlign w:val="superscript"/>
        </w:rPr>
        <w:t>a</w:t>
      </w:r>
      <w:r w:rsidRPr="0046442A">
        <w:rPr>
          <w:rFonts w:asciiTheme="majorHAnsi" w:hAnsiTheme="majorHAnsi" w:cs="Calibri"/>
          <w:sz w:val="20"/>
          <w:szCs w:val="20"/>
        </w:rPr>
        <w:t>King</w:t>
      </w:r>
      <w:proofErr w:type="spellEnd"/>
      <w:r w:rsidRPr="0046442A">
        <w:rPr>
          <w:rFonts w:asciiTheme="majorHAnsi" w:hAnsiTheme="majorHAnsi" w:cs="Calibri"/>
          <w:sz w:val="20"/>
          <w:szCs w:val="20"/>
        </w:rPr>
        <w:t xml:space="preserve"> Abdullah University of Science and Technology (KAUST), Computational Bioscience Research Center (CBRC), Computer, Electrical and Mathematical Sciences and Engineering Division (CEMSE), </w:t>
      </w:r>
      <w:proofErr w:type="spellStart"/>
      <w:r w:rsidRPr="0046442A">
        <w:rPr>
          <w:rFonts w:asciiTheme="majorHAnsi" w:hAnsiTheme="majorHAnsi" w:cs="Calibri"/>
          <w:sz w:val="20"/>
          <w:szCs w:val="20"/>
        </w:rPr>
        <w:t>Thuwal</w:t>
      </w:r>
      <w:proofErr w:type="spellEnd"/>
      <w:r w:rsidR="00D35FBC" w:rsidRPr="0046442A">
        <w:rPr>
          <w:rFonts w:asciiTheme="majorHAnsi" w:hAnsiTheme="majorHAnsi" w:cs="Calibri"/>
          <w:sz w:val="20"/>
          <w:szCs w:val="20"/>
        </w:rPr>
        <w:t xml:space="preserve"> 23955-6900</w:t>
      </w:r>
      <w:r w:rsidRPr="0046442A">
        <w:rPr>
          <w:rFonts w:asciiTheme="majorHAnsi" w:hAnsiTheme="majorHAnsi" w:cs="Calibri"/>
          <w:sz w:val="20"/>
          <w:szCs w:val="20"/>
        </w:rPr>
        <w:t xml:space="preserve">, Saudi Arabia; </w:t>
      </w:r>
      <w:proofErr w:type="spellStart"/>
      <w:r w:rsidRPr="0046442A">
        <w:rPr>
          <w:rFonts w:asciiTheme="majorHAnsi" w:hAnsiTheme="majorHAnsi" w:cs="Calibri"/>
          <w:sz w:val="20"/>
          <w:szCs w:val="20"/>
          <w:vertAlign w:val="superscript"/>
        </w:rPr>
        <w:t>b</w:t>
      </w:r>
      <w:r w:rsidRPr="0046442A">
        <w:rPr>
          <w:rFonts w:asciiTheme="majorHAnsi" w:hAnsiTheme="majorHAnsi" w:cs="Calibri"/>
          <w:sz w:val="20"/>
          <w:szCs w:val="20"/>
        </w:rPr>
        <w:t>Center</w:t>
      </w:r>
      <w:proofErr w:type="spellEnd"/>
      <w:r w:rsidRPr="0046442A">
        <w:rPr>
          <w:rFonts w:asciiTheme="majorHAnsi" w:hAnsiTheme="majorHAnsi" w:cs="Calibri"/>
          <w:sz w:val="20"/>
          <w:szCs w:val="20"/>
        </w:rPr>
        <w:t xml:space="preserve"> for Molecular Medicine and Genetics, Wayne State University, Detroit, Michigan 48201, USA;</w:t>
      </w:r>
      <w:r w:rsidRPr="0046442A">
        <w:rPr>
          <w:rFonts w:asciiTheme="majorHAnsi" w:hAnsiTheme="majorHAnsi"/>
        </w:rPr>
        <w:t xml:space="preserve"> </w:t>
      </w:r>
      <w:proofErr w:type="spellStart"/>
      <w:r w:rsidRPr="0046442A">
        <w:rPr>
          <w:rFonts w:asciiTheme="majorHAnsi" w:hAnsiTheme="majorHAnsi" w:cs="Calibri"/>
          <w:sz w:val="20"/>
          <w:szCs w:val="20"/>
          <w:vertAlign w:val="superscript"/>
        </w:rPr>
        <w:t>c</w:t>
      </w:r>
      <w:r w:rsidRPr="0046442A">
        <w:rPr>
          <w:rFonts w:asciiTheme="majorHAnsi" w:hAnsiTheme="majorHAnsi" w:cs="Calibri"/>
          <w:sz w:val="20"/>
          <w:szCs w:val="20"/>
        </w:rPr>
        <w:t>Department</w:t>
      </w:r>
      <w:proofErr w:type="spellEnd"/>
      <w:r w:rsidRPr="0046442A">
        <w:rPr>
          <w:rFonts w:asciiTheme="majorHAnsi" w:hAnsiTheme="majorHAnsi" w:cs="Calibri"/>
          <w:sz w:val="20"/>
          <w:szCs w:val="20"/>
        </w:rPr>
        <w:t xml:space="preserve"> of Genome Dynamics, Life Sciences Division, Lawrence Berkeley National Laboratory, Berkeley, California 94720, USA; </w:t>
      </w:r>
      <w:proofErr w:type="spellStart"/>
      <w:r w:rsidRPr="0046442A">
        <w:rPr>
          <w:rFonts w:asciiTheme="majorHAnsi" w:hAnsiTheme="majorHAnsi" w:cs="Calibri"/>
          <w:sz w:val="20"/>
          <w:szCs w:val="20"/>
          <w:vertAlign w:val="superscript"/>
        </w:rPr>
        <w:t>d</w:t>
      </w:r>
      <w:r w:rsidRPr="0046442A">
        <w:rPr>
          <w:rFonts w:asciiTheme="majorHAnsi" w:hAnsiTheme="majorHAnsi" w:cs="Calibri"/>
          <w:sz w:val="20"/>
          <w:szCs w:val="20"/>
        </w:rPr>
        <w:t>Department</w:t>
      </w:r>
      <w:proofErr w:type="spellEnd"/>
      <w:r w:rsidRPr="0046442A">
        <w:rPr>
          <w:rFonts w:asciiTheme="majorHAnsi" w:hAnsiTheme="majorHAnsi" w:cs="Calibri"/>
          <w:sz w:val="20"/>
          <w:szCs w:val="20"/>
        </w:rPr>
        <w:t xml:space="preserve"> of Neurology, School of Medicine, Wayne State University, Detroit, Michigan 48201, USA;</w:t>
      </w:r>
      <w:r w:rsidRPr="0046442A">
        <w:rPr>
          <w:rFonts w:asciiTheme="majorHAnsi" w:hAnsiTheme="majorHAnsi" w:cs="Calibri"/>
          <w:sz w:val="20"/>
          <w:szCs w:val="20"/>
          <w:vertAlign w:val="superscript"/>
        </w:rPr>
        <w:t xml:space="preserve"> </w:t>
      </w:r>
      <w:proofErr w:type="spellStart"/>
      <w:r w:rsidR="0005509E">
        <w:rPr>
          <w:rFonts w:asciiTheme="majorHAnsi" w:hAnsiTheme="majorHAnsi" w:cs="Calibri"/>
          <w:sz w:val="20"/>
          <w:szCs w:val="20"/>
          <w:vertAlign w:val="superscript"/>
        </w:rPr>
        <w:t>e</w:t>
      </w:r>
      <w:r w:rsidR="00081E7B" w:rsidRPr="0046442A">
        <w:rPr>
          <w:rFonts w:asciiTheme="majorHAnsi" w:hAnsiTheme="majorHAnsi" w:cs="Calibri"/>
          <w:sz w:val="20"/>
          <w:szCs w:val="20"/>
        </w:rPr>
        <w:t>Present</w:t>
      </w:r>
      <w:proofErr w:type="spellEnd"/>
      <w:r w:rsidR="00081E7B" w:rsidRPr="0046442A">
        <w:rPr>
          <w:rFonts w:asciiTheme="majorHAnsi" w:hAnsiTheme="majorHAnsi" w:cs="Calibri"/>
          <w:sz w:val="20"/>
          <w:szCs w:val="20"/>
        </w:rPr>
        <w:t xml:space="preserve"> address:</w:t>
      </w:r>
      <w:r w:rsidRPr="0046442A">
        <w:rPr>
          <w:rFonts w:asciiTheme="majorHAnsi" w:hAnsiTheme="majorHAnsi" w:cs="Calibri"/>
          <w:sz w:val="20"/>
          <w:szCs w:val="20"/>
        </w:rPr>
        <w:t xml:space="preserve"> Institute of Personal and Predictive Medicine of Cancer, Badalona 08916, Spain</w:t>
      </w:r>
      <w:r w:rsidR="00C12643" w:rsidRPr="0046442A">
        <w:rPr>
          <w:rFonts w:asciiTheme="majorHAnsi" w:hAnsiTheme="majorHAnsi" w:cs="Calibri"/>
          <w:sz w:val="20"/>
          <w:szCs w:val="20"/>
        </w:rPr>
        <w:t xml:space="preserve">, and </w:t>
      </w:r>
      <w:proofErr w:type="spellStart"/>
      <w:r w:rsidR="00C12643" w:rsidRPr="0046442A">
        <w:rPr>
          <w:rFonts w:asciiTheme="majorHAnsi" w:hAnsiTheme="majorHAnsi" w:cs="Calibri"/>
          <w:sz w:val="20"/>
          <w:szCs w:val="20"/>
        </w:rPr>
        <w:t>Vavilov</w:t>
      </w:r>
      <w:proofErr w:type="spellEnd"/>
      <w:r w:rsidR="00C12643" w:rsidRPr="0046442A">
        <w:rPr>
          <w:rFonts w:asciiTheme="majorHAnsi" w:hAnsiTheme="majorHAnsi" w:cs="Calibri"/>
          <w:sz w:val="20"/>
          <w:szCs w:val="20"/>
        </w:rPr>
        <w:t xml:space="preserve"> Institute of General Genetics, Moscow, 119991, Russia</w:t>
      </w:r>
      <w:r w:rsidRPr="0046442A">
        <w:rPr>
          <w:rFonts w:asciiTheme="majorHAnsi" w:hAnsiTheme="majorHAnsi" w:cs="Calibri"/>
          <w:sz w:val="20"/>
          <w:szCs w:val="20"/>
        </w:rPr>
        <w:t>;</w:t>
      </w:r>
      <w:r w:rsidR="00C12643" w:rsidRPr="0046442A">
        <w:rPr>
          <w:rFonts w:asciiTheme="majorHAnsi" w:hAnsiTheme="majorHAnsi" w:cs="Calibri"/>
          <w:sz w:val="20"/>
          <w:szCs w:val="20"/>
        </w:rPr>
        <w:t xml:space="preserve"> </w:t>
      </w:r>
      <w:r w:rsidRPr="0046442A">
        <w:rPr>
          <w:rFonts w:asciiTheme="majorHAnsi" w:hAnsiTheme="majorHAnsi" w:cs="Calibri"/>
          <w:sz w:val="20"/>
          <w:szCs w:val="20"/>
          <w:vertAlign w:val="superscript"/>
        </w:rPr>
        <w:t>1,2</w:t>
      </w:r>
      <w:r w:rsidRPr="0046442A">
        <w:rPr>
          <w:rFonts w:asciiTheme="majorHAnsi" w:hAnsiTheme="majorHAnsi" w:cs="Calibri"/>
          <w:sz w:val="20"/>
          <w:szCs w:val="20"/>
        </w:rPr>
        <w:t>Contributed equally;</w:t>
      </w:r>
      <w:r w:rsidR="00D713D1">
        <w:rPr>
          <w:rFonts w:asciiTheme="majorHAnsi" w:hAnsiTheme="majorHAnsi" w:cs="Calibri"/>
          <w:sz w:val="20"/>
          <w:szCs w:val="20"/>
          <w:vertAlign w:val="superscript"/>
        </w:rPr>
        <w:t>*</w:t>
      </w:r>
      <w:r w:rsidRPr="0046442A">
        <w:rPr>
          <w:rFonts w:asciiTheme="majorHAnsi" w:hAnsiTheme="majorHAnsi"/>
          <w:sz w:val="20"/>
          <w:szCs w:val="20"/>
        </w:rPr>
        <w:t xml:space="preserve">To whom correspondence may be addressed. E-mail: </w:t>
      </w:r>
      <w:hyperlink r:id="rId8" w:history="1">
        <w:r w:rsidRPr="0046442A">
          <w:rPr>
            <w:rStyle w:val="Hyperlink"/>
            <w:rFonts w:asciiTheme="majorHAnsi" w:hAnsiTheme="majorHAnsi"/>
            <w:sz w:val="20"/>
            <w:szCs w:val="20"/>
          </w:rPr>
          <w:t>llipovich@med.wayne.edu</w:t>
        </w:r>
      </w:hyperlink>
      <w:r w:rsidRPr="0046442A">
        <w:rPr>
          <w:rFonts w:asciiTheme="majorHAnsi" w:hAnsiTheme="majorHAnsi"/>
          <w:sz w:val="20"/>
          <w:szCs w:val="20"/>
        </w:rPr>
        <w:t xml:space="preserve"> or</w:t>
      </w:r>
      <w:r w:rsidRPr="0046442A">
        <w:rPr>
          <w:rStyle w:val="Hyperlink"/>
          <w:rFonts w:asciiTheme="majorHAnsi" w:hAnsiTheme="majorHAnsi"/>
          <w:sz w:val="20"/>
          <w:szCs w:val="20"/>
        </w:rPr>
        <w:t xml:space="preserve"> </w:t>
      </w:r>
      <w:hyperlink r:id="rId9" w:history="1">
        <w:r w:rsidRPr="0046442A">
          <w:rPr>
            <w:rStyle w:val="Hyperlink"/>
            <w:rFonts w:asciiTheme="majorHAnsi" w:hAnsiTheme="majorHAnsi"/>
            <w:sz w:val="20"/>
            <w:szCs w:val="20"/>
          </w:rPr>
          <w:t>vladimir.bajic@kaust.edu.sa</w:t>
        </w:r>
      </w:hyperlink>
    </w:p>
    <w:p w14:paraId="2F4F3D12" w14:textId="77777777" w:rsidR="00E80B00" w:rsidRPr="0046442A" w:rsidRDefault="00E80B00" w:rsidP="00306A86">
      <w:pPr>
        <w:ind w:firstLine="720"/>
        <w:rPr>
          <w:rFonts w:asciiTheme="majorHAnsi" w:hAnsiTheme="majorHAnsi" w:cstheme="minorHAnsi"/>
        </w:rPr>
      </w:pPr>
      <w:bookmarkStart w:id="0" w:name="_GoBack"/>
      <w:bookmarkEnd w:id="0"/>
    </w:p>
    <w:p w14:paraId="0DE69B62" w14:textId="52EF7F63" w:rsidR="00650E04" w:rsidRPr="0046442A" w:rsidRDefault="00650E04" w:rsidP="00650E04">
      <w:pPr>
        <w:pStyle w:val="Heading2"/>
        <w:rPr>
          <w:rFonts w:asciiTheme="majorHAnsi" w:hAnsiTheme="majorHAnsi" w:cstheme="minorHAnsi"/>
        </w:rPr>
      </w:pPr>
      <w:r w:rsidRPr="0046442A">
        <w:rPr>
          <w:rFonts w:asciiTheme="majorHAnsi" w:hAnsiTheme="majorHAnsi" w:cstheme="minorHAnsi"/>
        </w:rPr>
        <w:t xml:space="preserve"> </w:t>
      </w:r>
      <w:r w:rsidR="00EF014A" w:rsidRPr="0046442A">
        <w:rPr>
          <w:rFonts w:asciiTheme="majorHAnsi" w:hAnsiTheme="majorHAnsi" w:cstheme="minorHAnsi"/>
        </w:rPr>
        <w:t>M</w:t>
      </w:r>
      <w:r w:rsidRPr="0046442A">
        <w:rPr>
          <w:rFonts w:asciiTheme="majorHAnsi" w:hAnsiTheme="majorHAnsi" w:cstheme="minorHAnsi"/>
        </w:rPr>
        <w:t xml:space="preserve">ethods </w:t>
      </w:r>
    </w:p>
    <w:p w14:paraId="62E3A8C9" w14:textId="77777777" w:rsidR="00650E04" w:rsidRPr="0046442A" w:rsidRDefault="00650E04" w:rsidP="00FB1AB2">
      <w:pPr>
        <w:pStyle w:val="Heading6"/>
        <w:jc w:val="both"/>
        <w:rPr>
          <w:rFonts w:asciiTheme="majorHAnsi" w:hAnsiTheme="majorHAnsi" w:cstheme="minorHAnsi"/>
        </w:rPr>
      </w:pPr>
      <w:r w:rsidRPr="0046442A">
        <w:rPr>
          <w:rFonts w:asciiTheme="majorHAnsi" w:hAnsiTheme="majorHAnsi" w:cstheme="minorHAnsi"/>
        </w:rPr>
        <w:t xml:space="preserve">Gene-centric </w:t>
      </w:r>
      <w:proofErr w:type="spellStart"/>
      <w:r w:rsidRPr="0046442A">
        <w:rPr>
          <w:rFonts w:asciiTheme="majorHAnsi" w:hAnsiTheme="majorHAnsi" w:cstheme="minorHAnsi"/>
        </w:rPr>
        <w:t>lncRNA</w:t>
      </w:r>
      <w:proofErr w:type="spellEnd"/>
      <w:r w:rsidRPr="0046442A">
        <w:rPr>
          <w:rFonts w:asciiTheme="majorHAnsi" w:hAnsiTheme="majorHAnsi" w:cstheme="minorHAnsi"/>
        </w:rPr>
        <w:t xml:space="preserve"> catalog construction</w:t>
      </w:r>
    </w:p>
    <w:p w14:paraId="52CF0AF9" w14:textId="77777777" w:rsidR="00650E04" w:rsidRPr="0046442A" w:rsidRDefault="00650E04" w:rsidP="009B57F2">
      <w:pPr>
        <w:pStyle w:val="Heading6"/>
        <w:spacing w:line="240" w:lineRule="auto"/>
        <w:jc w:val="both"/>
        <w:rPr>
          <w:rFonts w:asciiTheme="majorHAnsi" w:hAnsiTheme="majorHAnsi" w:cstheme="minorHAnsi"/>
        </w:rPr>
      </w:pPr>
      <w:r w:rsidRPr="0046442A">
        <w:rPr>
          <w:rFonts w:asciiTheme="majorHAnsi" w:eastAsia="Calibri" w:hAnsiTheme="majorHAnsi" w:cstheme="minorHAnsi"/>
          <w:b w:val="0"/>
          <w:bCs w:val="0"/>
          <w:sz w:val="20"/>
          <w:szCs w:val="20"/>
        </w:rPr>
        <w:t xml:space="preserve">Consistent with our promoter selection procedure for protein-coding genes, we selected one transcript per gene for the </w:t>
      </w:r>
      <w:proofErr w:type="spellStart"/>
      <w:r w:rsidRPr="0046442A">
        <w:rPr>
          <w:rFonts w:asciiTheme="majorHAnsi" w:eastAsia="Calibri" w:hAnsiTheme="majorHAnsi" w:cstheme="minorHAnsi"/>
          <w:b w:val="0"/>
          <w:bCs w:val="0"/>
          <w:sz w:val="20"/>
          <w:szCs w:val="20"/>
        </w:rPr>
        <w:t>lncRNA</w:t>
      </w:r>
      <w:proofErr w:type="spellEnd"/>
      <w:r w:rsidRPr="0046442A">
        <w:rPr>
          <w:rFonts w:asciiTheme="majorHAnsi" w:eastAsia="Calibri" w:hAnsiTheme="majorHAnsi" w:cstheme="minorHAnsi"/>
          <w:b w:val="0"/>
          <w:bCs w:val="0"/>
          <w:sz w:val="20"/>
          <w:szCs w:val="20"/>
        </w:rPr>
        <w:t xml:space="preserve"> genes. The selection of a single reference transcript per gene was done for two reasons: first, we are interested in counting genes, rather than in counting individual transcripts; second, and more important, it is imperative for our subsequent sequence feature analyses to avoid promoter redundancy and to ensure that we sample each promoter only once. Accordingly, we performed genomic positional two-dimensional overlap of every transcript in our original combined BED file (of the multiple public sources listed above) with every other transcript in the same file. We considered only genes located on chromosomes 1-22, X, and Y. We filtered out all transcripts that could be same-strand hosts of any </w:t>
      </w:r>
      <w:proofErr w:type="spellStart"/>
      <w:r w:rsidRPr="0046442A">
        <w:rPr>
          <w:rFonts w:asciiTheme="majorHAnsi" w:eastAsia="Calibri" w:hAnsiTheme="majorHAnsi" w:cstheme="minorHAnsi"/>
          <w:b w:val="0"/>
          <w:bCs w:val="0"/>
          <w:sz w:val="20"/>
          <w:szCs w:val="20"/>
        </w:rPr>
        <w:t>snRNA</w:t>
      </w:r>
      <w:proofErr w:type="spellEnd"/>
      <w:r w:rsidRPr="0046442A">
        <w:rPr>
          <w:rFonts w:asciiTheme="majorHAnsi" w:eastAsia="Calibri" w:hAnsiTheme="majorHAnsi" w:cstheme="minorHAnsi"/>
          <w:b w:val="0"/>
          <w:bCs w:val="0"/>
          <w:sz w:val="20"/>
          <w:szCs w:val="20"/>
        </w:rPr>
        <w:t xml:space="preserve">, </w:t>
      </w:r>
      <w:proofErr w:type="spellStart"/>
      <w:r w:rsidRPr="0046442A">
        <w:rPr>
          <w:rFonts w:asciiTheme="majorHAnsi" w:eastAsia="Calibri" w:hAnsiTheme="majorHAnsi" w:cstheme="minorHAnsi"/>
          <w:b w:val="0"/>
          <w:bCs w:val="0"/>
          <w:sz w:val="20"/>
          <w:szCs w:val="20"/>
        </w:rPr>
        <w:t>snoRNA</w:t>
      </w:r>
      <w:proofErr w:type="spellEnd"/>
      <w:r w:rsidRPr="0046442A">
        <w:rPr>
          <w:rFonts w:asciiTheme="majorHAnsi" w:eastAsia="Calibri" w:hAnsiTheme="majorHAnsi" w:cstheme="minorHAnsi"/>
          <w:b w:val="0"/>
          <w:bCs w:val="0"/>
          <w:sz w:val="20"/>
          <w:szCs w:val="20"/>
        </w:rPr>
        <w:t xml:space="preserve">, or microRNA. All </w:t>
      </w:r>
      <w:proofErr w:type="spellStart"/>
      <w:r w:rsidRPr="0046442A">
        <w:rPr>
          <w:rFonts w:asciiTheme="majorHAnsi" w:eastAsia="Calibri" w:hAnsiTheme="majorHAnsi" w:cstheme="minorHAnsi"/>
          <w:b w:val="0"/>
          <w:bCs w:val="0"/>
          <w:sz w:val="20"/>
          <w:szCs w:val="20"/>
        </w:rPr>
        <w:t>lncRNAs</w:t>
      </w:r>
      <w:proofErr w:type="spellEnd"/>
      <w:r w:rsidRPr="0046442A">
        <w:rPr>
          <w:rFonts w:asciiTheme="majorHAnsi" w:eastAsia="Calibri" w:hAnsiTheme="majorHAnsi" w:cstheme="minorHAnsi"/>
          <w:b w:val="0"/>
          <w:bCs w:val="0"/>
          <w:sz w:val="20"/>
          <w:szCs w:val="20"/>
        </w:rPr>
        <w:t xml:space="preserve"> that had same-strand overlaps, anywhere in their promoters, exons, and/or introns, with any known </w:t>
      </w:r>
      <w:proofErr w:type="spellStart"/>
      <w:r w:rsidRPr="0046442A">
        <w:rPr>
          <w:rFonts w:asciiTheme="majorHAnsi" w:eastAsia="Calibri" w:hAnsiTheme="majorHAnsi" w:cstheme="minorHAnsi"/>
          <w:b w:val="0"/>
          <w:bCs w:val="0"/>
          <w:sz w:val="20"/>
          <w:szCs w:val="20"/>
        </w:rPr>
        <w:t>snoRNAs</w:t>
      </w:r>
      <w:proofErr w:type="spellEnd"/>
      <w:r w:rsidRPr="0046442A">
        <w:rPr>
          <w:rFonts w:asciiTheme="majorHAnsi" w:eastAsia="Calibri" w:hAnsiTheme="majorHAnsi" w:cstheme="minorHAnsi"/>
          <w:b w:val="0"/>
          <w:bCs w:val="0"/>
          <w:sz w:val="20"/>
          <w:szCs w:val="20"/>
        </w:rPr>
        <w:t xml:space="preserve"> or microRNAs were eliminated before we arrived at the 18,498 genes</w:t>
      </w:r>
      <w:r w:rsidR="000C4604" w:rsidRPr="0046442A">
        <w:rPr>
          <w:rFonts w:asciiTheme="majorHAnsi" w:eastAsia="Calibri" w:hAnsiTheme="majorHAnsi" w:cstheme="minorHAnsi"/>
          <w:b w:val="0"/>
          <w:bCs w:val="0"/>
          <w:sz w:val="20"/>
          <w:szCs w:val="20"/>
        </w:rPr>
        <w:t xml:space="preserve"> (Dataset S</w:t>
      </w:r>
      <w:r w:rsidR="00EE0840" w:rsidRPr="0046442A">
        <w:rPr>
          <w:rFonts w:asciiTheme="majorHAnsi" w:eastAsia="Calibri" w:hAnsiTheme="majorHAnsi" w:cstheme="minorHAnsi"/>
          <w:b w:val="0"/>
          <w:bCs w:val="0"/>
          <w:sz w:val="20"/>
          <w:szCs w:val="20"/>
        </w:rPr>
        <w:t>1</w:t>
      </w:r>
      <w:r w:rsidR="000D77E4" w:rsidRPr="0046442A">
        <w:rPr>
          <w:rFonts w:asciiTheme="majorHAnsi" w:eastAsia="Calibri" w:hAnsiTheme="majorHAnsi" w:cstheme="minorHAnsi"/>
          <w:b w:val="0"/>
          <w:bCs w:val="0"/>
          <w:sz w:val="20"/>
          <w:szCs w:val="20"/>
        </w:rPr>
        <w:t>b</w:t>
      </w:r>
      <w:r w:rsidR="000C4604" w:rsidRPr="0046442A">
        <w:rPr>
          <w:rFonts w:asciiTheme="majorHAnsi" w:eastAsia="Calibri" w:hAnsiTheme="majorHAnsi" w:cstheme="minorHAnsi"/>
          <w:b w:val="0"/>
          <w:bCs w:val="0"/>
          <w:sz w:val="20"/>
          <w:szCs w:val="20"/>
        </w:rPr>
        <w:t>)</w:t>
      </w:r>
      <w:r w:rsidR="004543A4" w:rsidRPr="0046442A">
        <w:rPr>
          <w:rFonts w:asciiTheme="majorHAnsi" w:eastAsia="Calibri" w:hAnsiTheme="majorHAnsi" w:cstheme="minorHAnsi"/>
          <w:b w:val="0"/>
          <w:bCs w:val="0"/>
          <w:sz w:val="20"/>
          <w:szCs w:val="20"/>
        </w:rPr>
        <w:t>.</w:t>
      </w:r>
    </w:p>
    <w:p w14:paraId="6BE4D822" w14:textId="77777777" w:rsidR="00650E04" w:rsidRPr="0046442A" w:rsidRDefault="00650E04" w:rsidP="00650E04">
      <w:pPr>
        <w:pStyle w:val="Heading6"/>
        <w:rPr>
          <w:rFonts w:asciiTheme="majorHAnsi" w:hAnsiTheme="majorHAnsi" w:cstheme="minorHAnsi"/>
        </w:rPr>
      </w:pPr>
      <w:r w:rsidRPr="0046442A">
        <w:rPr>
          <w:rFonts w:asciiTheme="majorHAnsi" w:hAnsiTheme="majorHAnsi" w:cstheme="minorHAnsi"/>
        </w:rPr>
        <w:t>Promoter sets processing</w:t>
      </w:r>
    </w:p>
    <w:p w14:paraId="45447CD9" w14:textId="77777777" w:rsidR="00650E04" w:rsidRPr="0046442A" w:rsidRDefault="001D6084" w:rsidP="004D3899">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We selected promoter sequences for each TSS of both coding and noncoding genes. </w:t>
      </w:r>
      <w:r w:rsidR="00650E04" w:rsidRPr="0046442A">
        <w:rPr>
          <w:rFonts w:asciiTheme="majorHAnsi" w:hAnsiTheme="majorHAnsi" w:cstheme="minorHAnsi"/>
          <w:sz w:val="20"/>
          <w:szCs w:val="20"/>
        </w:rPr>
        <w:t xml:space="preserve">If two or more sequences shared the same TSS on the same strand, only one promoter region was included in the promoter set. In cases when the same promoter appears in both coding and non-coding sets, we excluded it from both sets to reduce the ambiguity. The resulting set contained promoters of 18,787 protein-coding and 18,487 </w:t>
      </w:r>
      <w:proofErr w:type="spellStart"/>
      <w:r w:rsidR="00650E04" w:rsidRPr="0046442A">
        <w:rPr>
          <w:rFonts w:asciiTheme="majorHAnsi" w:hAnsiTheme="majorHAnsi" w:cstheme="minorHAnsi"/>
          <w:sz w:val="20"/>
          <w:szCs w:val="20"/>
        </w:rPr>
        <w:t>lncRNA</w:t>
      </w:r>
      <w:proofErr w:type="spellEnd"/>
      <w:r w:rsidR="00650E04" w:rsidRPr="0046442A">
        <w:rPr>
          <w:rFonts w:asciiTheme="majorHAnsi" w:hAnsiTheme="majorHAnsi" w:cstheme="minorHAnsi"/>
          <w:sz w:val="20"/>
          <w:szCs w:val="20"/>
        </w:rPr>
        <w:t xml:space="preserve"> genes</w:t>
      </w:r>
      <w:r w:rsidR="004633E7" w:rsidRPr="0046442A">
        <w:rPr>
          <w:rFonts w:asciiTheme="majorHAnsi" w:hAnsiTheme="majorHAnsi" w:cstheme="minorHAnsi"/>
          <w:sz w:val="20"/>
          <w:szCs w:val="20"/>
        </w:rPr>
        <w:t xml:space="preserve"> (Dataset S1</w:t>
      </w:r>
      <w:r w:rsidR="004D3899" w:rsidRPr="0046442A">
        <w:rPr>
          <w:rFonts w:asciiTheme="majorHAnsi" w:hAnsiTheme="majorHAnsi" w:cstheme="minorHAnsi"/>
          <w:sz w:val="20"/>
          <w:szCs w:val="20"/>
        </w:rPr>
        <w:t>a-b)</w:t>
      </w:r>
      <w:r w:rsidRPr="0046442A">
        <w:rPr>
          <w:rFonts w:asciiTheme="majorHAnsi" w:hAnsiTheme="majorHAnsi" w:cstheme="minorHAnsi"/>
          <w:sz w:val="20"/>
          <w:szCs w:val="20"/>
        </w:rPr>
        <w:t>.</w:t>
      </w:r>
      <w:r w:rsidR="00272ECA" w:rsidRPr="0046442A">
        <w:rPr>
          <w:rFonts w:asciiTheme="majorHAnsi" w:hAnsiTheme="majorHAnsi" w:cstheme="minorHAnsi"/>
          <w:sz w:val="20"/>
          <w:szCs w:val="20"/>
        </w:rPr>
        <w:t xml:space="preserve"> </w:t>
      </w:r>
    </w:p>
    <w:p w14:paraId="6F766B45" w14:textId="77777777" w:rsidR="00650E04" w:rsidRPr="0046442A" w:rsidRDefault="00272ECA" w:rsidP="00650E04">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Additionally, to avoid biases caused by repetitive elements we performed analysis in two ways: </w:t>
      </w:r>
      <w:r w:rsidR="004543A4" w:rsidRPr="0046442A">
        <w:rPr>
          <w:rFonts w:asciiTheme="majorHAnsi" w:hAnsiTheme="majorHAnsi" w:cstheme="minorHAnsi"/>
          <w:sz w:val="20"/>
          <w:szCs w:val="20"/>
        </w:rPr>
        <w:t>using</w:t>
      </w:r>
      <w:r w:rsidRPr="0046442A">
        <w:rPr>
          <w:rFonts w:asciiTheme="majorHAnsi" w:hAnsiTheme="majorHAnsi" w:cstheme="minorHAnsi"/>
          <w:sz w:val="20"/>
          <w:szCs w:val="20"/>
        </w:rPr>
        <w:t xml:space="preserve"> a complete promoter set (CPS)</w:t>
      </w:r>
      <w:r w:rsidR="001D6084" w:rsidRPr="0046442A">
        <w:rPr>
          <w:rFonts w:asciiTheme="majorHAnsi" w:hAnsiTheme="majorHAnsi" w:cstheme="minorHAnsi"/>
          <w:sz w:val="20"/>
          <w:szCs w:val="20"/>
        </w:rPr>
        <w:t xml:space="preserve"> as described above</w:t>
      </w:r>
      <w:r w:rsidRPr="0046442A">
        <w:rPr>
          <w:rFonts w:asciiTheme="majorHAnsi" w:hAnsiTheme="majorHAnsi" w:cstheme="minorHAnsi"/>
          <w:sz w:val="20"/>
          <w:szCs w:val="20"/>
        </w:rPr>
        <w:t xml:space="preserve"> and </w:t>
      </w:r>
      <w:r w:rsidR="004543A4" w:rsidRPr="0046442A">
        <w:rPr>
          <w:rFonts w:asciiTheme="majorHAnsi" w:hAnsiTheme="majorHAnsi" w:cstheme="minorHAnsi"/>
          <w:sz w:val="20"/>
          <w:szCs w:val="20"/>
        </w:rPr>
        <w:t>using</w:t>
      </w:r>
      <w:r w:rsidR="001D6084" w:rsidRPr="0046442A">
        <w:rPr>
          <w:rFonts w:asciiTheme="majorHAnsi" w:hAnsiTheme="majorHAnsi" w:cstheme="minorHAnsi"/>
          <w:sz w:val="20"/>
          <w:szCs w:val="20"/>
        </w:rPr>
        <w:t xml:space="preserve"> a </w:t>
      </w:r>
      <w:r w:rsidRPr="0046442A">
        <w:rPr>
          <w:rFonts w:asciiTheme="majorHAnsi" w:hAnsiTheme="majorHAnsi" w:cstheme="minorHAnsi"/>
          <w:sz w:val="20"/>
          <w:szCs w:val="20"/>
        </w:rPr>
        <w:t>repeat-filtered promoter set (REFPS). W</w:t>
      </w:r>
      <w:r w:rsidR="00650E04" w:rsidRPr="0046442A">
        <w:rPr>
          <w:rFonts w:asciiTheme="majorHAnsi" w:hAnsiTheme="majorHAnsi" w:cstheme="minorHAnsi"/>
          <w:sz w:val="20"/>
          <w:szCs w:val="20"/>
        </w:rPr>
        <w:t xml:space="preserve">e generated a “non-repetitive” promoter dataset excluding all promoters overlapping with simple repeats, low complexity regions or satellite repeats for at least 1 </w:t>
      </w:r>
      <w:proofErr w:type="spellStart"/>
      <w:r w:rsidR="00650E04" w:rsidRPr="0046442A">
        <w:rPr>
          <w:rFonts w:asciiTheme="majorHAnsi" w:hAnsiTheme="majorHAnsi" w:cstheme="minorHAnsi"/>
          <w:sz w:val="20"/>
          <w:szCs w:val="20"/>
        </w:rPr>
        <w:t>bp.</w:t>
      </w:r>
      <w:proofErr w:type="spellEnd"/>
      <w:r w:rsidR="00650E04" w:rsidRPr="0046442A">
        <w:rPr>
          <w:rFonts w:asciiTheme="majorHAnsi" w:hAnsiTheme="majorHAnsi" w:cstheme="minorHAnsi"/>
          <w:sz w:val="20"/>
          <w:szCs w:val="20"/>
        </w:rPr>
        <w:t xml:space="preserve"> Coordinates of repetitive elements were downloaded from the UCSC Genome</w:t>
      </w:r>
      <w:r w:rsidR="00F767C6" w:rsidRPr="0046442A">
        <w:rPr>
          <w:rFonts w:asciiTheme="majorHAnsi" w:hAnsiTheme="majorHAnsi" w:cstheme="minorHAnsi"/>
          <w:sz w:val="20"/>
          <w:szCs w:val="20"/>
        </w:rPr>
        <w:t xml:space="preserve"> Browser</w:t>
      </w:r>
      <w:r w:rsidR="00650E04" w:rsidRPr="0046442A">
        <w:rPr>
          <w:rFonts w:asciiTheme="majorHAnsi" w:hAnsiTheme="majorHAnsi" w:cstheme="minorHAnsi"/>
          <w:sz w:val="20"/>
          <w:szCs w:val="20"/>
        </w:rPr>
        <w:t xml:space="preserve"> </w:t>
      </w:r>
      <w:r w:rsidR="004543A4" w:rsidRPr="0046442A">
        <w:rPr>
          <w:rFonts w:asciiTheme="majorHAnsi" w:hAnsiTheme="majorHAnsi" w:cstheme="minorHAnsi"/>
          <w:sz w:val="20"/>
          <w:szCs w:val="20"/>
        </w:rPr>
        <w:t>Database</w:t>
      </w:r>
    </w:p>
    <w:p w14:paraId="2CFE1920" w14:textId="77777777" w:rsidR="00650E04" w:rsidRPr="0046442A" w:rsidRDefault="00650E04" w:rsidP="00504A9B">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t>(</w:t>
      </w:r>
      <w:hyperlink r:id="rId10" w:history="1">
        <w:r w:rsidRPr="0046442A">
          <w:rPr>
            <w:rStyle w:val="Hyperlink"/>
            <w:rFonts w:asciiTheme="majorHAnsi" w:hAnsiTheme="majorHAnsi" w:cstheme="minorHAnsi"/>
            <w:sz w:val="20"/>
            <w:szCs w:val="20"/>
          </w:rPr>
          <w:t>http://hgdownload.cse.ucsc.edu/goldenPath/hg19/database/rmsk.txt.gz</w:t>
        </w:r>
      </w:hyperlink>
      <w:r w:rsidRPr="0046442A">
        <w:rPr>
          <w:rFonts w:asciiTheme="majorHAnsi" w:hAnsiTheme="majorHAnsi" w:cstheme="minorHAnsi"/>
          <w:sz w:val="20"/>
          <w:szCs w:val="20"/>
        </w:rPr>
        <w:t>, last modification date: 27 April, 2009). The resulting set contains 7,930 protein-coding</w:t>
      </w:r>
      <w:r w:rsidR="00654A27" w:rsidRPr="0046442A">
        <w:rPr>
          <w:rFonts w:asciiTheme="majorHAnsi" w:hAnsiTheme="majorHAnsi" w:cstheme="minorHAnsi"/>
          <w:sz w:val="20"/>
          <w:szCs w:val="20"/>
        </w:rPr>
        <w:t xml:space="preserve"> </w:t>
      </w:r>
      <w:r w:rsidRPr="0046442A">
        <w:rPr>
          <w:rFonts w:asciiTheme="majorHAnsi" w:hAnsiTheme="majorHAnsi" w:cstheme="minorHAnsi"/>
          <w:sz w:val="20"/>
          <w:szCs w:val="20"/>
        </w:rPr>
        <w:t xml:space="preserve">and 10,607 </w:t>
      </w:r>
      <w:proofErr w:type="spellStart"/>
      <w:r w:rsidRPr="0046442A">
        <w:rPr>
          <w:rFonts w:asciiTheme="majorHAnsi" w:hAnsiTheme="majorHAnsi" w:cstheme="minorHAnsi"/>
          <w:sz w:val="20"/>
          <w:szCs w:val="20"/>
        </w:rPr>
        <w:t>lncRNA</w:t>
      </w:r>
      <w:proofErr w:type="spellEnd"/>
      <w:r w:rsidR="00EC4BA8" w:rsidRPr="0046442A">
        <w:rPr>
          <w:rFonts w:asciiTheme="majorHAnsi" w:hAnsiTheme="majorHAnsi" w:cstheme="minorHAnsi"/>
          <w:sz w:val="20"/>
          <w:szCs w:val="20"/>
        </w:rPr>
        <w:t xml:space="preserve"> (Dataset </w:t>
      </w:r>
      <w:r w:rsidR="00504A9B" w:rsidRPr="0046442A">
        <w:rPr>
          <w:rFonts w:asciiTheme="majorHAnsi" w:hAnsiTheme="majorHAnsi" w:cstheme="minorHAnsi"/>
          <w:sz w:val="20"/>
          <w:szCs w:val="20"/>
        </w:rPr>
        <w:t>S1</w:t>
      </w:r>
      <w:r w:rsidR="000D77E4" w:rsidRPr="0046442A">
        <w:rPr>
          <w:rFonts w:asciiTheme="majorHAnsi" w:hAnsiTheme="majorHAnsi" w:cstheme="minorHAnsi"/>
          <w:sz w:val="20"/>
          <w:szCs w:val="20"/>
        </w:rPr>
        <w:t>c-d</w:t>
      </w:r>
      <w:r w:rsidR="00EC4BA8" w:rsidRPr="0046442A">
        <w:rPr>
          <w:rFonts w:asciiTheme="majorHAnsi" w:hAnsiTheme="majorHAnsi" w:cstheme="minorHAnsi"/>
          <w:sz w:val="20"/>
          <w:szCs w:val="20"/>
        </w:rPr>
        <w:t xml:space="preserve">) </w:t>
      </w:r>
      <w:r w:rsidRPr="0046442A">
        <w:rPr>
          <w:rFonts w:asciiTheme="majorHAnsi" w:hAnsiTheme="majorHAnsi" w:cstheme="minorHAnsi"/>
          <w:sz w:val="20"/>
          <w:szCs w:val="20"/>
        </w:rPr>
        <w:t>genes (repeat-filtered promoter set, REFPS). In the generation of CPS and REFPS, overlapping but not identical promoter regions were included independently, despite the possibility of false positive motif enrichment caused by oversampling these redundant genomic regions (approximately 1%, e.g. 600 and 200 promoters from CPS and REFPS, respectively). However, since these cases are rather rare they will not impact significantly the results.</w:t>
      </w:r>
    </w:p>
    <w:p w14:paraId="2B169933" w14:textId="77777777" w:rsidR="00616494" w:rsidRPr="0046442A" w:rsidRDefault="00616494" w:rsidP="00DB2298">
      <w:pPr>
        <w:spacing w:after="0" w:line="240" w:lineRule="auto"/>
        <w:jc w:val="both"/>
        <w:rPr>
          <w:rFonts w:asciiTheme="majorHAnsi" w:hAnsiTheme="majorHAnsi" w:cstheme="minorHAnsi"/>
          <w:sz w:val="20"/>
          <w:szCs w:val="20"/>
        </w:rPr>
      </w:pPr>
    </w:p>
    <w:p w14:paraId="1CFFF253" w14:textId="77777777" w:rsidR="00616494" w:rsidRPr="0046442A" w:rsidRDefault="00616494" w:rsidP="00CA30D4">
      <w:pPr>
        <w:spacing w:after="0" w:line="240" w:lineRule="auto"/>
        <w:jc w:val="both"/>
        <w:rPr>
          <w:rFonts w:asciiTheme="majorHAnsi" w:hAnsiTheme="majorHAnsi"/>
          <w:sz w:val="20"/>
          <w:szCs w:val="20"/>
        </w:rPr>
      </w:pPr>
      <w:r w:rsidRPr="0046442A">
        <w:rPr>
          <w:rFonts w:asciiTheme="majorHAnsi" w:hAnsiTheme="majorHAnsi"/>
          <w:sz w:val="20"/>
          <w:szCs w:val="20"/>
        </w:rPr>
        <w:lastRenderedPageBreak/>
        <w:t>We selected a shorter region ([-250 …+250]) around TSS (</w:t>
      </w:r>
      <w:proofErr w:type="spellStart"/>
      <w:r w:rsidRPr="0046442A">
        <w:rPr>
          <w:rFonts w:asciiTheme="majorHAnsi" w:hAnsiTheme="majorHAnsi"/>
          <w:sz w:val="20"/>
          <w:szCs w:val="20"/>
        </w:rPr>
        <w:t>DataSet</w:t>
      </w:r>
      <w:proofErr w:type="spellEnd"/>
      <w:r w:rsidRPr="0046442A">
        <w:rPr>
          <w:rFonts w:asciiTheme="majorHAnsi" w:hAnsiTheme="majorHAnsi"/>
          <w:sz w:val="20"/>
          <w:szCs w:val="20"/>
        </w:rPr>
        <w:t xml:space="preserve"> S</w:t>
      </w:r>
      <w:r w:rsidR="00F239FC" w:rsidRPr="0046442A">
        <w:rPr>
          <w:rFonts w:asciiTheme="majorHAnsi" w:hAnsiTheme="majorHAnsi"/>
          <w:sz w:val="20"/>
          <w:szCs w:val="20"/>
        </w:rPr>
        <w:t>1</w:t>
      </w:r>
      <w:r w:rsidR="000D77E4" w:rsidRPr="0046442A">
        <w:rPr>
          <w:rFonts w:asciiTheme="majorHAnsi" w:hAnsiTheme="majorHAnsi"/>
          <w:sz w:val="20"/>
          <w:szCs w:val="20"/>
        </w:rPr>
        <w:t>e-h</w:t>
      </w:r>
      <w:r w:rsidRPr="0046442A">
        <w:rPr>
          <w:rFonts w:asciiTheme="majorHAnsi" w:hAnsiTheme="majorHAnsi"/>
          <w:sz w:val="20"/>
          <w:szCs w:val="20"/>
        </w:rPr>
        <w:t xml:space="preserve">) to check the support for our </w:t>
      </w:r>
      <w:proofErr w:type="spellStart"/>
      <w:r w:rsidRPr="0046442A">
        <w:rPr>
          <w:rFonts w:asciiTheme="majorHAnsi" w:hAnsiTheme="majorHAnsi"/>
          <w:sz w:val="20"/>
          <w:szCs w:val="20"/>
        </w:rPr>
        <w:t>lncRNA</w:t>
      </w:r>
      <w:proofErr w:type="spellEnd"/>
      <w:r w:rsidRPr="0046442A">
        <w:rPr>
          <w:rFonts w:asciiTheme="majorHAnsi" w:hAnsiTheme="majorHAnsi"/>
          <w:sz w:val="20"/>
          <w:szCs w:val="20"/>
        </w:rPr>
        <w:t>-</w:t>
      </w:r>
      <w:r w:rsidR="00E11DBF" w:rsidRPr="0046442A">
        <w:rPr>
          <w:rFonts w:asciiTheme="majorHAnsi" w:hAnsiTheme="majorHAnsi"/>
          <w:sz w:val="20"/>
          <w:szCs w:val="20"/>
        </w:rPr>
        <w:t>promoter</w:t>
      </w:r>
      <w:r w:rsidRPr="0046442A">
        <w:rPr>
          <w:rFonts w:asciiTheme="majorHAnsi" w:hAnsiTheme="majorHAnsi"/>
          <w:sz w:val="20"/>
          <w:szCs w:val="20"/>
        </w:rPr>
        <w:t xml:space="preserve">-enriched TSS by </w:t>
      </w:r>
      <w:proofErr w:type="spellStart"/>
      <w:r w:rsidRPr="0046442A">
        <w:rPr>
          <w:rFonts w:asciiTheme="majorHAnsi" w:hAnsiTheme="majorHAnsi"/>
          <w:sz w:val="20"/>
          <w:szCs w:val="20"/>
        </w:rPr>
        <w:t>DNAseI</w:t>
      </w:r>
      <w:proofErr w:type="spellEnd"/>
      <w:r w:rsidRPr="0046442A">
        <w:rPr>
          <w:rFonts w:asciiTheme="majorHAnsi" w:hAnsiTheme="majorHAnsi"/>
          <w:sz w:val="20"/>
          <w:szCs w:val="20"/>
        </w:rPr>
        <w:t xml:space="preserve"> and ENCODE </w:t>
      </w:r>
      <w:proofErr w:type="spellStart"/>
      <w:r w:rsidRPr="0046442A">
        <w:rPr>
          <w:rFonts w:asciiTheme="majorHAnsi" w:hAnsiTheme="majorHAnsi"/>
          <w:sz w:val="20"/>
          <w:szCs w:val="20"/>
        </w:rPr>
        <w:t>ChIP-seq</w:t>
      </w:r>
      <w:proofErr w:type="spellEnd"/>
      <w:r w:rsidR="007770BB" w:rsidRPr="0046442A">
        <w:rPr>
          <w:rFonts w:asciiTheme="majorHAnsi" w:hAnsiTheme="majorHAnsi"/>
          <w:sz w:val="20"/>
          <w:szCs w:val="20"/>
        </w:rPr>
        <w:t xml:space="preserve"> for both CPS and REFPS.</w:t>
      </w:r>
    </w:p>
    <w:p w14:paraId="220027DB" w14:textId="77777777" w:rsidR="00C71D3D" w:rsidRPr="0046442A" w:rsidRDefault="00C71D3D" w:rsidP="00CA30D4">
      <w:pPr>
        <w:spacing w:after="0" w:line="240" w:lineRule="auto"/>
        <w:jc w:val="both"/>
        <w:rPr>
          <w:rFonts w:asciiTheme="majorHAnsi" w:hAnsiTheme="majorHAnsi" w:cstheme="minorHAnsi"/>
          <w:sz w:val="20"/>
          <w:szCs w:val="20"/>
        </w:rPr>
      </w:pPr>
    </w:p>
    <w:p w14:paraId="7B05BDE5" w14:textId="77777777" w:rsidR="00650E04" w:rsidRPr="0046442A" w:rsidRDefault="00650E04" w:rsidP="00650E04">
      <w:pPr>
        <w:pStyle w:val="Heading6"/>
        <w:rPr>
          <w:rFonts w:asciiTheme="majorHAnsi" w:hAnsiTheme="majorHAnsi" w:cstheme="minorHAnsi"/>
        </w:rPr>
      </w:pPr>
      <w:r w:rsidRPr="0046442A">
        <w:rPr>
          <w:rFonts w:asciiTheme="majorHAnsi" w:hAnsiTheme="majorHAnsi" w:cstheme="minorHAnsi"/>
        </w:rPr>
        <w:t>K-</w:t>
      </w:r>
      <w:proofErr w:type="spellStart"/>
      <w:r w:rsidRPr="0046442A">
        <w:rPr>
          <w:rFonts w:asciiTheme="majorHAnsi" w:hAnsiTheme="majorHAnsi" w:cstheme="minorHAnsi"/>
        </w:rPr>
        <w:t>mers</w:t>
      </w:r>
      <w:proofErr w:type="spellEnd"/>
    </w:p>
    <w:p w14:paraId="2652E305" w14:textId="77777777" w:rsidR="00650E04" w:rsidRPr="0046442A" w:rsidRDefault="00650E04" w:rsidP="00531493">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For each promoter we calculated frequencies of mono-, di-, tri- consecutive nucleotides in the upstream [-1000,-1] and downstream [+1</w:t>
      </w:r>
      <w:proofErr w:type="gramStart"/>
      <w:r w:rsidRPr="0046442A">
        <w:rPr>
          <w:rFonts w:asciiTheme="majorHAnsi" w:hAnsiTheme="majorHAnsi" w:cstheme="minorHAnsi"/>
          <w:sz w:val="20"/>
          <w:szCs w:val="20"/>
        </w:rPr>
        <w:t>,+</w:t>
      </w:r>
      <w:proofErr w:type="gramEnd"/>
      <w:r w:rsidRPr="0046442A">
        <w:rPr>
          <w:rFonts w:asciiTheme="majorHAnsi" w:hAnsiTheme="majorHAnsi" w:cstheme="minorHAnsi"/>
          <w:sz w:val="20"/>
          <w:szCs w:val="20"/>
        </w:rPr>
        <w:t>1000] regions relative to TSSs. This generated 168 = (2*(4+16+64)) features. We also checked the observed/expected ratio</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&lt;EndNote&gt;&lt;Cite&gt;&lt;Author&gt;Gardiner-Garden&lt;/Author&gt;&lt;Year&gt;1987&lt;/Year&gt;&lt;RecNum&gt;55&lt;/RecNum&gt;&lt;DisplayText&gt;[1]&lt;/DisplayText&gt;&lt;record&gt;&lt;rec-number&gt;55&lt;/rec-number&gt;&lt;foreign-keys&gt;&lt;key app="EN" db-id="w9wwdapdx2taaaeeawxpt5p1rfa2xzr5w2sw" timestamp="0"&gt;55&lt;/key&gt;&lt;/foreign-keys&gt;&lt;ref-type name="Journal Article"&gt;17&lt;/ref-type&gt;&lt;contributors&gt;&lt;authors&gt;&lt;author&gt;Gardiner-Garden, M.&lt;/author&gt;&lt;author&gt;Frommer, M.&lt;/author&gt;&lt;/authors&gt;&lt;/contributors&gt;&lt;titles&gt;&lt;title&gt;CpG islands in vertebrate genomes&lt;/title&gt;&lt;secondary-title&gt;Journal of Molecular Biology&lt;/secondary-title&gt;&lt;/titles&gt;&lt;periodical&gt;&lt;full-title&gt;Journal of Molecular Biology&lt;/full-title&gt;&lt;abbr-1&gt;J. Mol. Biol.&lt;/abbr-1&gt;&lt;abbr-2&gt;J Mol Biol&lt;/abbr-2&gt;&lt;/periodical&gt;&lt;pages&gt;261&lt;/pages&gt;&lt;volume&gt;196&lt;/volume&gt;&lt;number&gt;2&lt;/number&gt;&lt;dates&gt;&lt;year&gt;1987&lt;/year&gt;&lt;/dates&gt;&lt;isbn&gt;0022-2836&lt;/isbn&gt;&lt;urls&gt;&lt;/urls&gt;&lt;/record&gt;&lt;/Cite&gt;&lt;/EndNote&gt;</w:instrText>
      </w:r>
      <w:r w:rsidR="00575EFF" w:rsidRPr="0046442A">
        <w:rPr>
          <w:rFonts w:asciiTheme="majorHAnsi" w:hAnsiTheme="majorHAnsi" w:cstheme="minorHAnsi"/>
          <w:sz w:val="20"/>
          <w:szCs w:val="20"/>
        </w:rPr>
        <w:fldChar w:fldCharType="separate"/>
      </w:r>
      <w:r w:rsidR="00A92CD2" w:rsidRPr="0046442A">
        <w:rPr>
          <w:rFonts w:asciiTheme="majorHAnsi" w:hAnsiTheme="majorHAnsi" w:cstheme="minorHAnsi"/>
          <w:noProof/>
          <w:sz w:val="20"/>
          <w:szCs w:val="20"/>
        </w:rPr>
        <w:t>[</w:t>
      </w:r>
      <w:hyperlink w:anchor="_ENREF_1" w:tooltip="Gardiner-Garden, 1987 #55" w:history="1">
        <w:r w:rsidR="00D250A0" w:rsidRPr="0046442A">
          <w:rPr>
            <w:rFonts w:asciiTheme="majorHAnsi" w:hAnsiTheme="majorHAnsi" w:cstheme="minorHAnsi"/>
            <w:noProof/>
            <w:sz w:val="20"/>
            <w:szCs w:val="20"/>
          </w:rPr>
          <w:t>1</w:t>
        </w:r>
      </w:hyperlink>
      <w:r w:rsidR="00A92CD2"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of nucleotide combinations</w:t>
      </w:r>
      <w:r w:rsidR="00007A31" w:rsidRPr="0046442A">
        <w:rPr>
          <w:rFonts w:asciiTheme="majorHAnsi" w:hAnsiTheme="majorHAnsi" w:cstheme="minorHAnsi"/>
          <w:sz w:val="20"/>
          <w:szCs w:val="20"/>
        </w:rPr>
        <w:t>:</w:t>
      </w:r>
      <w:r w:rsidRPr="0046442A">
        <w:rPr>
          <w:rFonts w:asciiTheme="majorHAnsi" w:hAnsiTheme="majorHAnsi" w:cstheme="minorHAnsi"/>
          <w:sz w:val="20"/>
          <w:szCs w:val="20"/>
        </w:rPr>
        <w:t xml:space="preserve"> </w:t>
      </w:r>
    </w:p>
    <w:p w14:paraId="54DBEEC9" w14:textId="77777777" w:rsidR="00650E04" w:rsidRPr="0046442A" w:rsidRDefault="00650E04" w:rsidP="00D90A94">
      <w:pPr>
        <w:spacing w:after="0" w:line="240" w:lineRule="auto"/>
        <w:jc w:val="both"/>
        <w:rPr>
          <w:rFonts w:asciiTheme="majorHAnsi" w:hAnsiTheme="majorHAnsi" w:cstheme="minorHAnsi"/>
          <w:sz w:val="20"/>
          <w:szCs w:val="20"/>
        </w:rPr>
      </w:pPr>
    </w:p>
    <w:p w14:paraId="14648929" w14:textId="77777777" w:rsidR="00650E04" w:rsidRPr="0046442A" w:rsidRDefault="00650E04" w:rsidP="00D90A94">
      <w:pPr>
        <w:spacing w:after="0" w:line="240" w:lineRule="auto"/>
        <w:jc w:val="center"/>
        <w:rPr>
          <w:rFonts w:asciiTheme="majorHAnsi" w:hAnsiTheme="majorHAnsi" w:cstheme="minorHAnsi"/>
          <w:sz w:val="20"/>
          <w:szCs w:val="20"/>
        </w:rPr>
      </w:pPr>
      <w:r w:rsidRPr="0046442A">
        <w:rPr>
          <w:rFonts w:asciiTheme="majorHAnsi" w:hAnsiTheme="majorHAnsi" w:cstheme="minorHAnsi"/>
          <w:position w:val="-70"/>
          <w:sz w:val="20"/>
          <w:szCs w:val="20"/>
        </w:rPr>
        <w:object w:dxaOrig="3240" w:dyaOrig="1520" w14:anchorId="3624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15pt;height:74.9pt" o:ole="">
            <v:imagedata r:id="rId11" o:title=""/>
          </v:shape>
          <o:OLEObject Type="Embed" ProgID="Equation.DSMT4" ShapeID="_x0000_i1025" DrawAspect="Content" ObjectID="_1472208256" r:id="rId12"/>
        </w:object>
      </w:r>
    </w:p>
    <w:p w14:paraId="6FEEB233" w14:textId="77777777" w:rsidR="00650E04" w:rsidRPr="0046442A" w:rsidRDefault="00650E04" w:rsidP="00D90A94">
      <w:pPr>
        <w:spacing w:after="0" w:line="240" w:lineRule="auto"/>
        <w:rPr>
          <w:rFonts w:asciiTheme="majorHAnsi" w:hAnsiTheme="majorHAnsi" w:cstheme="minorHAnsi"/>
          <w:sz w:val="20"/>
          <w:szCs w:val="20"/>
        </w:rPr>
      </w:pPr>
    </w:p>
    <w:p w14:paraId="3337333B" w14:textId="77777777" w:rsidR="00650E04" w:rsidRPr="0046442A" w:rsidRDefault="00575EFF" w:rsidP="00D90A94">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fldChar w:fldCharType="begin"/>
      </w:r>
      <w:r w:rsidR="00650E04" w:rsidRPr="0046442A">
        <w:rPr>
          <w:rFonts w:asciiTheme="majorHAnsi" w:hAnsiTheme="majorHAnsi" w:cstheme="minorHAnsi"/>
          <w:sz w:val="20"/>
          <w:szCs w:val="20"/>
        </w:rPr>
        <w:instrText xml:space="preserve"> QUOTE </w:instrText>
      </w:r>
      <m:oMath>
        <m:f>
          <m:fPr>
            <m:ctrlPr>
              <w:rPr>
                <w:rFonts w:ascii="Cambria Math" w:hAnsi="Cambria Math" w:cstheme="minorHAnsi"/>
                <w:i/>
                <w:sz w:val="20"/>
                <w:szCs w:val="20"/>
              </w:rPr>
            </m:ctrlPr>
          </m:fPr>
          <m:num>
            <m:r>
              <m:rPr>
                <m:sty m:val="p"/>
              </m:rPr>
              <w:rPr>
                <w:rFonts w:ascii="Cambria Math" w:hAnsi="Cambria Math" w:cstheme="minorHAnsi"/>
                <w:sz w:val="20"/>
                <w:szCs w:val="20"/>
              </w:rPr>
              <m:t>Obs</m:t>
            </m:r>
          </m:num>
          <m:den>
            <m:r>
              <m:rPr>
                <m:sty m:val="p"/>
              </m:rPr>
              <w:rPr>
                <w:rFonts w:ascii="Cambria Math" w:hAnsi="Cambria Math" w:cstheme="minorHAnsi"/>
                <w:sz w:val="20"/>
                <w:szCs w:val="20"/>
              </w:rPr>
              <m:t>Exp</m:t>
            </m:r>
          </m:den>
        </m:f>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i</m:t>
            </m:r>
          </m:sub>
        </m:sSub>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j</m:t>
            </m:r>
          </m:sub>
        </m:sSub>
        <m:r>
          <m:rPr>
            <m:sty m:val="p"/>
          </m:rPr>
          <w:rPr>
            <w:rFonts w:ascii="Cambria Math" w:hAnsi="Cambria Math" w:cstheme="minorHAnsi"/>
            <w:sz w:val="20"/>
            <w:szCs w:val="20"/>
          </w:rPr>
          <m:t xml:space="preserve">= </m:t>
        </m:r>
        <m:f>
          <m:fPr>
            <m:ctrlPr>
              <w:rPr>
                <w:rFonts w:ascii="Cambria Math" w:hAnsi="Cambria Math" w:cstheme="minorHAnsi"/>
                <w:i/>
                <w:sz w:val="20"/>
                <w:szCs w:val="20"/>
              </w:rPr>
            </m:ctrlPr>
          </m:fPr>
          <m:num>
            <m:r>
              <m:rPr>
                <m:sty m:val="p"/>
              </m:rPr>
              <w:rPr>
                <w:rFonts w:ascii="Cambria Math" w:hAnsi="Cambria Math" w:cstheme="minorHAnsi"/>
                <w:sz w:val="20"/>
                <w:szCs w:val="20"/>
              </w:rPr>
              <m:t>#(</m:t>
            </m:r>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i</m:t>
                </m:r>
              </m:sub>
            </m:sSub>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j</m:t>
                </m:r>
              </m:sub>
            </m:sSub>
            <m:r>
              <m:rPr>
                <m:sty m:val="p"/>
              </m:rPr>
              <w:rPr>
                <w:rFonts w:ascii="Cambria Math" w:hAnsi="Cambria Math" w:cstheme="minorHAnsi"/>
                <w:sz w:val="20"/>
                <w:szCs w:val="20"/>
              </w:rPr>
              <m:t>)</m:t>
            </m:r>
          </m:num>
          <m:den>
            <m:r>
              <m:rPr>
                <m:sty m:val="p"/>
              </m:rPr>
              <w:rPr>
                <w:rFonts w:ascii="Cambria Math" w:hAnsi="Cambria Math" w:cstheme="minorHAnsi"/>
                <w:sz w:val="20"/>
                <w:szCs w:val="20"/>
              </w:rPr>
              <m:t>#</m:t>
            </m:r>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i</m:t>
                </m:r>
              </m:sub>
            </m:sSub>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j</m:t>
                </m:r>
              </m:sub>
            </m:sSub>
          </m:den>
        </m:f>
        <m:r>
          <m:rPr>
            <m:sty m:val="p"/>
          </m:rPr>
          <w:rPr>
            <w:rFonts w:ascii="Cambria Math" w:hAnsi="Cambria Math" w:cstheme="minorHAnsi"/>
            <w:sz w:val="20"/>
            <w:szCs w:val="20"/>
          </w:rPr>
          <m:t xml:space="preserve"> ∙N</m:t>
        </m:r>
      </m:oMath>
      <w:r w:rsidR="00650E04" w:rsidRPr="0046442A">
        <w:rPr>
          <w:rFonts w:asciiTheme="majorHAnsi" w:hAnsiTheme="majorHAnsi" w:cstheme="minorHAnsi"/>
          <w:sz w:val="20"/>
          <w:szCs w:val="20"/>
        </w:rPr>
        <w:instrText xml:space="preserve"> </w:instrText>
      </w:r>
      <w:r w:rsidRPr="0046442A">
        <w:rPr>
          <w:rFonts w:asciiTheme="majorHAnsi" w:hAnsiTheme="majorHAnsi" w:cstheme="minorHAnsi"/>
          <w:sz w:val="20"/>
          <w:szCs w:val="20"/>
        </w:rPr>
        <w:fldChar w:fldCharType="end"/>
      </w:r>
      <w:r w:rsidR="00650E04" w:rsidRPr="0046442A">
        <w:rPr>
          <w:rFonts w:asciiTheme="majorHAnsi" w:hAnsiTheme="majorHAnsi" w:cstheme="minorHAnsi"/>
          <w:sz w:val="20"/>
          <w:szCs w:val="20"/>
        </w:rPr>
        <w:t xml:space="preserve">where </w:t>
      </w:r>
      <w:r w:rsidR="00650E04" w:rsidRPr="0046442A">
        <w:rPr>
          <w:rFonts w:asciiTheme="majorHAnsi" w:hAnsiTheme="majorHAnsi" w:cstheme="minorHAnsi"/>
          <w:position w:val="-14"/>
          <w:sz w:val="20"/>
          <w:szCs w:val="20"/>
        </w:rPr>
        <w:object w:dxaOrig="800" w:dyaOrig="380" w14:anchorId="2B5CF890">
          <v:shape id="_x0000_i1026" type="#_x0000_t75" style="width:40.9pt;height:20.75pt" o:ole="">
            <v:imagedata r:id="rId13" o:title=""/>
          </v:shape>
          <o:OLEObject Type="Embed" ProgID="Equation.DSMT4" ShapeID="_x0000_i1026" DrawAspect="Content" ObjectID="_1472208257" r:id="rId14"/>
        </w:object>
      </w:r>
      <w:r w:rsidR="00650E04" w:rsidRPr="0046442A">
        <w:rPr>
          <w:rFonts w:asciiTheme="majorHAnsi" w:hAnsiTheme="majorHAnsi" w:cstheme="minorHAnsi"/>
          <w:sz w:val="20"/>
          <w:szCs w:val="20"/>
        </w:rPr>
        <w:t xml:space="preserve"> </w:t>
      </w:r>
      <w:r w:rsidRPr="0046442A">
        <w:rPr>
          <w:rFonts w:asciiTheme="majorHAnsi" w:hAnsiTheme="majorHAnsi" w:cstheme="minorHAnsi"/>
          <w:sz w:val="20"/>
          <w:szCs w:val="20"/>
        </w:rPr>
        <w:fldChar w:fldCharType="begin"/>
      </w:r>
      <w:r w:rsidR="00650E04" w:rsidRPr="0046442A">
        <w:rPr>
          <w:rFonts w:asciiTheme="majorHAnsi" w:hAnsiTheme="majorHAnsi" w:cstheme="minorHAnsi"/>
          <w:sz w:val="20"/>
          <w:szCs w:val="20"/>
        </w:rPr>
        <w:instrText xml:space="preserve"> QUOTE </w:instrText>
      </w:r>
      <m:oMath>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i</m:t>
            </m:r>
          </m:sub>
        </m:sSub>
        <m:sSub>
          <m:sSubPr>
            <m:ctrlPr>
              <w:rPr>
                <w:rFonts w:ascii="Cambria Math" w:hAnsi="Cambria Math" w:cstheme="minorHAnsi"/>
                <w:i/>
                <w:sz w:val="20"/>
                <w:szCs w:val="20"/>
              </w:rPr>
            </m:ctrlPr>
          </m:sSubPr>
          <m:e>
            <m:r>
              <m:rPr>
                <m:sty m:val="p"/>
              </m:rPr>
              <w:rPr>
                <w:rFonts w:ascii="Cambria Math" w:hAnsi="Cambria Math" w:cstheme="minorHAnsi"/>
                <w:sz w:val="20"/>
                <w:szCs w:val="20"/>
              </w:rPr>
              <m:t>, b</m:t>
            </m:r>
          </m:e>
          <m:sub>
            <m:r>
              <m:rPr>
                <m:sty m:val="p"/>
              </m:rPr>
              <w:rPr>
                <w:rFonts w:ascii="Cambria Math" w:hAnsi="Cambria Math" w:cstheme="minorHAnsi"/>
                <w:sz w:val="20"/>
                <w:szCs w:val="20"/>
              </w:rPr>
              <m:t>j</m:t>
            </m:r>
          </m:sub>
        </m:sSub>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k</m:t>
            </m:r>
          </m:sub>
        </m:sSub>
        <m:r>
          <m:rPr>
            <m:sty m:val="p"/>
          </m:rPr>
          <w:rPr>
            <w:rFonts w:ascii="Cambria Math" w:hAnsi="Cambria Math" w:cstheme="minorHAnsi"/>
            <w:sz w:val="20"/>
            <w:szCs w:val="20"/>
          </w:rPr>
          <m:t xml:space="preserve"> </m:t>
        </m:r>
      </m:oMath>
      <w:r w:rsidR="00650E04" w:rsidRPr="0046442A">
        <w:rPr>
          <w:rFonts w:asciiTheme="majorHAnsi" w:hAnsiTheme="majorHAnsi" w:cstheme="minorHAnsi"/>
          <w:sz w:val="20"/>
          <w:szCs w:val="20"/>
        </w:rPr>
        <w:instrText xml:space="preserve"> </w:instrText>
      </w:r>
      <w:r w:rsidRPr="0046442A">
        <w:rPr>
          <w:rFonts w:asciiTheme="majorHAnsi" w:hAnsiTheme="majorHAnsi" w:cstheme="minorHAnsi"/>
          <w:sz w:val="20"/>
          <w:szCs w:val="20"/>
        </w:rPr>
        <w:fldChar w:fldCharType="end"/>
      </w:r>
      <w:r w:rsidR="00650E04" w:rsidRPr="0046442A">
        <w:rPr>
          <w:rFonts w:asciiTheme="majorHAnsi" w:hAnsiTheme="majorHAnsi" w:cstheme="minorHAnsi"/>
          <w:sz w:val="20"/>
          <w:szCs w:val="20"/>
        </w:rPr>
        <w:t xml:space="preserve">are nucleotides A,C,G or T; </w:t>
      </w:r>
      <w:r w:rsidR="00650E04" w:rsidRPr="0046442A">
        <w:rPr>
          <w:rFonts w:asciiTheme="majorHAnsi" w:hAnsiTheme="majorHAnsi" w:cstheme="minorHAnsi"/>
          <w:position w:val="-14"/>
          <w:sz w:val="20"/>
          <w:szCs w:val="20"/>
        </w:rPr>
        <w:object w:dxaOrig="2900" w:dyaOrig="380" w14:anchorId="28B87DB0">
          <v:shape id="_x0000_i1027" type="#_x0000_t75" style="width:144.6pt;height:20.75pt" o:ole="">
            <v:imagedata r:id="rId15" o:title=""/>
          </v:shape>
          <o:OLEObject Type="Embed" ProgID="Equation.DSMT4" ShapeID="_x0000_i1027" DrawAspect="Content" ObjectID="_1472208258" r:id="rId16"/>
        </w:object>
      </w:r>
      <w:r w:rsidRPr="0046442A">
        <w:rPr>
          <w:rFonts w:asciiTheme="majorHAnsi" w:hAnsiTheme="majorHAnsi" w:cstheme="minorHAnsi"/>
          <w:sz w:val="20"/>
          <w:szCs w:val="20"/>
        </w:rPr>
        <w:fldChar w:fldCharType="begin"/>
      </w:r>
      <w:r w:rsidR="00650E04" w:rsidRPr="0046442A">
        <w:rPr>
          <w:rFonts w:asciiTheme="majorHAnsi" w:hAnsiTheme="majorHAnsi" w:cstheme="minorHAnsi"/>
          <w:sz w:val="20"/>
          <w:szCs w:val="20"/>
        </w:rPr>
        <w:instrText xml:space="preserve"> QUOTE </w:instrText>
      </w:r>
      <m:oMath>
        <m:r>
          <m:rPr>
            <m:sty m:val="p"/>
          </m:rPr>
          <w:rPr>
            <w:rFonts w:ascii="Cambria Math" w:hAnsi="Cambria Math" w:cstheme="minorHAnsi"/>
            <w:sz w:val="20"/>
            <w:szCs w:val="20"/>
          </w:rPr>
          <m:t>#</m:t>
        </m:r>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i</m:t>
            </m:r>
          </m:sub>
        </m:sSub>
        <m:sSub>
          <m:sSubPr>
            <m:ctrlPr>
              <w:rPr>
                <w:rFonts w:ascii="Cambria Math" w:hAnsi="Cambria Math" w:cstheme="minorHAnsi"/>
                <w:i/>
                <w:sz w:val="20"/>
                <w:szCs w:val="20"/>
              </w:rPr>
            </m:ctrlPr>
          </m:sSubPr>
          <m:e>
            <m:r>
              <m:rPr>
                <m:sty m:val="p"/>
              </m:rPr>
              <w:rPr>
                <w:rFonts w:ascii="Cambria Math" w:hAnsi="Cambria Math" w:cstheme="minorHAnsi"/>
                <w:sz w:val="20"/>
                <w:szCs w:val="20"/>
              </w:rPr>
              <m:t>, #b</m:t>
            </m:r>
          </m:e>
          <m:sub>
            <m:r>
              <m:rPr>
                <m:sty m:val="p"/>
              </m:rPr>
              <w:rPr>
                <w:rFonts w:ascii="Cambria Math" w:hAnsi="Cambria Math" w:cstheme="minorHAnsi"/>
                <w:sz w:val="20"/>
                <w:szCs w:val="20"/>
              </w:rPr>
              <m:t>j</m:t>
            </m:r>
          </m:sub>
        </m:sSub>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k</m:t>
            </m:r>
          </m:sub>
        </m:sSub>
      </m:oMath>
      <w:r w:rsidR="00650E04" w:rsidRPr="0046442A">
        <w:rPr>
          <w:rFonts w:asciiTheme="majorHAnsi" w:hAnsiTheme="majorHAnsi" w:cstheme="minorHAnsi"/>
          <w:sz w:val="20"/>
          <w:szCs w:val="20"/>
        </w:rPr>
        <w:instrText xml:space="preserve"> </w:instrText>
      </w:r>
      <w:r w:rsidRPr="0046442A">
        <w:rPr>
          <w:rFonts w:asciiTheme="majorHAnsi" w:hAnsiTheme="majorHAnsi" w:cstheme="minorHAnsi"/>
          <w:sz w:val="20"/>
          <w:szCs w:val="20"/>
        </w:rPr>
        <w:fldChar w:fldCharType="end"/>
      </w:r>
      <w:r w:rsidR="00650E04" w:rsidRPr="0046442A">
        <w:rPr>
          <w:rFonts w:asciiTheme="majorHAnsi" w:hAnsiTheme="majorHAnsi" w:cstheme="minorHAnsi"/>
          <w:sz w:val="20"/>
          <w:szCs w:val="20"/>
        </w:rPr>
        <w:t>,</w:t>
      </w:r>
      <w:r w:rsidRPr="0046442A">
        <w:rPr>
          <w:rFonts w:asciiTheme="majorHAnsi" w:hAnsiTheme="majorHAnsi" w:cstheme="minorHAnsi"/>
          <w:sz w:val="20"/>
          <w:szCs w:val="20"/>
        </w:rPr>
        <w:fldChar w:fldCharType="begin"/>
      </w:r>
      <w:r w:rsidR="00650E04" w:rsidRPr="0046442A">
        <w:rPr>
          <w:rFonts w:asciiTheme="majorHAnsi" w:hAnsiTheme="majorHAnsi" w:cstheme="minorHAnsi"/>
          <w:sz w:val="20"/>
          <w:szCs w:val="20"/>
        </w:rPr>
        <w:instrText xml:space="preserve"> QUOTE </w:instrText>
      </w:r>
      <m:oMath>
        <m:r>
          <m:rPr>
            <m:sty m:val="p"/>
          </m:rPr>
          <w:rPr>
            <w:rFonts w:ascii="Cambria Math" w:hAnsi="Cambria Math" w:cstheme="minorHAnsi"/>
            <w:sz w:val="20"/>
            <w:szCs w:val="20"/>
          </w:rPr>
          <m:t xml:space="preserve"> #(</m:t>
        </m:r>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i</m:t>
            </m:r>
          </m:sub>
        </m:sSub>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j</m:t>
            </m:r>
          </m:sub>
        </m:sSub>
        <m:r>
          <m:rPr>
            <m:sty m:val="p"/>
          </m:rPr>
          <w:rPr>
            <w:rFonts w:ascii="Cambria Math" w:hAnsi="Cambria Math" w:cstheme="minorHAnsi"/>
            <w:sz w:val="20"/>
            <w:szCs w:val="20"/>
          </w:rPr>
          <m:t>), #(</m:t>
        </m:r>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i</m:t>
            </m:r>
          </m:sub>
        </m:sSub>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j</m:t>
            </m:r>
          </m:sub>
        </m:sSub>
        <m:sSub>
          <m:sSubPr>
            <m:ctrlPr>
              <w:rPr>
                <w:rFonts w:ascii="Cambria Math" w:hAnsi="Cambria Math" w:cstheme="minorHAnsi"/>
                <w:i/>
                <w:sz w:val="20"/>
                <w:szCs w:val="20"/>
              </w:rPr>
            </m:ctrlPr>
          </m:sSubPr>
          <m:e>
            <m:r>
              <m:rPr>
                <m:sty m:val="p"/>
              </m:rPr>
              <w:rPr>
                <w:rFonts w:ascii="Cambria Math" w:hAnsi="Cambria Math" w:cstheme="minorHAnsi"/>
                <w:sz w:val="20"/>
                <w:szCs w:val="20"/>
              </w:rPr>
              <m:t>b</m:t>
            </m:r>
          </m:e>
          <m:sub>
            <m:r>
              <m:rPr>
                <m:sty m:val="p"/>
              </m:rPr>
              <w:rPr>
                <w:rFonts w:ascii="Cambria Math" w:hAnsi="Cambria Math" w:cstheme="minorHAnsi"/>
                <w:sz w:val="20"/>
                <w:szCs w:val="20"/>
              </w:rPr>
              <m:t>k</m:t>
            </m:r>
          </m:sub>
        </m:sSub>
        <m:r>
          <m:rPr>
            <m:sty m:val="p"/>
          </m:rPr>
          <w:rPr>
            <w:rFonts w:ascii="Cambria Math" w:hAnsi="Cambria Math" w:cstheme="minorHAnsi"/>
            <w:sz w:val="20"/>
            <w:szCs w:val="20"/>
          </w:rPr>
          <m:t>)</m:t>
        </m:r>
      </m:oMath>
      <w:r w:rsidR="00650E04" w:rsidRPr="0046442A">
        <w:rPr>
          <w:rFonts w:asciiTheme="majorHAnsi" w:hAnsiTheme="majorHAnsi" w:cstheme="minorHAnsi"/>
          <w:sz w:val="20"/>
          <w:szCs w:val="20"/>
        </w:rPr>
        <w:instrText xml:space="preserve"> </w:instrText>
      </w:r>
      <w:r w:rsidRPr="0046442A">
        <w:rPr>
          <w:rFonts w:asciiTheme="majorHAnsi" w:hAnsiTheme="majorHAnsi" w:cstheme="minorHAnsi"/>
          <w:sz w:val="20"/>
          <w:szCs w:val="20"/>
        </w:rPr>
        <w:fldChar w:fldCharType="end"/>
      </w:r>
      <w:r w:rsidR="00650E04" w:rsidRPr="0046442A">
        <w:rPr>
          <w:rFonts w:asciiTheme="majorHAnsi" w:hAnsiTheme="majorHAnsi" w:cstheme="minorHAnsi"/>
          <w:sz w:val="20"/>
          <w:szCs w:val="20"/>
        </w:rPr>
        <w:t xml:space="preserve"> are numbers of mono-, di- and </w:t>
      </w:r>
      <w:proofErr w:type="spellStart"/>
      <w:r w:rsidR="00650E04" w:rsidRPr="0046442A">
        <w:rPr>
          <w:rFonts w:asciiTheme="majorHAnsi" w:hAnsiTheme="majorHAnsi" w:cstheme="minorHAnsi"/>
          <w:sz w:val="20"/>
          <w:szCs w:val="20"/>
        </w:rPr>
        <w:t>trinucleotides</w:t>
      </w:r>
      <w:proofErr w:type="spellEnd"/>
      <w:r w:rsidR="00650E04" w:rsidRPr="0046442A">
        <w:rPr>
          <w:rFonts w:asciiTheme="majorHAnsi" w:hAnsiTheme="majorHAnsi" w:cstheme="minorHAnsi"/>
          <w:sz w:val="20"/>
          <w:szCs w:val="20"/>
        </w:rPr>
        <w:t xml:space="preserve"> found in a promoter set; </w:t>
      </w:r>
      <w:r w:rsidR="00650E04" w:rsidRPr="0046442A">
        <w:rPr>
          <w:rFonts w:asciiTheme="majorHAnsi" w:hAnsiTheme="majorHAnsi" w:cstheme="minorHAnsi"/>
          <w:noProof/>
          <w:position w:val="-6"/>
          <w:sz w:val="20"/>
          <w:szCs w:val="20"/>
        </w:rPr>
        <w:drawing>
          <wp:inline distT="0" distB="0" distL="0" distR="0" wp14:anchorId="48BA8674" wp14:editId="36C4EEDA">
            <wp:extent cx="184150" cy="184150"/>
            <wp:effectExtent l="0" t="0" r="635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650E04" w:rsidRPr="0046442A">
        <w:rPr>
          <w:rFonts w:asciiTheme="majorHAnsi" w:hAnsiTheme="majorHAnsi" w:cstheme="minorHAnsi"/>
          <w:sz w:val="20"/>
          <w:szCs w:val="20"/>
        </w:rPr>
        <w:t>is the total number of nucleotides in a promoter set.</w:t>
      </w:r>
    </w:p>
    <w:p w14:paraId="67B53D11" w14:textId="77777777" w:rsidR="00650E04" w:rsidRPr="0046442A" w:rsidRDefault="00650E04" w:rsidP="00650E04">
      <w:pPr>
        <w:pStyle w:val="Heading6"/>
        <w:rPr>
          <w:rFonts w:asciiTheme="majorHAnsi" w:hAnsiTheme="majorHAnsi" w:cstheme="minorHAnsi"/>
        </w:rPr>
      </w:pPr>
      <w:r w:rsidRPr="0046442A">
        <w:rPr>
          <w:rFonts w:asciiTheme="majorHAnsi" w:hAnsiTheme="majorHAnsi" w:cstheme="minorHAnsi"/>
        </w:rPr>
        <w:t>AT and CG skew (SKEW)</w:t>
      </w:r>
    </w:p>
    <w:p w14:paraId="2EF49ED3" w14:textId="77777777" w:rsidR="00650E04" w:rsidRPr="0046442A" w:rsidRDefault="00650E04" w:rsidP="00531493">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Promoter regions are known to have very prominent AT- and CG-skews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&lt;EndNote&gt;&lt;Cite&gt;&lt;Author&gt;Touchon&lt;/Author&gt;&lt;Year&gt;2003&lt;/Year&gt;&lt;RecNum&gt;56&lt;/RecNum&gt;&lt;DisplayText&gt;[2]&lt;/DisplayText&gt;&lt;record&gt;&lt;rec-number&gt;56&lt;/rec-number&gt;&lt;foreign-keys&gt;&lt;key app="EN" db-id="w9wwdapdx2taaaeeawxpt5p1rfa2xzr5w2sw" timestamp="0"&gt;56&lt;/key&gt;&lt;/foreign-keys&gt;&lt;ref-type name="Journal Article"&gt;17&lt;/ref-type&gt;&lt;contributors&gt;&lt;authors&gt;&lt;author&gt;Touchon, M.&lt;/author&gt;&lt;author&gt;Nicolay, S.&lt;/author&gt;&lt;author&gt;Arneodo, A.&lt;/author&gt;&lt;author&gt;d’Aubenton-Carafa, Y.&lt;/author&gt;&lt;author&gt;Thermes, C.&lt;/author&gt;&lt;/authors&gt;&lt;/contributors&gt;&lt;titles&gt;&lt;title&gt;Transcription-coupled TA and GC strand asymmetries in the human genome&lt;/title&gt;&lt;secondary-title&gt;FEBS letters&lt;/secondary-title&gt;&lt;/titles&gt;&lt;periodical&gt;&lt;full-title&gt;FEBS Letters&lt;/full-title&gt;&lt;abbr-1&gt;FEBS Lett.&lt;/abbr-1&gt;&lt;abbr-2&gt;FEBS Lett&lt;/abbr-2&gt;&lt;/periodical&gt;&lt;pages&gt;579-582&lt;/pages&gt;&lt;volume&gt;555&lt;/volume&gt;&lt;number&gt;3&lt;/number&gt;&lt;dates&gt;&lt;year&gt;2003&lt;/year&gt;&lt;/dates&gt;&lt;isbn&gt;0014-5793&lt;/isbn&gt;&lt;urls&gt;&lt;/urls&gt;&lt;/record&gt;&lt;/Cite&gt;&lt;/EndNote&gt;</w:instrText>
      </w:r>
      <w:r w:rsidR="00575EFF" w:rsidRPr="0046442A">
        <w:rPr>
          <w:rFonts w:asciiTheme="majorHAnsi" w:hAnsiTheme="majorHAnsi" w:cstheme="minorHAnsi"/>
          <w:sz w:val="20"/>
          <w:szCs w:val="20"/>
        </w:rPr>
        <w:fldChar w:fldCharType="separate"/>
      </w:r>
      <w:r w:rsidR="00A92CD2" w:rsidRPr="0046442A">
        <w:rPr>
          <w:rFonts w:asciiTheme="majorHAnsi" w:hAnsiTheme="majorHAnsi" w:cstheme="minorHAnsi"/>
          <w:noProof/>
          <w:sz w:val="20"/>
          <w:szCs w:val="20"/>
        </w:rPr>
        <w:t>[</w:t>
      </w:r>
      <w:hyperlink w:anchor="_ENREF_2" w:tooltip="Touchon, 2003 #56" w:history="1">
        <w:r w:rsidR="00D250A0" w:rsidRPr="0046442A">
          <w:rPr>
            <w:rFonts w:asciiTheme="majorHAnsi" w:hAnsiTheme="majorHAnsi" w:cstheme="minorHAnsi"/>
            <w:noProof/>
            <w:sz w:val="20"/>
            <w:szCs w:val="20"/>
          </w:rPr>
          <w:t>2</w:t>
        </w:r>
      </w:hyperlink>
      <w:r w:rsidR="00A92CD2"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around TSS. For each promoter we calculated AT- and CG-skews in a sliding overlapping window of 100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with a shift of 50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at each step</w:t>
      </w:r>
      <w:r w:rsidR="00C95E4E" w:rsidRPr="0046442A">
        <w:rPr>
          <w:rFonts w:asciiTheme="majorHAnsi" w:hAnsiTheme="majorHAnsi" w:cstheme="minorHAnsi"/>
          <w:sz w:val="20"/>
          <w:szCs w:val="20"/>
        </w:rPr>
        <w:t>.</w:t>
      </w:r>
      <w:r w:rsidRPr="0046442A">
        <w:rPr>
          <w:rFonts w:asciiTheme="majorHAnsi" w:hAnsiTheme="majorHAnsi" w:cstheme="minorHAnsi"/>
          <w:sz w:val="20"/>
          <w:szCs w:val="20"/>
        </w:rPr>
        <w:t xml:space="preserve">  This resulted into (39*2 = 78 features).</w:t>
      </w:r>
    </w:p>
    <w:p w14:paraId="797DE2D6" w14:textId="77777777" w:rsidR="00650E04" w:rsidRPr="0046442A" w:rsidRDefault="00650E04" w:rsidP="00650E04">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We calculated AT- and CG-skews using the following formulas: </w:t>
      </w:r>
    </w:p>
    <w:p w14:paraId="6D7411F1" w14:textId="77777777" w:rsidR="00650E04" w:rsidRPr="0046442A" w:rsidRDefault="00650E04" w:rsidP="00650E04">
      <w:pPr>
        <w:spacing w:after="0" w:line="240" w:lineRule="auto"/>
        <w:jc w:val="center"/>
        <w:rPr>
          <w:rFonts w:asciiTheme="majorHAnsi" w:hAnsiTheme="majorHAnsi" w:cstheme="minorHAnsi"/>
          <w:sz w:val="20"/>
          <w:szCs w:val="20"/>
        </w:rPr>
      </w:pPr>
      <w:r w:rsidRPr="0046442A">
        <w:rPr>
          <w:rFonts w:asciiTheme="majorHAnsi" w:hAnsiTheme="majorHAnsi" w:cstheme="minorHAnsi"/>
          <w:position w:val="-58"/>
          <w:sz w:val="20"/>
          <w:szCs w:val="20"/>
        </w:rPr>
        <w:object w:dxaOrig="1880" w:dyaOrig="1280" w14:anchorId="3C0BEB73">
          <v:shape id="_x0000_i1028" type="#_x0000_t75" style="width:95.05pt;height:60.5pt" o:ole="">
            <v:imagedata r:id="rId18" o:title=""/>
          </v:shape>
          <o:OLEObject Type="Embed" ProgID="Equation.DSMT4" ShapeID="_x0000_i1028" DrawAspect="Content" ObjectID="_1472208259" r:id="rId19"/>
        </w:object>
      </w:r>
    </w:p>
    <w:p w14:paraId="18E14177" w14:textId="77777777" w:rsidR="00650E04" w:rsidRPr="0046442A" w:rsidRDefault="00650E04" w:rsidP="00650E04">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where </w:t>
      </w:r>
      <w:r w:rsidRPr="0046442A">
        <w:rPr>
          <w:rFonts w:asciiTheme="majorHAnsi" w:hAnsiTheme="majorHAnsi" w:cstheme="minorHAnsi"/>
          <w:i/>
          <w:iCs/>
          <w:sz w:val="20"/>
          <w:szCs w:val="20"/>
        </w:rPr>
        <w:t>#A</w:t>
      </w:r>
      <w:r w:rsidRPr="0046442A">
        <w:rPr>
          <w:rFonts w:asciiTheme="majorHAnsi" w:hAnsiTheme="majorHAnsi" w:cstheme="minorHAnsi"/>
          <w:sz w:val="20"/>
          <w:szCs w:val="20"/>
        </w:rPr>
        <w:t xml:space="preserve">, </w:t>
      </w:r>
      <w:r w:rsidRPr="0046442A">
        <w:rPr>
          <w:rFonts w:asciiTheme="majorHAnsi" w:hAnsiTheme="majorHAnsi" w:cstheme="minorHAnsi"/>
          <w:i/>
          <w:iCs/>
          <w:sz w:val="20"/>
          <w:szCs w:val="20"/>
        </w:rPr>
        <w:t>#T</w:t>
      </w:r>
      <w:r w:rsidRPr="0046442A">
        <w:rPr>
          <w:rFonts w:asciiTheme="majorHAnsi" w:hAnsiTheme="majorHAnsi" w:cstheme="minorHAnsi"/>
          <w:sz w:val="20"/>
          <w:szCs w:val="20"/>
        </w:rPr>
        <w:t xml:space="preserve">, </w:t>
      </w:r>
      <w:r w:rsidRPr="0046442A">
        <w:rPr>
          <w:rFonts w:asciiTheme="majorHAnsi" w:hAnsiTheme="majorHAnsi" w:cstheme="minorHAnsi"/>
          <w:i/>
          <w:iCs/>
          <w:sz w:val="20"/>
          <w:szCs w:val="20"/>
        </w:rPr>
        <w:t>#C</w:t>
      </w:r>
      <w:r w:rsidRPr="0046442A">
        <w:rPr>
          <w:rFonts w:asciiTheme="majorHAnsi" w:hAnsiTheme="majorHAnsi" w:cstheme="minorHAnsi"/>
          <w:sz w:val="20"/>
          <w:szCs w:val="20"/>
        </w:rPr>
        <w:t xml:space="preserve"> and </w:t>
      </w:r>
      <w:r w:rsidRPr="0046442A">
        <w:rPr>
          <w:rFonts w:asciiTheme="majorHAnsi" w:hAnsiTheme="majorHAnsi" w:cstheme="minorHAnsi"/>
          <w:i/>
          <w:iCs/>
          <w:sz w:val="20"/>
          <w:szCs w:val="20"/>
        </w:rPr>
        <w:t>#G</w:t>
      </w:r>
      <w:r w:rsidRPr="0046442A">
        <w:rPr>
          <w:rFonts w:asciiTheme="majorHAnsi" w:hAnsiTheme="majorHAnsi" w:cstheme="minorHAnsi"/>
          <w:sz w:val="20"/>
          <w:szCs w:val="20"/>
        </w:rPr>
        <w:t xml:space="preserve"> represent the number of A, T, C and G in a window, respectively.</w:t>
      </w:r>
    </w:p>
    <w:p w14:paraId="14992FE6" w14:textId="77777777" w:rsidR="00650E04" w:rsidRPr="0046442A" w:rsidRDefault="00650E04" w:rsidP="00650E04">
      <w:pPr>
        <w:pStyle w:val="Heading6"/>
        <w:rPr>
          <w:rFonts w:asciiTheme="majorHAnsi" w:hAnsiTheme="majorHAnsi" w:cstheme="minorHAnsi"/>
        </w:rPr>
      </w:pPr>
      <w:r w:rsidRPr="0046442A">
        <w:rPr>
          <w:rFonts w:asciiTheme="majorHAnsi" w:hAnsiTheme="majorHAnsi" w:cstheme="minorHAnsi"/>
        </w:rPr>
        <w:t>Palindromes (PALIN)</w:t>
      </w:r>
    </w:p>
    <w:p w14:paraId="53CF50D6" w14:textId="77777777" w:rsidR="00650E04" w:rsidRPr="0046442A" w:rsidRDefault="00650E04" w:rsidP="00531493">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Promoters often form </w:t>
      </w:r>
      <w:proofErr w:type="spellStart"/>
      <w:r w:rsidRPr="0046442A">
        <w:rPr>
          <w:rFonts w:asciiTheme="majorHAnsi" w:hAnsiTheme="majorHAnsi" w:cstheme="minorHAnsi"/>
          <w:sz w:val="20"/>
          <w:szCs w:val="20"/>
        </w:rPr>
        <w:t>intrastrand</w:t>
      </w:r>
      <w:proofErr w:type="spellEnd"/>
      <w:r w:rsidRPr="0046442A">
        <w:rPr>
          <w:rFonts w:asciiTheme="majorHAnsi" w:hAnsiTheme="majorHAnsi" w:cstheme="minorHAnsi"/>
          <w:sz w:val="20"/>
          <w:szCs w:val="20"/>
        </w:rPr>
        <w:t xml:space="preserve"> hairpin structures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&lt;EndNote&gt;&lt;Cite&gt;&lt;Author&gt;Lu&lt;/Author&gt;&lt;Year&gt;2007&lt;/Year&gt;&lt;RecNum&gt;73&lt;/RecNum&gt;&lt;DisplayText&gt;[3]&lt;/DisplayText&gt;&lt;record&gt;&lt;rec-number&gt;73&lt;/rec-number&gt;&lt;foreign-keys&gt;&lt;key app="EN" db-id="w9wwdapdx2taaaeeawxpt5p1rfa2xzr5w2sw" timestamp="0"&gt;73&lt;/key&gt;&lt;/foreign-keys&gt;&lt;ref-type name="Journal Article"&gt;17&lt;/ref-type&gt;&lt;contributors&gt;&lt;authors&gt;&lt;author&gt;Lu, L.&lt;/author&gt;&lt;author&gt;Jia, H.&lt;/author&gt;&lt;author&gt;Droge, P.&lt;/author&gt;&lt;author&gt;Li, J.&lt;/author&gt;&lt;/authors&gt;&lt;/contributors&gt;&lt;auth-address&gt;Division of Structural and Computational Biology, School of Biological Sciences, Nanyang Technological University, 60 Nanyang Drive, Singapore 637551, Singapore.&lt;/auth-address&gt;&lt;titles&gt;&lt;title&gt;The human genome-wide distribution of DNA palindromes&lt;/title&gt;&lt;secondary-title&gt;Functional and Integrative Genomics&lt;/secondary-title&gt;&lt;alt-title&gt;Functional and integrative genomics&lt;/alt-title&gt;&lt;/titles&gt;&lt;periodical&gt;&lt;full-title&gt;Functional and Integrative Genomics&lt;/full-title&gt;&lt;abbr-1&gt;Funct. Integr. Genomics&lt;/abbr-1&gt;&lt;abbr-2&gt;Funct Integr Genomics&lt;/abbr-2&gt;&lt;abbr-3&gt;Functional &amp;amp; Integrative Genomics&lt;/abbr-3&gt;&lt;/periodical&gt;&lt;alt-periodical&gt;&lt;full-title&gt;Functional and Integrative Genomics&lt;/full-title&gt;&lt;abbr-1&gt;Funct. Integr. Genomics&lt;/abbr-1&gt;&lt;abbr-2&gt;Funct Integr Genomics&lt;/abbr-2&gt;&lt;abbr-3&gt;Functional &amp;amp; Integrative Genomics&lt;/abbr-3&gt;&lt;/alt-periodical&gt;&lt;pages&gt;221-7&lt;/pages&gt;&lt;volume&gt;7&lt;/volume&gt;&lt;number&gt;3&lt;/number&gt;&lt;edition&gt;2007/03/07&lt;/edition&gt;&lt;keywords&gt;&lt;keyword&gt;Base Sequence&lt;/keyword&gt;&lt;keyword&gt;DNA, Intergenic&lt;/keyword&gt;&lt;keyword&gt;Exons&lt;/keyword&gt;&lt;keyword&gt;Genome, Human/ genetics&lt;/keyword&gt;&lt;keyword&gt;Humans&lt;/keyword&gt;&lt;keyword&gt;Introns&lt;/keyword&gt;&lt;keyword&gt;Regulatory Elements, Transcriptional&lt;/keyword&gt;&lt;keyword&gt;Sequence Analysis, DNA&lt;/keyword&gt;&lt;/keywords&gt;&lt;dates&gt;&lt;year&gt;2007&lt;/year&gt;&lt;pub-dates&gt;&lt;date&gt;Jul&lt;/date&gt;&lt;/pub-dates&gt;&lt;/dates&gt;&lt;isbn&gt;1438-793X (Print)&amp;#xD;1438-793X (Linking)&lt;/isbn&gt;&lt;accession-num&gt;17340149&lt;/accession-num&gt;&lt;urls&gt;&lt;/urls&gt;&lt;electronic-resource-num&gt;10.1007/s10142-007-0047-6&lt;/electronic-resource-num&gt;&lt;remote-database-provider&gt;NLM&lt;/remote-database-provider&gt;&lt;language&gt;eng&lt;/language&gt;&lt;/record&gt;&lt;/Cite&gt;&lt;/EndNote&gt;</w:instrText>
      </w:r>
      <w:r w:rsidR="00575EFF" w:rsidRPr="0046442A">
        <w:rPr>
          <w:rFonts w:asciiTheme="majorHAnsi" w:hAnsiTheme="majorHAnsi" w:cstheme="minorHAnsi"/>
          <w:sz w:val="20"/>
          <w:szCs w:val="20"/>
        </w:rPr>
        <w:fldChar w:fldCharType="separate"/>
      </w:r>
      <w:r w:rsidR="00A92CD2" w:rsidRPr="0046442A">
        <w:rPr>
          <w:rFonts w:asciiTheme="majorHAnsi" w:hAnsiTheme="majorHAnsi" w:cstheme="minorHAnsi"/>
          <w:noProof/>
          <w:sz w:val="20"/>
          <w:szCs w:val="20"/>
        </w:rPr>
        <w:t>[</w:t>
      </w:r>
      <w:hyperlink w:anchor="_ENREF_3" w:tooltip="Lu, 2007 #73" w:history="1">
        <w:r w:rsidR="00D250A0" w:rsidRPr="0046442A">
          <w:rPr>
            <w:rFonts w:asciiTheme="majorHAnsi" w:hAnsiTheme="majorHAnsi" w:cstheme="minorHAnsi"/>
            <w:noProof/>
            <w:sz w:val="20"/>
            <w:szCs w:val="20"/>
          </w:rPr>
          <w:t>3</w:t>
        </w:r>
      </w:hyperlink>
      <w:r w:rsidR="00A92CD2"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To incorporate this information we sought for all complementary palindromes of length six or more using Bioinformatics toolbox (</w:t>
      </w:r>
      <w:hyperlink r:id="rId20" w:history="1">
        <w:r w:rsidRPr="0046442A">
          <w:rPr>
            <w:rStyle w:val="Hyperlink"/>
            <w:rFonts w:asciiTheme="majorHAnsi" w:hAnsiTheme="majorHAnsi" w:cstheme="minorHAnsi"/>
            <w:noProof/>
            <w:sz w:val="20"/>
            <w:szCs w:val="20"/>
          </w:rPr>
          <w:t>http://www.mathworks.com/help/toolbox/bioinfo/ref/palindromes.html</w:t>
        </w:r>
      </w:hyperlink>
      <w:r w:rsidRPr="0046442A">
        <w:rPr>
          <w:rFonts w:asciiTheme="majorHAnsi" w:hAnsiTheme="majorHAnsi" w:cstheme="minorHAnsi"/>
          <w:sz w:val="20"/>
          <w:szCs w:val="20"/>
        </w:rPr>
        <w:t xml:space="preserve">) for MATLAB 2011a. For each promoter we counted the number of nucleotides overlapping with any palindrome structure in a sliding window of 100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with a shift of 50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at each step, which finally resulted in 39 features.</w:t>
      </w:r>
    </w:p>
    <w:p w14:paraId="535D0A1E" w14:textId="77777777" w:rsidR="00650E04" w:rsidRPr="0046442A" w:rsidRDefault="00650E04" w:rsidP="00650E04">
      <w:pPr>
        <w:pStyle w:val="Heading6"/>
        <w:rPr>
          <w:rFonts w:asciiTheme="majorHAnsi" w:hAnsiTheme="majorHAnsi" w:cstheme="minorHAnsi"/>
        </w:rPr>
      </w:pPr>
      <w:r w:rsidRPr="0046442A">
        <w:rPr>
          <w:rFonts w:asciiTheme="majorHAnsi" w:hAnsiTheme="majorHAnsi" w:cstheme="minorHAnsi"/>
        </w:rPr>
        <w:t>Word commonality (WC)</w:t>
      </w:r>
    </w:p>
    <w:p w14:paraId="3359FBB6" w14:textId="77777777" w:rsidR="00650E04" w:rsidRPr="0046442A" w:rsidRDefault="00650E04" w:rsidP="00531493">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It was previously shown that protein-coding gene promoters contain patterns which are rare in the rest of the genome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&lt;EndNote&gt;&lt;Cite&gt;&lt;Author&gt;Roberts&lt;/Author&gt;&lt;Year&gt;1995&lt;/Year&gt;&lt;RecNum&gt;57&lt;/RecNum&gt;&lt;DisplayText&gt;[4]&lt;/DisplayText&gt;&lt;record&gt;&lt;rec-number&gt;57&lt;/rec-number&gt;&lt;foreign-keys&gt;&lt;key app="EN" db-id="w9wwdapdx2taaaeeawxpt5p1rfa2xzr5w2sw" timestamp="0"&gt;57&lt;/key&gt;&lt;/foreign-keys&gt;&lt;ref-type name="Journal Article"&gt;17&lt;/ref-type&gt;&lt;contributors&gt;&lt;authors&gt;&lt;author&gt;Roberts, L&lt;/author&gt;&lt;author&gt;Steele, N&lt;/author&gt;&lt;author&gt;Reeves, C&lt;/author&gt;&lt;author&gt;King, GJ&lt;/author&gt;&lt;/authors&gt;&lt;/contributors&gt;&lt;titles&gt;&lt;title&gt;Training neural networks to identify coding regions in genomic DNA&lt;/title&gt;&lt;secondary-title&gt;Fourth International Conference on Artificial Neural Networks &lt;/secondary-title&gt;&lt;/titles&gt;&lt;pages&gt;399-403&lt;/pages&gt;&lt;dates&gt;&lt;year&gt;1995&lt;/year&gt;&lt;/dates&gt;&lt;publisher&gt;IET&lt;/publisher&gt;&lt;isbn&gt;0852966415&lt;/isbn&gt;&lt;urls&gt;&lt;/urls&gt;&lt;/record&gt;&lt;/Cite&gt;&lt;/EndNote&gt;</w:instrText>
      </w:r>
      <w:r w:rsidR="00575EFF" w:rsidRPr="0046442A">
        <w:rPr>
          <w:rFonts w:asciiTheme="majorHAnsi" w:hAnsiTheme="majorHAnsi" w:cstheme="minorHAnsi"/>
          <w:sz w:val="20"/>
          <w:szCs w:val="20"/>
        </w:rPr>
        <w:fldChar w:fldCharType="separate"/>
      </w:r>
      <w:r w:rsidR="00A92CD2" w:rsidRPr="0046442A">
        <w:rPr>
          <w:rFonts w:asciiTheme="majorHAnsi" w:hAnsiTheme="majorHAnsi" w:cstheme="minorHAnsi"/>
          <w:noProof/>
          <w:sz w:val="20"/>
          <w:szCs w:val="20"/>
        </w:rPr>
        <w:t>[</w:t>
      </w:r>
      <w:hyperlink w:anchor="_ENREF_4" w:tooltip="Roberts, 1995 #57" w:history="1">
        <w:r w:rsidR="00D250A0" w:rsidRPr="0046442A">
          <w:rPr>
            <w:rFonts w:asciiTheme="majorHAnsi" w:hAnsiTheme="majorHAnsi" w:cstheme="minorHAnsi"/>
            <w:noProof/>
            <w:sz w:val="20"/>
            <w:szCs w:val="20"/>
          </w:rPr>
          <w:t>4</w:t>
        </w:r>
      </w:hyperlink>
      <w:r w:rsidR="00A92CD2"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hyperlink w:anchor="_ENREF_56" w:tooltip="Roberts, 1995 #244" w:history="1"/>
      <w:hyperlink w:anchor="_ENREF_56" w:tooltip="Roberts, 1995 #244" w:history="1"/>
      <w:r w:rsidRPr="0046442A">
        <w:rPr>
          <w:rFonts w:asciiTheme="majorHAnsi" w:hAnsiTheme="majorHAnsi" w:cstheme="minorHAnsi"/>
          <w:sz w:val="20"/>
          <w:szCs w:val="20"/>
        </w:rPr>
        <w:t xml:space="preserve">. To estimate the commonality of </w:t>
      </w:r>
      <w:proofErr w:type="spellStart"/>
      <w:r w:rsidRPr="0046442A">
        <w:rPr>
          <w:rFonts w:asciiTheme="majorHAnsi" w:hAnsiTheme="majorHAnsi" w:cstheme="minorHAnsi"/>
          <w:sz w:val="20"/>
          <w:szCs w:val="20"/>
        </w:rPr>
        <w:t>hexamer</w:t>
      </w:r>
      <w:proofErr w:type="spellEnd"/>
      <w:r w:rsidRPr="0046442A">
        <w:rPr>
          <w:rFonts w:asciiTheme="majorHAnsi" w:hAnsiTheme="majorHAnsi" w:cstheme="minorHAnsi"/>
          <w:sz w:val="20"/>
          <w:szCs w:val="20"/>
        </w:rPr>
        <w:t xml:space="preserve"> oligonucleotides in promoters of both protein-coding and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genes we took randomly 1000 sequences of 1,000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from a human genome (hg19) and counted the frequency of all possible 4</w:t>
      </w:r>
      <w:r w:rsidRPr="0046442A">
        <w:rPr>
          <w:rFonts w:asciiTheme="majorHAnsi" w:hAnsiTheme="majorHAnsi" w:cstheme="minorHAnsi"/>
          <w:sz w:val="20"/>
          <w:szCs w:val="20"/>
          <w:vertAlign w:val="superscript"/>
        </w:rPr>
        <w:t>6</w:t>
      </w:r>
      <w:r w:rsidRPr="0046442A">
        <w:rPr>
          <w:rFonts w:asciiTheme="majorHAnsi" w:hAnsiTheme="majorHAnsi" w:cstheme="minorHAnsi"/>
          <w:sz w:val="20"/>
          <w:szCs w:val="20"/>
        </w:rPr>
        <w:t xml:space="preserve"> = 4,096 </w:t>
      </w:r>
      <w:proofErr w:type="spellStart"/>
      <w:r w:rsidRPr="0046442A">
        <w:rPr>
          <w:rFonts w:asciiTheme="majorHAnsi" w:hAnsiTheme="majorHAnsi" w:cstheme="minorHAnsi"/>
          <w:sz w:val="20"/>
          <w:szCs w:val="20"/>
        </w:rPr>
        <w:t>hexamers</w:t>
      </w:r>
      <w:proofErr w:type="spellEnd"/>
      <w:r w:rsidRPr="0046442A">
        <w:rPr>
          <w:rFonts w:asciiTheme="majorHAnsi" w:hAnsiTheme="majorHAnsi" w:cstheme="minorHAnsi"/>
          <w:sz w:val="20"/>
          <w:szCs w:val="20"/>
        </w:rPr>
        <w:t xml:space="preserve">. The frequency of each </w:t>
      </w:r>
      <w:proofErr w:type="spellStart"/>
      <w:r w:rsidRPr="0046442A">
        <w:rPr>
          <w:rFonts w:asciiTheme="majorHAnsi" w:hAnsiTheme="majorHAnsi" w:cstheme="minorHAnsi"/>
          <w:sz w:val="20"/>
          <w:szCs w:val="20"/>
        </w:rPr>
        <w:t>hexamer</w:t>
      </w:r>
      <w:proofErr w:type="spellEnd"/>
      <w:r w:rsidRPr="0046442A">
        <w:rPr>
          <w:rFonts w:asciiTheme="majorHAnsi" w:hAnsiTheme="majorHAnsi" w:cstheme="minorHAnsi"/>
          <w:sz w:val="20"/>
          <w:szCs w:val="20"/>
        </w:rPr>
        <w:t xml:space="preserve"> was normalized by min-max normalization to range [0,1], so the least common </w:t>
      </w:r>
      <w:proofErr w:type="spellStart"/>
      <w:r w:rsidRPr="0046442A">
        <w:rPr>
          <w:rFonts w:asciiTheme="majorHAnsi" w:hAnsiTheme="majorHAnsi" w:cstheme="minorHAnsi"/>
          <w:sz w:val="20"/>
          <w:szCs w:val="20"/>
        </w:rPr>
        <w:t>hexamer</w:t>
      </w:r>
      <w:proofErr w:type="spellEnd"/>
      <w:r w:rsidRPr="0046442A">
        <w:rPr>
          <w:rFonts w:asciiTheme="majorHAnsi" w:hAnsiTheme="majorHAnsi" w:cstheme="minorHAnsi"/>
          <w:sz w:val="20"/>
          <w:szCs w:val="20"/>
        </w:rPr>
        <w:t xml:space="preserve"> had the score 0 and the most frequent one had the score 1. For each promoter we calculated a score in each sliding window of 100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with 50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shift at each step by adding the score of each </w:t>
      </w:r>
      <w:proofErr w:type="spellStart"/>
      <w:r w:rsidRPr="0046442A">
        <w:rPr>
          <w:rFonts w:asciiTheme="majorHAnsi" w:hAnsiTheme="majorHAnsi" w:cstheme="minorHAnsi"/>
          <w:sz w:val="20"/>
          <w:szCs w:val="20"/>
        </w:rPr>
        <w:t>hexamer</w:t>
      </w:r>
      <w:proofErr w:type="spellEnd"/>
      <w:r w:rsidRPr="0046442A">
        <w:rPr>
          <w:rFonts w:asciiTheme="majorHAnsi" w:hAnsiTheme="majorHAnsi" w:cstheme="minorHAnsi"/>
          <w:sz w:val="20"/>
          <w:szCs w:val="20"/>
        </w:rPr>
        <w:t xml:space="preserve"> occurring in a window at any of the strands. This produced 39 features.</w:t>
      </w:r>
    </w:p>
    <w:p w14:paraId="1E1A54A7" w14:textId="77777777" w:rsidR="00650E04" w:rsidRPr="0046442A" w:rsidRDefault="00650E04" w:rsidP="00650E04">
      <w:pPr>
        <w:pStyle w:val="Heading6"/>
        <w:rPr>
          <w:rFonts w:asciiTheme="majorHAnsi" w:hAnsiTheme="majorHAnsi" w:cstheme="minorHAnsi"/>
        </w:rPr>
      </w:pPr>
      <w:r w:rsidRPr="0046442A">
        <w:rPr>
          <w:rFonts w:asciiTheme="majorHAnsi" w:hAnsiTheme="majorHAnsi" w:cstheme="minorHAnsi"/>
        </w:rPr>
        <w:t xml:space="preserve">Transcription factor binding sites (TFBSs) </w:t>
      </w:r>
    </w:p>
    <w:p w14:paraId="732E54D8" w14:textId="77777777" w:rsidR="00F07810" w:rsidRPr="0046442A" w:rsidRDefault="00650E04" w:rsidP="00531493">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lastRenderedPageBreak/>
        <w:t xml:space="preserve">We selected significantly overrepresented TFBSs in promoters of protein-coding vs. promoters of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(and vice versa) gene sets (p-value &lt;= 0.05, </w:t>
      </w:r>
      <w:r w:rsidR="001E5B4E" w:rsidRPr="0046442A">
        <w:rPr>
          <w:rFonts w:asciiTheme="majorHAnsi" w:hAnsiTheme="majorHAnsi" w:cstheme="minorHAnsi"/>
          <w:sz w:val="20"/>
          <w:szCs w:val="20"/>
        </w:rPr>
        <w:t xml:space="preserve">right sided Fisher’s exact test </w:t>
      </w:r>
      <w:r w:rsidR="00AA00FF" w:rsidRPr="0046442A">
        <w:rPr>
          <w:rFonts w:asciiTheme="majorHAnsi" w:hAnsiTheme="majorHAnsi" w:cstheme="minorHAnsi"/>
          <w:sz w:val="20"/>
          <w:szCs w:val="20"/>
        </w:rPr>
        <w:t xml:space="preserve">with </w:t>
      </w:r>
      <w:proofErr w:type="spellStart"/>
      <w:r w:rsidR="00594127" w:rsidRPr="0046442A">
        <w:rPr>
          <w:rFonts w:asciiTheme="majorHAnsi" w:hAnsiTheme="majorHAnsi" w:cstheme="minorHAnsi"/>
          <w:sz w:val="20"/>
          <w:szCs w:val="20"/>
        </w:rPr>
        <w:t>Benjamini</w:t>
      </w:r>
      <w:proofErr w:type="spellEnd"/>
      <w:r w:rsidR="00594127" w:rsidRPr="0046442A">
        <w:rPr>
          <w:rFonts w:asciiTheme="majorHAnsi" w:hAnsiTheme="majorHAnsi" w:cstheme="minorHAnsi"/>
          <w:sz w:val="20"/>
          <w:szCs w:val="20"/>
        </w:rPr>
        <w:t>-</w:t>
      </w:r>
      <w:r w:rsidR="002C0105" w:rsidRPr="0046442A">
        <w:rPr>
          <w:rFonts w:asciiTheme="majorHAnsi" w:hAnsiTheme="majorHAnsi" w:cstheme="minorHAnsi"/>
          <w:sz w:val="20"/>
          <w:szCs w:val="20"/>
        </w:rPr>
        <w:t>Hochberg multiple testing for controlling false discovery rate (FDR)</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&lt;EndNote&gt;&lt;Cite&gt;&lt;Author&gt;Benjamini&lt;/Author&gt;&lt;Year&gt;1995&lt;/Year&gt;&lt;RecNum&gt;103&lt;/RecNum&gt;&lt;DisplayText&gt;[5]&lt;/DisplayText&gt;&lt;record&gt;&lt;rec-number&gt;103&lt;/rec-number&gt;&lt;foreign-keys&gt;&lt;key app="EN" db-id="w9wwdapdx2taaaeeawxpt5p1rfa2xzr5w2sw" timestamp="0"&gt;103&lt;/key&gt;&lt;/foreign-keys&gt;&lt;ref-type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(Methodological)&lt;/secondary-title&gt;&lt;/titles&gt;&lt;pages&gt;289-300&lt;/pages&gt;&lt;dates&gt;&lt;year&gt;1995&lt;/year&gt;&lt;/dates&gt;&lt;isbn&gt;0035-9246&lt;/isbn&gt;&lt;urls&gt;&lt;/urls&gt;&lt;/record&gt;&lt;/Cite&gt;&lt;/EndNote&gt;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5" w:tooltip="Benjamini, 1995 #103" w:history="1">
        <w:r w:rsidR="00D250A0" w:rsidRPr="0046442A">
          <w:rPr>
            <w:rFonts w:asciiTheme="majorHAnsi" w:hAnsiTheme="majorHAnsi" w:cstheme="minorHAnsi"/>
            <w:noProof/>
            <w:sz w:val="20"/>
            <w:szCs w:val="20"/>
          </w:rPr>
          <w:t>5</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We selected only TFBS having distance less than 0.7 from the “ideal” point and ranked them based on the distance</w:t>
      </w:r>
      <w:r w:rsidR="00AD35DA" w:rsidRPr="0046442A">
        <w:rPr>
          <w:rFonts w:asciiTheme="majorHAnsi" w:hAnsiTheme="majorHAnsi" w:cstheme="minorHAnsi"/>
          <w:sz w:val="20"/>
          <w:szCs w:val="20"/>
        </w:rPr>
        <w:t xml:space="preserve"> (see below)</w:t>
      </w:r>
      <w:r w:rsidRPr="0046442A">
        <w:rPr>
          <w:rFonts w:asciiTheme="majorHAnsi" w:hAnsiTheme="majorHAnsi" w:cstheme="minorHAnsi"/>
          <w:sz w:val="20"/>
          <w:szCs w:val="20"/>
        </w:rPr>
        <w:t xml:space="preserve">. </w:t>
      </w:r>
    </w:p>
    <w:p w14:paraId="5379DBED" w14:textId="77777777" w:rsidR="00F07810" w:rsidRPr="0046442A" w:rsidRDefault="00F07810" w:rsidP="002B66F8">
      <w:pPr>
        <w:spacing w:line="240" w:lineRule="auto"/>
        <w:jc w:val="both"/>
        <w:rPr>
          <w:rFonts w:asciiTheme="majorHAnsi" w:hAnsiTheme="majorHAnsi" w:cstheme="minorHAnsi"/>
          <w:sz w:val="20"/>
          <w:szCs w:val="20"/>
        </w:rPr>
      </w:pPr>
    </w:p>
    <w:p w14:paraId="04F6FDE0" w14:textId="77777777" w:rsidR="00F354F1" w:rsidRPr="0046442A" w:rsidRDefault="00F354F1">
      <w:pPr>
        <w:pStyle w:val="Heading6"/>
        <w:rPr>
          <w:rFonts w:asciiTheme="majorHAnsi" w:hAnsiTheme="majorHAnsi" w:cstheme="minorHAnsi"/>
        </w:rPr>
      </w:pPr>
      <w:r w:rsidRPr="0046442A">
        <w:rPr>
          <w:rFonts w:asciiTheme="majorHAnsi" w:hAnsiTheme="majorHAnsi" w:cstheme="minorHAnsi"/>
        </w:rPr>
        <w:t xml:space="preserve">Distance from the ideal TFBS </w:t>
      </w:r>
    </w:p>
    <w:p w14:paraId="127627A3" w14:textId="77777777" w:rsidR="00F354F1" w:rsidRPr="0046442A" w:rsidRDefault="00F354F1" w:rsidP="00531493">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t>For each TFBS model we calculated the Euclidean distance from the “ideal” motif family (MF), whose motifs are present in all promoters of one set and absent in another, using the concept of the distance of a predictor from an ideal predictor</w:t>
      </w:r>
      <w:r w:rsidR="00426801" w:rsidRPr="0046442A">
        <w:rPr>
          <w:rFonts w:asciiTheme="majorHAnsi" w:hAnsiTheme="majorHAnsi" w:cstheme="minorHAnsi"/>
          <w:sz w:val="20"/>
          <w:szCs w:val="20"/>
        </w:rPr>
        <w:t xml:space="preserve">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&lt;EndNote&gt;&lt;Cite&gt;&lt;Author&gt;Bajic&lt;/Author&gt;&lt;Year&gt;2000&lt;/Year&gt;&lt;RecNum&gt;75&lt;/RecNum&gt;&lt;DisplayText&gt;[6]&lt;/DisplayText&gt;&lt;record&gt;&lt;rec-number&gt;75&lt;/rec-number&gt;&lt;foreign-keys&gt;&lt;key app="EN" db-id="w9wwdapdx2taaaeeawxpt5p1rfa2xzr5w2sw" timestamp="0"&gt;75&lt;/key&gt;&lt;/foreign-keys&gt;&lt;ref-type name="Journal Article"&gt;17&lt;/ref-type&gt;&lt;contributors&gt;&lt;authors&gt;&lt;author&gt;Bajic, V. B.&lt;/author&gt;&lt;/authors&gt;&lt;/contributors&gt;&lt;auth-address&gt;Centre for Engineering Research, Technikon Natal, Durban, South Africa. bajic.v@cer.co.za&lt;/auth-address&gt;&lt;titles&gt;&lt;title&gt;Comparing the success of different prediction software in sequence analysis: a review&lt;/title&gt;&lt;secondary-title&gt;Brief Bioinform&lt;/secondary-title&gt;&lt;alt-title&gt;Briefings in bioinformatics&lt;/alt-title&gt;&lt;/titles&gt;&lt;periodical&gt;&lt;full-title&gt;Briefings in Bioinformatics&lt;/full-title&gt;&lt;abbr-1&gt;Brief. Bioinform.&lt;/abbr-1&gt;&lt;abbr-2&gt;Brief Bioinform&lt;/abbr-2&gt;&lt;/periodical&gt;&lt;alt-periodical&gt;&lt;full-title&gt;Briefings in Bioinformatics&lt;/full-title&gt;&lt;abbr-1&gt;Brief. Bioinform.&lt;/abbr-1&gt;&lt;abbr-2&gt;Brief Bioinform&lt;/abbr-2&gt;&lt;/alt-periodical&gt;&lt;pages&gt;214-28&lt;/pages&gt;&lt;volume&gt;1&lt;/volume&gt;&lt;number&gt;3&lt;/number&gt;&lt;edition&gt;2001/07/24&lt;/edition&gt;&lt;keywords&gt;&lt;keyword&gt;Computational Biology&lt;/keyword&gt;&lt;keyword&gt;Quality Control&lt;/keyword&gt;&lt;keyword&gt;Sequence Analysis/standards/ statistics &amp;amp; numerical data&lt;/keyword&gt;&lt;keyword&gt;Software/standards&lt;/keyword&gt;&lt;/keywords&gt;&lt;dates&gt;&lt;year&gt;2000&lt;/year&gt;&lt;pub-dates&gt;&lt;date&gt;Sep&lt;/date&gt;&lt;/pub-dates&gt;&lt;/dates&gt;&lt;isbn&gt;1467-5463 (Print)&amp;#xD;1467-5463 (Linking)&lt;/isbn&gt;&lt;accession-num&gt;11465033&lt;/accession-num&gt;&lt;urls&gt;&lt;/urls&gt;&lt;remote-database-provider&gt;NLM&lt;/remote-database-provider&gt;&lt;language&gt;eng&lt;/language&gt;&lt;/record&gt;&lt;/Cite&gt;&lt;/EndNote&gt;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6" w:tooltip="Bajic, 2000 #75" w:history="1">
        <w:r w:rsidR="00D250A0" w:rsidRPr="0046442A">
          <w:rPr>
            <w:rFonts w:asciiTheme="majorHAnsi" w:hAnsiTheme="majorHAnsi" w:cstheme="minorHAnsi"/>
            <w:noProof/>
            <w:sz w:val="20"/>
            <w:szCs w:val="20"/>
          </w:rPr>
          <w:t>6</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In our case the formulae are as follows:</w:t>
      </w:r>
    </w:p>
    <w:p w14:paraId="59DB409A" w14:textId="77777777" w:rsidR="00F354F1" w:rsidRPr="0046442A" w:rsidRDefault="00F354F1" w:rsidP="00F354F1">
      <w:pPr>
        <w:spacing w:after="0" w:line="240" w:lineRule="auto"/>
        <w:jc w:val="both"/>
        <w:rPr>
          <w:rFonts w:asciiTheme="majorHAnsi" w:hAnsiTheme="majorHAnsi" w:cstheme="minorHAnsi"/>
          <w:sz w:val="20"/>
          <w:szCs w:val="20"/>
        </w:rPr>
      </w:pPr>
    </w:p>
    <w:p w14:paraId="4B4A2A1D" w14:textId="77777777" w:rsidR="00F354F1" w:rsidRPr="0046442A" w:rsidRDefault="00F354F1" w:rsidP="00F354F1">
      <w:pPr>
        <w:spacing w:after="0" w:line="240" w:lineRule="auto"/>
        <w:jc w:val="center"/>
        <w:rPr>
          <w:rFonts w:asciiTheme="majorHAnsi" w:hAnsiTheme="majorHAnsi" w:cstheme="minorHAnsi"/>
          <w:sz w:val="20"/>
          <w:szCs w:val="20"/>
        </w:rPr>
      </w:pPr>
      <w:r w:rsidRPr="0046442A">
        <w:rPr>
          <w:rFonts w:asciiTheme="majorHAnsi" w:hAnsiTheme="majorHAnsi" w:cstheme="minorHAnsi"/>
          <w:position w:val="-48"/>
          <w:sz w:val="20"/>
          <w:szCs w:val="20"/>
        </w:rPr>
        <w:object w:dxaOrig="5300" w:dyaOrig="1080" w14:anchorId="305474D8">
          <v:shape id="_x0000_i1029" type="#_x0000_t75" style="width:267.25pt;height:54.15pt" o:ole="">
            <v:imagedata r:id="rId21" o:title=""/>
          </v:shape>
          <o:OLEObject Type="Embed" ProgID="Equation.DSMT4" ShapeID="_x0000_i1029" DrawAspect="Content" ObjectID="_1472208260" r:id="rId22"/>
        </w:object>
      </w:r>
    </w:p>
    <w:p w14:paraId="773E7006" w14:textId="77777777" w:rsidR="00F354F1" w:rsidRPr="0046442A" w:rsidRDefault="00F354F1" w:rsidP="00F354F1">
      <w:pPr>
        <w:spacing w:after="0" w:line="240" w:lineRule="auto"/>
        <w:jc w:val="both"/>
        <w:rPr>
          <w:rFonts w:asciiTheme="majorHAnsi" w:hAnsiTheme="majorHAnsi" w:cstheme="minorHAnsi"/>
          <w:sz w:val="20"/>
          <w:szCs w:val="20"/>
        </w:rPr>
      </w:pPr>
    </w:p>
    <w:p w14:paraId="315CA00D" w14:textId="77777777" w:rsidR="00F354F1" w:rsidRPr="0046442A" w:rsidRDefault="00F354F1" w:rsidP="004B56F3">
      <w:pPr>
        <w:spacing w:after="0" w:line="240" w:lineRule="auto"/>
        <w:jc w:val="both"/>
        <w:rPr>
          <w:rFonts w:asciiTheme="majorHAnsi" w:hAnsiTheme="majorHAnsi" w:cstheme="minorHAnsi"/>
        </w:rPr>
      </w:pPr>
      <w:r w:rsidRPr="0046442A">
        <w:rPr>
          <w:rFonts w:asciiTheme="majorHAnsi" w:hAnsiTheme="majorHAnsi" w:cstheme="minorHAnsi"/>
          <w:sz w:val="20"/>
          <w:szCs w:val="20"/>
        </w:rPr>
        <w:t xml:space="preserve">where </w:t>
      </w:r>
      <w:r w:rsidRPr="0046442A">
        <w:rPr>
          <w:rFonts w:asciiTheme="majorHAnsi" w:hAnsiTheme="majorHAnsi" w:cstheme="minorHAnsi"/>
          <w:position w:val="-14"/>
          <w:sz w:val="20"/>
          <w:szCs w:val="20"/>
        </w:rPr>
        <w:object w:dxaOrig="2540" w:dyaOrig="420" w14:anchorId="331342AF">
          <v:shape id="_x0000_i1030" type="#_x0000_t75" style="width:126.15pt;height:23.05pt" o:ole="">
            <v:imagedata r:id="rId23" o:title=""/>
          </v:shape>
          <o:OLEObject Type="Embed" ProgID="Equation.DSMT4" ShapeID="_x0000_i1030" DrawAspect="Content" ObjectID="_1472208261" r:id="rId24"/>
        </w:object>
      </w:r>
      <w:r w:rsidR="00575EFF" w:rsidRPr="0046442A">
        <w:rPr>
          <w:rFonts w:asciiTheme="majorHAnsi" w:hAnsiTheme="majorHAnsi" w:cstheme="minorHAnsi"/>
          <w:sz w:val="20"/>
          <w:szCs w:val="20"/>
        </w:rPr>
        <w:fldChar w:fldCharType="begin"/>
      </w:r>
      <w:r w:rsidRPr="0046442A">
        <w:rPr>
          <w:rFonts w:asciiTheme="majorHAnsi" w:hAnsiTheme="majorHAnsi" w:cstheme="minorHAnsi"/>
          <w:sz w:val="20"/>
          <w:szCs w:val="20"/>
        </w:rPr>
        <w:instrText xml:space="preserve"> QUOTE </w:instrText>
      </w:r>
      <m:oMath>
        <m:acc>
          <m:accPr>
            <m:chr m:val="̅"/>
            <m:ctrlPr>
              <w:rPr>
                <w:rFonts w:ascii="Cambria Math" w:hAnsi="Cambria Math" w:cstheme="minorHAnsi"/>
                <w:i/>
                <w:sz w:val="20"/>
                <w:szCs w:val="20"/>
              </w:rPr>
            </m:ctrlPr>
          </m:accPr>
          <m:e>
            <m:r>
              <m:rPr>
                <m:sty m:val="p"/>
              </m:rPr>
              <w:rPr>
                <w:rFonts w:ascii="Cambria Math" w:hAnsi="Cambria Math" w:cstheme="minorHAnsi"/>
                <w:sz w:val="20"/>
                <w:szCs w:val="20"/>
              </w:rPr>
              <m:t>TFBS</m:t>
            </m:r>
          </m:e>
        </m:acc>
        <m:r>
          <m:rPr>
            <m:sty m:val="p"/>
          </m:rPr>
          <w:rPr>
            <w:rFonts w:ascii="Cambria Math" w:hAnsi="Cambria Math" w:cstheme="minorHAnsi"/>
            <w:sz w:val="20"/>
            <w:szCs w:val="20"/>
          </w:rPr>
          <m:t>=</m:t>
        </m:r>
        <m:d>
          <m:dPr>
            <m:ctrlPr>
              <w:rPr>
                <w:rFonts w:ascii="Cambria Math" w:hAnsi="Cambria Math" w:cstheme="minorHAnsi"/>
                <w:i/>
                <w:sz w:val="20"/>
                <w:szCs w:val="20"/>
              </w:rPr>
            </m:ctrlPr>
          </m:dPr>
          <m:e>
            <m:sSub>
              <m:sSubPr>
                <m:ctrlPr>
                  <w:rPr>
                    <w:rFonts w:ascii="Cambria Math" w:hAnsi="Cambria Math" w:cstheme="minorHAnsi"/>
                    <w:i/>
                    <w:sz w:val="20"/>
                    <w:szCs w:val="20"/>
                  </w:rPr>
                </m:ctrlPr>
              </m:sSubPr>
              <m:e>
                <m:r>
                  <m:rPr>
                    <m:sty m:val="p"/>
                  </m:rPr>
                  <w:rPr>
                    <w:rFonts w:ascii="Cambria Math" w:hAnsi="Cambria Math" w:cstheme="minorHAnsi"/>
                    <w:sz w:val="20"/>
                    <w:szCs w:val="20"/>
                  </w:rPr>
                  <m:t>TFBS</m:t>
                </m:r>
              </m:e>
              <m:sub>
                <m:r>
                  <m:rPr>
                    <m:sty m:val="p"/>
                  </m:rPr>
                  <w:rPr>
                    <w:rFonts w:ascii="Cambria Math" w:hAnsi="Cambria Math" w:cstheme="minorHAnsi"/>
                    <w:sz w:val="20"/>
                    <w:szCs w:val="20"/>
                  </w:rPr>
                  <m:t>c</m:t>
                </m:r>
              </m:sub>
            </m:sSub>
            <m:r>
              <m:rPr>
                <m:sty m:val="p"/>
              </m:rPr>
              <w:rPr>
                <w:rFonts w:ascii="Cambria Math" w:hAnsi="Cambria Math" w:cstheme="minorHAnsi"/>
                <w:sz w:val="20"/>
                <w:szCs w:val="20"/>
              </w:rPr>
              <m:t xml:space="preserve">, </m:t>
            </m:r>
            <m:sSub>
              <m:sSubPr>
                <m:ctrlPr>
                  <w:rPr>
                    <w:rFonts w:ascii="Cambria Math" w:hAnsi="Cambria Math" w:cstheme="minorHAnsi"/>
                    <w:i/>
                    <w:sz w:val="20"/>
                    <w:szCs w:val="20"/>
                  </w:rPr>
                </m:ctrlPr>
              </m:sSubPr>
              <m:e>
                <m:r>
                  <m:rPr>
                    <m:sty m:val="p"/>
                  </m:rPr>
                  <w:rPr>
                    <w:rFonts w:ascii="Cambria Math" w:hAnsi="Cambria Math" w:cstheme="minorHAnsi"/>
                    <w:sz w:val="20"/>
                    <w:szCs w:val="20"/>
                  </w:rPr>
                  <m:t>TFBS</m:t>
                </m:r>
              </m:e>
              <m:sub>
                <m:r>
                  <m:rPr>
                    <m:sty m:val="p"/>
                  </m:rPr>
                  <w:rPr>
                    <w:rFonts w:ascii="Cambria Math" w:hAnsi="Cambria Math" w:cstheme="minorHAnsi"/>
                    <w:sz w:val="20"/>
                    <w:szCs w:val="20"/>
                  </w:rPr>
                  <m:t>nc</m:t>
                </m:r>
              </m:sub>
            </m:sSub>
          </m:e>
        </m:d>
      </m:oMath>
      <w:r w:rsidRPr="0046442A">
        <w:rPr>
          <w:rFonts w:asciiTheme="majorHAnsi" w:hAnsiTheme="majorHAnsi" w:cstheme="minorHAnsi"/>
          <w:sz w:val="20"/>
          <w:szCs w:val="20"/>
        </w:rPr>
        <w:instrText xml:space="preserve"> </w:instrText>
      </w:r>
      <w:r w:rsidR="00575EFF" w:rsidRPr="0046442A">
        <w:rPr>
          <w:rFonts w:asciiTheme="majorHAnsi" w:hAnsiTheme="majorHAnsi" w:cstheme="minorHAnsi"/>
          <w:sz w:val="20"/>
          <w:szCs w:val="20"/>
        </w:rPr>
        <w:fldChar w:fldCharType="end"/>
      </w:r>
      <w:r w:rsidRPr="0046442A">
        <w:rPr>
          <w:rFonts w:asciiTheme="majorHAnsi" w:hAnsiTheme="majorHAnsi" w:cstheme="minorHAnsi"/>
          <w:position w:val="-12"/>
          <w:sz w:val="20"/>
          <w:szCs w:val="20"/>
        </w:rPr>
        <w:object w:dxaOrig="680" w:dyaOrig="360" w14:anchorId="04F2009B">
          <v:shape id="_x0000_i1031" type="#_x0000_t75" style="width:34pt;height:17.85pt" o:ole="">
            <v:imagedata r:id="rId25" o:title=""/>
          </v:shape>
          <o:OLEObject Type="Embed" ProgID="Equation.DSMT4" ShapeID="_x0000_i1031" DrawAspect="Content" ObjectID="_1472208262" r:id="rId26"/>
        </w:object>
      </w:r>
      <w:r w:rsidR="00575EFF" w:rsidRPr="0046442A">
        <w:rPr>
          <w:rFonts w:asciiTheme="majorHAnsi" w:hAnsiTheme="majorHAnsi" w:cstheme="minorHAnsi"/>
          <w:sz w:val="20"/>
          <w:szCs w:val="20"/>
        </w:rPr>
        <w:fldChar w:fldCharType="begin"/>
      </w:r>
      <w:r w:rsidRPr="0046442A">
        <w:rPr>
          <w:rFonts w:asciiTheme="majorHAnsi" w:hAnsiTheme="majorHAnsi" w:cstheme="minorHAnsi"/>
          <w:sz w:val="20"/>
          <w:szCs w:val="20"/>
        </w:rPr>
        <w:instrText xml:space="preserve"> QUOTE </w:instrText>
      </w:r>
      <m:oMath>
        <m:sSub>
          <m:sSubPr>
            <m:ctrlPr>
              <w:rPr>
                <w:rFonts w:ascii="Cambria Math" w:hAnsi="Cambria Math" w:cstheme="minorHAnsi"/>
                <w:i/>
                <w:sz w:val="20"/>
                <w:szCs w:val="20"/>
              </w:rPr>
            </m:ctrlPr>
          </m:sSubPr>
          <m:e>
            <m:r>
              <m:rPr>
                <m:sty m:val="p"/>
              </m:rPr>
              <w:rPr>
                <w:rFonts w:ascii="Cambria Math" w:hAnsi="Cambria Math" w:cstheme="minorHAnsi"/>
                <w:sz w:val="20"/>
                <w:szCs w:val="20"/>
              </w:rPr>
              <m:t>TFBS</m:t>
            </m:r>
          </m:e>
          <m:sub>
            <m:r>
              <m:rPr>
                <m:sty m:val="p"/>
              </m:rPr>
              <w:rPr>
                <w:rFonts w:ascii="Cambria Math" w:hAnsi="Cambria Math" w:cstheme="minorHAnsi"/>
                <w:sz w:val="20"/>
                <w:szCs w:val="20"/>
              </w:rPr>
              <m:t>c</m:t>
            </m:r>
          </m:sub>
        </m:sSub>
      </m:oMath>
      <w:r w:rsidRPr="0046442A">
        <w:rPr>
          <w:rFonts w:asciiTheme="majorHAnsi" w:hAnsiTheme="majorHAnsi" w:cstheme="minorHAnsi"/>
          <w:sz w:val="20"/>
          <w:szCs w:val="20"/>
        </w:rPr>
        <w:instrText xml:space="preserve"> </w:instrTex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and </w:t>
      </w:r>
      <w:r w:rsidRPr="0046442A">
        <w:rPr>
          <w:rFonts w:asciiTheme="majorHAnsi" w:hAnsiTheme="majorHAnsi" w:cstheme="minorHAnsi"/>
          <w:position w:val="-12"/>
          <w:sz w:val="20"/>
          <w:szCs w:val="20"/>
        </w:rPr>
        <w:object w:dxaOrig="760" w:dyaOrig="360" w14:anchorId="530DE34B">
          <v:shape id="_x0000_i1032" type="#_x0000_t75" style="width:39.75pt;height:17.85pt" o:ole="">
            <v:imagedata r:id="rId27" o:title=""/>
          </v:shape>
          <o:OLEObject Type="Embed" ProgID="Equation.DSMT4" ShapeID="_x0000_i1032" DrawAspect="Content" ObjectID="_1472208263" r:id="rId28"/>
        </w:object>
      </w:r>
      <w:r w:rsidR="00575EFF" w:rsidRPr="0046442A">
        <w:rPr>
          <w:rFonts w:asciiTheme="majorHAnsi" w:hAnsiTheme="majorHAnsi" w:cstheme="minorHAnsi"/>
          <w:sz w:val="20"/>
          <w:szCs w:val="20"/>
        </w:rPr>
        <w:fldChar w:fldCharType="begin"/>
      </w:r>
      <w:r w:rsidRPr="0046442A">
        <w:rPr>
          <w:rFonts w:asciiTheme="majorHAnsi" w:hAnsiTheme="majorHAnsi" w:cstheme="minorHAnsi"/>
          <w:sz w:val="20"/>
          <w:szCs w:val="20"/>
        </w:rPr>
        <w:instrText xml:space="preserve"> QUOTE </w:instrText>
      </w:r>
      <m:oMath>
        <m:sSub>
          <m:sSubPr>
            <m:ctrlPr>
              <w:rPr>
                <w:rFonts w:ascii="Cambria Math" w:hAnsi="Cambria Math" w:cstheme="minorHAnsi"/>
                <w:i/>
                <w:sz w:val="20"/>
                <w:szCs w:val="20"/>
              </w:rPr>
            </m:ctrlPr>
          </m:sSubPr>
          <m:e>
            <m:r>
              <m:rPr>
                <m:sty m:val="p"/>
              </m:rPr>
              <w:rPr>
                <w:rFonts w:ascii="Cambria Math" w:hAnsi="Cambria Math" w:cstheme="minorHAnsi"/>
                <w:sz w:val="20"/>
                <w:szCs w:val="20"/>
              </w:rPr>
              <m:t>TFBS</m:t>
            </m:r>
          </m:e>
          <m:sub>
            <m:r>
              <m:rPr>
                <m:sty m:val="p"/>
              </m:rPr>
              <w:rPr>
                <w:rFonts w:ascii="Cambria Math" w:hAnsi="Cambria Math" w:cstheme="minorHAnsi"/>
                <w:sz w:val="20"/>
                <w:szCs w:val="20"/>
              </w:rPr>
              <m:t>nc</m:t>
            </m:r>
          </m:sub>
        </m:sSub>
      </m:oMath>
      <w:r w:rsidRPr="0046442A">
        <w:rPr>
          <w:rFonts w:asciiTheme="majorHAnsi" w:hAnsiTheme="majorHAnsi" w:cstheme="minorHAnsi"/>
          <w:sz w:val="20"/>
          <w:szCs w:val="20"/>
        </w:rPr>
        <w:instrText xml:space="preserve"> </w:instrTex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represent proportion of promoters of protein-coding and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genes, respectively, that contain the TFBS; </w:t>
      </w:r>
      <w:r w:rsidRPr="0046442A">
        <w:rPr>
          <w:rFonts w:asciiTheme="majorHAnsi" w:hAnsiTheme="majorHAnsi" w:cstheme="minorHAnsi"/>
          <w:position w:val="-14"/>
          <w:sz w:val="20"/>
          <w:szCs w:val="20"/>
        </w:rPr>
        <w:object w:dxaOrig="1320" w:dyaOrig="420" w14:anchorId="56D59BCC">
          <v:shape id="_x0000_i1033" type="#_x0000_t75" style="width:66.25pt;height:23.05pt" o:ole="">
            <v:imagedata r:id="rId29" o:title=""/>
          </v:shape>
          <o:OLEObject Type="Embed" ProgID="Equation.DSMT4" ShapeID="_x0000_i1033" DrawAspect="Content" ObjectID="_1472208264" r:id="rId30"/>
        </w:object>
      </w:r>
      <w:r w:rsidRPr="0046442A">
        <w:rPr>
          <w:rFonts w:asciiTheme="majorHAnsi" w:hAnsiTheme="majorHAnsi" w:cstheme="minorHAnsi"/>
          <w:sz w:val="20"/>
          <w:szCs w:val="20"/>
        </w:rPr>
        <w:t xml:space="preserve"> </w:t>
      </w:r>
      <w:r w:rsidR="00575EFF" w:rsidRPr="0046442A">
        <w:rPr>
          <w:rFonts w:asciiTheme="majorHAnsi" w:hAnsiTheme="majorHAnsi" w:cstheme="minorHAnsi"/>
          <w:sz w:val="20"/>
          <w:szCs w:val="20"/>
        </w:rPr>
        <w:fldChar w:fldCharType="begin"/>
      </w:r>
      <w:r w:rsidRPr="0046442A">
        <w:rPr>
          <w:rFonts w:asciiTheme="majorHAnsi" w:hAnsiTheme="majorHAnsi" w:cstheme="minorHAnsi"/>
          <w:sz w:val="20"/>
          <w:szCs w:val="20"/>
        </w:rPr>
        <w:instrText xml:space="preserve"> QUOTE </w:instrText>
      </w:r>
      <m:oMath>
        <m:acc>
          <m:accPr>
            <m:chr m:val="̅"/>
            <m:ctrlPr>
              <w:rPr>
                <w:rFonts w:ascii="Cambria Math" w:hAnsi="Cambria Math" w:cstheme="minorHAnsi"/>
                <w:i/>
                <w:sz w:val="20"/>
                <w:szCs w:val="20"/>
              </w:rPr>
            </m:ctrlPr>
          </m:accPr>
          <m:e>
            <m:sSub>
              <m:sSubPr>
                <m:ctrlPr>
                  <w:rPr>
                    <w:rFonts w:ascii="Cambria Math" w:hAnsi="Cambria Math" w:cstheme="minorHAnsi"/>
                    <w:i/>
                    <w:sz w:val="20"/>
                    <w:szCs w:val="20"/>
                  </w:rPr>
                </m:ctrlPr>
              </m:sSubPr>
              <m:e>
                <m:r>
                  <m:rPr>
                    <m:sty m:val="p"/>
                  </m:rPr>
                  <w:rPr>
                    <w:rFonts w:ascii="Cambria Math" w:hAnsi="Cambria Math" w:cstheme="minorHAnsi"/>
                    <w:sz w:val="20"/>
                    <w:szCs w:val="20"/>
                  </w:rPr>
                  <m:t>ideal</m:t>
                </m:r>
              </m:e>
              <m:sub>
                <m:r>
                  <m:rPr>
                    <m:sty m:val="p"/>
                  </m:rPr>
                  <w:rPr>
                    <w:rFonts w:ascii="Cambria Math" w:hAnsi="Cambria Math" w:cstheme="minorHAnsi"/>
                    <w:sz w:val="20"/>
                    <w:szCs w:val="20"/>
                  </w:rPr>
                  <m:t>c</m:t>
                </m:r>
              </m:sub>
            </m:sSub>
          </m:e>
        </m:acc>
        <m:r>
          <m:rPr>
            <m:sty m:val="p"/>
          </m:rPr>
          <w:rPr>
            <w:rFonts w:ascii="Cambria Math" w:hAnsi="Cambria Math" w:cstheme="minorHAnsi"/>
            <w:sz w:val="20"/>
            <w:szCs w:val="20"/>
          </w:rPr>
          <m:t>=</m:t>
        </m:r>
        <m:d>
          <m:dPr>
            <m:ctrlPr>
              <w:rPr>
                <w:rFonts w:ascii="Cambria Math" w:hAnsi="Cambria Math" w:cstheme="minorHAnsi"/>
                <w:i/>
                <w:sz w:val="20"/>
                <w:szCs w:val="20"/>
              </w:rPr>
            </m:ctrlPr>
          </m:dPr>
          <m:e>
            <m:r>
              <m:rPr>
                <m:sty m:val="p"/>
              </m:rPr>
              <w:rPr>
                <w:rFonts w:ascii="Cambria Math" w:hAnsi="Cambria Math" w:cstheme="minorHAnsi"/>
                <w:sz w:val="20"/>
                <w:szCs w:val="20"/>
              </w:rPr>
              <m:t>1, 0</m:t>
            </m:r>
          </m:e>
        </m:d>
      </m:oMath>
      <w:r w:rsidRPr="0046442A">
        <w:rPr>
          <w:rFonts w:asciiTheme="majorHAnsi" w:hAnsiTheme="majorHAnsi" w:cstheme="minorHAnsi"/>
          <w:sz w:val="20"/>
          <w:szCs w:val="20"/>
        </w:rPr>
        <w:instrText xml:space="preserve"> </w:instrTex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corresponds to the TFBS present in all promoters of protein-coding genes and absent in promoters of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genes; </w:t>
      </w:r>
      <w:r w:rsidRPr="0046442A">
        <w:rPr>
          <w:rFonts w:asciiTheme="majorHAnsi" w:hAnsiTheme="majorHAnsi" w:cstheme="minorHAnsi"/>
          <w:position w:val="-14"/>
          <w:sz w:val="20"/>
          <w:szCs w:val="20"/>
        </w:rPr>
        <w:object w:dxaOrig="1400" w:dyaOrig="420" w14:anchorId="5BC6BBFF">
          <v:shape id="_x0000_i1034" type="#_x0000_t75" style="width:69.1pt;height:23.05pt" o:ole="">
            <v:imagedata r:id="rId31" o:title=""/>
          </v:shape>
          <o:OLEObject Type="Embed" ProgID="Equation.DSMT4" ShapeID="_x0000_i1034" DrawAspect="Content" ObjectID="_1472208265" r:id="rId32"/>
        </w:object>
      </w:r>
      <w:r w:rsidR="00575EFF" w:rsidRPr="0046442A">
        <w:rPr>
          <w:rFonts w:asciiTheme="majorHAnsi" w:hAnsiTheme="majorHAnsi" w:cstheme="minorHAnsi"/>
          <w:sz w:val="20"/>
          <w:szCs w:val="20"/>
        </w:rPr>
        <w:fldChar w:fldCharType="begin"/>
      </w:r>
      <w:r w:rsidRPr="0046442A">
        <w:rPr>
          <w:rFonts w:asciiTheme="majorHAnsi" w:hAnsiTheme="majorHAnsi" w:cstheme="minorHAnsi"/>
          <w:sz w:val="20"/>
          <w:szCs w:val="20"/>
        </w:rPr>
        <w:instrText xml:space="preserve"> QUOTE </w:instrText>
      </w:r>
      <m:oMath>
        <m:acc>
          <m:accPr>
            <m:chr m:val="̅"/>
            <m:ctrlPr>
              <w:rPr>
                <w:rFonts w:ascii="Cambria Math" w:hAnsi="Cambria Math" w:cstheme="minorHAnsi"/>
                <w:i/>
                <w:sz w:val="20"/>
                <w:szCs w:val="20"/>
              </w:rPr>
            </m:ctrlPr>
          </m:accPr>
          <m:e>
            <m:sSub>
              <m:sSubPr>
                <m:ctrlPr>
                  <w:rPr>
                    <w:rFonts w:ascii="Cambria Math" w:hAnsi="Cambria Math" w:cstheme="minorHAnsi"/>
                    <w:i/>
                    <w:sz w:val="20"/>
                    <w:szCs w:val="20"/>
                  </w:rPr>
                </m:ctrlPr>
              </m:sSubPr>
              <m:e>
                <m:r>
                  <m:rPr>
                    <m:sty m:val="p"/>
                  </m:rPr>
                  <w:rPr>
                    <w:rFonts w:ascii="Cambria Math" w:hAnsi="Cambria Math" w:cstheme="minorHAnsi"/>
                    <w:sz w:val="20"/>
                    <w:szCs w:val="20"/>
                  </w:rPr>
                  <m:t>ideal</m:t>
                </m:r>
              </m:e>
              <m:sub>
                <m:r>
                  <m:rPr>
                    <m:sty m:val="p"/>
                  </m:rPr>
                  <w:rPr>
                    <w:rFonts w:ascii="Cambria Math" w:hAnsi="Cambria Math" w:cstheme="minorHAnsi"/>
                    <w:sz w:val="20"/>
                    <w:szCs w:val="20"/>
                  </w:rPr>
                  <m:t>nc</m:t>
                </m:r>
              </m:sub>
            </m:sSub>
          </m:e>
        </m:acc>
        <m:r>
          <m:rPr>
            <m:sty m:val="p"/>
          </m:rPr>
          <w:rPr>
            <w:rFonts w:ascii="Cambria Math" w:hAnsi="Cambria Math" w:cstheme="minorHAnsi"/>
            <w:sz w:val="20"/>
            <w:szCs w:val="20"/>
          </w:rPr>
          <m:t>=</m:t>
        </m:r>
        <m:d>
          <m:dPr>
            <m:ctrlPr>
              <w:rPr>
                <w:rFonts w:ascii="Cambria Math" w:hAnsi="Cambria Math" w:cstheme="minorHAnsi"/>
                <w:i/>
                <w:sz w:val="20"/>
                <w:szCs w:val="20"/>
              </w:rPr>
            </m:ctrlPr>
          </m:dPr>
          <m:e>
            <m:r>
              <m:rPr>
                <m:sty m:val="p"/>
              </m:rPr>
              <w:rPr>
                <w:rFonts w:ascii="Cambria Math" w:hAnsi="Cambria Math" w:cstheme="minorHAnsi"/>
                <w:sz w:val="20"/>
                <w:szCs w:val="20"/>
              </w:rPr>
              <m:t>0, 1</m:t>
            </m:r>
          </m:e>
        </m:d>
      </m:oMath>
      <w:r w:rsidRPr="0046442A">
        <w:rPr>
          <w:rFonts w:asciiTheme="majorHAnsi" w:hAnsiTheme="majorHAnsi" w:cstheme="minorHAnsi"/>
          <w:sz w:val="20"/>
          <w:szCs w:val="20"/>
        </w:rPr>
        <w:instrText xml:space="preserve"> </w:instrTex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corresponds to the TFBS present all promoters of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genes and absent in promoters of protein-coding genes. </w:t>
      </w:r>
      <w:r w:rsidR="00CA472F" w:rsidRPr="0046442A">
        <w:rPr>
          <w:rFonts w:asciiTheme="majorHAnsi" w:hAnsiTheme="majorHAnsi" w:cstheme="minorHAnsi"/>
          <w:sz w:val="20"/>
          <w:szCs w:val="20"/>
        </w:rPr>
        <w:t xml:space="preserve"> According to this definition, a TFBS, which is present in all </w:t>
      </w:r>
      <w:proofErr w:type="spellStart"/>
      <w:r w:rsidR="00CA472F" w:rsidRPr="0046442A">
        <w:rPr>
          <w:rFonts w:asciiTheme="majorHAnsi" w:hAnsiTheme="majorHAnsi" w:cstheme="minorHAnsi"/>
          <w:sz w:val="20"/>
          <w:szCs w:val="20"/>
        </w:rPr>
        <w:t>lncRNA</w:t>
      </w:r>
      <w:proofErr w:type="spellEnd"/>
      <w:r w:rsidR="00CA472F" w:rsidRPr="0046442A">
        <w:rPr>
          <w:rFonts w:asciiTheme="majorHAnsi" w:hAnsiTheme="majorHAnsi" w:cstheme="minorHAnsi"/>
          <w:sz w:val="20"/>
          <w:szCs w:val="20"/>
        </w:rPr>
        <w:t xml:space="preserve"> promoters and absent in all protein-coding gene promoters, will have </w:t>
      </w:r>
      <w:r w:rsidR="00CE3EBE" w:rsidRPr="0046442A">
        <w:rPr>
          <w:rFonts w:asciiTheme="majorHAnsi" w:hAnsiTheme="majorHAnsi" w:cstheme="minorHAnsi"/>
          <w:sz w:val="20"/>
          <w:szCs w:val="20"/>
        </w:rPr>
        <w:t xml:space="preserve">a </w:t>
      </w:r>
      <w:r w:rsidR="00BB00EC" w:rsidRPr="0046442A">
        <w:rPr>
          <w:rFonts w:asciiTheme="majorHAnsi" w:hAnsiTheme="majorHAnsi" w:cstheme="minorHAnsi"/>
          <w:sz w:val="20"/>
          <w:szCs w:val="20"/>
        </w:rPr>
        <w:t xml:space="preserve">zero </w:t>
      </w:r>
      <w:r w:rsidR="00CA472F" w:rsidRPr="0046442A">
        <w:rPr>
          <w:rFonts w:asciiTheme="majorHAnsi" w:hAnsiTheme="majorHAnsi" w:cstheme="minorHAnsi"/>
          <w:sz w:val="20"/>
          <w:szCs w:val="20"/>
        </w:rPr>
        <w:t xml:space="preserve">distance from </w:t>
      </w:r>
      <w:r w:rsidR="00CA472F" w:rsidRPr="0046442A">
        <w:rPr>
          <w:rFonts w:asciiTheme="majorHAnsi" w:hAnsiTheme="majorHAnsi" w:cstheme="minorHAnsi"/>
          <w:position w:val="-12"/>
          <w:sz w:val="20"/>
          <w:szCs w:val="20"/>
        </w:rPr>
        <w:object w:dxaOrig="700" w:dyaOrig="420" w14:anchorId="72270C23">
          <v:shape id="_x0000_i1035" type="#_x0000_t75" style="width:35.15pt;height:23.05pt" o:ole="">
            <v:imagedata r:id="rId33" o:title=""/>
          </v:shape>
          <o:OLEObject Type="Embed" ProgID="Equation.3" ShapeID="_x0000_i1035" DrawAspect="Content" ObjectID="_1472208266" r:id="rId34"/>
        </w:object>
      </w:r>
      <w:r w:rsidR="00CA472F" w:rsidRPr="0046442A">
        <w:rPr>
          <w:rFonts w:asciiTheme="majorHAnsi" w:hAnsiTheme="majorHAnsi" w:cstheme="minorHAnsi"/>
          <w:sz w:val="20"/>
          <w:szCs w:val="20"/>
        </w:rPr>
        <w:t xml:space="preserve"> and </w:t>
      </w:r>
      <w:r w:rsidR="00BB00EC" w:rsidRPr="0046442A">
        <w:rPr>
          <w:rFonts w:asciiTheme="majorHAnsi" w:hAnsiTheme="majorHAnsi" w:cstheme="minorHAnsi"/>
          <w:sz w:val="20"/>
          <w:szCs w:val="20"/>
        </w:rPr>
        <w:t xml:space="preserve">a </w:t>
      </w:r>
      <w:r w:rsidR="00CA472F" w:rsidRPr="0046442A">
        <w:rPr>
          <w:rFonts w:asciiTheme="majorHAnsi" w:hAnsiTheme="majorHAnsi" w:cstheme="minorHAnsi"/>
          <w:sz w:val="20"/>
          <w:szCs w:val="20"/>
        </w:rPr>
        <w:t xml:space="preserve">distance </w:t>
      </w:r>
      <w:r w:rsidR="00BB00EC" w:rsidRPr="0046442A">
        <w:rPr>
          <w:rFonts w:asciiTheme="majorHAnsi" w:hAnsiTheme="majorHAnsi" w:cstheme="minorHAnsi"/>
          <w:sz w:val="20"/>
          <w:szCs w:val="20"/>
        </w:rPr>
        <w:t xml:space="preserve">of </w:t>
      </w:r>
      <w:r w:rsidR="00BB00EC" w:rsidRPr="0046442A">
        <w:rPr>
          <w:rFonts w:asciiTheme="majorHAnsi" w:hAnsiTheme="majorHAnsi" w:cstheme="minorHAnsi"/>
          <w:sz w:val="20"/>
          <w:szCs w:val="20"/>
        </w:rPr>
        <w:sym w:font="Symbol" w:char="F0D6"/>
      </w:r>
      <w:r w:rsidR="00CE3EBE" w:rsidRPr="0046442A">
        <w:rPr>
          <w:rFonts w:asciiTheme="majorHAnsi" w:hAnsiTheme="majorHAnsi" w:cstheme="minorHAnsi"/>
          <w:sz w:val="20"/>
          <w:szCs w:val="20"/>
        </w:rPr>
        <w:t>2</w:t>
      </w:r>
      <w:r w:rsidR="00BB00EC" w:rsidRPr="0046442A">
        <w:rPr>
          <w:rFonts w:asciiTheme="majorHAnsi" w:hAnsiTheme="majorHAnsi" w:cstheme="minorHAnsi"/>
          <w:sz w:val="20"/>
          <w:szCs w:val="20"/>
        </w:rPr>
        <w:t xml:space="preserve"> </w:t>
      </w:r>
      <w:proofErr w:type="gramStart"/>
      <w:r w:rsidR="00CA472F" w:rsidRPr="0046442A">
        <w:rPr>
          <w:rFonts w:asciiTheme="majorHAnsi" w:hAnsiTheme="majorHAnsi" w:cstheme="minorHAnsi"/>
          <w:sz w:val="20"/>
          <w:szCs w:val="20"/>
        </w:rPr>
        <w:t xml:space="preserve">from </w:t>
      </w:r>
      <w:proofErr w:type="gramEnd"/>
      <w:r w:rsidR="00CA472F" w:rsidRPr="0046442A">
        <w:rPr>
          <w:rFonts w:asciiTheme="majorHAnsi" w:hAnsiTheme="majorHAnsi" w:cstheme="minorHAnsi"/>
          <w:position w:val="-12"/>
          <w:sz w:val="20"/>
          <w:szCs w:val="20"/>
        </w:rPr>
        <w:object w:dxaOrig="640" w:dyaOrig="420" w14:anchorId="5F098722">
          <v:shape id="_x0000_i1036" type="#_x0000_t75" style="width:31.7pt;height:23.05pt" o:ole="">
            <v:imagedata r:id="rId35" o:title=""/>
          </v:shape>
          <o:OLEObject Type="Embed" ProgID="Equation.3" ShapeID="_x0000_i1036" DrawAspect="Content" ObjectID="_1472208267" r:id="rId36"/>
        </w:object>
      </w:r>
      <w:r w:rsidR="00CA472F" w:rsidRPr="0046442A">
        <w:rPr>
          <w:rFonts w:asciiTheme="majorHAnsi" w:hAnsiTheme="majorHAnsi" w:cstheme="minorHAnsi"/>
          <w:sz w:val="20"/>
          <w:szCs w:val="20"/>
        </w:rPr>
        <w:t>.</w:t>
      </w:r>
      <w:r w:rsidR="00AE2184" w:rsidRPr="0046442A">
        <w:rPr>
          <w:rFonts w:asciiTheme="majorHAnsi" w:hAnsiTheme="majorHAnsi" w:cstheme="minorHAnsi"/>
          <w:sz w:val="20"/>
          <w:szCs w:val="20"/>
        </w:rPr>
        <w:t xml:space="preserve"> </w:t>
      </w:r>
      <w:r w:rsidR="00BD75B9" w:rsidRPr="0046442A">
        <w:rPr>
          <w:rFonts w:asciiTheme="majorHAnsi" w:hAnsiTheme="majorHAnsi" w:cstheme="minorHAnsi"/>
          <w:sz w:val="20"/>
          <w:szCs w:val="20"/>
        </w:rPr>
        <w:t xml:space="preserve">All the TFBS, overrepresented in </w:t>
      </w:r>
      <w:proofErr w:type="spellStart"/>
      <w:r w:rsidR="00BD75B9" w:rsidRPr="0046442A">
        <w:rPr>
          <w:rFonts w:asciiTheme="majorHAnsi" w:hAnsiTheme="majorHAnsi" w:cstheme="minorHAnsi"/>
          <w:sz w:val="20"/>
          <w:szCs w:val="20"/>
        </w:rPr>
        <w:t>lncRNA</w:t>
      </w:r>
      <w:proofErr w:type="spellEnd"/>
      <w:r w:rsidR="00BD75B9" w:rsidRPr="0046442A">
        <w:rPr>
          <w:rFonts w:asciiTheme="majorHAnsi" w:hAnsiTheme="majorHAnsi" w:cstheme="minorHAnsi"/>
          <w:sz w:val="20"/>
          <w:szCs w:val="20"/>
        </w:rPr>
        <w:t xml:space="preserve"> promoters are ranked based </w:t>
      </w:r>
      <w:r w:rsidR="00B2110C" w:rsidRPr="0046442A">
        <w:rPr>
          <w:rFonts w:asciiTheme="majorHAnsi" w:hAnsiTheme="majorHAnsi" w:cstheme="minorHAnsi"/>
          <w:sz w:val="20"/>
          <w:szCs w:val="20"/>
        </w:rPr>
        <w:t>o</w:t>
      </w:r>
      <w:r w:rsidR="00BD75B9" w:rsidRPr="0046442A">
        <w:rPr>
          <w:rFonts w:asciiTheme="majorHAnsi" w:hAnsiTheme="majorHAnsi" w:cstheme="minorHAnsi"/>
          <w:sz w:val="20"/>
          <w:szCs w:val="20"/>
        </w:rPr>
        <w:t xml:space="preserve">n the distance </w:t>
      </w:r>
      <w:proofErr w:type="gramStart"/>
      <w:r w:rsidR="00BD75B9" w:rsidRPr="0046442A">
        <w:rPr>
          <w:rFonts w:asciiTheme="majorHAnsi" w:hAnsiTheme="majorHAnsi" w:cstheme="minorHAnsi"/>
          <w:sz w:val="20"/>
          <w:szCs w:val="20"/>
        </w:rPr>
        <w:t xml:space="preserve">from </w:t>
      </w:r>
      <w:proofErr w:type="gramEnd"/>
      <w:r w:rsidR="00BD75B9" w:rsidRPr="0046442A">
        <w:rPr>
          <w:rFonts w:asciiTheme="majorHAnsi" w:hAnsiTheme="majorHAnsi" w:cstheme="minorHAnsi"/>
          <w:position w:val="-12"/>
          <w:sz w:val="20"/>
          <w:szCs w:val="20"/>
        </w:rPr>
        <w:object w:dxaOrig="700" w:dyaOrig="420" w14:anchorId="0B921D43">
          <v:shape id="_x0000_i1037" type="#_x0000_t75" style="width:35.15pt;height:23.05pt" o:ole="">
            <v:imagedata r:id="rId33" o:title=""/>
          </v:shape>
          <o:OLEObject Type="Embed" ProgID="Equation.3" ShapeID="_x0000_i1037" DrawAspect="Content" ObjectID="_1472208268" r:id="rId37"/>
        </w:object>
      </w:r>
      <w:r w:rsidR="00BD75B9" w:rsidRPr="0046442A">
        <w:rPr>
          <w:rFonts w:asciiTheme="majorHAnsi" w:hAnsiTheme="majorHAnsi" w:cstheme="minorHAnsi"/>
          <w:sz w:val="20"/>
          <w:szCs w:val="20"/>
        </w:rPr>
        <w:t xml:space="preserve">. </w:t>
      </w:r>
      <w:r w:rsidR="00B2110C" w:rsidRPr="0046442A">
        <w:rPr>
          <w:rFonts w:asciiTheme="majorHAnsi" w:hAnsiTheme="majorHAnsi" w:cstheme="minorHAnsi"/>
          <w:sz w:val="20"/>
          <w:szCs w:val="20"/>
        </w:rPr>
        <w:t>We selected only TFBS</w:t>
      </w:r>
      <w:r w:rsidR="00313550" w:rsidRPr="0046442A">
        <w:rPr>
          <w:rFonts w:asciiTheme="majorHAnsi" w:hAnsiTheme="majorHAnsi" w:cstheme="minorHAnsi"/>
          <w:sz w:val="20"/>
          <w:szCs w:val="20"/>
        </w:rPr>
        <w:t>s</w:t>
      </w:r>
      <w:r w:rsidR="00B2110C" w:rsidRPr="0046442A">
        <w:rPr>
          <w:rFonts w:asciiTheme="majorHAnsi" w:hAnsiTheme="majorHAnsi" w:cstheme="minorHAnsi"/>
          <w:sz w:val="20"/>
          <w:szCs w:val="20"/>
        </w:rPr>
        <w:t xml:space="preserve"> having distance less than 0.7</w:t>
      </w:r>
      <w:r w:rsidR="00CE3EBE" w:rsidRPr="0046442A">
        <w:rPr>
          <w:rFonts w:asciiTheme="majorHAnsi" w:hAnsiTheme="majorHAnsi" w:cstheme="minorHAnsi"/>
          <w:sz w:val="20"/>
          <w:szCs w:val="20"/>
        </w:rPr>
        <w:t xml:space="preserve"> (approximately ½ of a maximum possible distance)</w:t>
      </w:r>
      <w:r w:rsidR="00B2110C" w:rsidRPr="0046442A">
        <w:rPr>
          <w:rFonts w:asciiTheme="majorHAnsi" w:hAnsiTheme="majorHAnsi" w:cstheme="minorHAnsi"/>
          <w:sz w:val="20"/>
          <w:szCs w:val="20"/>
        </w:rPr>
        <w:t xml:space="preserve"> from the “ideal” point </w:t>
      </w:r>
      <w:r w:rsidR="00B2110C" w:rsidRPr="0046442A">
        <w:rPr>
          <w:rFonts w:asciiTheme="majorHAnsi" w:hAnsiTheme="majorHAnsi" w:cstheme="minorHAnsi"/>
          <w:position w:val="-12"/>
          <w:sz w:val="20"/>
          <w:szCs w:val="20"/>
        </w:rPr>
        <w:object w:dxaOrig="700" w:dyaOrig="420" w14:anchorId="7F795B1E">
          <v:shape id="_x0000_i1038" type="#_x0000_t75" style="width:35.15pt;height:23.05pt" o:ole="">
            <v:imagedata r:id="rId33" o:title=""/>
          </v:shape>
          <o:OLEObject Type="Embed" ProgID="Equation.3" ShapeID="_x0000_i1038" DrawAspect="Content" ObjectID="_1472208269" r:id="rId38"/>
        </w:object>
      </w:r>
      <w:r w:rsidR="00B2110C" w:rsidRPr="0046442A">
        <w:rPr>
          <w:rFonts w:asciiTheme="majorHAnsi" w:hAnsiTheme="majorHAnsi" w:cstheme="minorHAnsi"/>
          <w:position w:val="-14"/>
          <w:sz w:val="20"/>
          <w:szCs w:val="20"/>
        </w:rPr>
        <w:t xml:space="preserve"> </w:t>
      </w:r>
      <w:r w:rsidR="00B2110C" w:rsidRPr="0046442A">
        <w:rPr>
          <w:rFonts w:asciiTheme="majorHAnsi" w:hAnsiTheme="majorHAnsi" w:cstheme="minorHAnsi"/>
          <w:sz w:val="20"/>
          <w:szCs w:val="20"/>
        </w:rPr>
        <w:t xml:space="preserve">and ranked them based on the distance. The lower the distance from the “ideal” point </w:t>
      </w:r>
      <w:r w:rsidR="00B2110C" w:rsidRPr="0046442A">
        <w:rPr>
          <w:rFonts w:asciiTheme="majorHAnsi" w:hAnsiTheme="majorHAnsi" w:cstheme="minorHAnsi"/>
          <w:position w:val="-12"/>
          <w:sz w:val="20"/>
          <w:szCs w:val="20"/>
        </w:rPr>
        <w:object w:dxaOrig="700" w:dyaOrig="420" w14:anchorId="6DA98E8C">
          <v:shape id="_x0000_i1039" type="#_x0000_t75" style="width:35.15pt;height:23.05pt" o:ole="">
            <v:imagedata r:id="rId33" o:title=""/>
          </v:shape>
          <o:OLEObject Type="Embed" ProgID="Equation.3" ShapeID="_x0000_i1039" DrawAspect="Content" ObjectID="_1472208270" r:id="rId39"/>
        </w:object>
      </w:r>
      <w:r w:rsidR="00B2110C" w:rsidRPr="0046442A">
        <w:rPr>
          <w:rFonts w:asciiTheme="majorHAnsi" w:hAnsiTheme="majorHAnsi" w:cstheme="minorHAnsi"/>
          <w:position w:val="-14"/>
          <w:sz w:val="20"/>
          <w:szCs w:val="20"/>
        </w:rPr>
        <w:t xml:space="preserve"> </w:t>
      </w:r>
      <w:r w:rsidR="00B2110C" w:rsidRPr="0046442A">
        <w:rPr>
          <w:rFonts w:asciiTheme="majorHAnsi" w:hAnsiTheme="majorHAnsi" w:cstheme="minorHAnsi"/>
          <w:sz w:val="20"/>
          <w:szCs w:val="20"/>
        </w:rPr>
        <w:t xml:space="preserve">the higher is the ranking of a </w:t>
      </w:r>
      <w:r w:rsidR="00CE3EBE" w:rsidRPr="0046442A">
        <w:rPr>
          <w:rFonts w:asciiTheme="majorHAnsi" w:hAnsiTheme="majorHAnsi" w:cstheme="minorHAnsi"/>
          <w:sz w:val="20"/>
          <w:szCs w:val="20"/>
        </w:rPr>
        <w:t>TFBS</w:t>
      </w:r>
      <w:r w:rsidR="00B2110C" w:rsidRPr="0046442A">
        <w:rPr>
          <w:rFonts w:asciiTheme="majorHAnsi" w:hAnsiTheme="majorHAnsi" w:cstheme="minorHAnsi"/>
          <w:sz w:val="20"/>
          <w:szCs w:val="20"/>
        </w:rPr>
        <w:t xml:space="preserve">.   </w:t>
      </w:r>
      <w:r w:rsidR="00AE2184" w:rsidRPr="0046442A">
        <w:rPr>
          <w:rFonts w:asciiTheme="majorHAnsi" w:hAnsiTheme="majorHAnsi" w:cstheme="minorHAnsi"/>
          <w:sz w:val="20"/>
          <w:szCs w:val="20"/>
        </w:rPr>
        <w:t xml:space="preserve">Similarly, a TFBS, which is present in all protein-coding gene promoters and absent in all </w:t>
      </w:r>
      <w:proofErr w:type="spellStart"/>
      <w:r w:rsidR="00AE2184" w:rsidRPr="0046442A">
        <w:rPr>
          <w:rFonts w:asciiTheme="majorHAnsi" w:hAnsiTheme="majorHAnsi" w:cstheme="minorHAnsi"/>
          <w:sz w:val="20"/>
          <w:szCs w:val="20"/>
        </w:rPr>
        <w:t>lncRNA</w:t>
      </w:r>
      <w:proofErr w:type="spellEnd"/>
      <w:r w:rsidR="00AE2184" w:rsidRPr="0046442A">
        <w:rPr>
          <w:rFonts w:asciiTheme="majorHAnsi" w:hAnsiTheme="majorHAnsi" w:cstheme="minorHAnsi"/>
          <w:sz w:val="20"/>
          <w:szCs w:val="20"/>
        </w:rPr>
        <w:t xml:space="preserve"> gene promoters, will have </w:t>
      </w:r>
      <w:r w:rsidR="00CE3EBE" w:rsidRPr="0046442A">
        <w:rPr>
          <w:rFonts w:asciiTheme="majorHAnsi" w:hAnsiTheme="majorHAnsi" w:cstheme="minorHAnsi"/>
          <w:sz w:val="20"/>
          <w:szCs w:val="20"/>
        </w:rPr>
        <w:t>a zero</w:t>
      </w:r>
      <w:r w:rsidR="00AE2184" w:rsidRPr="0046442A">
        <w:rPr>
          <w:rFonts w:asciiTheme="majorHAnsi" w:hAnsiTheme="majorHAnsi" w:cstheme="minorHAnsi"/>
          <w:sz w:val="20"/>
          <w:szCs w:val="20"/>
        </w:rPr>
        <w:t xml:space="preserve"> distance from</w:t>
      </w:r>
      <w:r w:rsidR="00363121" w:rsidRPr="0046442A">
        <w:rPr>
          <w:rFonts w:asciiTheme="majorHAnsi" w:hAnsiTheme="majorHAnsi" w:cstheme="minorHAnsi"/>
          <w:position w:val="-12"/>
          <w:sz w:val="20"/>
          <w:szCs w:val="20"/>
        </w:rPr>
        <w:object w:dxaOrig="640" w:dyaOrig="420" w14:anchorId="1CCE8C6B">
          <v:shape id="_x0000_i1040" type="#_x0000_t75" style="width:31.7pt;height:23.05pt" o:ole="">
            <v:imagedata r:id="rId40" o:title=""/>
          </v:shape>
          <o:OLEObject Type="Embed" ProgID="Equation.3" ShapeID="_x0000_i1040" DrawAspect="Content" ObjectID="_1472208271" r:id="rId41"/>
        </w:object>
      </w:r>
      <w:r w:rsidR="00AE2184" w:rsidRPr="0046442A">
        <w:rPr>
          <w:rFonts w:asciiTheme="majorHAnsi" w:hAnsiTheme="majorHAnsi" w:cstheme="minorHAnsi"/>
          <w:sz w:val="20"/>
          <w:szCs w:val="20"/>
        </w:rPr>
        <w:t xml:space="preserve"> and </w:t>
      </w:r>
      <w:r w:rsidR="00CE3EBE" w:rsidRPr="0046442A">
        <w:rPr>
          <w:rFonts w:asciiTheme="majorHAnsi" w:hAnsiTheme="majorHAnsi" w:cstheme="minorHAnsi"/>
          <w:sz w:val="20"/>
          <w:szCs w:val="20"/>
        </w:rPr>
        <w:t xml:space="preserve">a distance of </w:t>
      </w:r>
      <w:r w:rsidR="00CE3EBE" w:rsidRPr="0046442A">
        <w:rPr>
          <w:rFonts w:asciiTheme="majorHAnsi" w:hAnsiTheme="majorHAnsi" w:cstheme="minorHAnsi"/>
          <w:sz w:val="20"/>
          <w:szCs w:val="20"/>
        </w:rPr>
        <w:sym w:font="Symbol" w:char="F0D6"/>
      </w:r>
      <w:r w:rsidR="00CE3EBE" w:rsidRPr="0046442A">
        <w:rPr>
          <w:rFonts w:asciiTheme="majorHAnsi" w:hAnsiTheme="majorHAnsi" w:cstheme="minorHAnsi"/>
          <w:sz w:val="20"/>
          <w:szCs w:val="20"/>
        </w:rPr>
        <w:t xml:space="preserve">2 </w:t>
      </w:r>
      <w:proofErr w:type="gramStart"/>
      <w:r w:rsidR="00AE2184" w:rsidRPr="0046442A">
        <w:rPr>
          <w:rFonts w:asciiTheme="majorHAnsi" w:hAnsiTheme="majorHAnsi" w:cstheme="minorHAnsi"/>
          <w:sz w:val="20"/>
          <w:szCs w:val="20"/>
        </w:rPr>
        <w:t xml:space="preserve">from </w:t>
      </w:r>
      <w:proofErr w:type="gramEnd"/>
      <w:r w:rsidR="00AE2184" w:rsidRPr="0046442A">
        <w:rPr>
          <w:rFonts w:asciiTheme="majorHAnsi" w:hAnsiTheme="majorHAnsi" w:cstheme="minorHAnsi"/>
          <w:position w:val="-12"/>
          <w:sz w:val="20"/>
          <w:szCs w:val="20"/>
        </w:rPr>
        <w:object w:dxaOrig="700" w:dyaOrig="420" w14:anchorId="3AEDAC94">
          <v:shape id="_x0000_i1041" type="#_x0000_t75" style="width:35.15pt;height:23.05pt" o:ole="">
            <v:imagedata r:id="rId33" o:title=""/>
          </v:shape>
          <o:OLEObject Type="Embed" ProgID="Equation.3" ShapeID="_x0000_i1041" DrawAspect="Content" ObjectID="_1472208272" r:id="rId42"/>
        </w:object>
      </w:r>
      <w:r w:rsidR="00AE2184" w:rsidRPr="0046442A">
        <w:rPr>
          <w:rFonts w:asciiTheme="majorHAnsi" w:hAnsiTheme="majorHAnsi" w:cstheme="minorHAnsi"/>
          <w:sz w:val="20"/>
          <w:szCs w:val="20"/>
        </w:rPr>
        <w:t xml:space="preserve">. </w:t>
      </w:r>
      <w:r w:rsidR="00BD75B9" w:rsidRPr="0046442A">
        <w:rPr>
          <w:rFonts w:asciiTheme="majorHAnsi" w:hAnsiTheme="majorHAnsi" w:cstheme="minorHAnsi"/>
          <w:sz w:val="20"/>
          <w:szCs w:val="20"/>
        </w:rPr>
        <w:t xml:space="preserve">All the TFBS, overrepresented in promoters of protein-coding gene promoters are ranked based </w:t>
      </w:r>
      <w:r w:rsidR="00B2110C" w:rsidRPr="0046442A">
        <w:rPr>
          <w:rFonts w:asciiTheme="majorHAnsi" w:hAnsiTheme="majorHAnsi" w:cstheme="minorHAnsi"/>
          <w:sz w:val="20"/>
          <w:szCs w:val="20"/>
        </w:rPr>
        <w:t>o</w:t>
      </w:r>
      <w:r w:rsidR="00BD75B9" w:rsidRPr="0046442A">
        <w:rPr>
          <w:rFonts w:asciiTheme="majorHAnsi" w:hAnsiTheme="majorHAnsi" w:cstheme="minorHAnsi"/>
          <w:sz w:val="20"/>
          <w:szCs w:val="20"/>
        </w:rPr>
        <w:t xml:space="preserve">n the distance </w:t>
      </w:r>
      <w:proofErr w:type="gramStart"/>
      <w:r w:rsidR="00BD75B9" w:rsidRPr="0046442A">
        <w:rPr>
          <w:rFonts w:asciiTheme="majorHAnsi" w:hAnsiTheme="majorHAnsi" w:cstheme="minorHAnsi"/>
          <w:sz w:val="20"/>
          <w:szCs w:val="20"/>
        </w:rPr>
        <w:t xml:space="preserve">from </w:t>
      </w:r>
      <w:proofErr w:type="gramEnd"/>
      <w:r w:rsidR="00363121" w:rsidRPr="0046442A">
        <w:rPr>
          <w:rFonts w:asciiTheme="majorHAnsi" w:hAnsiTheme="majorHAnsi" w:cstheme="minorHAnsi"/>
          <w:position w:val="-12"/>
          <w:sz w:val="20"/>
          <w:szCs w:val="20"/>
        </w:rPr>
        <w:object w:dxaOrig="640" w:dyaOrig="420" w14:anchorId="4B027D16">
          <v:shape id="_x0000_i1042" type="#_x0000_t75" style="width:31.7pt;height:23.05pt" o:ole="">
            <v:imagedata r:id="rId43" o:title=""/>
          </v:shape>
          <o:OLEObject Type="Embed" ProgID="Equation.3" ShapeID="_x0000_i1042" DrawAspect="Content" ObjectID="_1472208273" r:id="rId44"/>
        </w:object>
      </w:r>
      <w:r w:rsidR="00BD75B9" w:rsidRPr="0046442A">
        <w:rPr>
          <w:rFonts w:asciiTheme="majorHAnsi" w:hAnsiTheme="majorHAnsi" w:cstheme="minorHAnsi"/>
          <w:sz w:val="20"/>
          <w:szCs w:val="20"/>
        </w:rPr>
        <w:t xml:space="preserve">. </w:t>
      </w:r>
      <w:r w:rsidR="00B2110C" w:rsidRPr="0046442A">
        <w:rPr>
          <w:rFonts w:asciiTheme="majorHAnsi" w:hAnsiTheme="majorHAnsi" w:cstheme="minorHAnsi"/>
          <w:sz w:val="20"/>
          <w:szCs w:val="20"/>
        </w:rPr>
        <w:t>We selected only TFBS</w:t>
      </w:r>
      <w:r w:rsidR="00313550" w:rsidRPr="0046442A">
        <w:rPr>
          <w:rFonts w:asciiTheme="majorHAnsi" w:hAnsiTheme="majorHAnsi" w:cstheme="minorHAnsi"/>
          <w:sz w:val="20"/>
          <w:szCs w:val="20"/>
        </w:rPr>
        <w:t>s</w:t>
      </w:r>
      <w:r w:rsidR="00B2110C" w:rsidRPr="0046442A">
        <w:rPr>
          <w:rFonts w:asciiTheme="majorHAnsi" w:hAnsiTheme="majorHAnsi" w:cstheme="minorHAnsi"/>
          <w:sz w:val="20"/>
          <w:szCs w:val="20"/>
        </w:rPr>
        <w:t xml:space="preserve"> having distance less than 0.7 </w:t>
      </w:r>
      <w:r w:rsidR="00CE3EBE" w:rsidRPr="0046442A">
        <w:rPr>
          <w:rFonts w:asciiTheme="majorHAnsi" w:hAnsiTheme="majorHAnsi" w:cstheme="minorHAnsi"/>
          <w:sz w:val="20"/>
          <w:szCs w:val="20"/>
        </w:rPr>
        <w:t xml:space="preserve">(approximately ½ of a maximum possible distance) </w:t>
      </w:r>
      <w:r w:rsidR="00B2110C" w:rsidRPr="0046442A">
        <w:rPr>
          <w:rFonts w:asciiTheme="majorHAnsi" w:hAnsiTheme="majorHAnsi" w:cstheme="minorHAnsi"/>
          <w:sz w:val="20"/>
          <w:szCs w:val="20"/>
        </w:rPr>
        <w:t xml:space="preserve">from the “ideal” point </w:t>
      </w:r>
      <w:r w:rsidR="00B2110C" w:rsidRPr="0046442A">
        <w:rPr>
          <w:rFonts w:asciiTheme="majorHAnsi" w:hAnsiTheme="majorHAnsi" w:cstheme="minorHAnsi"/>
          <w:position w:val="-12"/>
          <w:sz w:val="20"/>
          <w:szCs w:val="20"/>
        </w:rPr>
        <w:object w:dxaOrig="640" w:dyaOrig="420" w14:anchorId="39858E3C">
          <v:shape id="_x0000_i1043" type="#_x0000_t75" style="width:31.7pt;height:23.05pt" o:ole="">
            <v:imagedata r:id="rId35" o:title=""/>
          </v:shape>
          <o:OLEObject Type="Embed" ProgID="Equation.3" ShapeID="_x0000_i1043" DrawAspect="Content" ObjectID="_1472208274" r:id="rId45"/>
        </w:object>
      </w:r>
      <w:r w:rsidR="00B2110C" w:rsidRPr="0046442A">
        <w:rPr>
          <w:rFonts w:asciiTheme="majorHAnsi" w:hAnsiTheme="majorHAnsi" w:cstheme="minorHAnsi"/>
          <w:position w:val="-14"/>
          <w:sz w:val="20"/>
          <w:szCs w:val="20"/>
        </w:rPr>
        <w:t xml:space="preserve"> </w:t>
      </w:r>
      <w:r w:rsidR="00B2110C" w:rsidRPr="0046442A">
        <w:rPr>
          <w:rFonts w:asciiTheme="majorHAnsi" w:hAnsiTheme="majorHAnsi" w:cstheme="minorHAnsi"/>
          <w:sz w:val="20"/>
          <w:szCs w:val="20"/>
        </w:rPr>
        <w:t xml:space="preserve">and ranked them based on the distance. The lower the distance from the “ideal” point </w:t>
      </w:r>
      <w:r w:rsidR="00B2110C" w:rsidRPr="0046442A">
        <w:rPr>
          <w:rFonts w:asciiTheme="majorHAnsi" w:hAnsiTheme="majorHAnsi" w:cstheme="minorHAnsi"/>
          <w:position w:val="-12"/>
          <w:sz w:val="20"/>
          <w:szCs w:val="20"/>
        </w:rPr>
        <w:object w:dxaOrig="640" w:dyaOrig="420" w14:anchorId="53AE5416">
          <v:shape id="_x0000_i1044" type="#_x0000_t75" style="width:31.7pt;height:23.05pt" o:ole="">
            <v:imagedata r:id="rId35" o:title=""/>
          </v:shape>
          <o:OLEObject Type="Embed" ProgID="Equation.3" ShapeID="_x0000_i1044" DrawAspect="Content" ObjectID="_1472208275" r:id="rId46"/>
        </w:object>
      </w:r>
      <w:r w:rsidR="00B2110C" w:rsidRPr="0046442A">
        <w:rPr>
          <w:rFonts w:asciiTheme="majorHAnsi" w:hAnsiTheme="majorHAnsi" w:cstheme="minorHAnsi"/>
          <w:position w:val="-14"/>
          <w:sz w:val="20"/>
          <w:szCs w:val="20"/>
        </w:rPr>
        <w:t xml:space="preserve"> </w:t>
      </w:r>
      <w:r w:rsidR="00B2110C" w:rsidRPr="0046442A">
        <w:rPr>
          <w:rFonts w:asciiTheme="majorHAnsi" w:hAnsiTheme="majorHAnsi" w:cstheme="minorHAnsi"/>
          <w:sz w:val="20"/>
          <w:szCs w:val="20"/>
        </w:rPr>
        <w:t xml:space="preserve">the higher is the ranking of a </w:t>
      </w:r>
      <w:r w:rsidR="00CE3EBE" w:rsidRPr="0046442A">
        <w:rPr>
          <w:rFonts w:asciiTheme="majorHAnsi" w:hAnsiTheme="majorHAnsi" w:cstheme="minorHAnsi"/>
          <w:sz w:val="20"/>
          <w:szCs w:val="20"/>
        </w:rPr>
        <w:t>TFBS</w:t>
      </w:r>
      <w:r w:rsidR="00B2110C" w:rsidRPr="0046442A">
        <w:rPr>
          <w:rFonts w:asciiTheme="majorHAnsi" w:hAnsiTheme="majorHAnsi" w:cstheme="minorHAnsi"/>
          <w:sz w:val="20"/>
          <w:szCs w:val="20"/>
        </w:rPr>
        <w:t xml:space="preserve">. </w:t>
      </w:r>
      <w:r w:rsidRPr="0046442A">
        <w:rPr>
          <w:rFonts w:asciiTheme="majorHAnsi" w:hAnsiTheme="majorHAnsi" w:cstheme="minorHAnsi"/>
          <w:sz w:val="20"/>
          <w:szCs w:val="20"/>
        </w:rPr>
        <w:t xml:space="preserve">To check overrepresentation of TFBSs, we applied the right-sided exact Fisher’s test to contingency tables with </w:t>
      </w:r>
      <w:proofErr w:type="spellStart"/>
      <w:r w:rsidR="00961775" w:rsidRPr="0046442A">
        <w:rPr>
          <w:rFonts w:asciiTheme="majorHAnsi" w:hAnsiTheme="majorHAnsi" w:cstheme="minorHAnsi"/>
          <w:sz w:val="20"/>
          <w:szCs w:val="20"/>
        </w:rPr>
        <w:t>Benjamini</w:t>
      </w:r>
      <w:proofErr w:type="spellEnd"/>
      <w:r w:rsidR="00961775" w:rsidRPr="0046442A">
        <w:rPr>
          <w:rFonts w:asciiTheme="majorHAnsi" w:hAnsiTheme="majorHAnsi" w:cstheme="minorHAnsi"/>
          <w:sz w:val="20"/>
          <w:szCs w:val="20"/>
        </w:rPr>
        <w:t>-</w:t>
      </w:r>
      <w:r w:rsidR="00F94DEF" w:rsidRPr="0046442A">
        <w:rPr>
          <w:rFonts w:asciiTheme="majorHAnsi" w:hAnsiTheme="majorHAnsi" w:cstheme="minorHAnsi"/>
          <w:sz w:val="20"/>
          <w:szCs w:val="20"/>
        </w:rPr>
        <w:t>Hochberg multiple testing for controlling false discovery rate (FDR)</w:t>
      </w:r>
      <w:r w:rsidRPr="0046442A">
        <w:rPr>
          <w:rFonts w:asciiTheme="majorHAnsi" w:hAnsiTheme="majorHAnsi" w:cstheme="minorHAnsi"/>
          <w:sz w:val="20"/>
          <w:szCs w:val="20"/>
        </w:rPr>
        <w:t xml:space="preserve">. </w:t>
      </w:r>
    </w:p>
    <w:p w14:paraId="4974CE97" w14:textId="77777777" w:rsidR="00650E04" w:rsidRPr="0046442A" w:rsidRDefault="00650E04" w:rsidP="00650E04">
      <w:pPr>
        <w:pStyle w:val="Heading6"/>
        <w:rPr>
          <w:rFonts w:asciiTheme="majorHAnsi" w:hAnsiTheme="majorHAnsi" w:cstheme="minorHAnsi"/>
        </w:rPr>
      </w:pPr>
      <w:r w:rsidRPr="0046442A">
        <w:rPr>
          <w:rFonts w:asciiTheme="majorHAnsi" w:hAnsiTheme="majorHAnsi" w:cstheme="minorHAnsi"/>
          <w:i/>
        </w:rPr>
        <w:t>Ab initio</w:t>
      </w:r>
      <w:r w:rsidRPr="0046442A">
        <w:rPr>
          <w:rFonts w:asciiTheme="majorHAnsi" w:hAnsiTheme="majorHAnsi" w:cstheme="minorHAnsi"/>
        </w:rPr>
        <w:t xml:space="preserve"> motif search</w:t>
      </w:r>
    </w:p>
    <w:p w14:paraId="212655B8" w14:textId="77777777" w:rsidR="008D08F0" w:rsidRPr="0046442A" w:rsidRDefault="00650E04" w:rsidP="00531493">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To compensate for missing variations of TFBSs for a particular TF and non-complete set of TFBS models we sought for </w:t>
      </w:r>
      <w:r w:rsidRPr="0046442A">
        <w:rPr>
          <w:rFonts w:asciiTheme="majorHAnsi" w:hAnsiTheme="majorHAnsi" w:cstheme="minorHAnsi"/>
          <w:i/>
          <w:sz w:val="20"/>
          <w:szCs w:val="20"/>
        </w:rPr>
        <w:t>ab initio</w:t>
      </w:r>
      <w:r w:rsidRPr="0046442A">
        <w:rPr>
          <w:rFonts w:asciiTheme="majorHAnsi" w:hAnsiTheme="majorHAnsi" w:cstheme="minorHAnsi"/>
          <w:sz w:val="20"/>
          <w:szCs w:val="20"/>
        </w:rPr>
        <w:t xml:space="preserve"> identified </w:t>
      </w:r>
      <w:r w:rsidR="00F02F2C" w:rsidRPr="0046442A">
        <w:rPr>
          <w:rFonts w:asciiTheme="majorHAnsi" w:hAnsiTheme="majorHAnsi" w:cstheme="minorHAnsi"/>
          <w:sz w:val="20"/>
          <w:szCs w:val="20"/>
        </w:rPr>
        <w:t>motif families (</w:t>
      </w:r>
      <w:r w:rsidRPr="0046442A">
        <w:rPr>
          <w:rFonts w:asciiTheme="majorHAnsi" w:hAnsiTheme="majorHAnsi" w:cstheme="minorHAnsi"/>
          <w:sz w:val="20"/>
          <w:szCs w:val="20"/>
        </w:rPr>
        <w:t>MF</w:t>
      </w:r>
      <w:r w:rsidR="00F02F2C" w:rsidRPr="0046442A">
        <w:rPr>
          <w:rFonts w:asciiTheme="majorHAnsi" w:hAnsiTheme="majorHAnsi" w:cstheme="minorHAnsi"/>
          <w:sz w:val="20"/>
          <w:szCs w:val="20"/>
        </w:rPr>
        <w:t>s)</w:t>
      </w:r>
      <w:r w:rsidRPr="0046442A">
        <w:rPr>
          <w:rFonts w:asciiTheme="majorHAnsi" w:hAnsiTheme="majorHAnsi" w:cstheme="minorHAnsi"/>
          <w:sz w:val="20"/>
          <w:szCs w:val="20"/>
        </w:rPr>
        <w:t xml:space="preserve"> using Dragon Motif Finder (DMF)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&lt;EndNote&gt;&lt;Cite&gt;&lt;Author&gt;Marchand&lt;/Author&gt;&lt;Year&gt;2011&lt;/Year&gt;&lt;RecNum&gt;77&lt;/RecNum&gt;&lt;DisplayText&gt;[7]&lt;/DisplayText&gt;&lt;record&gt;&lt;rec-number&gt;77&lt;/rec-number&gt;&lt;foreign-keys&gt;&lt;key app="EN" db-id="w9wwdapdx2taaaeeawxpt5p1rfa2xzr5w2sw" timestamp="0"&gt;77&lt;/key&gt;&lt;/foreign-keys&gt;&lt;ref-type name="Journal Article"&gt;17&lt;/ref-type&gt;&lt;contributors&gt;&lt;authors&gt;&lt;author&gt;Marchand, B&lt;/author&gt;&lt;author&gt;Bajic, VB&lt;/author&gt;&lt;author&gt;Kaushik, DK&lt;/author&gt;&lt;/authors&gt;&lt;/contributors&gt;&lt;titles&gt;&lt;title&gt;Highly scalable ab initio genomic motif identification&lt;/title&gt;&lt;secondary-title&gt;Proceedings of 2011 International Conference for High Performance Computing, Networking, Storage and Analysis&lt;/secondary-title&gt;&lt;/titles&gt;&lt;pages&gt;1-10&lt;/pages&gt;&lt;dates&gt;&lt;year&gt;2011&lt;/year&gt;&lt;/dates&gt;&lt;publisher&gt;IEEE&lt;/publisher&gt;&lt;urls&gt;&lt;/urls&gt;&lt;/record&gt;&lt;/Cite&gt;&lt;/EndNote&gt;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7" w:tooltip="Marchand, 2011 #77" w:history="1">
        <w:r w:rsidR="00D250A0" w:rsidRPr="0046442A">
          <w:rPr>
            <w:rFonts w:asciiTheme="majorHAnsi" w:hAnsiTheme="majorHAnsi" w:cstheme="minorHAnsi"/>
            <w:noProof/>
            <w:sz w:val="20"/>
            <w:szCs w:val="20"/>
          </w:rPr>
          <w:t>7</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w:t>
      </w:r>
      <w:r w:rsidR="008D08F0" w:rsidRPr="0046442A">
        <w:rPr>
          <w:rFonts w:asciiTheme="majorHAnsi" w:hAnsiTheme="majorHAnsi" w:cstheme="minorHAnsi"/>
          <w:sz w:val="20"/>
          <w:szCs w:val="20"/>
        </w:rPr>
        <w:t xml:space="preserve">The list of parameters that we used for </w:t>
      </w:r>
      <w:r w:rsidR="008D08F0" w:rsidRPr="0046442A">
        <w:rPr>
          <w:rFonts w:asciiTheme="majorHAnsi" w:hAnsiTheme="majorHAnsi" w:cstheme="minorHAnsi"/>
          <w:i/>
          <w:iCs/>
          <w:sz w:val="20"/>
          <w:szCs w:val="20"/>
        </w:rPr>
        <w:t>ab initio</w:t>
      </w:r>
      <w:r w:rsidR="008D08F0" w:rsidRPr="0046442A">
        <w:rPr>
          <w:rFonts w:asciiTheme="majorHAnsi" w:hAnsiTheme="majorHAnsi" w:cstheme="minorHAnsi"/>
          <w:sz w:val="20"/>
          <w:szCs w:val="20"/>
        </w:rPr>
        <w:t xml:space="preserve"> motif finding is as follows:</w:t>
      </w:r>
    </w:p>
    <w:p w14:paraId="56B325AC" w14:textId="77777777" w:rsidR="009820B4" w:rsidRPr="0046442A" w:rsidRDefault="009820B4" w:rsidP="00F71BBF">
      <w:pPr>
        <w:spacing w:after="0" w:line="240" w:lineRule="auto"/>
        <w:jc w:val="both"/>
        <w:rPr>
          <w:rFonts w:asciiTheme="majorHAnsi" w:hAnsiTheme="majorHAnsi" w:cstheme="minorHAnsi"/>
          <w:sz w:val="20"/>
          <w:szCs w:val="20"/>
        </w:rPr>
      </w:pPr>
    </w:p>
    <w:p w14:paraId="31B9094F" w14:textId="77777777" w:rsidR="008D08F0" w:rsidRPr="0046442A" w:rsidRDefault="008D08F0" w:rsidP="008D08F0">
      <w:pPr>
        <w:spacing w:after="0" w:line="240" w:lineRule="auto"/>
        <w:jc w:val="both"/>
        <w:rPr>
          <w:rFonts w:asciiTheme="majorHAnsi" w:hAnsiTheme="majorHAnsi" w:cstheme="minorHAnsi"/>
          <w:sz w:val="20"/>
          <w:szCs w:val="20"/>
        </w:rPr>
      </w:pPr>
      <w:proofErr w:type="spellStart"/>
      <w:r w:rsidRPr="0046442A">
        <w:rPr>
          <w:rFonts w:asciiTheme="majorHAnsi" w:hAnsiTheme="majorHAnsi" w:cstheme="minorHAnsi"/>
          <w:sz w:val="20"/>
          <w:szCs w:val="20"/>
        </w:rPr>
        <w:t>EMThreshold</w:t>
      </w:r>
      <w:proofErr w:type="spellEnd"/>
      <w:r w:rsidRPr="0046442A">
        <w:rPr>
          <w:rFonts w:asciiTheme="majorHAnsi" w:hAnsiTheme="majorHAnsi" w:cstheme="minorHAnsi"/>
          <w:sz w:val="20"/>
          <w:szCs w:val="20"/>
        </w:rPr>
        <w:t xml:space="preserve"> Range:0.90,0.70,-.05</w:t>
      </w:r>
    </w:p>
    <w:p w14:paraId="22A6DCAA" w14:textId="77777777" w:rsidR="008D08F0" w:rsidRPr="0046442A" w:rsidRDefault="008D08F0" w:rsidP="008D08F0">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t>motifNum:25</w:t>
      </w:r>
    </w:p>
    <w:p w14:paraId="766C2BBD" w14:textId="77777777" w:rsidR="008D08F0" w:rsidRPr="0046442A" w:rsidRDefault="008D08F0" w:rsidP="00725E9A">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t>Motiflength:</w:t>
      </w:r>
      <w:r w:rsidR="00725E9A" w:rsidRPr="0046442A">
        <w:rPr>
          <w:rFonts w:asciiTheme="majorHAnsi" w:hAnsiTheme="majorHAnsi" w:cstheme="minorHAnsi"/>
          <w:sz w:val="20"/>
          <w:szCs w:val="20"/>
        </w:rPr>
        <w:t xml:space="preserve">6 </w:t>
      </w:r>
      <w:r w:rsidRPr="0046442A">
        <w:rPr>
          <w:rFonts w:asciiTheme="majorHAnsi" w:hAnsiTheme="majorHAnsi" w:cstheme="minorHAnsi"/>
          <w:sz w:val="20"/>
          <w:szCs w:val="20"/>
        </w:rPr>
        <w:t>- 15</w:t>
      </w:r>
    </w:p>
    <w:p w14:paraId="2ED6E487" w14:textId="77777777" w:rsidR="008D08F0" w:rsidRPr="0046442A" w:rsidRDefault="008D08F0" w:rsidP="008D08F0">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lastRenderedPageBreak/>
        <w:t>MotifExtension:4</w:t>
      </w:r>
    </w:p>
    <w:p w14:paraId="0509D40E" w14:textId="77777777" w:rsidR="008D08F0" w:rsidRPr="0046442A" w:rsidRDefault="008D08F0" w:rsidP="008D08F0">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t>Masking:1</w:t>
      </w:r>
    </w:p>
    <w:p w14:paraId="6518DBB9" w14:textId="77777777" w:rsidR="009820B4" w:rsidRPr="0046442A" w:rsidRDefault="009820B4" w:rsidP="00D75E61">
      <w:pPr>
        <w:pStyle w:val="BodyText"/>
        <w:jc w:val="both"/>
        <w:rPr>
          <w:rFonts w:asciiTheme="majorHAnsi" w:hAnsiTheme="majorHAnsi" w:cstheme="minorHAnsi"/>
          <w:sz w:val="20"/>
          <w:szCs w:val="20"/>
        </w:rPr>
      </w:pPr>
    </w:p>
    <w:p w14:paraId="05B242B8" w14:textId="77777777" w:rsidR="009151EF" w:rsidRPr="0046442A" w:rsidRDefault="00650E04" w:rsidP="00D75E61">
      <w:pPr>
        <w:pStyle w:val="BodyText"/>
        <w:jc w:val="both"/>
        <w:rPr>
          <w:rFonts w:asciiTheme="majorHAnsi" w:hAnsiTheme="majorHAnsi"/>
        </w:rPr>
      </w:pPr>
      <w:r w:rsidRPr="0046442A">
        <w:rPr>
          <w:rFonts w:asciiTheme="majorHAnsi" w:hAnsiTheme="majorHAnsi" w:cstheme="minorHAnsi"/>
          <w:sz w:val="20"/>
          <w:szCs w:val="20"/>
        </w:rPr>
        <w:t xml:space="preserve">We selected only MFs overrepresented in the protein-coding gene promoters as compared to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 promoters and vice versa (p-value </w:t>
      </w:r>
      <w:r w:rsidRPr="0046442A">
        <w:rPr>
          <w:rFonts w:asciiTheme="majorHAnsi" w:eastAsia="MS Gothic" w:hAnsiTheme="majorHAnsi" w:cstheme="minorHAnsi"/>
          <w:sz w:val="20"/>
          <w:szCs w:val="20"/>
        </w:rPr>
        <w:t>≤</w:t>
      </w:r>
      <w:r w:rsidRPr="0046442A">
        <w:rPr>
          <w:rFonts w:asciiTheme="majorHAnsi" w:hAnsiTheme="majorHAnsi" w:cstheme="minorHAnsi"/>
          <w:sz w:val="20"/>
          <w:szCs w:val="20"/>
        </w:rPr>
        <w:t xml:space="preserve"> 0.05, right-sided Fisher’s exact test with </w:t>
      </w:r>
      <w:proofErr w:type="spellStart"/>
      <w:r w:rsidRPr="0046442A">
        <w:rPr>
          <w:rFonts w:asciiTheme="majorHAnsi" w:hAnsiTheme="majorHAnsi" w:cstheme="minorHAnsi"/>
          <w:sz w:val="20"/>
          <w:szCs w:val="20"/>
        </w:rPr>
        <w:t>Bonferroni</w:t>
      </w:r>
      <w:proofErr w:type="spellEnd"/>
      <w:r w:rsidRPr="0046442A">
        <w:rPr>
          <w:rFonts w:asciiTheme="majorHAnsi" w:hAnsiTheme="majorHAnsi" w:cstheme="minorHAnsi"/>
          <w:sz w:val="20"/>
          <w:szCs w:val="20"/>
        </w:rPr>
        <w:t xml:space="preserve"> correction)</w:t>
      </w:r>
      <w:r w:rsidR="009036E5" w:rsidRPr="0046442A">
        <w:rPr>
          <w:rFonts w:asciiTheme="majorHAnsi" w:hAnsiTheme="majorHAnsi" w:cstheme="minorHAnsi"/>
          <w:sz w:val="20"/>
          <w:szCs w:val="20"/>
        </w:rPr>
        <w:t xml:space="preserve"> </w:t>
      </w:r>
      <w:r w:rsidR="00D75E61" w:rsidRPr="0046442A">
        <w:rPr>
          <w:rFonts w:asciiTheme="majorHAnsi" w:hAnsiTheme="majorHAnsi" w:cstheme="minorHAnsi"/>
          <w:sz w:val="20"/>
          <w:szCs w:val="20"/>
        </w:rPr>
        <w:t xml:space="preserve">and </w:t>
      </w:r>
      <w:r w:rsidR="00A0243C" w:rsidRPr="0046442A">
        <w:rPr>
          <w:rFonts w:asciiTheme="majorHAnsi" w:hAnsiTheme="majorHAnsi" w:cstheme="minorHAnsi"/>
          <w:sz w:val="20"/>
          <w:szCs w:val="20"/>
        </w:rPr>
        <w:t>ranked them based on the distance from ideal MF as mentioned above</w:t>
      </w:r>
      <w:r w:rsidR="00300495" w:rsidRPr="0046442A">
        <w:rPr>
          <w:rFonts w:asciiTheme="majorHAnsi" w:hAnsiTheme="majorHAnsi" w:cstheme="minorHAnsi"/>
          <w:sz w:val="20"/>
          <w:szCs w:val="20"/>
        </w:rPr>
        <w:t xml:space="preserve"> for</w:t>
      </w:r>
      <w:r w:rsidR="00866B8A" w:rsidRPr="0046442A">
        <w:rPr>
          <w:rFonts w:asciiTheme="majorHAnsi" w:hAnsiTheme="majorHAnsi" w:cstheme="minorHAnsi"/>
          <w:sz w:val="20"/>
          <w:szCs w:val="20"/>
        </w:rPr>
        <w:t xml:space="preserve"> </w:t>
      </w:r>
      <w:r w:rsidR="00EE4593" w:rsidRPr="0046442A">
        <w:rPr>
          <w:rFonts w:asciiTheme="majorHAnsi" w:hAnsiTheme="majorHAnsi" w:cstheme="minorHAnsi"/>
          <w:sz w:val="20"/>
          <w:szCs w:val="20"/>
        </w:rPr>
        <w:t xml:space="preserve">ranking of </w:t>
      </w:r>
      <w:r w:rsidR="00866B8A" w:rsidRPr="0046442A">
        <w:rPr>
          <w:rFonts w:asciiTheme="majorHAnsi" w:hAnsiTheme="majorHAnsi" w:cstheme="minorHAnsi"/>
          <w:sz w:val="20"/>
          <w:szCs w:val="20"/>
        </w:rPr>
        <w:t>TFBS</w:t>
      </w:r>
      <w:r w:rsidR="00D75E61" w:rsidRPr="0046442A">
        <w:rPr>
          <w:rFonts w:asciiTheme="majorHAnsi" w:hAnsiTheme="majorHAnsi"/>
        </w:rPr>
        <w:t xml:space="preserve">.  </w:t>
      </w:r>
    </w:p>
    <w:p w14:paraId="22B63FA6" w14:textId="77777777" w:rsidR="00D75E61" w:rsidRPr="0046442A" w:rsidRDefault="00D75E61" w:rsidP="0007092C">
      <w:pPr>
        <w:pStyle w:val="BodyText"/>
        <w:jc w:val="both"/>
        <w:rPr>
          <w:rFonts w:asciiTheme="majorHAnsi" w:hAnsiTheme="majorHAnsi"/>
          <w:sz w:val="20"/>
          <w:szCs w:val="20"/>
        </w:rPr>
      </w:pPr>
      <w:r w:rsidRPr="0046442A">
        <w:rPr>
          <w:rFonts w:asciiTheme="majorHAnsi" w:hAnsiTheme="majorHAnsi"/>
          <w:sz w:val="20"/>
          <w:szCs w:val="20"/>
        </w:rPr>
        <w:t xml:space="preserve">To remove the redundant MFs, we measured the similarity between any two MFs using Pearson's correlation co-efficient. </w:t>
      </w:r>
      <w:r w:rsidR="00CA5047" w:rsidRPr="0046442A">
        <w:rPr>
          <w:rFonts w:asciiTheme="majorHAnsi" w:hAnsiTheme="majorHAnsi"/>
          <w:sz w:val="20"/>
          <w:szCs w:val="20"/>
        </w:rPr>
        <w:t xml:space="preserve">For </w:t>
      </w:r>
      <w:r w:rsidR="00885536" w:rsidRPr="0046442A">
        <w:rPr>
          <w:rFonts w:asciiTheme="majorHAnsi" w:hAnsiTheme="majorHAnsi"/>
          <w:sz w:val="20"/>
          <w:szCs w:val="20"/>
        </w:rPr>
        <w:t>t</w:t>
      </w:r>
      <w:r w:rsidRPr="0046442A">
        <w:rPr>
          <w:rFonts w:asciiTheme="majorHAnsi" w:hAnsiTheme="majorHAnsi"/>
          <w:sz w:val="20"/>
          <w:szCs w:val="20"/>
        </w:rPr>
        <w:t>wo PWMs</w:t>
      </w:r>
      <w:r w:rsidR="002129D7" w:rsidRPr="0046442A">
        <w:rPr>
          <w:rFonts w:asciiTheme="majorHAnsi" w:hAnsiTheme="majorHAnsi"/>
          <w:sz w:val="20"/>
          <w:szCs w:val="20"/>
        </w:rPr>
        <w:t>,</w:t>
      </w:r>
      <w:r w:rsidR="00CA5047" w:rsidRPr="0046442A">
        <w:rPr>
          <w:rFonts w:asciiTheme="majorHAnsi" w:hAnsiTheme="majorHAnsi"/>
          <w:sz w:val="20"/>
          <w:szCs w:val="20"/>
        </w:rPr>
        <w:t xml:space="preserve"> </w:t>
      </w:r>
      <w:r w:rsidR="002129D7" w:rsidRPr="0046442A">
        <w:rPr>
          <w:rFonts w:asciiTheme="majorHAnsi" w:hAnsiTheme="majorHAnsi"/>
          <w:sz w:val="20"/>
          <w:szCs w:val="20"/>
        </w:rPr>
        <w:t>PWM</w:t>
      </w:r>
      <w:r w:rsidR="00CA5047" w:rsidRPr="0046442A">
        <w:rPr>
          <w:rFonts w:asciiTheme="majorHAnsi" w:hAnsiTheme="majorHAnsi"/>
          <w:i/>
          <w:sz w:val="20"/>
          <w:szCs w:val="20"/>
          <w:vertAlign w:val="subscript"/>
        </w:rPr>
        <w:t>A</w:t>
      </w:r>
      <w:r w:rsidR="00CA5047" w:rsidRPr="0046442A">
        <w:rPr>
          <w:rFonts w:asciiTheme="majorHAnsi" w:hAnsiTheme="majorHAnsi"/>
          <w:i/>
          <w:sz w:val="20"/>
          <w:szCs w:val="20"/>
        </w:rPr>
        <w:t xml:space="preserve"> and </w:t>
      </w:r>
      <w:r w:rsidR="00CA5047" w:rsidRPr="0046442A">
        <w:rPr>
          <w:rFonts w:asciiTheme="majorHAnsi" w:hAnsiTheme="majorHAnsi"/>
          <w:sz w:val="20"/>
          <w:szCs w:val="20"/>
        </w:rPr>
        <w:t>PWM</w:t>
      </w:r>
      <w:r w:rsidR="00CA5047" w:rsidRPr="0046442A">
        <w:rPr>
          <w:rFonts w:asciiTheme="majorHAnsi" w:hAnsiTheme="majorHAnsi"/>
          <w:i/>
          <w:sz w:val="20"/>
          <w:szCs w:val="20"/>
          <w:vertAlign w:val="subscript"/>
        </w:rPr>
        <w:t>B</w:t>
      </w:r>
      <w:r w:rsidR="00CA5047" w:rsidRPr="0046442A">
        <w:rPr>
          <w:rFonts w:asciiTheme="majorHAnsi" w:hAnsiTheme="majorHAnsi"/>
          <w:i/>
          <w:sz w:val="20"/>
          <w:szCs w:val="20"/>
        </w:rPr>
        <w:t xml:space="preserve"> - </w:t>
      </w:r>
      <w:r w:rsidRPr="0046442A">
        <w:rPr>
          <w:rFonts w:asciiTheme="majorHAnsi" w:hAnsiTheme="majorHAnsi"/>
          <w:sz w:val="20"/>
          <w:szCs w:val="20"/>
        </w:rPr>
        <w:t xml:space="preserve">having  length </w:t>
      </w:r>
      <w:r w:rsidRPr="0046442A">
        <w:rPr>
          <w:rFonts w:asciiTheme="majorHAnsi" w:hAnsiTheme="majorHAnsi"/>
          <w:i/>
          <w:sz w:val="20"/>
          <w:szCs w:val="20"/>
        </w:rPr>
        <w:t>L</w:t>
      </w:r>
      <w:r w:rsidRPr="0046442A">
        <w:rPr>
          <w:rFonts w:asciiTheme="majorHAnsi" w:hAnsiTheme="majorHAnsi"/>
          <w:i/>
          <w:sz w:val="20"/>
          <w:szCs w:val="20"/>
          <w:vertAlign w:val="subscript"/>
        </w:rPr>
        <w:t>A</w:t>
      </w:r>
      <w:r w:rsidRPr="0046442A">
        <w:rPr>
          <w:rFonts w:asciiTheme="majorHAnsi" w:hAnsiTheme="majorHAnsi"/>
          <w:sz w:val="20"/>
          <w:szCs w:val="20"/>
        </w:rPr>
        <w:t xml:space="preserve"> </w:t>
      </w:r>
      <w:r w:rsidR="00CA5047" w:rsidRPr="0046442A">
        <w:rPr>
          <w:rFonts w:asciiTheme="majorHAnsi" w:hAnsiTheme="majorHAnsi"/>
          <w:sz w:val="20"/>
          <w:szCs w:val="20"/>
        </w:rPr>
        <w:t xml:space="preserve">and </w:t>
      </w:r>
      <w:r w:rsidRPr="0046442A">
        <w:rPr>
          <w:rFonts w:asciiTheme="majorHAnsi" w:hAnsiTheme="majorHAnsi"/>
          <w:i/>
          <w:sz w:val="20"/>
          <w:szCs w:val="20"/>
        </w:rPr>
        <w:t>L</w:t>
      </w:r>
      <w:r w:rsidRPr="0046442A">
        <w:rPr>
          <w:rFonts w:asciiTheme="majorHAnsi" w:hAnsiTheme="majorHAnsi"/>
          <w:i/>
          <w:sz w:val="20"/>
          <w:szCs w:val="20"/>
          <w:vertAlign w:val="subscript"/>
        </w:rPr>
        <w:t>B</w:t>
      </w:r>
      <w:r w:rsidRPr="0046442A">
        <w:rPr>
          <w:rFonts w:asciiTheme="majorHAnsi" w:hAnsiTheme="majorHAnsi"/>
          <w:sz w:val="20"/>
          <w:szCs w:val="20"/>
        </w:rPr>
        <w:t xml:space="preserve"> </w:t>
      </w:r>
      <w:r w:rsidR="00CA5047" w:rsidRPr="0046442A">
        <w:rPr>
          <w:rFonts w:asciiTheme="majorHAnsi" w:hAnsiTheme="majorHAnsi"/>
          <w:sz w:val="20"/>
          <w:szCs w:val="20"/>
        </w:rPr>
        <w:t>respectively</w:t>
      </w:r>
      <w:r w:rsidR="008D0CC8" w:rsidRPr="0046442A">
        <w:rPr>
          <w:rFonts w:asciiTheme="majorHAnsi" w:hAnsiTheme="majorHAnsi"/>
          <w:sz w:val="20"/>
          <w:szCs w:val="20"/>
        </w:rPr>
        <w:t xml:space="preserve">, </w:t>
      </w:r>
      <w:r w:rsidRPr="0046442A">
        <w:rPr>
          <w:rFonts w:asciiTheme="majorHAnsi" w:hAnsiTheme="majorHAnsi"/>
          <w:sz w:val="20"/>
          <w:szCs w:val="20"/>
        </w:rPr>
        <w:t xml:space="preserve">we move A over B in forward and reverse complemented strands </w:t>
      </w:r>
      <w:r w:rsidR="005E2E86" w:rsidRPr="0046442A">
        <w:rPr>
          <w:rFonts w:asciiTheme="majorHAnsi" w:hAnsiTheme="majorHAnsi"/>
          <w:sz w:val="20"/>
          <w:szCs w:val="20"/>
        </w:rPr>
        <w:t>in window based fashion and</w:t>
      </w:r>
      <w:r w:rsidRPr="0046442A">
        <w:rPr>
          <w:rFonts w:asciiTheme="majorHAnsi" w:hAnsiTheme="majorHAnsi"/>
          <w:sz w:val="20"/>
          <w:szCs w:val="20"/>
        </w:rPr>
        <w:t xml:space="preserve"> calculated the similarity between shorter PWM and corresponding part of the longer PWM for each position. </w:t>
      </w:r>
      <w:r w:rsidR="002C0A09" w:rsidRPr="0046442A">
        <w:rPr>
          <w:rFonts w:asciiTheme="majorHAnsi" w:hAnsiTheme="majorHAnsi"/>
          <w:sz w:val="20"/>
          <w:szCs w:val="20"/>
        </w:rPr>
        <w:t>For a single alignment of window from two PWM</w:t>
      </w:r>
      <w:r w:rsidR="00C5509C" w:rsidRPr="0046442A">
        <w:rPr>
          <w:rFonts w:asciiTheme="majorHAnsi" w:hAnsiTheme="majorHAnsi"/>
          <w:sz w:val="20"/>
          <w:szCs w:val="20"/>
        </w:rPr>
        <w:t>s</w:t>
      </w:r>
      <w:r w:rsidR="002C0A09" w:rsidRPr="0046442A">
        <w:rPr>
          <w:rFonts w:asciiTheme="majorHAnsi" w:hAnsiTheme="majorHAnsi"/>
          <w:sz w:val="20"/>
          <w:szCs w:val="20"/>
        </w:rPr>
        <w:t xml:space="preserve">, </w:t>
      </w:r>
      <w:r w:rsidRPr="0046442A">
        <w:rPr>
          <w:rFonts w:asciiTheme="majorHAnsi" w:hAnsiTheme="majorHAnsi"/>
          <w:sz w:val="20"/>
          <w:szCs w:val="20"/>
        </w:rPr>
        <w:t xml:space="preserve">we took the average similarities for corresponding positions of two </w:t>
      </w:r>
      <w:r w:rsidR="0007092C" w:rsidRPr="0046442A">
        <w:rPr>
          <w:rFonts w:asciiTheme="majorHAnsi" w:hAnsiTheme="majorHAnsi"/>
          <w:sz w:val="20"/>
          <w:szCs w:val="20"/>
        </w:rPr>
        <w:t>windows</w:t>
      </w:r>
      <w:r w:rsidRPr="0046442A">
        <w:rPr>
          <w:rFonts w:asciiTheme="majorHAnsi" w:hAnsiTheme="majorHAnsi"/>
          <w:sz w:val="20"/>
          <w:szCs w:val="20"/>
        </w:rPr>
        <w:t xml:space="preserve"> and call it as </w:t>
      </w:r>
      <w:r w:rsidRPr="0046442A">
        <w:rPr>
          <w:rFonts w:asciiTheme="majorHAnsi" w:hAnsiTheme="majorHAnsi"/>
          <w:bCs/>
          <w:sz w:val="20"/>
          <w:szCs w:val="20"/>
        </w:rPr>
        <w:t>window-based-similarity</w:t>
      </w:r>
      <w:r w:rsidRPr="0046442A">
        <w:rPr>
          <w:rFonts w:asciiTheme="majorHAnsi" w:hAnsiTheme="majorHAnsi"/>
          <w:sz w:val="20"/>
          <w:szCs w:val="20"/>
        </w:rPr>
        <w:t>. We chose t</w:t>
      </w:r>
      <w:r w:rsidR="00F84008" w:rsidRPr="0046442A">
        <w:rPr>
          <w:rFonts w:asciiTheme="majorHAnsi" w:hAnsiTheme="majorHAnsi"/>
          <w:sz w:val="20"/>
          <w:szCs w:val="20"/>
        </w:rPr>
        <w:t>he maximum of all window-based-</w:t>
      </w:r>
      <w:r w:rsidRPr="0046442A">
        <w:rPr>
          <w:rFonts w:asciiTheme="majorHAnsi" w:hAnsiTheme="majorHAnsi"/>
          <w:sz w:val="20"/>
          <w:szCs w:val="20"/>
        </w:rPr>
        <w:t xml:space="preserve">similarities as a measure of </w:t>
      </w:r>
      <w:r w:rsidR="002C0A09" w:rsidRPr="0046442A">
        <w:rPr>
          <w:rFonts w:asciiTheme="majorHAnsi" w:hAnsiTheme="majorHAnsi"/>
          <w:sz w:val="20"/>
          <w:szCs w:val="20"/>
        </w:rPr>
        <w:t>similarity between</w:t>
      </w:r>
      <w:r w:rsidRPr="0046442A">
        <w:rPr>
          <w:rFonts w:asciiTheme="majorHAnsi" w:hAnsiTheme="majorHAnsi"/>
          <w:sz w:val="20"/>
          <w:szCs w:val="20"/>
        </w:rPr>
        <w:t xml:space="preserve"> two PWMs and normalized in the range from 0 to 1. Then we took the top ranked one MF and discard other similar MFs having </w:t>
      </w:r>
      <w:r w:rsidR="0006402F" w:rsidRPr="0046442A">
        <w:rPr>
          <w:rFonts w:asciiTheme="majorHAnsi" w:hAnsiTheme="majorHAnsi"/>
          <w:sz w:val="20"/>
          <w:szCs w:val="20"/>
        </w:rPr>
        <w:t>similarity more</w:t>
      </w:r>
      <w:r w:rsidRPr="0046442A">
        <w:rPr>
          <w:rFonts w:asciiTheme="majorHAnsi" w:hAnsiTheme="majorHAnsi"/>
          <w:sz w:val="20"/>
          <w:szCs w:val="20"/>
        </w:rPr>
        <w:t xml:space="preserve"> than 0.</w:t>
      </w:r>
      <w:r w:rsidR="0006402F" w:rsidRPr="0046442A">
        <w:rPr>
          <w:rFonts w:asciiTheme="majorHAnsi" w:hAnsiTheme="majorHAnsi"/>
          <w:sz w:val="20"/>
          <w:szCs w:val="20"/>
        </w:rPr>
        <w:t>7</w:t>
      </w:r>
      <w:r w:rsidRPr="0046442A">
        <w:rPr>
          <w:rFonts w:asciiTheme="majorHAnsi" w:hAnsiTheme="majorHAnsi"/>
          <w:sz w:val="20"/>
          <w:szCs w:val="20"/>
        </w:rPr>
        <w:t xml:space="preserve">0 with it. From the remaining MFs we took the highest ranked MF and discard </w:t>
      </w:r>
      <w:r w:rsidR="0007092C" w:rsidRPr="0046442A">
        <w:rPr>
          <w:rFonts w:asciiTheme="majorHAnsi" w:hAnsiTheme="majorHAnsi"/>
          <w:sz w:val="20"/>
          <w:szCs w:val="20"/>
        </w:rPr>
        <w:t>remaining</w:t>
      </w:r>
      <w:r w:rsidRPr="0046442A">
        <w:rPr>
          <w:rFonts w:asciiTheme="majorHAnsi" w:hAnsiTheme="majorHAnsi"/>
          <w:sz w:val="20"/>
          <w:szCs w:val="20"/>
        </w:rPr>
        <w:t xml:space="preserve"> MFs in the same fashion. </w:t>
      </w:r>
    </w:p>
    <w:p w14:paraId="44B47CA0" w14:textId="77777777" w:rsidR="008D08F0" w:rsidRPr="0046442A" w:rsidRDefault="00650E04" w:rsidP="00A1122B">
      <w:pPr>
        <w:spacing w:before="100" w:beforeAutospacing="1" w:after="100" w:afterAutospacing="1" w:line="240" w:lineRule="auto"/>
        <w:rPr>
          <w:rFonts w:asciiTheme="majorHAnsi" w:hAnsiTheme="majorHAnsi" w:cstheme="minorHAnsi"/>
          <w:b/>
        </w:rPr>
      </w:pPr>
      <w:r w:rsidRPr="0046442A">
        <w:rPr>
          <w:rFonts w:asciiTheme="majorHAnsi" w:hAnsiTheme="majorHAnsi" w:cstheme="minorHAnsi"/>
          <w:b/>
        </w:rPr>
        <w:t xml:space="preserve">Comparison of </w:t>
      </w:r>
      <w:r w:rsidRPr="0046442A">
        <w:rPr>
          <w:rFonts w:asciiTheme="majorHAnsi" w:hAnsiTheme="majorHAnsi" w:cstheme="minorHAnsi"/>
          <w:b/>
          <w:i/>
        </w:rPr>
        <w:t>ab initio</w:t>
      </w:r>
      <w:r w:rsidRPr="0046442A">
        <w:rPr>
          <w:rFonts w:asciiTheme="majorHAnsi" w:hAnsiTheme="majorHAnsi" w:cstheme="minorHAnsi"/>
          <w:b/>
        </w:rPr>
        <w:t xml:space="preserve"> identified PWMs to PWMs of known TFBSs </w:t>
      </w:r>
    </w:p>
    <w:p w14:paraId="5B1DDE3D" w14:textId="77777777" w:rsidR="00650E04" w:rsidRPr="0046442A" w:rsidRDefault="00650E04" w:rsidP="00531493">
      <w:pPr>
        <w:pStyle w:val="Heading6"/>
        <w:rPr>
          <w:rFonts w:asciiTheme="majorHAnsi" w:hAnsiTheme="majorHAnsi" w:cstheme="minorHAnsi"/>
          <w:sz w:val="20"/>
          <w:szCs w:val="20"/>
        </w:rPr>
      </w:pPr>
      <w:r w:rsidRPr="0046442A">
        <w:rPr>
          <w:rFonts w:asciiTheme="majorHAnsi" w:hAnsiTheme="majorHAnsi" w:cstheme="minorHAnsi"/>
          <w:b w:val="0"/>
          <w:sz w:val="20"/>
          <w:szCs w:val="20"/>
        </w:rPr>
        <w:t xml:space="preserve">We compared </w:t>
      </w:r>
      <w:r w:rsidRPr="0046442A">
        <w:rPr>
          <w:rFonts w:asciiTheme="majorHAnsi" w:hAnsiTheme="majorHAnsi" w:cstheme="minorHAnsi"/>
          <w:b w:val="0"/>
          <w:i/>
          <w:sz w:val="20"/>
          <w:szCs w:val="20"/>
        </w:rPr>
        <w:t xml:space="preserve">ab initio </w:t>
      </w:r>
      <w:r w:rsidRPr="0046442A">
        <w:rPr>
          <w:rFonts w:asciiTheme="majorHAnsi" w:hAnsiTheme="majorHAnsi" w:cstheme="minorHAnsi"/>
          <w:b w:val="0"/>
          <w:sz w:val="20"/>
          <w:szCs w:val="20"/>
        </w:rPr>
        <w:t xml:space="preserve">identified MFs to the HOCOMOCO database v8. For the comparison we used </w:t>
      </w:r>
      <w:proofErr w:type="spellStart"/>
      <w:r w:rsidRPr="0046442A">
        <w:rPr>
          <w:rFonts w:asciiTheme="majorHAnsi" w:hAnsiTheme="majorHAnsi" w:cstheme="minorHAnsi"/>
          <w:b w:val="0"/>
          <w:sz w:val="20"/>
          <w:szCs w:val="20"/>
        </w:rPr>
        <w:t>Tomtom</w:t>
      </w:r>
      <w:proofErr w:type="spellEnd"/>
      <w:r w:rsidRPr="0046442A">
        <w:rPr>
          <w:rFonts w:asciiTheme="majorHAnsi" w:hAnsiTheme="majorHAnsi" w:cstheme="minorHAnsi"/>
          <w:b w:val="0"/>
          <w:sz w:val="20"/>
          <w:szCs w:val="20"/>
        </w:rPr>
        <w:t xml:space="preserve"> </w:t>
      </w:r>
      <w:r w:rsidR="00575EFF" w:rsidRPr="0046442A">
        <w:rPr>
          <w:rFonts w:asciiTheme="majorHAnsi" w:hAnsiTheme="majorHAnsi" w:cstheme="minorHAnsi"/>
          <w:b w:val="0"/>
          <w:sz w:val="20"/>
          <w:szCs w:val="20"/>
        </w:rPr>
        <w:fldChar w:fldCharType="begin"/>
      </w:r>
      <w:r w:rsidR="00D250A0" w:rsidRPr="0046442A">
        <w:rPr>
          <w:rFonts w:asciiTheme="majorHAnsi" w:hAnsiTheme="majorHAnsi" w:cstheme="minorHAnsi"/>
          <w:b w:val="0"/>
          <w:sz w:val="20"/>
          <w:szCs w:val="20"/>
        </w:rPr>
        <w:instrText xml:space="preserve"> ADDIN EN.CITE &lt;EndNote&gt;&lt;Cite&gt;&lt;Author&gt;Gupta&lt;/Author&gt;&lt;Year&gt;2007&lt;/Year&gt;&lt;RecNum&gt;59&lt;/RecNum&gt;&lt;DisplayText&gt;[8]&lt;/DisplayText&gt;&lt;record&gt;&lt;rec-number&gt;59&lt;/rec-number&gt;&lt;foreign-keys&gt;&lt;key app="EN" db-id="w9wwdapdx2taaaeeawxpt5p1rfa2xzr5w2sw" timestamp="0"&gt;59&lt;/key&gt;&lt;/foreign-keys&gt;&lt;ref-type name="Journal Article"&gt;17&lt;/ref-type&gt;&lt;contributors&gt;&lt;authors&gt;&lt;author&gt;Gupta, S.&lt;/author&gt;&lt;author&gt;Stamatoyannopoulos, J.A.&lt;/author&gt;&lt;author&gt;Bailey, T.L.&lt;/author&gt;&lt;author&gt;Noble, W.S.&lt;/author&gt;&lt;/authors&gt;&lt;/contributors&gt;&lt;titles&gt;&lt;title&gt;Quantifying similarity between motifs&lt;/title&gt;&lt;secondary-title&gt;Genome Biology&lt;/secondary-title&gt;&lt;/titles&gt;&lt;periodical&gt;&lt;full-title&gt;Genome Biology&lt;/full-title&gt;&lt;abbr-1&gt;Genome Biol.&lt;/abbr-1&gt;&lt;abbr-2&gt;Genome Biol&lt;/abbr-2&gt;&lt;/periodical&gt;&lt;pages&gt;R24&lt;/pages&gt;&lt;volume&gt;8&lt;/volume&gt;&lt;number&gt;2&lt;/number&gt;&lt;dates&gt;&lt;year&gt;2007&lt;/year&gt;&lt;/dates&gt;&lt;isbn&gt;1465-6906&lt;/isbn&gt;&lt;urls&gt;&lt;/urls&gt;&lt;/record&gt;&lt;/Cite&gt;&lt;/EndNote&gt;</w:instrText>
      </w:r>
      <w:r w:rsidR="00575EFF" w:rsidRPr="0046442A">
        <w:rPr>
          <w:rFonts w:asciiTheme="majorHAnsi" w:hAnsiTheme="majorHAnsi" w:cstheme="minorHAnsi"/>
          <w:b w:val="0"/>
          <w:sz w:val="20"/>
          <w:szCs w:val="20"/>
        </w:rPr>
        <w:fldChar w:fldCharType="separate"/>
      </w:r>
      <w:r w:rsidR="00D250A0" w:rsidRPr="0046442A">
        <w:rPr>
          <w:rFonts w:asciiTheme="majorHAnsi" w:hAnsiTheme="majorHAnsi" w:cstheme="minorHAnsi"/>
          <w:b w:val="0"/>
          <w:noProof/>
          <w:sz w:val="20"/>
          <w:szCs w:val="20"/>
        </w:rPr>
        <w:t>[</w:t>
      </w:r>
      <w:hyperlink w:anchor="_ENREF_8" w:tooltip="Gupta, 2007 #59" w:history="1">
        <w:r w:rsidR="00D250A0" w:rsidRPr="0046442A">
          <w:rPr>
            <w:rFonts w:asciiTheme="majorHAnsi" w:hAnsiTheme="majorHAnsi" w:cstheme="minorHAnsi"/>
            <w:b w:val="0"/>
            <w:noProof/>
            <w:sz w:val="20"/>
            <w:szCs w:val="20"/>
          </w:rPr>
          <w:t>8</w:t>
        </w:r>
      </w:hyperlink>
      <w:r w:rsidR="00D250A0" w:rsidRPr="0046442A">
        <w:rPr>
          <w:rFonts w:asciiTheme="majorHAnsi" w:hAnsiTheme="majorHAnsi" w:cstheme="minorHAnsi"/>
          <w:b w:val="0"/>
          <w:noProof/>
          <w:sz w:val="20"/>
          <w:szCs w:val="20"/>
        </w:rPr>
        <w:t>]</w:t>
      </w:r>
      <w:r w:rsidR="00575EFF" w:rsidRPr="0046442A">
        <w:rPr>
          <w:rFonts w:asciiTheme="majorHAnsi" w:hAnsiTheme="majorHAnsi" w:cstheme="minorHAnsi"/>
          <w:b w:val="0"/>
          <w:sz w:val="20"/>
          <w:szCs w:val="20"/>
        </w:rPr>
        <w:fldChar w:fldCharType="end"/>
      </w:r>
      <w:r w:rsidRPr="0046442A">
        <w:rPr>
          <w:rFonts w:asciiTheme="majorHAnsi" w:hAnsiTheme="majorHAnsi" w:cstheme="minorHAnsi"/>
          <w:b w:val="0"/>
          <w:sz w:val="20"/>
          <w:szCs w:val="20"/>
        </w:rPr>
        <w:t xml:space="preserve"> software</w:t>
      </w:r>
      <w:r w:rsidR="00A0243C" w:rsidRPr="0046442A">
        <w:rPr>
          <w:rFonts w:asciiTheme="majorHAnsi" w:hAnsiTheme="majorHAnsi" w:cstheme="minorHAnsi"/>
          <w:b w:val="0"/>
          <w:sz w:val="20"/>
          <w:szCs w:val="20"/>
        </w:rPr>
        <w:t>.</w:t>
      </w:r>
      <w:r w:rsidR="00A43B1A" w:rsidRPr="0046442A">
        <w:rPr>
          <w:rFonts w:asciiTheme="majorHAnsi" w:hAnsiTheme="majorHAnsi" w:cstheme="minorHAnsi"/>
          <w:b w:val="0"/>
          <w:sz w:val="20"/>
          <w:szCs w:val="20"/>
        </w:rPr>
        <w:t xml:space="preserve"> We chose Pearson’s correlation coefficient as a measure of pairwise PWMs similarity. For each</w:t>
      </w:r>
      <w:r w:rsidR="00101AE9" w:rsidRPr="0046442A">
        <w:rPr>
          <w:rFonts w:asciiTheme="majorHAnsi" w:hAnsiTheme="majorHAnsi" w:cstheme="minorHAnsi"/>
          <w:b w:val="0"/>
          <w:sz w:val="20"/>
          <w:szCs w:val="20"/>
        </w:rPr>
        <w:t xml:space="preserve"> known TFBS</w:t>
      </w:r>
      <w:r w:rsidR="005E7354" w:rsidRPr="0046442A">
        <w:rPr>
          <w:rFonts w:asciiTheme="majorHAnsi" w:hAnsiTheme="majorHAnsi" w:cstheme="minorHAnsi"/>
          <w:b w:val="0"/>
          <w:sz w:val="20"/>
          <w:szCs w:val="20"/>
        </w:rPr>
        <w:t>,</w:t>
      </w:r>
      <w:r w:rsidR="00101AE9" w:rsidRPr="0046442A">
        <w:rPr>
          <w:rFonts w:asciiTheme="majorHAnsi" w:hAnsiTheme="majorHAnsi" w:cstheme="minorHAnsi"/>
          <w:b w:val="0"/>
          <w:sz w:val="20"/>
          <w:szCs w:val="20"/>
        </w:rPr>
        <w:t xml:space="preserve"> we selected</w:t>
      </w:r>
      <w:r w:rsidR="00A43B1A" w:rsidRPr="0046442A">
        <w:rPr>
          <w:rFonts w:asciiTheme="majorHAnsi" w:hAnsiTheme="majorHAnsi" w:cstheme="minorHAnsi"/>
          <w:b w:val="0"/>
          <w:sz w:val="20"/>
          <w:szCs w:val="20"/>
        </w:rPr>
        <w:t xml:space="preserve"> </w:t>
      </w:r>
      <w:r w:rsidR="00A43B1A" w:rsidRPr="0046442A">
        <w:rPr>
          <w:rFonts w:asciiTheme="majorHAnsi" w:hAnsiTheme="majorHAnsi" w:cstheme="minorHAnsi"/>
          <w:b w:val="0"/>
          <w:i/>
          <w:sz w:val="20"/>
          <w:szCs w:val="20"/>
        </w:rPr>
        <w:t>ab initio</w:t>
      </w:r>
      <w:r w:rsidR="00A43B1A" w:rsidRPr="0046442A">
        <w:rPr>
          <w:rFonts w:asciiTheme="majorHAnsi" w:hAnsiTheme="majorHAnsi" w:cstheme="minorHAnsi"/>
          <w:b w:val="0"/>
          <w:sz w:val="20"/>
          <w:szCs w:val="20"/>
        </w:rPr>
        <w:t xml:space="preserve"> determined MF having similarity expressed in terms of</w:t>
      </w:r>
      <w:r w:rsidR="00101AE9" w:rsidRPr="0046442A">
        <w:rPr>
          <w:rFonts w:asciiTheme="majorHAnsi" w:hAnsiTheme="majorHAnsi" w:cstheme="minorHAnsi"/>
          <w:b w:val="0"/>
          <w:sz w:val="20"/>
          <w:szCs w:val="20"/>
        </w:rPr>
        <w:t xml:space="preserve"> </w:t>
      </w:r>
      <w:r w:rsidR="00A43B1A" w:rsidRPr="0046442A">
        <w:rPr>
          <w:rFonts w:asciiTheme="majorHAnsi" w:hAnsiTheme="majorHAnsi" w:cstheme="minorHAnsi"/>
          <w:b w:val="0"/>
          <w:sz w:val="20"/>
          <w:szCs w:val="20"/>
        </w:rPr>
        <w:t xml:space="preserve">q-value &lt; 0.05 with complete scoring option provided in </w:t>
      </w:r>
      <w:proofErr w:type="spellStart"/>
      <w:r w:rsidR="00A43B1A" w:rsidRPr="0046442A">
        <w:rPr>
          <w:rFonts w:asciiTheme="majorHAnsi" w:hAnsiTheme="majorHAnsi" w:cstheme="minorHAnsi"/>
          <w:b w:val="0"/>
          <w:sz w:val="20"/>
          <w:szCs w:val="20"/>
        </w:rPr>
        <w:t>Tomtom</w:t>
      </w:r>
      <w:proofErr w:type="spellEnd"/>
      <w:r w:rsidR="00A43B1A" w:rsidRPr="0046442A">
        <w:rPr>
          <w:rFonts w:asciiTheme="majorHAnsi" w:hAnsiTheme="majorHAnsi" w:cstheme="minorHAnsi"/>
          <w:b w:val="0"/>
          <w:sz w:val="20"/>
          <w:szCs w:val="20"/>
        </w:rPr>
        <w:t xml:space="preserve">. </w:t>
      </w:r>
      <w:r w:rsidRPr="0046442A">
        <w:rPr>
          <w:rFonts w:asciiTheme="majorHAnsi" w:hAnsiTheme="majorHAnsi" w:cstheme="minorHAnsi"/>
          <w:b w:val="0"/>
          <w:sz w:val="20"/>
          <w:szCs w:val="20"/>
        </w:rPr>
        <w:t xml:space="preserve"> </w:t>
      </w:r>
    </w:p>
    <w:p w14:paraId="23E3BB61" w14:textId="77777777" w:rsidR="00650E04" w:rsidRPr="0046442A" w:rsidRDefault="00650E04" w:rsidP="00650E04">
      <w:pPr>
        <w:pStyle w:val="Heading6"/>
        <w:rPr>
          <w:rFonts w:asciiTheme="majorHAnsi" w:hAnsiTheme="majorHAnsi" w:cstheme="minorHAnsi"/>
        </w:rPr>
      </w:pPr>
      <w:r w:rsidRPr="0046442A">
        <w:rPr>
          <w:rFonts w:asciiTheme="majorHAnsi" w:hAnsiTheme="majorHAnsi" w:cstheme="minorHAnsi"/>
        </w:rPr>
        <w:t>Repetitive elements (RE)</w:t>
      </w:r>
    </w:p>
    <w:p w14:paraId="72983D52" w14:textId="77777777" w:rsidR="00650E04" w:rsidRPr="0046442A" w:rsidRDefault="00650E04" w:rsidP="00650E04">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For each promoter we calculated the number of nucleotides overlapping with any type of RE in any strand in a sliding window of 100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with 50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shift at each step. This generated 39 features, corresponding to 39 sliding windows. For CPS, we considered all types of </w:t>
      </w:r>
      <w:proofErr w:type="spellStart"/>
      <w:r w:rsidRPr="0046442A">
        <w:rPr>
          <w:rFonts w:asciiTheme="majorHAnsi" w:hAnsiTheme="majorHAnsi" w:cstheme="minorHAnsi"/>
          <w:sz w:val="20"/>
          <w:szCs w:val="20"/>
        </w:rPr>
        <w:t>REs.</w:t>
      </w:r>
      <w:proofErr w:type="spellEnd"/>
      <w:r w:rsidRPr="0046442A">
        <w:rPr>
          <w:rFonts w:asciiTheme="majorHAnsi" w:hAnsiTheme="majorHAnsi" w:cstheme="minorHAnsi"/>
          <w:sz w:val="20"/>
          <w:szCs w:val="20"/>
        </w:rPr>
        <w:t xml:space="preserve"> For REFPS, we used all types of repeat elements except simple repeat, low complexity or satellite repeats.</w:t>
      </w:r>
    </w:p>
    <w:p w14:paraId="55755EC2" w14:textId="77777777" w:rsidR="00650E04" w:rsidRPr="0046442A" w:rsidRDefault="00650E04" w:rsidP="00650E04">
      <w:pPr>
        <w:pStyle w:val="Heading6"/>
        <w:rPr>
          <w:rFonts w:asciiTheme="majorHAnsi" w:hAnsiTheme="majorHAnsi" w:cstheme="minorHAnsi"/>
        </w:rPr>
      </w:pPr>
      <w:proofErr w:type="spellStart"/>
      <w:r w:rsidRPr="0046442A">
        <w:rPr>
          <w:rFonts w:asciiTheme="majorHAnsi" w:hAnsiTheme="majorHAnsi" w:cstheme="minorHAnsi"/>
        </w:rPr>
        <w:t>CpG</w:t>
      </w:r>
      <w:proofErr w:type="spellEnd"/>
      <w:r w:rsidRPr="0046442A">
        <w:rPr>
          <w:rFonts w:asciiTheme="majorHAnsi" w:hAnsiTheme="majorHAnsi" w:cstheme="minorHAnsi"/>
        </w:rPr>
        <w:t xml:space="preserve"> islands (CGIs)</w:t>
      </w:r>
    </w:p>
    <w:p w14:paraId="12C12EF1" w14:textId="77777777" w:rsidR="00650E04" w:rsidRPr="0046442A" w:rsidRDefault="00650E04" w:rsidP="00531493">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CGIs were </w:t>
      </w:r>
      <w:r w:rsidRPr="0046442A">
        <w:rPr>
          <w:rFonts w:asciiTheme="majorHAnsi" w:eastAsia="Times New Roman" w:hAnsiTheme="majorHAnsi" w:cstheme="minorHAnsi"/>
          <w:sz w:val="20"/>
          <w:szCs w:val="20"/>
        </w:rPr>
        <w:t xml:space="preserve">generated using a program developed by G. </w:t>
      </w:r>
      <w:proofErr w:type="spellStart"/>
      <w:r w:rsidRPr="0046442A">
        <w:rPr>
          <w:rFonts w:asciiTheme="majorHAnsi" w:eastAsia="Times New Roman" w:hAnsiTheme="majorHAnsi" w:cstheme="minorHAnsi"/>
          <w:sz w:val="20"/>
          <w:szCs w:val="20"/>
        </w:rPr>
        <w:t>Miklem</w:t>
      </w:r>
      <w:proofErr w:type="spellEnd"/>
      <w:r w:rsidRPr="0046442A">
        <w:rPr>
          <w:rFonts w:asciiTheme="majorHAnsi" w:eastAsia="Times New Roman" w:hAnsiTheme="majorHAnsi" w:cstheme="minorHAnsi"/>
          <w:sz w:val="20"/>
          <w:szCs w:val="20"/>
        </w:rPr>
        <w:t xml:space="preserve"> and L. Hillier </w:t>
      </w:r>
      <w:r w:rsidRPr="0046442A">
        <w:rPr>
          <w:rFonts w:asciiTheme="majorHAnsi" w:hAnsiTheme="majorHAnsi" w:cstheme="minorHAnsi"/>
          <w:sz w:val="20"/>
          <w:szCs w:val="20"/>
        </w:rPr>
        <w:t xml:space="preserve">based on criteria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&lt;EndNote&gt;&lt;Cite&gt;&lt;Author&gt;Gardiner-Garden&lt;/Author&gt;&lt;Year&gt;1987&lt;/Year&gt;&lt;RecNum&gt;55&lt;/RecNum&gt;&lt;DisplayText&gt;[1]&lt;/DisplayText&gt;&lt;record&gt;&lt;rec-number&gt;55&lt;/rec-number&gt;&lt;foreign-keys&gt;&lt;key app="EN" db-id="w9wwdapdx2taaaeeawxpt5p1rfa2xzr5w2sw" timestamp="0"&gt;55&lt;/key&gt;&lt;/foreign-keys&gt;&lt;ref-type name="Journal Article"&gt;17&lt;/ref-type&gt;&lt;contributors&gt;&lt;authors&gt;&lt;author&gt;Gardiner-Garden, M.&lt;/author&gt;&lt;author&gt;Frommer, M.&lt;/author&gt;&lt;/authors&gt;&lt;/contributors&gt;&lt;titles&gt;&lt;title&gt;CpG islands in vertebrate genomes&lt;/title&gt;&lt;secondary-title&gt;Journal of Molecular Biology&lt;/secondary-title&gt;&lt;/titles&gt;&lt;periodical&gt;&lt;full-title&gt;Journal of Molecular Biology&lt;/full-title&gt;&lt;abbr-1&gt;J. Mol. Biol.&lt;/abbr-1&gt;&lt;abbr-2&gt;J Mol Biol&lt;/abbr-2&gt;&lt;/periodical&gt;&lt;pages&gt;261&lt;/pages&gt;&lt;volume&gt;196&lt;/volume&gt;&lt;number&gt;2&lt;/number&gt;&lt;dates&gt;&lt;year&gt;1987&lt;/year&gt;&lt;/dates&gt;&lt;isbn&gt;0022-2836&lt;/isbn&gt;&lt;urls&gt;&lt;/urls&gt;&lt;/record&gt;&lt;/Cite&gt;&lt;/EndNote&gt;</w:instrText>
      </w:r>
      <w:r w:rsidR="00575EFF" w:rsidRPr="0046442A">
        <w:rPr>
          <w:rFonts w:asciiTheme="majorHAnsi" w:hAnsiTheme="majorHAnsi" w:cstheme="minorHAnsi"/>
          <w:sz w:val="20"/>
          <w:szCs w:val="20"/>
        </w:rPr>
        <w:fldChar w:fldCharType="separate"/>
      </w:r>
      <w:r w:rsidR="00A92CD2" w:rsidRPr="0046442A">
        <w:rPr>
          <w:rFonts w:asciiTheme="majorHAnsi" w:hAnsiTheme="majorHAnsi" w:cstheme="minorHAnsi"/>
          <w:noProof/>
          <w:sz w:val="20"/>
          <w:szCs w:val="20"/>
        </w:rPr>
        <w:t>[</w:t>
      </w:r>
      <w:hyperlink w:anchor="_ENREF_1" w:tooltip="Gardiner-Garden, 1987 #55" w:history="1">
        <w:r w:rsidR="00D250A0" w:rsidRPr="0046442A">
          <w:rPr>
            <w:rFonts w:asciiTheme="majorHAnsi" w:hAnsiTheme="majorHAnsi" w:cstheme="minorHAnsi"/>
            <w:noProof/>
            <w:sz w:val="20"/>
            <w:szCs w:val="20"/>
          </w:rPr>
          <w:t>1</w:t>
        </w:r>
      </w:hyperlink>
      <w:r w:rsidR="00A92CD2"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It is worth noting that we applied the algorithm to the non-repeat masked genome, to allow for the possibility that REs can function as promoters of </w:t>
      </w:r>
      <w:proofErr w:type="spellStart"/>
      <w:r w:rsidRPr="0046442A">
        <w:rPr>
          <w:rFonts w:asciiTheme="majorHAnsi" w:hAnsiTheme="majorHAnsi" w:cstheme="minorHAnsi"/>
          <w:sz w:val="20"/>
          <w:szCs w:val="20"/>
        </w:rPr>
        <w:t>lncRNA</w:t>
      </w:r>
      <w:proofErr w:type="spellEnd"/>
      <w:r w:rsidR="000F47F8">
        <w:fldChar w:fldCharType="begin"/>
      </w:r>
      <w:r w:rsidR="000F47F8">
        <w:instrText xml:space="preserve"> HYPERLINK \l "_ENREF_64" \o "Costa, 2010 #204" </w:instrText>
      </w:r>
      <w:r w:rsidR="000F47F8">
        <w:fldChar w:fldCharType="end"/>
      </w:r>
      <w:r w:rsidRPr="0046442A">
        <w:rPr>
          <w:rFonts w:asciiTheme="majorHAnsi" w:hAnsiTheme="majorHAnsi" w:cstheme="minorHAnsi"/>
          <w:sz w:val="20"/>
          <w:szCs w:val="20"/>
        </w:rPr>
        <w:t xml:space="preserve">. This is a reasonable strategy in view of the recent discovery that primate-specific and rodent-specific REs have drastically modified the protein-coding gene promoters during mammalian evolution, dispersing intra-RE TFBSs to new promoters in the </w:t>
      </w:r>
      <w:r w:rsidRPr="0046442A">
        <w:rPr>
          <w:rFonts w:asciiTheme="majorHAnsi" w:hAnsiTheme="majorHAnsi" w:cstheme="minorHAnsi"/>
          <w:sz w:val="20"/>
          <w:szCs w:val="20"/>
          <w:shd w:val="clear" w:color="auto" w:fill="FFFFFF"/>
        </w:rPr>
        <w:t xml:space="preserve">stem cell regulatory network </w:t>
      </w:r>
      <w:r w:rsidR="00575EFF" w:rsidRPr="0046442A">
        <w:rPr>
          <w:rFonts w:asciiTheme="majorHAnsi" w:hAnsiTheme="majorHAnsi" w:cstheme="minorHAnsi"/>
          <w:sz w:val="20"/>
          <w:szCs w:val="20"/>
          <w:shd w:val="clear" w:color="auto" w:fill="FFFFFF"/>
        </w:rPr>
        <w:fldChar w:fldCharType="begin">
          <w:fldData xml:space="preserve">PEVuZE5vdGU+PENpdGU+PEF1dGhvcj5LdW5hcnNvPC9BdXRob3I+PFllYXI+MjAxMDwvWWVhcj48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</w:fldData>
        </w:fldChar>
      </w:r>
      <w:r w:rsidR="00D250A0" w:rsidRPr="0046442A">
        <w:rPr>
          <w:rFonts w:asciiTheme="majorHAnsi" w:hAnsiTheme="majorHAnsi" w:cstheme="minorHAnsi"/>
          <w:sz w:val="20"/>
          <w:szCs w:val="20"/>
          <w:shd w:val="clear" w:color="auto" w:fill="FFFFFF"/>
        </w:rPr>
        <w:instrText xml:space="preserve"> ADDIN EN.CITE </w:instrText>
      </w:r>
      <w:r w:rsidR="00575EFF" w:rsidRPr="0046442A">
        <w:rPr>
          <w:rFonts w:asciiTheme="majorHAnsi" w:hAnsiTheme="majorHAnsi" w:cstheme="minorHAnsi"/>
          <w:sz w:val="20"/>
          <w:szCs w:val="20"/>
          <w:shd w:val="clear" w:color="auto" w:fill="FFFFFF"/>
        </w:rPr>
        <w:fldChar w:fldCharType="begin">
          <w:fldData xml:space="preserve">PEVuZE5vdGU+PENpdGU+PEF1dGhvcj5LdW5hcnNvPC9BdXRob3I+PFllYXI+MjAxMDwvWWVhcj48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</w:fldData>
        </w:fldChar>
      </w:r>
      <w:r w:rsidR="00D250A0" w:rsidRPr="0046442A">
        <w:rPr>
          <w:rFonts w:asciiTheme="majorHAnsi" w:hAnsiTheme="majorHAnsi" w:cstheme="minorHAnsi"/>
          <w:sz w:val="20"/>
          <w:szCs w:val="20"/>
          <w:shd w:val="clear" w:color="auto" w:fill="FFFFFF"/>
        </w:rPr>
        <w:instrText xml:space="preserve"> ADDIN EN.CITE.DATA </w:instrText>
      </w:r>
      <w:r w:rsidR="00575EFF" w:rsidRPr="0046442A">
        <w:rPr>
          <w:rFonts w:asciiTheme="majorHAnsi" w:hAnsiTheme="majorHAnsi" w:cstheme="minorHAnsi"/>
          <w:sz w:val="20"/>
          <w:szCs w:val="20"/>
          <w:shd w:val="clear" w:color="auto" w:fill="FFFFFF"/>
        </w:rPr>
      </w:r>
      <w:r w:rsidR="00575EFF" w:rsidRPr="0046442A">
        <w:rPr>
          <w:rFonts w:asciiTheme="majorHAnsi" w:hAnsiTheme="majorHAnsi" w:cstheme="minorHAnsi"/>
          <w:sz w:val="20"/>
          <w:szCs w:val="20"/>
          <w:shd w:val="clear" w:color="auto" w:fill="FFFFFF"/>
        </w:rPr>
        <w:fldChar w:fldCharType="end"/>
      </w:r>
      <w:r w:rsidR="00575EFF" w:rsidRPr="0046442A">
        <w:rPr>
          <w:rFonts w:asciiTheme="majorHAnsi" w:hAnsiTheme="majorHAnsi" w:cstheme="minorHAnsi"/>
          <w:sz w:val="20"/>
          <w:szCs w:val="20"/>
          <w:shd w:val="clear" w:color="auto" w:fill="FFFFFF"/>
        </w:rPr>
      </w:r>
      <w:r w:rsidR="00575EFF" w:rsidRPr="0046442A">
        <w:rPr>
          <w:rFonts w:asciiTheme="majorHAnsi" w:hAnsiTheme="majorHAnsi" w:cstheme="minorHAnsi"/>
          <w:sz w:val="20"/>
          <w:szCs w:val="20"/>
          <w:shd w:val="clear" w:color="auto" w:fill="FFFFFF"/>
        </w:rPr>
        <w:fldChar w:fldCharType="separate"/>
      </w:r>
      <w:r w:rsidR="00D250A0" w:rsidRPr="0046442A">
        <w:rPr>
          <w:rFonts w:asciiTheme="majorHAnsi" w:hAnsiTheme="majorHAnsi" w:cstheme="minorHAnsi"/>
          <w:noProof/>
          <w:sz w:val="20"/>
          <w:szCs w:val="20"/>
          <w:shd w:val="clear" w:color="auto" w:fill="FFFFFF"/>
        </w:rPr>
        <w:t>[</w:t>
      </w:r>
      <w:hyperlink w:anchor="_ENREF_9" w:tooltip="Kunarso, 2010 #24" w:history="1">
        <w:r w:rsidR="00D250A0" w:rsidRPr="0046442A">
          <w:rPr>
            <w:rFonts w:asciiTheme="majorHAnsi" w:hAnsiTheme="majorHAnsi" w:cstheme="minorHAnsi"/>
            <w:noProof/>
            <w:sz w:val="20"/>
            <w:szCs w:val="20"/>
            <w:shd w:val="clear" w:color="auto" w:fill="FFFFFF"/>
          </w:rPr>
          <w:t>9</w:t>
        </w:r>
      </w:hyperlink>
      <w:r w:rsidR="00D250A0" w:rsidRPr="0046442A">
        <w:rPr>
          <w:rFonts w:asciiTheme="majorHAnsi" w:hAnsiTheme="majorHAnsi" w:cstheme="minorHAnsi"/>
          <w:noProof/>
          <w:sz w:val="20"/>
          <w:szCs w:val="20"/>
          <w:shd w:val="clear" w:color="auto" w:fill="FFFFFF"/>
        </w:rPr>
        <w:t>]</w:t>
      </w:r>
      <w:r w:rsidR="00575EFF" w:rsidRPr="0046442A">
        <w:rPr>
          <w:rFonts w:asciiTheme="majorHAnsi" w:hAnsiTheme="majorHAnsi" w:cstheme="minorHAnsi"/>
          <w:sz w:val="20"/>
          <w:szCs w:val="20"/>
          <w:shd w:val="clear" w:color="auto" w:fill="FFFFFF"/>
        </w:rPr>
        <w:fldChar w:fldCharType="end"/>
      </w:r>
      <w:r w:rsidRPr="0046442A">
        <w:rPr>
          <w:rFonts w:asciiTheme="majorHAnsi" w:hAnsiTheme="majorHAnsi" w:cstheme="minorHAnsi"/>
          <w:sz w:val="20"/>
          <w:szCs w:val="20"/>
          <w:shd w:val="clear" w:color="auto" w:fill="FFFFFF"/>
        </w:rPr>
        <w:t>. For</w:t>
      </w:r>
      <w:r w:rsidRPr="0046442A">
        <w:rPr>
          <w:rFonts w:asciiTheme="majorHAnsi" w:hAnsiTheme="majorHAnsi" w:cstheme="minorHAnsi"/>
          <w:sz w:val="20"/>
          <w:szCs w:val="20"/>
        </w:rPr>
        <w:t xml:space="preserve"> each promoter we calculated the number of nucleotides overlapping with CGI in a sliding window of 100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with a shift of 50 </w:t>
      </w:r>
      <w:proofErr w:type="spellStart"/>
      <w:r w:rsidRPr="0046442A">
        <w:rPr>
          <w:rFonts w:asciiTheme="majorHAnsi" w:hAnsiTheme="majorHAnsi" w:cstheme="minorHAnsi"/>
          <w:sz w:val="20"/>
          <w:szCs w:val="20"/>
        </w:rPr>
        <w:t>bp</w:t>
      </w:r>
      <w:proofErr w:type="spellEnd"/>
      <w:r w:rsidRPr="0046442A">
        <w:rPr>
          <w:rFonts w:asciiTheme="majorHAnsi" w:hAnsiTheme="majorHAnsi" w:cstheme="minorHAnsi"/>
          <w:sz w:val="20"/>
          <w:szCs w:val="20"/>
        </w:rPr>
        <w:t xml:space="preserve"> at each step. This generated 39 features, corresponding to 39 windows. </w:t>
      </w:r>
    </w:p>
    <w:p w14:paraId="18328DB3" w14:textId="77777777" w:rsidR="00D945BE" w:rsidRPr="0046442A" w:rsidRDefault="00D945BE" w:rsidP="00C564EF">
      <w:pPr>
        <w:pStyle w:val="Heading6"/>
        <w:rPr>
          <w:rFonts w:asciiTheme="majorHAnsi" w:hAnsiTheme="majorHAnsi" w:cstheme="minorHAnsi"/>
        </w:rPr>
      </w:pPr>
      <w:r w:rsidRPr="0046442A">
        <w:rPr>
          <w:rFonts w:asciiTheme="majorHAnsi" w:hAnsiTheme="majorHAnsi" w:cstheme="minorHAnsi"/>
        </w:rPr>
        <w:t>Chromatin states (CS) and histone modification (HM) marks</w:t>
      </w:r>
    </w:p>
    <w:p w14:paraId="6672BDB4" w14:textId="77777777" w:rsidR="00D945BE" w:rsidRPr="0046442A" w:rsidRDefault="00D945BE" w:rsidP="00531493">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We used coordinates of 15 different chromatin states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&lt;EndNote&gt;&lt;Cite&gt;&lt;Author&gt;Ernst&lt;/Author&gt;&lt;Year&gt;2011&lt;/Year&gt;&lt;RecNum&gt;33&lt;/RecNum&gt;&lt;DisplayText&gt;[10]&lt;/DisplayText&gt;&lt;record&gt;&lt;rec-number&gt;33&lt;/rec-number&gt;&lt;foreign-keys&gt;&lt;key app="EN" db-id="w9wwdapdx2taaaeeawxpt5p1rfa2xzr5w2sw" timestamp="0"&gt;33&lt;/key&gt;&lt;/foreign-keys&gt;&lt;ref-type name="Journal Article"&gt;17&lt;/ref-type&gt;&lt;contributors&gt;&lt;authors&gt;&lt;author&gt;Ernst, J.&lt;/author&gt;&lt;author&gt;Kheradpour, P.&lt;/author&gt;&lt;author&gt;Mikkelsen, T.S.&lt;/author&gt;&lt;author&gt;Shoresh, N.&lt;/author&gt;&lt;author&gt;Ward, L.D.&lt;/author&gt;&lt;author&gt;Epstein, C.B.&lt;/author&gt;&lt;author&gt;Zhang, X.&lt;/author&gt;&lt;author&gt;Wang, L.&lt;/author&gt;&lt;author&gt;Issner, R.&lt;/author&gt;&lt;author&gt;Coyne, M.&lt;/author&gt;&lt;/authors&gt;&lt;/contributors&gt;&lt;titles&gt;&lt;title&gt;Mapping and analysis of chromatin state dynamics in nine human cell types&lt;/title&gt;&lt;secondary-title&gt;Nature&lt;/secondary-title&gt;&lt;/titles&gt;&lt;periodical&gt;&lt;full-title&gt;Nature&lt;/full-title&gt;&lt;abbr-1&gt;Nature&lt;/abbr-1&gt;&lt;abbr-2&gt;Nature&lt;/abbr-2&gt;&lt;/periodical&gt;&lt;pages&gt;43-49&lt;/pages&gt;&lt;volume&gt;473&lt;/volume&gt;&lt;number&gt;7345&lt;/number&gt;&lt;dates&gt;&lt;year&gt;2011&lt;/year&gt;&lt;/dates&gt;&lt;isbn&gt;0028-0836&lt;/isbn&gt;&lt;urls&gt;&lt;/urls&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10" w:tooltip="Ernst, 2011 #33" w:history="1">
        <w:r w:rsidR="00D250A0" w:rsidRPr="0046442A">
          <w:rPr>
            <w:rFonts w:asciiTheme="majorHAnsi" w:hAnsiTheme="majorHAnsi" w:cstheme="minorHAnsi"/>
            <w:noProof/>
            <w:sz w:val="20"/>
            <w:szCs w:val="20"/>
          </w:rPr>
          <w:t>10</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for seven cell types with normal karyotype (GM12878, H1-hESC, HMEC, HSMM, HUVEC, NHEK, and NHLF) from the UCSC Genome Browser (</w:t>
      </w:r>
      <w:hyperlink r:id="rId47" w:history="1">
        <w:r w:rsidRPr="0046442A">
          <w:rPr>
            <w:rStyle w:val="Hyperlink"/>
            <w:rFonts w:asciiTheme="majorHAnsi" w:hAnsiTheme="majorHAnsi" w:cstheme="minorHAnsi"/>
            <w:noProof/>
            <w:sz w:val="20"/>
            <w:szCs w:val="20"/>
          </w:rPr>
          <w:t>http://genome.ucsc.edu/cgi-bin/hgTrackUi?hgsid=244325981&amp;c=chr21&amp;g=wgEncodeBroadHmm</w:t>
        </w:r>
      </w:hyperlink>
      <w:r w:rsidRPr="0046442A">
        <w:rPr>
          <w:rFonts w:asciiTheme="majorHAnsi" w:hAnsiTheme="majorHAnsi" w:cstheme="minorHAnsi"/>
          <w:sz w:val="20"/>
          <w:szCs w:val="20"/>
        </w:rPr>
        <w:t>, downloaded  on 27 December, 2012). For each promoter we calculated the percentage of the total number of positions overlapping with each of these 15 states in each of the 7 samples, which finally resulted into 105 = (7*15) features.</w:t>
      </w:r>
    </w:p>
    <w:p w14:paraId="5AE48CA3" w14:textId="77777777" w:rsidR="00650E04" w:rsidRPr="0046442A" w:rsidRDefault="00D945BE" w:rsidP="006F244C">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We also used </w:t>
      </w:r>
      <w:proofErr w:type="spellStart"/>
      <w:r w:rsidRPr="0046442A">
        <w:rPr>
          <w:rFonts w:asciiTheme="majorHAnsi" w:hAnsiTheme="majorHAnsi" w:cstheme="minorHAnsi"/>
          <w:sz w:val="20"/>
          <w:szCs w:val="20"/>
        </w:rPr>
        <w:t>ChIP-seq</w:t>
      </w:r>
      <w:proofErr w:type="spellEnd"/>
      <w:r w:rsidRPr="0046442A">
        <w:rPr>
          <w:rFonts w:asciiTheme="majorHAnsi" w:hAnsiTheme="majorHAnsi" w:cstheme="minorHAnsi"/>
          <w:sz w:val="20"/>
          <w:szCs w:val="20"/>
        </w:rPr>
        <w:t xml:space="preserve"> peaks for 12 separate HMs and other epigenetically related marks (EZH2, H2A.Z, H3K4me1, H3K4me2, H3K4me3, H3K9ac, H3K9me3, H3K27ac, H3K27me3, H3K36me3, H3K79me2 and CTCF) from the UCSC Genome Browser</w:t>
      </w:r>
      <w:r w:rsidR="008C3A77" w:rsidRPr="0046442A">
        <w:rPr>
          <w:rFonts w:asciiTheme="majorHAnsi" w:hAnsiTheme="majorHAnsi" w:cstheme="minorHAnsi"/>
          <w:sz w:val="20"/>
          <w:szCs w:val="20"/>
        </w:rPr>
        <w:t xml:space="preserve"> Database</w:t>
      </w:r>
      <w:r w:rsidRPr="0046442A">
        <w:rPr>
          <w:rFonts w:asciiTheme="majorHAnsi" w:hAnsiTheme="majorHAnsi" w:cstheme="minorHAnsi"/>
          <w:sz w:val="20"/>
          <w:szCs w:val="20"/>
        </w:rPr>
        <w:t xml:space="preserve"> (</w:t>
      </w:r>
      <w:hyperlink r:id="rId48" w:history="1">
        <w:r w:rsidRPr="0046442A">
          <w:rPr>
            <w:rStyle w:val="Hyperlink"/>
            <w:rFonts w:asciiTheme="majorHAnsi" w:hAnsiTheme="majorHAnsi" w:cstheme="minorHAnsi"/>
            <w:sz w:val="20"/>
            <w:szCs w:val="20"/>
          </w:rPr>
          <w:t>http://encodeproject.org/cgi-bin/hgTrackUi?hgsid=305974773&amp;c=chr21&amp;g=wgEncodeBroadHistone</w:t>
        </w:r>
      </w:hyperlink>
      <w:r w:rsidRPr="0046442A">
        <w:rPr>
          <w:rFonts w:asciiTheme="majorHAnsi" w:hAnsiTheme="majorHAnsi" w:cstheme="minorHAnsi"/>
          <w:sz w:val="20"/>
          <w:szCs w:val="20"/>
        </w:rPr>
        <w:t xml:space="preserve">, downloaded on 27 December, 2012) </w:t>
      </w:r>
      <w:r w:rsidRPr="0046442A">
        <w:rPr>
          <w:rFonts w:asciiTheme="majorHAnsi" w:hAnsiTheme="majorHAnsi" w:cstheme="minorHAnsi"/>
          <w:sz w:val="20"/>
          <w:szCs w:val="20"/>
        </w:rPr>
        <w:lastRenderedPageBreak/>
        <w:t>for the GM12878 cell line. For each promoter we calculated the percentage of the total number of positions overlapping with each of these 12 marks.</w:t>
      </w:r>
    </w:p>
    <w:p w14:paraId="0CF438C9" w14:textId="77777777" w:rsidR="00650E04" w:rsidRPr="0046442A" w:rsidRDefault="00650E04" w:rsidP="00650E04">
      <w:pPr>
        <w:pStyle w:val="Heading6"/>
        <w:rPr>
          <w:rFonts w:asciiTheme="majorHAnsi" w:hAnsiTheme="majorHAnsi" w:cstheme="minorHAnsi"/>
        </w:rPr>
      </w:pPr>
      <w:r w:rsidRPr="0046442A">
        <w:rPr>
          <w:rFonts w:asciiTheme="majorHAnsi" w:hAnsiTheme="majorHAnsi" w:cstheme="minorHAnsi"/>
        </w:rPr>
        <w:t xml:space="preserve">Model </w:t>
      </w:r>
      <w:r w:rsidR="003852F9" w:rsidRPr="0046442A">
        <w:rPr>
          <w:rFonts w:asciiTheme="majorHAnsi" w:hAnsiTheme="majorHAnsi" w:cstheme="minorHAnsi"/>
        </w:rPr>
        <w:t>b</w:t>
      </w:r>
      <w:r w:rsidRPr="0046442A">
        <w:rPr>
          <w:rFonts w:asciiTheme="majorHAnsi" w:hAnsiTheme="majorHAnsi" w:cstheme="minorHAnsi"/>
        </w:rPr>
        <w:t>uilding</w:t>
      </w:r>
    </w:p>
    <w:p w14:paraId="10333C42" w14:textId="77777777" w:rsidR="00650E04" w:rsidRPr="0046442A" w:rsidRDefault="00650E04" w:rsidP="00531493">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We used an ensemble of decision trees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&lt;EndNote&gt;&lt;Cite&gt;&lt;Author&gt;Breiman&lt;/Author&gt;&lt;Year&gt;1984&lt;/Year&gt;&lt;RecNum&gt;62&lt;/RecNum&gt;&lt;DisplayText&gt;[11]&lt;/DisplayText&gt;&lt;record&gt;&lt;rec-number&gt;62&lt;/rec-number&gt;&lt;foreign-keys&gt;&lt;key app="EN" db-id="w9wwdapdx2taaaeeawxpt5p1rfa2xzr5w2sw" timestamp="0"&gt;62&lt;/key&gt;&lt;/foreign-keys&gt;&lt;ref-type name="Book"&gt;6&lt;/ref-type&gt;&lt;contributors&gt;&lt;authors&gt;&lt;author&gt;Breiman, L&lt;/author&gt;&lt;author&gt;Friedman, J H&lt;/author&gt;&lt;author&gt;Olshen, R A&lt;/author&gt;&lt;author&gt;Stone, C J&lt;/author&gt;&lt;/authors&gt;&lt;/contributors&gt;&lt;titles&gt;&lt;title&gt;Classification and Regression Trees&lt;/title&gt;&lt;/titles&gt;&lt;dates&gt;&lt;year&gt;1984&lt;/year&gt;&lt;/dates&gt;&lt;publisher&gt;Chapman and Hall&lt;/publisher&gt;&lt;isbn&gt;978-0412048418&lt;/isbn&gt;&lt;urls&gt;&lt;/urls&gt;&lt;/record&gt;&lt;/Cite&gt;&lt;/EndNote&gt;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11" w:tooltip="Breiman, 1984 #62" w:history="1">
        <w:r w:rsidR="00D250A0" w:rsidRPr="0046442A">
          <w:rPr>
            <w:rFonts w:asciiTheme="majorHAnsi" w:hAnsiTheme="majorHAnsi" w:cstheme="minorHAnsi"/>
            <w:noProof/>
            <w:sz w:val="20"/>
            <w:szCs w:val="20"/>
          </w:rPr>
          <w:t>11</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to generate a classification model and estimate its accuracy with 20-fold cross-validation. Random partition for 20-fold cross-validation on the whole dataset was used to assess the performance of the classifier model constructed in this study. Data set was divided randomly into 20 non-overlapping partitions. Then the model was trained on nineteen of these partitions that were subjected to normalization and performance was measured on the remaining testing partition. The whole process was repeated 20 times with different training and testing sets. Sensitivity, specificity and accuracy are estimated as the average across all testing folds. </w:t>
      </w:r>
    </w:p>
    <w:p w14:paraId="189B5D29" w14:textId="77777777" w:rsidR="00650E04" w:rsidRPr="0046442A" w:rsidRDefault="00650E04" w:rsidP="00650E04">
      <w:pPr>
        <w:spacing w:after="0" w:line="240" w:lineRule="auto"/>
        <w:jc w:val="both"/>
        <w:rPr>
          <w:rFonts w:asciiTheme="majorHAnsi" w:hAnsiTheme="majorHAnsi" w:cstheme="minorHAnsi"/>
          <w:sz w:val="20"/>
          <w:szCs w:val="20"/>
        </w:rPr>
      </w:pPr>
    </w:p>
    <w:p w14:paraId="1B51B5AE" w14:textId="77777777" w:rsidR="00650E04" w:rsidRPr="0046442A" w:rsidRDefault="00650E04" w:rsidP="00531493">
      <w:pPr>
        <w:spacing w:after="0"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We normalized the features in the training data to the mean value of zero and the standard deviation of one. The testing data is transformed based on the normalization parameters obtained on the training data. Using MATLAB version 2011a we built an ensemble model with 100 decision trees </w:t>
      </w:r>
      <w:hyperlink w:anchor="_ENREF_4" w:tooltip="Breiman, 1984 #62" w:history="1"/>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&lt;EndNote&gt;&lt;Cite&gt;&lt;Author&gt;Breiman&lt;/Author&gt;&lt;Year&gt;1984&lt;/Year&gt;&lt;RecNum&gt;62&lt;/RecNum&gt;&lt;DisplayText&gt;[11]&lt;/DisplayText&gt;&lt;record&gt;&lt;rec-number&gt;62&lt;/rec-number&gt;&lt;foreign-keys&gt;&lt;key app="EN" db-id="w9wwdapdx2taaaeeawxpt5p1rfa2xzr5w2sw" timestamp="0"&gt;62&lt;/key&gt;&lt;/foreign-keys&gt;&lt;ref-type name="Book"&gt;6&lt;/ref-type&gt;&lt;contributors&gt;&lt;authors&gt;&lt;author&gt;Breiman, L&lt;/author&gt;&lt;author&gt;Friedman, J H&lt;/author&gt;&lt;author&gt;Olshen, R A&lt;/author&gt;&lt;author&gt;Stone, C J&lt;/author&gt;&lt;/authors&gt;&lt;/contributors&gt;&lt;titles&gt;&lt;title&gt;Classification and Regression Trees&lt;/title&gt;&lt;/titles&gt;&lt;dates&gt;&lt;year&gt;1984&lt;/year&gt;&lt;/dates&gt;&lt;publisher&gt;Chapman and Hall&lt;/publisher&gt;&lt;isbn&gt;978-0412048418&lt;/isbn&gt;&lt;urls&gt;&lt;/urls&gt;&lt;/record&gt;&lt;/Cite&gt;&lt;/EndNote&gt;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11" w:tooltip="Breiman, 1984 #62" w:history="1">
        <w:r w:rsidR="00D250A0" w:rsidRPr="0046442A">
          <w:rPr>
            <w:rFonts w:asciiTheme="majorHAnsi" w:hAnsiTheme="majorHAnsi" w:cstheme="minorHAnsi"/>
            <w:noProof/>
            <w:sz w:val="20"/>
            <w:szCs w:val="20"/>
          </w:rPr>
          <w:t>11</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to make a classifier that distinguishes the promoters of protein-coding genes from promoters of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genes. We considered promoters of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genes as the positive set and promoters of protein-coding genes as the negative set. A predicted class for a promoter in a test set was determined by majority voting of 100 decision trees. We used the ‘Bag’ method of ‘</w:t>
      </w:r>
      <w:proofErr w:type="spellStart"/>
      <w:r w:rsidRPr="0046442A">
        <w:rPr>
          <w:rFonts w:asciiTheme="majorHAnsi" w:hAnsiTheme="majorHAnsi" w:cstheme="minorHAnsi"/>
          <w:sz w:val="20"/>
          <w:szCs w:val="20"/>
        </w:rPr>
        <w:t>fitensemble</w:t>
      </w:r>
      <w:proofErr w:type="spellEnd"/>
      <w:r w:rsidRPr="0046442A">
        <w:rPr>
          <w:rFonts w:asciiTheme="majorHAnsi" w:hAnsiTheme="majorHAnsi" w:cstheme="minorHAnsi"/>
          <w:sz w:val="20"/>
          <w:szCs w:val="20"/>
        </w:rPr>
        <w:t>’ function of MATLAB 2011a with default parameters setting. We built models for two different promoter sets, CPS and REFPS, independently.</w:t>
      </w:r>
    </w:p>
    <w:p w14:paraId="28B38823" w14:textId="77777777" w:rsidR="00323D1D" w:rsidRPr="0046442A" w:rsidRDefault="00323D1D" w:rsidP="00531493">
      <w:pPr>
        <w:spacing w:after="0" w:line="240" w:lineRule="auto"/>
        <w:jc w:val="both"/>
        <w:rPr>
          <w:rFonts w:asciiTheme="majorHAnsi" w:hAnsiTheme="majorHAnsi" w:cstheme="minorHAnsi"/>
          <w:sz w:val="20"/>
          <w:szCs w:val="20"/>
        </w:rPr>
      </w:pPr>
    </w:p>
    <w:p w14:paraId="0A7A7BD6" w14:textId="77777777" w:rsidR="00D250A0" w:rsidRPr="0046442A" w:rsidRDefault="00CE3EBE" w:rsidP="00CE3EBE">
      <w:pPr>
        <w:spacing w:line="240" w:lineRule="auto"/>
        <w:jc w:val="both"/>
        <w:rPr>
          <w:rFonts w:asciiTheme="majorHAnsi" w:hAnsiTheme="majorHAnsi" w:cs="Calibri"/>
          <w:sz w:val="20"/>
          <w:szCs w:val="20"/>
        </w:rPr>
      </w:pPr>
      <w:r w:rsidRPr="0046442A">
        <w:rPr>
          <w:rFonts w:asciiTheme="majorHAnsi" w:hAnsiTheme="majorHAnsi"/>
          <w:bCs/>
        </w:rPr>
        <w:t xml:space="preserve">To avoid a potential bias cause by </w:t>
      </w:r>
      <w:r w:rsidRPr="0046442A">
        <w:rPr>
          <w:rFonts w:asciiTheme="majorHAnsi" w:hAnsiTheme="majorHAnsi" w:cs="Calibri"/>
          <w:sz w:val="20"/>
          <w:szCs w:val="20"/>
        </w:rPr>
        <w:t xml:space="preserve">coding exons which might have been included into </w:t>
      </w:r>
      <w:r w:rsidRPr="0046442A">
        <w:rPr>
          <w:rFonts w:asciiTheme="majorHAnsi" w:hAnsiTheme="majorHAnsi"/>
          <w:bCs/>
        </w:rPr>
        <w:t>a</w:t>
      </w:r>
      <w:r w:rsidRPr="0046442A">
        <w:rPr>
          <w:rFonts w:asciiTheme="majorHAnsi" w:hAnsiTheme="majorHAnsi" w:cs="Calibri"/>
          <w:sz w:val="20"/>
          <w:szCs w:val="20"/>
        </w:rPr>
        <w:t xml:space="preserve"> region of [-1000,+1000] </w:t>
      </w:r>
      <w:proofErr w:type="spellStart"/>
      <w:r w:rsidRPr="0046442A">
        <w:rPr>
          <w:rFonts w:asciiTheme="majorHAnsi" w:hAnsiTheme="majorHAnsi" w:cs="Calibri"/>
          <w:sz w:val="20"/>
          <w:szCs w:val="20"/>
        </w:rPr>
        <w:t>bp</w:t>
      </w:r>
      <w:proofErr w:type="spellEnd"/>
      <w:r w:rsidRPr="0046442A">
        <w:rPr>
          <w:rFonts w:asciiTheme="majorHAnsi" w:hAnsiTheme="majorHAnsi" w:cs="Calibri"/>
          <w:sz w:val="20"/>
          <w:szCs w:val="20"/>
        </w:rPr>
        <w:t xml:space="preserve"> around the TSS, we also performed the analysis using only upstream promoter regions ([-1000,0] </w:t>
      </w:r>
      <w:proofErr w:type="spellStart"/>
      <w:r w:rsidRPr="0046442A">
        <w:rPr>
          <w:rFonts w:asciiTheme="majorHAnsi" w:hAnsiTheme="majorHAnsi" w:cs="Calibri"/>
          <w:sz w:val="20"/>
          <w:szCs w:val="20"/>
        </w:rPr>
        <w:t>bp</w:t>
      </w:r>
      <w:proofErr w:type="spellEnd"/>
      <w:r w:rsidRPr="0046442A">
        <w:rPr>
          <w:rFonts w:asciiTheme="majorHAnsi" w:hAnsiTheme="majorHAnsi" w:cs="Calibri"/>
          <w:sz w:val="20"/>
          <w:szCs w:val="20"/>
        </w:rPr>
        <w:t xml:space="preserve"> upstream of the TSS)</w:t>
      </w:r>
      <w:r w:rsidR="00D16E5E" w:rsidRPr="0046442A">
        <w:rPr>
          <w:rFonts w:asciiTheme="majorHAnsi" w:hAnsiTheme="majorHAnsi" w:cs="Calibri"/>
          <w:sz w:val="20"/>
          <w:szCs w:val="20"/>
        </w:rPr>
        <w:t xml:space="preserve"> from CPS</w:t>
      </w:r>
      <w:r w:rsidR="001602EC" w:rsidRPr="0046442A">
        <w:rPr>
          <w:rFonts w:asciiTheme="majorHAnsi" w:hAnsiTheme="majorHAnsi" w:cs="Calibri"/>
          <w:sz w:val="20"/>
          <w:szCs w:val="20"/>
        </w:rPr>
        <w:t xml:space="preserve"> (Dataset S2)</w:t>
      </w:r>
      <w:r w:rsidRPr="0046442A">
        <w:rPr>
          <w:rFonts w:asciiTheme="majorHAnsi" w:hAnsiTheme="majorHAnsi" w:cs="Calibri"/>
          <w:sz w:val="20"/>
          <w:szCs w:val="20"/>
        </w:rPr>
        <w:t xml:space="preserve">. </w:t>
      </w:r>
      <w:r w:rsidR="00202D61" w:rsidRPr="0046442A">
        <w:rPr>
          <w:rFonts w:asciiTheme="majorHAnsi" w:hAnsiTheme="majorHAnsi" w:cs="Calibri"/>
          <w:sz w:val="20"/>
          <w:szCs w:val="20"/>
        </w:rPr>
        <w:t xml:space="preserve"> </w:t>
      </w:r>
    </w:p>
    <w:p w14:paraId="17ED8168" w14:textId="1D307045" w:rsidR="00323D1D" w:rsidRPr="0046442A" w:rsidRDefault="00CE3EBE" w:rsidP="00323D1D">
      <w:pPr>
        <w:spacing w:line="240" w:lineRule="auto"/>
        <w:jc w:val="both"/>
        <w:rPr>
          <w:rFonts w:asciiTheme="majorHAnsi" w:hAnsiTheme="majorHAnsi" w:cs="Calibri"/>
          <w:sz w:val="20"/>
          <w:szCs w:val="20"/>
        </w:rPr>
      </w:pPr>
      <w:r w:rsidRPr="0046442A">
        <w:rPr>
          <w:rFonts w:asciiTheme="majorHAnsi" w:hAnsiTheme="majorHAnsi" w:cs="Calibri"/>
          <w:sz w:val="20"/>
          <w:szCs w:val="20"/>
        </w:rPr>
        <w:t xml:space="preserve">We also build a model for the upstream promoter regions ([-1000,0] </w:t>
      </w:r>
      <w:proofErr w:type="spellStart"/>
      <w:r w:rsidRPr="0046442A">
        <w:rPr>
          <w:rFonts w:asciiTheme="majorHAnsi" w:hAnsiTheme="majorHAnsi" w:cs="Calibri"/>
          <w:sz w:val="20"/>
          <w:szCs w:val="20"/>
        </w:rPr>
        <w:t>bp</w:t>
      </w:r>
      <w:proofErr w:type="spellEnd"/>
      <w:r w:rsidRPr="0046442A">
        <w:rPr>
          <w:rFonts w:asciiTheme="majorHAnsi" w:hAnsiTheme="majorHAnsi" w:cs="Calibri"/>
          <w:sz w:val="20"/>
          <w:szCs w:val="20"/>
        </w:rPr>
        <w:t xml:space="preserve">) having no overlap with CGI to avoid a bias caused by more abundant presence of the CGIs in protein-coding vs. </w:t>
      </w:r>
      <w:proofErr w:type="spellStart"/>
      <w:r w:rsidRPr="0046442A">
        <w:rPr>
          <w:rFonts w:asciiTheme="majorHAnsi" w:hAnsiTheme="majorHAnsi" w:cs="Calibri"/>
          <w:sz w:val="20"/>
          <w:szCs w:val="20"/>
        </w:rPr>
        <w:t>lncRNA</w:t>
      </w:r>
      <w:proofErr w:type="spellEnd"/>
      <w:r w:rsidRPr="0046442A">
        <w:rPr>
          <w:rFonts w:asciiTheme="majorHAnsi" w:hAnsiTheme="majorHAnsi" w:cs="Calibri"/>
          <w:sz w:val="20"/>
          <w:szCs w:val="20"/>
        </w:rPr>
        <w:t xml:space="preserve"> promoters</w:t>
      </w:r>
      <w:r w:rsidR="00D16E5E" w:rsidRPr="0046442A">
        <w:rPr>
          <w:rFonts w:asciiTheme="majorHAnsi" w:hAnsiTheme="majorHAnsi" w:cs="Calibri"/>
          <w:sz w:val="20"/>
          <w:szCs w:val="20"/>
        </w:rPr>
        <w:t xml:space="preserve"> from CPS</w:t>
      </w:r>
      <w:r w:rsidRPr="0046442A">
        <w:rPr>
          <w:rFonts w:asciiTheme="majorHAnsi" w:hAnsiTheme="majorHAnsi" w:cs="Calibri"/>
          <w:sz w:val="20"/>
          <w:szCs w:val="20"/>
        </w:rPr>
        <w:t>.</w:t>
      </w:r>
      <w:r w:rsidR="00D250A0" w:rsidRPr="0046442A">
        <w:rPr>
          <w:rFonts w:asciiTheme="majorHAnsi" w:hAnsiTheme="majorHAnsi" w:cs="Calibri"/>
          <w:sz w:val="20"/>
          <w:szCs w:val="20"/>
        </w:rPr>
        <w:t xml:space="preserve"> </w:t>
      </w:r>
      <w:r w:rsidR="00323D1D" w:rsidRPr="0046442A">
        <w:rPr>
          <w:rFonts w:asciiTheme="majorHAnsi" w:hAnsiTheme="majorHAnsi" w:cs="Calibri"/>
          <w:sz w:val="20"/>
          <w:szCs w:val="20"/>
        </w:rPr>
        <w:t xml:space="preserve">This results </w:t>
      </w:r>
      <w:r w:rsidRPr="0046442A">
        <w:rPr>
          <w:rFonts w:asciiTheme="majorHAnsi" w:hAnsiTheme="majorHAnsi" w:cs="Calibri"/>
          <w:sz w:val="20"/>
          <w:szCs w:val="20"/>
        </w:rPr>
        <w:t xml:space="preserve">in a </w:t>
      </w:r>
      <w:r w:rsidR="00323D1D" w:rsidRPr="0046442A">
        <w:rPr>
          <w:rFonts w:asciiTheme="majorHAnsi" w:hAnsiTheme="majorHAnsi" w:cs="Calibri"/>
          <w:sz w:val="20"/>
          <w:szCs w:val="20"/>
        </w:rPr>
        <w:t xml:space="preserve">set of 14795 </w:t>
      </w:r>
      <w:proofErr w:type="spellStart"/>
      <w:r w:rsidR="00323D1D" w:rsidRPr="0046442A">
        <w:rPr>
          <w:rFonts w:asciiTheme="majorHAnsi" w:hAnsiTheme="majorHAnsi" w:cs="Calibri"/>
          <w:sz w:val="20"/>
          <w:szCs w:val="20"/>
        </w:rPr>
        <w:t>lncRNA</w:t>
      </w:r>
      <w:proofErr w:type="spellEnd"/>
      <w:r w:rsidR="00323D1D" w:rsidRPr="0046442A">
        <w:rPr>
          <w:rFonts w:asciiTheme="majorHAnsi" w:hAnsiTheme="majorHAnsi" w:cs="Calibri"/>
          <w:sz w:val="20"/>
          <w:szCs w:val="20"/>
        </w:rPr>
        <w:t xml:space="preserve"> promoters and 6239 protein-coding gene promoters</w:t>
      </w:r>
      <w:r w:rsidR="00D16E5E" w:rsidRPr="0046442A">
        <w:rPr>
          <w:rFonts w:asciiTheme="majorHAnsi" w:hAnsiTheme="majorHAnsi" w:cs="Calibri"/>
          <w:sz w:val="20"/>
          <w:szCs w:val="20"/>
        </w:rPr>
        <w:t xml:space="preserve"> from CPS</w:t>
      </w:r>
      <w:r w:rsidR="001602EC" w:rsidRPr="0046442A">
        <w:rPr>
          <w:rFonts w:asciiTheme="majorHAnsi" w:hAnsiTheme="majorHAnsi" w:cs="Calibri"/>
          <w:sz w:val="20"/>
          <w:szCs w:val="20"/>
        </w:rPr>
        <w:t xml:space="preserve"> (Dataset S2)</w:t>
      </w:r>
      <w:r w:rsidR="00323D1D" w:rsidRPr="0046442A">
        <w:rPr>
          <w:rFonts w:asciiTheme="majorHAnsi" w:hAnsiTheme="majorHAnsi" w:cs="Calibri"/>
          <w:sz w:val="20"/>
          <w:szCs w:val="20"/>
        </w:rPr>
        <w:t>.</w:t>
      </w:r>
      <w:r w:rsidR="0078283A" w:rsidRPr="0046442A">
        <w:rPr>
          <w:rFonts w:asciiTheme="majorHAnsi" w:hAnsiTheme="majorHAnsi" w:cs="Calibri"/>
          <w:sz w:val="20"/>
          <w:szCs w:val="20"/>
        </w:rPr>
        <w:t xml:space="preserve"> </w:t>
      </w:r>
      <w:r w:rsidR="0068726F">
        <w:rPr>
          <w:rFonts w:asciiTheme="majorHAnsi" w:hAnsiTheme="majorHAnsi" w:cs="Calibri"/>
          <w:sz w:val="20"/>
          <w:szCs w:val="20"/>
        </w:rPr>
        <w:t xml:space="preserve">The model was built using all features except CGI related features. </w:t>
      </w:r>
      <w:r w:rsidR="007F769A" w:rsidRPr="0046442A">
        <w:rPr>
          <w:rFonts w:asciiTheme="majorHAnsi" w:hAnsiTheme="majorHAnsi" w:cs="Calibri"/>
          <w:sz w:val="20"/>
          <w:szCs w:val="20"/>
        </w:rPr>
        <w:t xml:space="preserve">The model </w:t>
      </w:r>
      <w:r w:rsidR="004C2584" w:rsidRPr="0046442A">
        <w:rPr>
          <w:rFonts w:asciiTheme="majorHAnsi" w:hAnsiTheme="majorHAnsi" w:cs="Calibri"/>
          <w:sz w:val="20"/>
          <w:szCs w:val="20"/>
        </w:rPr>
        <w:t>was run 5 times,</w:t>
      </w:r>
      <w:r w:rsidR="00D16E5E" w:rsidRPr="0046442A">
        <w:rPr>
          <w:rFonts w:asciiTheme="majorHAnsi" w:hAnsiTheme="majorHAnsi" w:cs="Calibri"/>
          <w:sz w:val="20"/>
          <w:szCs w:val="20"/>
        </w:rPr>
        <w:t xml:space="preserve"> by under sampling the </w:t>
      </w:r>
      <w:proofErr w:type="spellStart"/>
      <w:r w:rsidR="00D16E5E" w:rsidRPr="0046442A">
        <w:rPr>
          <w:rFonts w:asciiTheme="majorHAnsi" w:hAnsiTheme="majorHAnsi" w:cs="Calibri"/>
          <w:sz w:val="20"/>
          <w:szCs w:val="20"/>
        </w:rPr>
        <w:t>lncRNA</w:t>
      </w:r>
      <w:proofErr w:type="spellEnd"/>
      <w:r w:rsidR="00D16E5E" w:rsidRPr="0046442A">
        <w:rPr>
          <w:rFonts w:asciiTheme="majorHAnsi" w:hAnsiTheme="majorHAnsi" w:cs="Calibri"/>
          <w:sz w:val="20"/>
          <w:szCs w:val="20"/>
        </w:rPr>
        <w:t xml:space="preserve"> promoter set </w:t>
      </w:r>
      <w:r w:rsidR="004C2584" w:rsidRPr="0046442A">
        <w:rPr>
          <w:rFonts w:asciiTheme="majorHAnsi" w:hAnsiTheme="majorHAnsi" w:cs="Calibri"/>
          <w:sz w:val="20"/>
          <w:szCs w:val="20"/>
        </w:rPr>
        <w:t xml:space="preserve">randomly each time, </w:t>
      </w:r>
      <w:r w:rsidR="00D16E5E" w:rsidRPr="0046442A">
        <w:rPr>
          <w:rFonts w:asciiTheme="majorHAnsi" w:hAnsiTheme="majorHAnsi" w:cs="Calibri"/>
          <w:sz w:val="20"/>
          <w:szCs w:val="20"/>
        </w:rPr>
        <w:t xml:space="preserve">and </w:t>
      </w:r>
      <w:r w:rsidR="007F769A" w:rsidRPr="0046442A">
        <w:rPr>
          <w:rFonts w:asciiTheme="majorHAnsi" w:hAnsiTheme="majorHAnsi" w:cs="Calibri"/>
          <w:sz w:val="20"/>
          <w:szCs w:val="20"/>
        </w:rPr>
        <w:t xml:space="preserve">with </w:t>
      </w:r>
      <w:r w:rsidR="00323D1D" w:rsidRPr="0046442A">
        <w:rPr>
          <w:rFonts w:asciiTheme="majorHAnsi" w:hAnsiTheme="majorHAnsi" w:cs="Calibri"/>
          <w:sz w:val="20"/>
          <w:szCs w:val="20"/>
        </w:rPr>
        <w:t>20</w:t>
      </w:r>
      <w:r w:rsidR="007F769A" w:rsidRPr="0046442A">
        <w:rPr>
          <w:rFonts w:asciiTheme="majorHAnsi" w:hAnsiTheme="majorHAnsi" w:cs="Calibri"/>
          <w:sz w:val="20"/>
          <w:szCs w:val="20"/>
        </w:rPr>
        <w:t>-</w:t>
      </w:r>
      <w:r w:rsidR="00323D1D" w:rsidRPr="0046442A">
        <w:rPr>
          <w:rFonts w:asciiTheme="majorHAnsi" w:hAnsiTheme="majorHAnsi" w:cs="Calibri"/>
          <w:sz w:val="20"/>
          <w:szCs w:val="20"/>
        </w:rPr>
        <w:t xml:space="preserve">fold </w:t>
      </w:r>
      <w:r w:rsidR="007F769A" w:rsidRPr="0046442A">
        <w:rPr>
          <w:rFonts w:asciiTheme="majorHAnsi" w:hAnsiTheme="majorHAnsi" w:cs="Calibri"/>
          <w:sz w:val="20"/>
          <w:szCs w:val="20"/>
        </w:rPr>
        <w:t xml:space="preserve">cross validation. </w:t>
      </w:r>
    </w:p>
    <w:p w14:paraId="0D8A4342" w14:textId="77777777" w:rsidR="00323D1D" w:rsidRPr="0046442A" w:rsidRDefault="00323D1D" w:rsidP="00531493">
      <w:pPr>
        <w:spacing w:after="0" w:line="240" w:lineRule="auto"/>
        <w:jc w:val="both"/>
        <w:rPr>
          <w:rFonts w:asciiTheme="majorHAnsi" w:hAnsiTheme="majorHAnsi" w:cstheme="minorHAnsi"/>
          <w:sz w:val="20"/>
          <w:szCs w:val="20"/>
        </w:rPr>
      </w:pPr>
    </w:p>
    <w:p w14:paraId="0C42F19A" w14:textId="77777777" w:rsidR="00080BB3" w:rsidRPr="0046442A" w:rsidRDefault="00080BB3" w:rsidP="00FD1C7E">
      <w:pPr>
        <w:pStyle w:val="Heading6"/>
        <w:rPr>
          <w:rFonts w:asciiTheme="majorHAnsi" w:hAnsiTheme="majorHAnsi" w:cstheme="minorHAnsi"/>
        </w:rPr>
      </w:pPr>
      <w:r w:rsidRPr="0046442A">
        <w:rPr>
          <w:rFonts w:asciiTheme="majorHAnsi" w:hAnsiTheme="majorHAnsi" w:cstheme="minorHAnsi"/>
        </w:rPr>
        <w:t>Performance measures</w:t>
      </w:r>
    </w:p>
    <w:p w14:paraId="7F3B6461" w14:textId="77777777" w:rsidR="00080BB3" w:rsidRPr="0046442A" w:rsidRDefault="00080BB3" w:rsidP="00080BB3">
      <w:pPr>
        <w:spacing w:line="240" w:lineRule="auto"/>
        <w:jc w:val="both"/>
        <w:rPr>
          <w:rFonts w:asciiTheme="majorHAnsi" w:hAnsiTheme="majorHAnsi" w:cstheme="minorHAnsi"/>
          <w:sz w:val="20"/>
          <w:szCs w:val="20"/>
        </w:rPr>
      </w:pPr>
      <w:r w:rsidRPr="0046442A">
        <w:rPr>
          <w:rFonts w:asciiTheme="majorHAnsi" w:hAnsiTheme="majorHAnsi" w:cstheme="minorHAnsi"/>
          <w:sz w:val="20"/>
          <w:szCs w:val="20"/>
        </w:rPr>
        <w:t>The total number of true positive (TP), false negative (FN), false positive (FP), true negative (TN) predictions were used to determine sensitivity, specificity and accuracy as follows:</w:t>
      </w:r>
    </w:p>
    <w:p w14:paraId="2486C95D" w14:textId="77777777" w:rsidR="00080BB3" w:rsidRPr="0046442A" w:rsidRDefault="00080BB3" w:rsidP="00080BB3">
      <w:pPr>
        <w:spacing w:line="480" w:lineRule="auto"/>
        <w:jc w:val="center"/>
        <w:rPr>
          <w:rFonts w:asciiTheme="majorHAnsi" w:hAnsiTheme="majorHAnsi" w:cstheme="minorHAnsi"/>
          <w:sz w:val="20"/>
          <w:szCs w:val="20"/>
        </w:rPr>
      </w:pPr>
      <w:r w:rsidRPr="0046442A">
        <w:rPr>
          <w:rFonts w:asciiTheme="majorHAnsi" w:hAnsiTheme="majorHAnsi" w:cstheme="minorHAnsi"/>
          <w:position w:val="-32"/>
          <w:sz w:val="20"/>
          <w:szCs w:val="20"/>
        </w:rPr>
        <w:object w:dxaOrig="3080" w:dyaOrig="700" w14:anchorId="61DCA3FC">
          <v:shape id="_x0000_i1045" type="#_x0000_t75" style="width:154.95pt;height:35.15pt" o:ole="">
            <v:imagedata r:id="rId49" o:title=""/>
          </v:shape>
          <o:OLEObject Type="Embed" ProgID="Equation.DSMT4" ShapeID="_x0000_i1045" DrawAspect="Content" ObjectID="_1472208276" r:id="rId50"/>
        </w:object>
      </w:r>
    </w:p>
    <w:p w14:paraId="61E7AC75" w14:textId="77777777" w:rsidR="00080BB3" w:rsidRPr="0046442A" w:rsidRDefault="00080BB3" w:rsidP="00080BB3">
      <w:pPr>
        <w:spacing w:line="480" w:lineRule="auto"/>
        <w:jc w:val="center"/>
        <w:rPr>
          <w:rFonts w:asciiTheme="majorHAnsi" w:hAnsiTheme="majorHAnsi" w:cstheme="minorHAnsi"/>
          <w:sz w:val="20"/>
          <w:szCs w:val="20"/>
        </w:rPr>
      </w:pPr>
      <w:r w:rsidRPr="0046442A">
        <w:rPr>
          <w:rFonts w:asciiTheme="majorHAnsi" w:hAnsiTheme="majorHAnsi" w:cstheme="minorHAnsi"/>
          <w:position w:val="-32"/>
          <w:sz w:val="20"/>
          <w:szCs w:val="20"/>
        </w:rPr>
        <w:object w:dxaOrig="3100" w:dyaOrig="700" w14:anchorId="688BEC23">
          <v:shape id="_x0000_i1046" type="#_x0000_t75" style="width:155.5pt;height:35.15pt" o:ole="">
            <v:imagedata r:id="rId51" o:title=""/>
          </v:shape>
          <o:OLEObject Type="Embed" ProgID="Equation.DSMT4" ShapeID="_x0000_i1046" DrawAspect="Content" ObjectID="_1472208277" r:id="rId52"/>
        </w:object>
      </w:r>
    </w:p>
    <w:p w14:paraId="0FCFDCC6" w14:textId="77777777" w:rsidR="00080BB3" w:rsidRPr="0046442A" w:rsidRDefault="00080BB3" w:rsidP="00080BB3">
      <w:pPr>
        <w:jc w:val="center"/>
        <w:rPr>
          <w:rFonts w:asciiTheme="majorHAnsi" w:hAnsiTheme="majorHAnsi" w:cstheme="minorHAnsi"/>
          <w:b/>
          <w:bCs/>
          <w:iCs/>
          <w:sz w:val="20"/>
          <w:szCs w:val="20"/>
        </w:rPr>
      </w:pPr>
      <w:r w:rsidRPr="0046442A">
        <w:rPr>
          <w:rFonts w:asciiTheme="majorHAnsi" w:hAnsiTheme="majorHAnsi" w:cstheme="minorHAnsi"/>
          <w:position w:val="-32"/>
          <w:sz w:val="20"/>
          <w:szCs w:val="20"/>
        </w:rPr>
        <w:object w:dxaOrig="4140" w:dyaOrig="700" w14:anchorId="5AEEE2A4">
          <v:shape id="_x0000_i1047" type="#_x0000_t75" style="width:207.95pt;height:35.15pt" o:ole="">
            <v:imagedata r:id="rId53" o:title=""/>
          </v:shape>
          <o:OLEObject Type="Embed" ProgID="Equation.DSMT4" ShapeID="_x0000_i1047" DrawAspect="Content" ObjectID="_1472208278" r:id="rId54"/>
        </w:object>
      </w:r>
    </w:p>
    <w:p w14:paraId="34554A5C" w14:textId="77777777" w:rsidR="00650E04" w:rsidRPr="0046442A" w:rsidRDefault="00650E04" w:rsidP="009A5313">
      <w:pPr>
        <w:pStyle w:val="Heading2"/>
        <w:rPr>
          <w:rFonts w:asciiTheme="majorHAnsi" w:hAnsiTheme="majorHAnsi" w:cstheme="minorHAnsi"/>
        </w:rPr>
      </w:pPr>
    </w:p>
    <w:p w14:paraId="47126843" w14:textId="77777777" w:rsidR="007A2E9A" w:rsidRPr="0046442A" w:rsidRDefault="007A2E9A" w:rsidP="007A2E9A">
      <w:pPr>
        <w:autoSpaceDE w:val="0"/>
        <w:autoSpaceDN w:val="0"/>
        <w:adjustRightInd w:val="0"/>
        <w:spacing w:after="0" w:line="240" w:lineRule="auto"/>
        <w:jc w:val="both"/>
        <w:rPr>
          <w:rFonts w:asciiTheme="majorHAnsi" w:hAnsiTheme="majorHAnsi"/>
          <w:b/>
          <w:bCs/>
        </w:rPr>
      </w:pPr>
      <w:r w:rsidRPr="0046442A">
        <w:rPr>
          <w:rFonts w:asciiTheme="majorHAnsi" w:hAnsiTheme="majorHAnsi"/>
          <w:b/>
          <w:bCs/>
        </w:rPr>
        <w:t xml:space="preserve">Support for </w:t>
      </w:r>
      <w:proofErr w:type="spellStart"/>
      <w:r w:rsidRPr="0046442A">
        <w:rPr>
          <w:rFonts w:asciiTheme="majorHAnsi" w:hAnsiTheme="majorHAnsi"/>
          <w:b/>
          <w:bCs/>
        </w:rPr>
        <w:t>lncRNA</w:t>
      </w:r>
      <w:proofErr w:type="spellEnd"/>
      <w:r w:rsidRPr="0046442A">
        <w:rPr>
          <w:rFonts w:asciiTheme="majorHAnsi" w:hAnsiTheme="majorHAnsi"/>
          <w:b/>
          <w:bCs/>
        </w:rPr>
        <w:t xml:space="preserve">-TSS-enriched TFBSs by  </w:t>
      </w:r>
      <w:proofErr w:type="spellStart"/>
      <w:r w:rsidRPr="0046442A">
        <w:rPr>
          <w:rFonts w:asciiTheme="majorHAnsi" w:hAnsiTheme="majorHAnsi"/>
          <w:b/>
          <w:bCs/>
        </w:rPr>
        <w:t>DNAseI</w:t>
      </w:r>
      <w:proofErr w:type="spellEnd"/>
      <w:r w:rsidRPr="0046442A">
        <w:rPr>
          <w:rFonts w:asciiTheme="majorHAnsi" w:hAnsiTheme="majorHAnsi"/>
          <w:b/>
          <w:bCs/>
        </w:rPr>
        <w:t xml:space="preserve"> and </w:t>
      </w:r>
      <w:proofErr w:type="spellStart"/>
      <w:r w:rsidRPr="0046442A">
        <w:rPr>
          <w:rFonts w:asciiTheme="majorHAnsi" w:hAnsiTheme="majorHAnsi"/>
          <w:b/>
          <w:bCs/>
        </w:rPr>
        <w:t>ChIP-seq</w:t>
      </w:r>
      <w:proofErr w:type="spellEnd"/>
      <w:r w:rsidRPr="0046442A">
        <w:rPr>
          <w:rFonts w:asciiTheme="majorHAnsi" w:hAnsiTheme="majorHAnsi"/>
          <w:b/>
          <w:bCs/>
        </w:rPr>
        <w:t xml:space="preserve"> peaks from ENCODE</w:t>
      </w:r>
    </w:p>
    <w:p w14:paraId="2836BF10" w14:textId="77777777" w:rsidR="00C5137D" w:rsidRPr="0046442A" w:rsidRDefault="00C5137D" w:rsidP="007A2E9A">
      <w:pPr>
        <w:autoSpaceDE w:val="0"/>
        <w:autoSpaceDN w:val="0"/>
        <w:adjustRightInd w:val="0"/>
        <w:spacing w:after="0" w:line="240" w:lineRule="auto"/>
        <w:jc w:val="both"/>
        <w:rPr>
          <w:rFonts w:asciiTheme="majorHAnsi" w:hAnsiTheme="majorHAnsi"/>
          <w:b/>
          <w:bCs/>
        </w:rPr>
      </w:pPr>
    </w:p>
    <w:p w14:paraId="574C91CB" w14:textId="77777777" w:rsidR="006654B9" w:rsidRPr="0046442A" w:rsidRDefault="007A2E9A" w:rsidP="006654B9">
      <w:pPr>
        <w:spacing w:line="240" w:lineRule="auto"/>
        <w:jc w:val="both"/>
        <w:rPr>
          <w:rFonts w:asciiTheme="majorHAnsi" w:hAnsiTheme="majorHAnsi" w:cs="Calibri"/>
          <w:color w:val="0000FF"/>
          <w:sz w:val="20"/>
          <w:szCs w:val="20"/>
        </w:rPr>
      </w:pPr>
      <w:r w:rsidRPr="0046442A">
        <w:rPr>
          <w:rFonts w:asciiTheme="majorHAnsi" w:hAnsiTheme="majorHAnsi" w:cs="Calibri"/>
          <w:sz w:val="20"/>
          <w:szCs w:val="20"/>
        </w:rPr>
        <w:t xml:space="preserve">For each </w:t>
      </w:r>
      <w:proofErr w:type="spellStart"/>
      <w:r w:rsidRPr="0046442A">
        <w:rPr>
          <w:rFonts w:asciiTheme="majorHAnsi" w:hAnsiTheme="majorHAnsi" w:cs="Calibri"/>
          <w:sz w:val="20"/>
          <w:szCs w:val="20"/>
        </w:rPr>
        <w:t>lncRNA</w:t>
      </w:r>
      <w:proofErr w:type="spellEnd"/>
      <w:r w:rsidRPr="0046442A">
        <w:rPr>
          <w:rFonts w:asciiTheme="majorHAnsi" w:hAnsiTheme="majorHAnsi" w:cs="Calibri"/>
          <w:sz w:val="20"/>
          <w:szCs w:val="20"/>
        </w:rPr>
        <w:t xml:space="preserve">-enriched TF, we generated a </w:t>
      </w:r>
      <w:proofErr w:type="spellStart"/>
      <w:r w:rsidRPr="0046442A">
        <w:rPr>
          <w:rFonts w:asciiTheme="majorHAnsi" w:hAnsiTheme="majorHAnsi" w:cs="Calibri"/>
          <w:sz w:val="20"/>
          <w:szCs w:val="20"/>
        </w:rPr>
        <w:t>genomewide</w:t>
      </w:r>
      <w:proofErr w:type="spellEnd"/>
      <w:r w:rsidRPr="0046442A">
        <w:rPr>
          <w:rFonts w:asciiTheme="majorHAnsi" w:hAnsiTheme="majorHAnsi" w:cs="Calibri"/>
          <w:sz w:val="20"/>
          <w:szCs w:val="20"/>
        </w:rPr>
        <w:t xml:space="preserve"> set of </w:t>
      </w:r>
      <w:proofErr w:type="spellStart"/>
      <w:r w:rsidRPr="0046442A">
        <w:rPr>
          <w:rFonts w:asciiTheme="majorHAnsi" w:hAnsiTheme="majorHAnsi" w:cs="Calibri"/>
          <w:sz w:val="20"/>
          <w:szCs w:val="20"/>
        </w:rPr>
        <w:t>lncRNA</w:t>
      </w:r>
      <w:proofErr w:type="spellEnd"/>
      <w:r w:rsidRPr="0046442A">
        <w:rPr>
          <w:rFonts w:asciiTheme="majorHAnsi" w:hAnsiTheme="majorHAnsi" w:cs="Calibri"/>
          <w:sz w:val="20"/>
          <w:szCs w:val="20"/>
        </w:rPr>
        <w:t xml:space="preserve"> promoters that contained the corresponding HOCOMOCO TFBSs, and we then overlapped the genomic locations of each TFBS with the combined list of ENCODE </w:t>
      </w:r>
      <w:proofErr w:type="spellStart"/>
      <w:r w:rsidRPr="0046442A">
        <w:rPr>
          <w:rFonts w:asciiTheme="majorHAnsi" w:hAnsiTheme="majorHAnsi" w:cs="Calibri"/>
          <w:sz w:val="20"/>
          <w:szCs w:val="20"/>
        </w:rPr>
        <w:t>DNAseI</w:t>
      </w:r>
      <w:proofErr w:type="spellEnd"/>
      <w:r w:rsidRPr="0046442A">
        <w:rPr>
          <w:rFonts w:asciiTheme="majorHAnsi" w:hAnsiTheme="majorHAnsi" w:cs="Calibri"/>
          <w:sz w:val="20"/>
          <w:szCs w:val="20"/>
        </w:rPr>
        <w:t xml:space="preserve"> site genomic locations, testing for significant association of the </w:t>
      </w:r>
      <w:proofErr w:type="spellStart"/>
      <w:r w:rsidRPr="0046442A">
        <w:rPr>
          <w:rFonts w:asciiTheme="majorHAnsi" w:hAnsiTheme="majorHAnsi" w:cs="Calibri"/>
          <w:sz w:val="20"/>
          <w:szCs w:val="20"/>
        </w:rPr>
        <w:t>lncRNA</w:t>
      </w:r>
      <w:proofErr w:type="spellEnd"/>
      <w:r w:rsidRPr="0046442A">
        <w:rPr>
          <w:rFonts w:asciiTheme="majorHAnsi" w:hAnsiTheme="majorHAnsi" w:cs="Calibri"/>
          <w:sz w:val="20"/>
          <w:szCs w:val="20"/>
        </w:rPr>
        <w:t xml:space="preserve">-promoter-enriched TFBSs with the </w:t>
      </w:r>
      <w:proofErr w:type="spellStart"/>
      <w:r w:rsidRPr="0046442A">
        <w:rPr>
          <w:rFonts w:asciiTheme="majorHAnsi" w:hAnsiTheme="majorHAnsi" w:cs="Calibri"/>
          <w:sz w:val="20"/>
          <w:szCs w:val="20"/>
        </w:rPr>
        <w:t>DNAseI</w:t>
      </w:r>
      <w:proofErr w:type="spellEnd"/>
      <w:r w:rsidRPr="0046442A">
        <w:rPr>
          <w:rFonts w:asciiTheme="majorHAnsi" w:hAnsiTheme="majorHAnsi" w:cs="Calibri"/>
          <w:sz w:val="20"/>
          <w:szCs w:val="20"/>
        </w:rPr>
        <w:t xml:space="preserve"> sites. </w:t>
      </w:r>
      <w:r w:rsidRPr="0046442A">
        <w:rPr>
          <w:rFonts w:asciiTheme="majorHAnsi" w:hAnsiTheme="majorHAnsi"/>
          <w:sz w:val="20"/>
          <w:szCs w:val="20"/>
        </w:rPr>
        <w:t>We selected a shorter region ([-250 …+250]) around TSS (</w:t>
      </w:r>
      <w:proofErr w:type="spellStart"/>
      <w:r w:rsidRPr="0046442A">
        <w:rPr>
          <w:rFonts w:asciiTheme="majorHAnsi" w:hAnsiTheme="majorHAnsi"/>
          <w:sz w:val="20"/>
          <w:szCs w:val="20"/>
        </w:rPr>
        <w:t>DataSet</w:t>
      </w:r>
      <w:proofErr w:type="spellEnd"/>
      <w:r w:rsidRPr="0046442A">
        <w:rPr>
          <w:rFonts w:asciiTheme="majorHAnsi" w:hAnsiTheme="majorHAnsi"/>
          <w:sz w:val="20"/>
          <w:szCs w:val="20"/>
        </w:rPr>
        <w:t xml:space="preserve"> S1e-h) to check the support for our </w:t>
      </w:r>
      <w:proofErr w:type="spellStart"/>
      <w:r w:rsidRPr="0046442A">
        <w:rPr>
          <w:rFonts w:asciiTheme="majorHAnsi" w:hAnsiTheme="majorHAnsi"/>
          <w:sz w:val="20"/>
          <w:szCs w:val="20"/>
        </w:rPr>
        <w:t>lncRNA</w:t>
      </w:r>
      <w:proofErr w:type="spellEnd"/>
      <w:r w:rsidRPr="0046442A">
        <w:rPr>
          <w:rFonts w:asciiTheme="majorHAnsi" w:hAnsiTheme="majorHAnsi"/>
          <w:sz w:val="20"/>
          <w:szCs w:val="20"/>
        </w:rPr>
        <w:t xml:space="preserve">-TSS-enriched TSS by </w:t>
      </w:r>
      <w:proofErr w:type="spellStart"/>
      <w:r w:rsidRPr="0046442A">
        <w:rPr>
          <w:rFonts w:asciiTheme="majorHAnsi" w:hAnsiTheme="majorHAnsi"/>
          <w:sz w:val="20"/>
          <w:szCs w:val="20"/>
        </w:rPr>
        <w:t>DNAseI</w:t>
      </w:r>
      <w:proofErr w:type="spellEnd"/>
      <w:r w:rsidRPr="0046442A">
        <w:rPr>
          <w:rFonts w:asciiTheme="majorHAnsi" w:hAnsiTheme="majorHAnsi"/>
          <w:sz w:val="20"/>
          <w:szCs w:val="20"/>
        </w:rPr>
        <w:t xml:space="preserve"> and ENCODE </w:t>
      </w:r>
      <w:proofErr w:type="spellStart"/>
      <w:r w:rsidRPr="0046442A">
        <w:rPr>
          <w:rFonts w:asciiTheme="majorHAnsi" w:hAnsiTheme="majorHAnsi"/>
          <w:sz w:val="20"/>
          <w:szCs w:val="20"/>
        </w:rPr>
        <w:t>ChIP</w:t>
      </w:r>
      <w:proofErr w:type="spellEnd"/>
      <w:r w:rsidRPr="0046442A">
        <w:rPr>
          <w:rFonts w:asciiTheme="majorHAnsi" w:hAnsiTheme="majorHAnsi"/>
          <w:sz w:val="20"/>
          <w:szCs w:val="20"/>
        </w:rPr>
        <w:t xml:space="preserve">-seq. As ENCODE </w:t>
      </w:r>
      <w:proofErr w:type="spellStart"/>
      <w:r w:rsidRPr="0046442A">
        <w:rPr>
          <w:rFonts w:asciiTheme="majorHAnsi" w:hAnsiTheme="majorHAnsi"/>
          <w:sz w:val="20"/>
          <w:szCs w:val="20"/>
        </w:rPr>
        <w:t>DNAseI</w:t>
      </w:r>
      <w:proofErr w:type="spellEnd"/>
      <w:r w:rsidRPr="0046442A">
        <w:rPr>
          <w:rFonts w:asciiTheme="majorHAnsi" w:hAnsiTheme="majorHAnsi"/>
          <w:sz w:val="20"/>
          <w:szCs w:val="20"/>
        </w:rPr>
        <w:t xml:space="preserve"> peaks are very sharp, we constrained the promoters from 1000 </w:t>
      </w:r>
      <w:proofErr w:type="spellStart"/>
      <w:r w:rsidRPr="0046442A">
        <w:rPr>
          <w:rFonts w:asciiTheme="majorHAnsi" w:hAnsiTheme="majorHAnsi"/>
          <w:sz w:val="20"/>
          <w:szCs w:val="20"/>
        </w:rPr>
        <w:t>bp</w:t>
      </w:r>
      <w:proofErr w:type="spellEnd"/>
      <w:r w:rsidRPr="0046442A">
        <w:rPr>
          <w:rFonts w:asciiTheme="majorHAnsi" w:hAnsiTheme="majorHAnsi"/>
          <w:sz w:val="20"/>
          <w:szCs w:val="20"/>
        </w:rPr>
        <w:t xml:space="preserve"> to 250 </w:t>
      </w:r>
      <w:proofErr w:type="spellStart"/>
      <w:r w:rsidRPr="0046442A">
        <w:rPr>
          <w:rFonts w:asciiTheme="majorHAnsi" w:hAnsiTheme="majorHAnsi"/>
          <w:sz w:val="20"/>
          <w:szCs w:val="20"/>
        </w:rPr>
        <w:t>bp</w:t>
      </w:r>
      <w:proofErr w:type="spellEnd"/>
      <w:r w:rsidRPr="0046442A">
        <w:rPr>
          <w:rFonts w:asciiTheme="majorHAnsi" w:hAnsiTheme="majorHAnsi"/>
          <w:sz w:val="20"/>
          <w:szCs w:val="20"/>
        </w:rPr>
        <w:t xml:space="preserve"> and re-did the analysis, finding strong and significant overlaps of ENCODE </w:t>
      </w:r>
      <w:proofErr w:type="spellStart"/>
      <w:r w:rsidRPr="0046442A">
        <w:rPr>
          <w:rFonts w:asciiTheme="majorHAnsi" w:hAnsiTheme="majorHAnsi"/>
          <w:sz w:val="20"/>
          <w:szCs w:val="20"/>
        </w:rPr>
        <w:t>DNAseI</w:t>
      </w:r>
      <w:proofErr w:type="spellEnd"/>
      <w:r w:rsidRPr="0046442A">
        <w:rPr>
          <w:rFonts w:asciiTheme="majorHAnsi" w:hAnsiTheme="majorHAnsi"/>
          <w:sz w:val="20"/>
          <w:szCs w:val="20"/>
        </w:rPr>
        <w:t xml:space="preserve"> peaks from the 127 cell lines and </w:t>
      </w:r>
      <w:proofErr w:type="spellStart"/>
      <w:r w:rsidRPr="0046442A">
        <w:rPr>
          <w:rFonts w:asciiTheme="majorHAnsi" w:hAnsiTheme="majorHAnsi"/>
          <w:sz w:val="20"/>
          <w:szCs w:val="20"/>
        </w:rPr>
        <w:t>ChIP-seq</w:t>
      </w:r>
      <w:proofErr w:type="spellEnd"/>
      <w:r w:rsidRPr="0046442A">
        <w:rPr>
          <w:rFonts w:asciiTheme="majorHAnsi" w:hAnsiTheme="majorHAnsi"/>
          <w:sz w:val="20"/>
          <w:szCs w:val="20"/>
        </w:rPr>
        <w:t xml:space="preserve"> peaks with our </w:t>
      </w:r>
      <w:proofErr w:type="spellStart"/>
      <w:r w:rsidRPr="0046442A">
        <w:rPr>
          <w:rFonts w:asciiTheme="majorHAnsi" w:hAnsiTheme="majorHAnsi"/>
          <w:sz w:val="20"/>
          <w:szCs w:val="20"/>
        </w:rPr>
        <w:t>lncRNA</w:t>
      </w:r>
      <w:proofErr w:type="spellEnd"/>
      <w:r w:rsidRPr="0046442A">
        <w:rPr>
          <w:rFonts w:asciiTheme="majorHAnsi" w:hAnsiTheme="majorHAnsi"/>
          <w:sz w:val="20"/>
          <w:szCs w:val="20"/>
        </w:rPr>
        <w:t xml:space="preserve">-promoter-enriched TFBSs. Tracks are provided for ENCODE </w:t>
      </w:r>
      <w:proofErr w:type="spellStart"/>
      <w:r w:rsidRPr="0046442A">
        <w:rPr>
          <w:rFonts w:asciiTheme="majorHAnsi" w:hAnsiTheme="majorHAnsi"/>
          <w:sz w:val="20"/>
          <w:szCs w:val="20"/>
        </w:rPr>
        <w:t>ChIP-seq</w:t>
      </w:r>
      <w:proofErr w:type="spellEnd"/>
      <w:r w:rsidRPr="0046442A">
        <w:rPr>
          <w:rFonts w:asciiTheme="majorHAnsi" w:hAnsiTheme="majorHAnsi"/>
          <w:sz w:val="20"/>
          <w:szCs w:val="20"/>
        </w:rPr>
        <w:t xml:space="preserve"> supported three TFBS which are overrepresented in promoters of </w:t>
      </w:r>
      <w:proofErr w:type="spellStart"/>
      <w:r w:rsidRPr="0046442A">
        <w:rPr>
          <w:rFonts w:asciiTheme="majorHAnsi" w:hAnsiTheme="majorHAnsi"/>
          <w:sz w:val="20"/>
          <w:szCs w:val="20"/>
        </w:rPr>
        <w:t>lncRNA</w:t>
      </w:r>
      <w:proofErr w:type="spellEnd"/>
      <w:r w:rsidRPr="0046442A">
        <w:rPr>
          <w:rFonts w:asciiTheme="majorHAnsi" w:hAnsiTheme="majorHAnsi"/>
          <w:sz w:val="20"/>
          <w:szCs w:val="20"/>
        </w:rPr>
        <w:t xml:space="preserve"> (</w:t>
      </w:r>
      <w:proofErr w:type="spellStart"/>
      <w:r w:rsidRPr="0046442A">
        <w:rPr>
          <w:rFonts w:asciiTheme="majorHAnsi" w:hAnsiTheme="majorHAnsi"/>
          <w:sz w:val="20"/>
          <w:szCs w:val="20"/>
        </w:rPr>
        <w:t>DataSet</w:t>
      </w:r>
      <w:proofErr w:type="spellEnd"/>
      <w:r w:rsidRPr="0046442A">
        <w:rPr>
          <w:rFonts w:asciiTheme="majorHAnsi" w:hAnsiTheme="majorHAnsi"/>
          <w:sz w:val="20"/>
          <w:szCs w:val="20"/>
        </w:rPr>
        <w:t xml:space="preserve"> S1).</w:t>
      </w:r>
      <w:r w:rsidR="006654B9" w:rsidRPr="0046442A">
        <w:rPr>
          <w:rFonts w:asciiTheme="majorHAnsi" w:hAnsiTheme="majorHAnsi"/>
          <w:sz w:val="20"/>
          <w:szCs w:val="20"/>
        </w:rPr>
        <w:t xml:space="preserve"> </w:t>
      </w:r>
      <w:r w:rsidR="00347609" w:rsidRPr="0046442A">
        <w:rPr>
          <w:rFonts w:asciiTheme="majorHAnsi" w:hAnsiTheme="majorHAnsi"/>
          <w:sz w:val="20"/>
          <w:szCs w:val="20"/>
        </w:rPr>
        <w:t>For the promoter</w:t>
      </w:r>
      <w:r w:rsidR="00C579AE" w:rsidRPr="0046442A">
        <w:rPr>
          <w:rFonts w:asciiTheme="majorHAnsi" w:hAnsiTheme="majorHAnsi"/>
          <w:sz w:val="20"/>
          <w:szCs w:val="20"/>
        </w:rPr>
        <w:t>s</w:t>
      </w:r>
      <w:r w:rsidR="00347609" w:rsidRPr="0046442A">
        <w:rPr>
          <w:rFonts w:asciiTheme="majorHAnsi" w:hAnsiTheme="majorHAnsi"/>
          <w:sz w:val="20"/>
          <w:szCs w:val="20"/>
        </w:rPr>
        <w:t xml:space="preserve"> with upstream </w:t>
      </w:r>
      <w:r w:rsidR="00347609" w:rsidRPr="0046442A">
        <w:rPr>
          <w:rFonts w:asciiTheme="majorHAnsi" w:hAnsiTheme="majorHAnsi" w:cs="Calibri"/>
          <w:sz w:val="20"/>
          <w:szCs w:val="20"/>
        </w:rPr>
        <w:t xml:space="preserve">([-1000,0] </w:t>
      </w:r>
      <w:proofErr w:type="spellStart"/>
      <w:r w:rsidR="00347609" w:rsidRPr="0046442A">
        <w:rPr>
          <w:rFonts w:asciiTheme="majorHAnsi" w:hAnsiTheme="majorHAnsi" w:cs="Calibri"/>
          <w:sz w:val="20"/>
          <w:szCs w:val="20"/>
        </w:rPr>
        <w:t>bp</w:t>
      </w:r>
      <w:proofErr w:type="spellEnd"/>
      <w:r w:rsidR="00347609" w:rsidRPr="0046442A">
        <w:rPr>
          <w:rFonts w:asciiTheme="majorHAnsi" w:hAnsiTheme="majorHAnsi" w:cs="Calibri"/>
          <w:sz w:val="20"/>
          <w:szCs w:val="20"/>
        </w:rPr>
        <w:t xml:space="preserve"> upstream of the TSS) </w:t>
      </w:r>
      <w:r w:rsidR="00347609" w:rsidRPr="0046442A">
        <w:rPr>
          <w:rFonts w:asciiTheme="majorHAnsi" w:hAnsiTheme="majorHAnsi"/>
          <w:sz w:val="20"/>
          <w:szCs w:val="20"/>
        </w:rPr>
        <w:t xml:space="preserve">, we used the upstream region for checking the support by </w:t>
      </w:r>
      <w:proofErr w:type="spellStart"/>
      <w:r w:rsidR="00347609" w:rsidRPr="0046442A">
        <w:rPr>
          <w:rFonts w:asciiTheme="majorHAnsi" w:hAnsiTheme="majorHAnsi"/>
          <w:sz w:val="20"/>
          <w:szCs w:val="20"/>
        </w:rPr>
        <w:t>DNAseI</w:t>
      </w:r>
      <w:proofErr w:type="spellEnd"/>
      <w:r w:rsidR="00347609" w:rsidRPr="0046442A">
        <w:rPr>
          <w:rFonts w:asciiTheme="majorHAnsi" w:hAnsiTheme="majorHAnsi"/>
          <w:sz w:val="20"/>
          <w:szCs w:val="20"/>
        </w:rPr>
        <w:t xml:space="preserve"> and </w:t>
      </w:r>
      <w:proofErr w:type="spellStart"/>
      <w:r w:rsidR="00347609" w:rsidRPr="0046442A">
        <w:rPr>
          <w:rFonts w:asciiTheme="majorHAnsi" w:hAnsiTheme="majorHAnsi"/>
          <w:sz w:val="20"/>
          <w:szCs w:val="20"/>
        </w:rPr>
        <w:t>ChIP</w:t>
      </w:r>
      <w:proofErr w:type="spellEnd"/>
      <w:r w:rsidR="00347609" w:rsidRPr="0046442A">
        <w:rPr>
          <w:rFonts w:asciiTheme="majorHAnsi" w:hAnsiTheme="majorHAnsi"/>
          <w:sz w:val="20"/>
          <w:szCs w:val="20"/>
        </w:rPr>
        <w:t>-seq.</w:t>
      </w:r>
    </w:p>
    <w:p w14:paraId="7D93A57B" w14:textId="77777777" w:rsidR="00C429A5" w:rsidRPr="0070452B" w:rsidRDefault="00C429A5" w:rsidP="00C429A5">
      <w:pPr>
        <w:widowControl w:val="0"/>
        <w:autoSpaceDE w:val="0"/>
        <w:autoSpaceDN w:val="0"/>
        <w:adjustRightInd w:val="0"/>
        <w:spacing w:after="319" w:line="240" w:lineRule="auto"/>
        <w:jc w:val="both"/>
        <w:rPr>
          <w:rFonts w:ascii="Cambria" w:hAnsi="Cambria" w:cs="Times"/>
          <w:b/>
          <w:bCs/>
        </w:rPr>
      </w:pPr>
      <w:r w:rsidRPr="0070452B">
        <w:rPr>
          <w:rFonts w:ascii="Cambria" w:hAnsi="Cambria" w:cs="Times"/>
          <w:b/>
          <w:bCs/>
        </w:rPr>
        <w:t>Expression analysis using RNA-</w:t>
      </w:r>
      <w:proofErr w:type="spellStart"/>
      <w:r w:rsidRPr="0070452B">
        <w:rPr>
          <w:rFonts w:ascii="Cambria" w:hAnsi="Cambria" w:cs="Times"/>
          <w:b/>
          <w:bCs/>
        </w:rPr>
        <w:t>seq</w:t>
      </w:r>
      <w:proofErr w:type="spellEnd"/>
      <w:r w:rsidRPr="0070452B">
        <w:rPr>
          <w:rFonts w:ascii="Cambria" w:hAnsi="Cambria" w:cs="Times"/>
          <w:b/>
          <w:bCs/>
        </w:rPr>
        <w:t xml:space="preserve"> data</w:t>
      </w:r>
    </w:p>
    <w:p w14:paraId="2F81EF71" w14:textId="71DB65C2" w:rsidR="007A2E9A" w:rsidRPr="0046442A" w:rsidRDefault="0098486B" w:rsidP="007969C3">
      <w:pPr>
        <w:autoSpaceDE w:val="0"/>
        <w:autoSpaceDN w:val="0"/>
        <w:adjustRightInd w:val="0"/>
        <w:spacing w:after="0" w:line="240" w:lineRule="auto"/>
        <w:jc w:val="both"/>
        <w:rPr>
          <w:rFonts w:asciiTheme="majorHAnsi" w:hAnsiTheme="majorHAnsi" w:cstheme="minorHAnsi"/>
          <w:sz w:val="20"/>
          <w:szCs w:val="20"/>
        </w:rPr>
      </w:pPr>
      <w:r>
        <w:rPr>
          <w:rFonts w:asciiTheme="majorHAnsi" w:hAnsiTheme="majorHAnsi" w:cstheme="minorHAnsi"/>
          <w:sz w:val="20"/>
          <w:szCs w:val="20"/>
        </w:rPr>
        <w:t xml:space="preserve">We consider genes with non-zero expression values in three </w:t>
      </w:r>
      <w:r w:rsidR="00482576">
        <w:rPr>
          <w:rFonts w:asciiTheme="majorHAnsi" w:hAnsiTheme="majorHAnsi" w:cstheme="minorHAnsi"/>
          <w:sz w:val="20"/>
          <w:szCs w:val="20"/>
        </w:rPr>
        <w:t xml:space="preserve">ENCODE </w:t>
      </w:r>
      <w:r>
        <w:rPr>
          <w:rFonts w:asciiTheme="majorHAnsi" w:hAnsiTheme="majorHAnsi" w:cstheme="minorHAnsi"/>
          <w:sz w:val="20"/>
          <w:szCs w:val="20"/>
        </w:rPr>
        <w:t>tier-1 cell lines (</w:t>
      </w:r>
      <w:r w:rsidRPr="0098486B">
        <w:rPr>
          <w:rFonts w:asciiTheme="majorHAnsi" w:hAnsiTheme="majorHAnsi" w:cstheme="minorHAnsi"/>
          <w:sz w:val="20"/>
          <w:szCs w:val="20"/>
        </w:rPr>
        <w:t>Gm12878</w:t>
      </w:r>
      <w:r>
        <w:rPr>
          <w:rFonts w:asciiTheme="majorHAnsi" w:hAnsiTheme="majorHAnsi" w:cstheme="minorHAnsi"/>
          <w:sz w:val="20"/>
          <w:szCs w:val="20"/>
        </w:rPr>
        <w:t xml:space="preserve">, </w:t>
      </w:r>
      <w:r w:rsidR="007969C3" w:rsidRPr="0098486B">
        <w:rPr>
          <w:rFonts w:asciiTheme="majorHAnsi" w:hAnsiTheme="majorHAnsi" w:cstheme="minorHAnsi"/>
          <w:sz w:val="20"/>
          <w:szCs w:val="20"/>
        </w:rPr>
        <w:t>H1</w:t>
      </w:r>
      <w:r w:rsidR="007969C3">
        <w:rPr>
          <w:rFonts w:asciiTheme="majorHAnsi" w:hAnsiTheme="majorHAnsi" w:cstheme="minorHAnsi"/>
          <w:sz w:val="20"/>
          <w:szCs w:val="20"/>
        </w:rPr>
        <w:t>-</w:t>
      </w:r>
      <w:r w:rsidR="007969C3" w:rsidRPr="007969C3">
        <w:rPr>
          <w:rFonts w:asciiTheme="majorHAnsi" w:hAnsiTheme="majorHAnsi" w:cstheme="minorHAnsi"/>
          <w:sz w:val="20"/>
          <w:szCs w:val="20"/>
        </w:rPr>
        <w:t xml:space="preserve"> </w:t>
      </w:r>
      <w:proofErr w:type="spellStart"/>
      <w:r w:rsidR="007969C3" w:rsidRPr="0046442A">
        <w:rPr>
          <w:rFonts w:asciiTheme="majorHAnsi" w:hAnsiTheme="majorHAnsi" w:cstheme="minorHAnsi"/>
          <w:sz w:val="20"/>
          <w:szCs w:val="20"/>
        </w:rPr>
        <w:t>hESC</w:t>
      </w:r>
      <w:proofErr w:type="spellEnd"/>
      <w:r>
        <w:rPr>
          <w:rFonts w:asciiTheme="majorHAnsi" w:hAnsiTheme="majorHAnsi" w:cstheme="minorHAnsi"/>
          <w:sz w:val="20"/>
          <w:szCs w:val="20"/>
        </w:rPr>
        <w:t xml:space="preserve">, </w:t>
      </w:r>
      <w:r w:rsidR="00735F6C" w:rsidRPr="0098486B">
        <w:rPr>
          <w:rFonts w:asciiTheme="majorHAnsi" w:hAnsiTheme="majorHAnsi" w:cstheme="minorHAnsi"/>
          <w:sz w:val="20"/>
          <w:szCs w:val="20"/>
        </w:rPr>
        <w:t>K562</w:t>
      </w:r>
      <w:r w:rsidR="00735F6C">
        <w:rPr>
          <w:rFonts w:asciiTheme="majorHAnsi" w:hAnsiTheme="majorHAnsi" w:cstheme="minorHAnsi"/>
          <w:sz w:val="20"/>
          <w:szCs w:val="20"/>
        </w:rPr>
        <w:t>)</w:t>
      </w:r>
      <w:r>
        <w:rPr>
          <w:rFonts w:asciiTheme="majorHAnsi" w:hAnsiTheme="majorHAnsi" w:cstheme="minorHAnsi"/>
          <w:sz w:val="20"/>
          <w:szCs w:val="20"/>
        </w:rPr>
        <w:t xml:space="preserve"> and </w:t>
      </w:r>
      <w:r w:rsidR="00482576">
        <w:rPr>
          <w:rFonts w:asciiTheme="majorHAnsi" w:hAnsiTheme="majorHAnsi" w:cstheme="minorHAnsi"/>
          <w:sz w:val="20"/>
          <w:szCs w:val="20"/>
        </w:rPr>
        <w:t xml:space="preserve">one ENCODE </w:t>
      </w:r>
      <w:r>
        <w:rPr>
          <w:rFonts w:asciiTheme="majorHAnsi" w:hAnsiTheme="majorHAnsi" w:cstheme="minorHAnsi"/>
          <w:sz w:val="20"/>
          <w:szCs w:val="20"/>
        </w:rPr>
        <w:t>tier-2 cell line (</w:t>
      </w:r>
      <w:r w:rsidRPr="0098486B">
        <w:rPr>
          <w:rFonts w:asciiTheme="majorHAnsi" w:hAnsiTheme="majorHAnsi" w:cstheme="minorHAnsi"/>
          <w:sz w:val="20"/>
          <w:szCs w:val="20"/>
        </w:rPr>
        <w:t>HUVEC</w:t>
      </w:r>
      <w:r>
        <w:rPr>
          <w:rFonts w:asciiTheme="majorHAnsi" w:hAnsiTheme="majorHAnsi" w:cstheme="minorHAnsi"/>
          <w:sz w:val="20"/>
          <w:szCs w:val="20"/>
        </w:rPr>
        <w:t>)</w:t>
      </w:r>
      <w:r w:rsidR="00735F6C">
        <w:rPr>
          <w:rFonts w:asciiTheme="majorHAnsi" w:hAnsiTheme="majorHAnsi" w:cstheme="minorHAnsi"/>
          <w:sz w:val="20"/>
          <w:szCs w:val="20"/>
        </w:rPr>
        <w:t xml:space="preserve"> for </w:t>
      </w:r>
      <w:r w:rsidR="004F2DE0">
        <w:rPr>
          <w:rFonts w:asciiTheme="majorHAnsi" w:hAnsiTheme="majorHAnsi" w:cstheme="minorHAnsi"/>
          <w:sz w:val="20"/>
          <w:szCs w:val="20"/>
        </w:rPr>
        <w:t>the</w:t>
      </w:r>
      <w:r w:rsidR="00735F6C">
        <w:rPr>
          <w:rFonts w:asciiTheme="majorHAnsi" w:hAnsiTheme="majorHAnsi" w:cstheme="minorHAnsi"/>
          <w:sz w:val="20"/>
          <w:szCs w:val="20"/>
        </w:rPr>
        <w:t xml:space="preserve"> analysis</w:t>
      </w:r>
      <w:r>
        <w:rPr>
          <w:rFonts w:asciiTheme="majorHAnsi" w:hAnsiTheme="majorHAnsi" w:cstheme="minorHAnsi"/>
          <w:sz w:val="20"/>
          <w:szCs w:val="20"/>
        </w:rPr>
        <w:t xml:space="preserve">. We got </w:t>
      </w:r>
      <w:r w:rsidR="00E86FA8">
        <w:rPr>
          <w:rFonts w:asciiTheme="majorHAnsi" w:hAnsiTheme="majorHAnsi" w:cstheme="minorHAnsi"/>
          <w:sz w:val="20"/>
          <w:szCs w:val="20"/>
        </w:rPr>
        <w:t>10117</w:t>
      </w:r>
      <w:r>
        <w:rPr>
          <w:rFonts w:asciiTheme="majorHAnsi" w:hAnsiTheme="majorHAnsi" w:cstheme="minorHAnsi"/>
          <w:sz w:val="20"/>
          <w:szCs w:val="20"/>
        </w:rPr>
        <w:t xml:space="preserve">, </w:t>
      </w:r>
      <w:r w:rsidR="00E86FA8">
        <w:rPr>
          <w:rFonts w:asciiTheme="majorHAnsi" w:hAnsiTheme="majorHAnsi" w:cstheme="minorHAnsi"/>
          <w:sz w:val="20"/>
          <w:szCs w:val="20"/>
        </w:rPr>
        <w:t>11126</w:t>
      </w:r>
      <w:r>
        <w:rPr>
          <w:rFonts w:asciiTheme="majorHAnsi" w:hAnsiTheme="majorHAnsi" w:cstheme="minorHAnsi"/>
          <w:sz w:val="20"/>
          <w:szCs w:val="20"/>
        </w:rPr>
        <w:t xml:space="preserve">, </w:t>
      </w:r>
      <w:r w:rsidR="00E86FA8">
        <w:rPr>
          <w:rFonts w:asciiTheme="majorHAnsi" w:hAnsiTheme="majorHAnsi" w:cstheme="minorHAnsi"/>
          <w:sz w:val="20"/>
          <w:szCs w:val="20"/>
        </w:rPr>
        <w:t>9149</w:t>
      </w:r>
      <w:r>
        <w:rPr>
          <w:rFonts w:asciiTheme="majorHAnsi" w:hAnsiTheme="majorHAnsi" w:cstheme="minorHAnsi"/>
          <w:sz w:val="20"/>
          <w:szCs w:val="20"/>
        </w:rPr>
        <w:t xml:space="preserve"> and </w:t>
      </w:r>
      <w:r w:rsidR="00E86FA8">
        <w:rPr>
          <w:rFonts w:asciiTheme="majorHAnsi" w:hAnsiTheme="majorHAnsi" w:cstheme="minorHAnsi"/>
          <w:sz w:val="20"/>
          <w:szCs w:val="20"/>
        </w:rPr>
        <w:t>8789</w:t>
      </w:r>
      <w:r>
        <w:rPr>
          <w:rFonts w:asciiTheme="majorHAnsi" w:hAnsiTheme="majorHAnsi" w:cstheme="minorHAnsi"/>
          <w:sz w:val="20"/>
          <w:szCs w:val="20"/>
        </w:rPr>
        <w:t xml:space="preserve"> </w:t>
      </w:r>
      <w:proofErr w:type="spellStart"/>
      <w:r>
        <w:rPr>
          <w:rFonts w:asciiTheme="majorHAnsi" w:hAnsiTheme="majorHAnsi" w:cstheme="minorHAnsi"/>
          <w:sz w:val="20"/>
          <w:szCs w:val="20"/>
        </w:rPr>
        <w:t>lncRNA</w:t>
      </w:r>
      <w:r w:rsidR="00E90DD6">
        <w:rPr>
          <w:rFonts w:asciiTheme="majorHAnsi" w:hAnsiTheme="majorHAnsi" w:cstheme="minorHAnsi"/>
          <w:sz w:val="20"/>
          <w:szCs w:val="20"/>
        </w:rPr>
        <w:t>s</w:t>
      </w:r>
      <w:proofErr w:type="spellEnd"/>
      <w:r w:rsidR="005916F7">
        <w:rPr>
          <w:rFonts w:asciiTheme="majorHAnsi" w:hAnsiTheme="majorHAnsi" w:cstheme="minorHAnsi"/>
          <w:sz w:val="20"/>
          <w:szCs w:val="20"/>
        </w:rPr>
        <w:t xml:space="preserve"> with non-zero expression value</w:t>
      </w:r>
      <w:r>
        <w:rPr>
          <w:rFonts w:asciiTheme="majorHAnsi" w:hAnsiTheme="majorHAnsi" w:cstheme="minorHAnsi"/>
          <w:sz w:val="20"/>
          <w:szCs w:val="20"/>
        </w:rPr>
        <w:t xml:space="preserve"> from </w:t>
      </w:r>
      <w:r w:rsidRPr="0098486B">
        <w:rPr>
          <w:rFonts w:asciiTheme="majorHAnsi" w:hAnsiTheme="majorHAnsi" w:cstheme="minorHAnsi"/>
          <w:sz w:val="20"/>
          <w:szCs w:val="20"/>
        </w:rPr>
        <w:t>Gm12878</w:t>
      </w:r>
      <w:r>
        <w:rPr>
          <w:rFonts w:asciiTheme="majorHAnsi" w:hAnsiTheme="majorHAnsi" w:cstheme="minorHAnsi"/>
          <w:sz w:val="20"/>
          <w:szCs w:val="20"/>
        </w:rPr>
        <w:t xml:space="preserve">, </w:t>
      </w:r>
      <w:r w:rsidR="007969C3" w:rsidRPr="0098486B">
        <w:rPr>
          <w:rFonts w:asciiTheme="majorHAnsi" w:hAnsiTheme="majorHAnsi" w:cstheme="minorHAnsi"/>
          <w:sz w:val="20"/>
          <w:szCs w:val="20"/>
        </w:rPr>
        <w:t>H1</w:t>
      </w:r>
      <w:r w:rsidR="007969C3">
        <w:rPr>
          <w:rFonts w:asciiTheme="majorHAnsi" w:hAnsiTheme="majorHAnsi" w:cstheme="minorHAnsi"/>
          <w:sz w:val="20"/>
          <w:szCs w:val="20"/>
        </w:rPr>
        <w:t>-</w:t>
      </w:r>
      <w:r w:rsidR="007969C3" w:rsidRPr="007969C3">
        <w:rPr>
          <w:rFonts w:asciiTheme="majorHAnsi" w:hAnsiTheme="majorHAnsi" w:cstheme="minorHAnsi"/>
          <w:sz w:val="20"/>
          <w:szCs w:val="20"/>
        </w:rPr>
        <w:t xml:space="preserve"> </w:t>
      </w:r>
      <w:proofErr w:type="spellStart"/>
      <w:r w:rsidR="007969C3" w:rsidRPr="0046442A">
        <w:rPr>
          <w:rFonts w:asciiTheme="majorHAnsi" w:hAnsiTheme="majorHAnsi" w:cstheme="minorHAnsi"/>
          <w:sz w:val="20"/>
          <w:szCs w:val="20"/>
        </w:rPr>
        <w:t>hESC</w:t>
      </w:r>
      <w:proofErr w:type="spellEnd"/>
      <w:r>
        <w:rPr>
          <w:rFonts w:asciiTheme="majorHAnsi" w:hAnsiTheme="majorHAnsi" w:cstheme="minorHAnsi"/>
          <w:sz w:val="20"/>
          <w:szCs w:val="20"/>
        </w:rPr>
        <w:t xml:space="preserve">, </w:t>
      </w:r>
      <w:r w:rsidRPr="0098486B">
        <w:rPr>
          <w:rFonts w:asciiTheme="majorHAnsi" w:hAnsiTheme="majorHAnsi" w:cstheme="minorHAnsi"/>
          <w:sz w:val="20"/>
          <w:szCs w:val="20"/>
        </w:rPr>
        <w:t>K562</w:t>
      </w:r>
      <w:r>
        <w:rPr>
          <w:rFonts w:asciiTheme="majorHAnsi" w:hAnsiTheme="majorHAnsi" w:cstheme="minorHAnsi"/>
          <w:sz w:val="20"/>
          <w:szCs w:val="20"/>
        </w:rPr>
        <w:t xml:space="preserve">, </w:t>
      </w:r>
      <w:r w:rsidRPr="0098486B">
        <w:rPr>
          <w:rFonts w:asciiTheme="majorHAnsi" w:hAnsiTheme="majorHAnsi" w:cstheme="minorHAnsi"/>
          <w:sz w:val="20"/>
          <w:szCs w:val="20"/>
        </w:rPr>
        <w:t>HUVEC</w:t>
      </w:r>
      <w:r>
        <w:rPr>
          <w:rFonts w:asciiTheme="majorHAnsi" w:hAnsiTheme="majorHAnsi" w:cstheme="minorHAnsi"/>
          <w:sz w:val="20"/>
          <w:szCs w:val="20"/>
        </w:rPr>
        <w:t xml:space="preserve"> cell lines respectively.</w:t>
      </w:r>
      <w:r w:rsidR="005916F7" w:rsidRPr="005916F7">
        <w:rPr>
          <w:rFonts w:asciiTheme="majorHAnsi" w:hAnsiTheme="majorHAnsi" w:cstheme="minorHAnsi"/>
          <w:sz w:val="20"/>
          <w:szCs w:val="20"/>
        </w:rPr>
        <w:t xml:space="preserve"> </w:t>
      </w:r>
      <w:r w:rsidR="005916F7">
        <w:rPr>
          <w:rFonts w:asciiTheme="majorHAnsi" w:hAnsiTheme="majorHAnsi" w:cstheme="minorHAnsi"/>
          <w:sz w:val="20"/>
          <w:szCs w:val="20"/>
        </w:rPr>
        <w:t xml:space="preserve">We got </w:t>
      </w:r>
      <w:r w:rsidR="00E86FA8">
        <w:rPr>
          <w:rFonts w:asciiTheme="majorHAnsi" w:hAnsiTheme="majorHAnsi" w:cstheme="minorHAnsi"/>
          <w:sz w:val="20"/>
          <w:szCs w:val="20"/>
        </w:rPr>
        <w:t>16254</w:t>
      </w:r>
      <w:r w:rsidR="005916F7" w:rsidRPr="005916F7">
        <w:rPr>
          <w:rFonts w:asciiTheme="majorHAnsi" w:hAnsiTheme="majorHAnsi" w:cstheme="minorHAnsi"/>
          <w:sz w:val="20"/>
          <w:szCs w:val="20"/>
        </w:rPr>
        <w:t>,</w:t>
      </w:r>
      <w:r w:rsidR="005916F7">
        <w:rPr>
          <w:rFonts w:asciiTheme="majorHAnsi" w:hAnsiTheme="majorHAnsi" w:cstheme="minorHAnsi"/>
          <w:sz w:val="20"/>
          <w:szCs w:val="20"/>
        </w:rPr>
        <w:t xml:space="preserve"> </w:t>
      </w:r>
      <w:r w:rsidR="00E86FA8">
        <w:rPr>
          <w:rFonts w:asciiTheme="majorHAnsi" w:hAnsiTheme="majorHAnsi" w:cstheme="minorHAnsi"/>
          <w:sz w:val="20"/>
          <w:szCs w:val="20"/>
        </w:rPr>
        <w:t>17041</w:t>
      </w:r>
      <w:r w:rsidR="005916F7" w:rsidRPr="005916F7">
        <w:rPr>
          <w:rFonts w:asciiTheme="majorHAnsi" w:hAnsiTheme="majorHAnsi" w:cstheme="minorHAnsi"/>
          <w:sz w:val="20"/>
          <w:szCs w:val="20"/>
        </w:rPr>
        <w:t>,</w:t>
      </w:r>
      <w:r w:rsidR="005916F7">
        <w:rPr>
          <w:rFonts w:asciiTheme="majorHAnsi" w:hAnsiTheme="majorHAnsi" w:cstheme="minorHAnsi"/>
          <w:sz w:val="20"/>
          <w:szCs w:val="20"/>
        </w:rPr>
        <w:t xml:space="preserve"> </w:t>
      </w:r>
      <w:r w:rsidR="00E86FA8">
        <w:rPr>
          <w:rFonts w:asciiTheme="majorHAnsi" w:hAnsiTheme="majorHAnsi" w:cstheme="minorHAnsi"/>
          <w:sz w:val="20"/>
          <w:szCs w:val="20"/>
        </w:rPr>
        <w:t>15530</w:t>
      </w:r>
      <w:r w:rsidR="005916F7">
        <w:rPr>
          <w:rFonts w:asciiTheme="majorHAnsi" w:hAnsiTheme="majorHAnsi" w:cstheme="minorHAnsi"/>
          <w:sz w:val="20"/>
          <w:szCs w:val="20"/>
        </w:rPr>
        <w:t xml:space="preserve"> and </w:t>
      </w:r>
      <w:r w:rsidR="00E86FA8">
        <w:rPr>
          <w:rFonts w:asciiTheme="majorHAnsi" w:hAnsiTheme="majorHAnsi" w:cstheme="minorHAnsi"/>
          <w:sz w:val="20"/>
          <w:szCs w:val="20"/>
        </w:rPr>
        <w:t>15901</w:t>
      </w:r>
      <w:r w:rsidR="005916F7">
        <w:rPr>
          <w:rFonts w:asciiTheme="majorHAnsi" w:hAnsiTheme="majorHAnsi" w:cstheme="minorHAnsi"/>
          <w:sz w:val="20"/>
          <w:szCs w:val="20"/>
        </w:rPr>
        <w:t xml:space="preserve"> non-zero protein-coding genes</w:t>
      </w:r>
      <w:r w:rsidR="00E90DD6">
        <w:rPr>
          <w:rFonts w:asciiTheme="majorHAnsi" w:hAnsiTheme="majorHAnsi" w:cstheme="minorHAnsi"/>
          <w:sz w:val="20"/>
          <w:szCs w:val="20"/>
        </w:rPr>
        <w:t xml:space="preserve"> with non-zero expression value</w:t>
      </w:r>
      <w:r w:rsidR="005916F7">
        <w:rPr>
          <w:rFonts w:asciiTheme="majorHAnsi" w:hAnsiTheme="majorHAnsi" w:cstheme="minorHAnsi"/>
          <w:sz w:val="20"/>
          <w:szCs w:val="20"/>
        </w:rPr>
        <w:t xml:space="preserve"> from </w:t>
      </w:r>
      <w:r w:rsidR="005916F7" w:rsidRPr="0098486B">
        <w:rPr>
          <w:rFonts w:asciiTheme="majorHAnsi" w:hAnsiTheme="majorHAnsi" w:cstheme="minorHAnsi"/>
          <w:sz w:val="20"/>
          <w:szCs w:val="20"/>
        </w:rPr>
        <w:t>Gm12878</w:t>
      </w:r>
      <w:r w:rsidR="005916F7">
        <w:rPr>
          <w:rFonts w:asciiTheme="majorHAnsi" w:hAnsiTheme="majorHAnsi" w:cstheme="minorHAnsi"/>
          <w:sz w:val="20"/>
          <w:szCs w:val="20"/>
        </w:rPr>
        <w:t xml:space="preserve">, </w:t>
      </w:r>
      <w:r w:rsidR="007969C3" w:rsidRPr="0098486B">
        <w:rPr>
          <w:rFonts w:asciiTheme="majorHAnsi" w:hAnsiTheme="majorHAnsi" w:cstheme="minorHAnsi"/>
          <w:sz w:val="20"/>
          <w:szCs w:val="20"/>
        </w:rPr>
        <w:t>H1</w:t>
      </w:r>
      <w:r w:rsidR="007969C3">
        <w:rPr>
          <w:rFonts w:asciiTheme="majorHAnsi" w:hAnsiTheme="majorHAnsi" w:cstheme="minorHAnsi"/>
          <w:sz w:val="20"/>
          <w:szCs w:val="20"/>
        </w:rPr>
        <w:t>-</w:t>
      </w:r>
      <w:r w:rsidR="007969C3" w:rsidRPr="007969C3">
        <w:rPr>
          <w:rFonts w:asciiTheme="majorHAnsi" w:hAnsiTheme="majorHAnsi" w:cstheme="minorHAnsi"/>
          <w:sz w:val="20"/>
          <w:szCs w:val="20"/>
        </w:rPr>
        <w:t xml:space="preserve"> </w:t>
      </w:r>
      <w:proofErr w:type="spellStart"/>
      <w:r w:rsidR="007969C3" w:rsidRPr="0046442A">
        <w:rPr>
          <w:rFonts w:asciiTheme="majorHAnsi" w:hAnsiTheme="majorHAnsi" w:cstheme="minorHAnsi"/>
          <w:sz w:val="20"/>
          <w:szCs w:val="20"/>
        </w:rPr>
        <w:t>hESC</w:t>
      </w:r>
      <w:proofErr w:type="spellEnd"/>
      <w:r w:rsidR="005916F7">
        <w:rPr>
          <w:rFonts w:asciiTheme="majorHAnsi" w:hAnsiTheme="majorHAnsi" w:cstheme="minorHAnsi"/>
          <w:sz w:val="20"/>
          <w:szCs w:val="20"/>
        </w:rPr>
        <w:t xml:space="preserve">, </w:t>
      </w:r>
      <w:r w:rsidR="005916F7" w:rsidRPr="0098486B">
        <w:rPr>
          <w:rFonts w:asciiTheme="majorHAnsi" w:hAnsiTheme="majorHAnsi" w:cstheme="minorHAnsi"/>
          <w:sz w:val="20"/>
          <w:szCs w:val="20"/>
        </w:rPr>
        <w:t>K562</w:t>
      </w:r>
      <w:r w:rsidR="005916F7">
        <w:rPr>
          <w:rFonts w:asciiTheme="majorHAnsi" w:hAnsiTheme="majorHAnsi" w:cstheme="minorHAnsi"/>
          <w:sz w:val="20"/>
          <w:szCs w:val="20"/>
        </w:rPr>
        <w:t xml:space="preserve">, </w:t>
      </w:r>
      <w:r w:rsidR="005916F7" w:rsidRPr="0098486B">
        <w:rPr>
          <w:rFonts w:asciiTheme="majorHAnsi" w:hAnsiTheme="majorHAnsi" w:cstheme="minorHAnsi"/>
          <w:sz w:val="20"/>
          <w:szCs w:val="20"/>
        </w:rPr>
        <w:t>HUVEC</w:t>
      </w:r>
      <w:r w:rsidR="005916F7">
        <w:rPr>
          <w:rFonts w:asciiTheme="majorHAnsi" w:hAnsiTheme="majorHAnsi" w:cstheme="minorHAnsi"/>
          <w:sz w:val="20"/>
          <w:szCs w:val="20"/>
        </w:rPr>
        <w:t xml:space="preserve"> cell lines respectively.</w:t>
      </w:r>
      <w:r w:rsidR="00357F47">
        <w:rPr>
          <w:rFonts w:asciiTheme="majorHAnsi" w:hAnsiTheme="majorHAnsi" w:cstheme="minorHAnsi"/>
          <w:sz w:val="20"/>
          <w:szCs w:val="20"/>
        </w:rPr>
        <w:t xml:space="preserve">  T</w:t>
      </w:r>
      <w:r w:rsidR="00C429A5">
        <w:rPr>
          <w:rFonts w:asciiTheme="majorHAnsi" w:hAnsiTheme="majorHAnsi" w:cstheme="minorHAnsi"/>
          <w:sz w:val="20"/>
          <w:szCs w:val="20"/>
        </w:rPr>
        <w:t xml:space="preserve">o control </w:t>
      </w:r>
      <w:r>
        <w:rPr>
          <w:rFonts w:asciiTheme="majorHAnsi" w:hAnsiTheme="majorHAnsi" w:cstheme="minorHAnsi"/>
          <w:sz w:val="20"/>
          <w:szCs w:val="20"/>
        </w:rPr>
        <w:t xml:space="preserve">the </w:t>
      </w:r>
      <w:r w:rsidR="00D54AF4">
        <w:rPr>
          <w:rFonts w:asciiTheme="majorHAnsi" w:hAnsiTheme="majorHAnsi" w:cstheme="minorHAnsi"/>
          <w:sz w:val="20"/>
          <w:szCs w:val="20"/>
        </w:rPr>
        <w:t xml:space="preserve">distribution of </w:t>
      </w:r>
      <w:r>
        <w:rPr>
          <w:rFonts w:asciiTheme="majorHAnsi" w:hAnsiTheme="majorHAnsi" w:cstheme="minorHAnsi"/>
          <w:sz w:val="20"/>
          <w:szCs w:val="20"/>
        </w:rPr>
        <w:t xml:space="preserve">expression at similar level, for each </w:t>
      </w:r>
      <w:proofErr w:type="spellStart"/>
      <w:r>
        <w:rPr>
          <w:rFonts w:asciiTheme="majorHAnsi" w:hAnsiTheme="majorHAnsi" w:cstheme="minorHAnsi"/>
          <w:sz w:val="20"/>
          <w:szCs w:val="20"/>
        </w:rPr>
        <w:t>lncRNA</w:t>
      </w:r>
      <w:proofErr w:type="spellEnd"/>
      <w:r>
        <w:rPr>
          <w:rFonts w:asciiTheme="majorHAnsi" w:hAnsiTheme="majorHAnsi" w:cstheme="minorHAnsi"/>
          <w:sz w:val="20"/>
          <w:szCs w:val="20"/>
        </w:rPr>
        <w:t xml:space="preserve"> having non-zero expression value we consider all protein-coding genes with maximum 1</w:t>
      </w:r>
      <w:r w:rsidR="00357F47">
        <w:rPr>
          <w:rFonts w:asciiTheme="majorHAnsi" w:hAnsiTheme="majorHAnsi" w:cstheme="minorHAnsi"/>
          <w:sz w:val="20"/>
          <w:szCs w:val="20"/>
        </w:rPr>
        <w:t>% deviation</w:t>
      </w:r>
      <w:r>
        <w:rPr>
          <w:rFonts w:asciiTheme="majorHAnsi" w:hAnsiTheme="majorHAnsi" w:cstheme="minorHAnsi"/>
          <w:sz w:val="20"/>
          <w:szCs w:val="20"/>
        </w:rPr>
        <w:t xml:space="preserve"> of expression.</w:t>
      </w:r>
      <w:r w:rsidR="00357F47">
        <w:rPr>
          <w:rFonts w:asciiTheme="majorHAnsi" w:hAnsiTheme="majorHAnsi" w:cstheme="minorHAnsi"/>
          <w:sz w:val="20"/>
          <w:szCs w:val="20"/>
        </w:rPr>
        <w:t xml:space="preserve"> To make one-to-one correspondence between </w:t>
      </w:r>
      <w:proofErr w:type="spellStart"/>
      <w:r w:rsidR="00357F47">
        <w:rPr>
          <w:rFonts w:asciiTheme="majorHAnsi" w:hAnsiTheme="majorHAnsi" w:cstheme="minorHAnsi"/>
          <w:sz w:val="20"/>
          <w:szCs w:val="20"/>
        </w:rPr>
        <w:t>lncRNA</w:t>
      </w:r>
      <w:proofErr w:type="spellEnd"/>
      <w:r w:rsidR="00357F47">
        <w:rPr>
          <w:rFonts w:asciiTheme="majorHAnsi" w:hAnsiTheme="majorHAnsi" w:cstheme="minorHAnsi"/>
          <w:sz w:val="20"/>
          <w:szCs w:val="20"/>
        </w:rPr>
        <w:t xml:space="preserve"> gene and protein-coding gene, we select the protein-coding gene with nearest expression value. If two or more </w:t>
      </w:r>
      <w:proofErr w:type="spellStart"/>
      <w:r w:rsidR="00357F47">
        <w:rPr>
          <w:rFonts w:asciiTheme="majorHAnsi" w:hAnsiTheme="majorHAnsi" w:cstheme="minorHAnsi"/>
          <w:sz w:val="20"/>
          <w:szCs w:val="20"/>
        </w:rPr>
        <w:t>lncRNA</w:t>
      </w:r>
      <w:proofErr w:type="spellEnd"/>
      <w:r w:rsidR="00357F47">
        <w:rPr>
          <w:rFonts w:asciiTheme="majorHAnsi" w:hAnsiTheme="majorHAnsi" w:cstheme="minorHAnsi"/>
          <w:sz w:val="20"/>
          <w:szCs w:val="20"/>
        </w:rPr>
        <w:t xml:space="preserve"> </w:t>
      </w:r>
      <w:r w:rsidR="007B5375">
        <w:rPr>
          <w:rFonts w:asciiTheme="majorHAnsi" w:hAnsiTheme="majorHAnsi" w:cstheme="minorHAnsi"/>
          <w:sz w:val="20"/>
          <w:szCs w:val="20"/>
        </w:rPr>
        <w:t xml:space="preserve">genes </w:t>
      </w:r>
      <w:r w:rsidR="00357F47">
        <w:rPr>
          <w:rFonts w:asciiTheme="majorHAnsi" w:hAnsiTheme="majorHAnsi" w:cstheme="minorHAnsi"/>
          <w:sz w:val="20"/>
          <w:szCs w:val="20"/>
        </w:rPr>
        <w:t xml:space="preserve">have same protein-coding gene as </w:t>
      </w:r>
      <w:r w:rsidR="007B5375">
        <w:rPr>
          <w:rFonts w:asciiTheme="majorHAnsi" w:hAnsiTheme="majorHAnsi" w:cstheme="minorHAnsi"/>
          <w:sz w:val="20"/>
          <w:szCs w:val="20"/>
        </w:rPr>
        <w:t>the</w:t>
      </w:r>
      <w:r w:rsidR="00357F47">
        <w:rPr>
          <w:rFonts w:asciiTheme="majorHAnsi" w:hAnsiTheme="majorHAnsi" w:cstheme="minorHAnsi"/>
          <w:sz w:val="20"/>
          <w:szCs w:val="20"/>
        </w:rPr>
        <w:t xml:space="preserve"> nearest neighbor then we keep one of the </w:t>
      </w:r>
      <w:proofErr w:type="spellStart"/>
      <w:r w:rsidR="00357F47">
        <w:rPr>
          <w:rFonts w:asciiTheme="majorHAnsi" w:hAnsiTheme="majorHAnsi" w:cstheme="minorHAnsi"/>
          <w:sz w:val="20"/>
          <w:szCs w:val="20"/>
        </w:rPr>
        <w:t>lncRNA</w:t>
      </w:r>
      <w:proofErr w:type="spellEnd"/>
      <w:r w:rsidR="00357F47">
        <w:rPr>
          <w:rFonts w:asciiTheme="majorHAnsi" w:hAnsiTheme="majorHAnsi" w:cstheme="minorHAnsi"/>
          <w:sz w:val="20"/>
          <w:szCs w:val="20"/>
        </w:rPr>
        <w:t xml:space="preserve"> gene</w:t>
      </w:r>
      <w:r w:rsidR="007B5375">
        <w:rPr>
          <w:rFonts w:asciiTheme="majorHAnsi" w:hAnsiTheme="majorHAnsi" w:cstheme="minorHAnsi"/>
          <w:sz w:val="20"/>
          <w:szCs w:val="20"/>
        </w:rPr>
        <w:t>s</w:t>
      </w:r>
      <w:r w:rsidR="00357F47">
        <w:rPr>
          <w:rFonts w:asciiTheme="majorHAnsi" w:hAnsiTheme="majorHAnsi" w:cstheme="minorHAnsi"/>
          <w:sz w:val="20"/>
          <w:szCs w:val="20"/>
        </w:rPr>
        <w:t xml:space="preserve"> and discard rest</w:t>
      </w:r>
      <w:r w:rsidR="00F37315">
        <w:rPr>
          <w:rFonts w:asciiTheme="majorHAnsi" w:hAnsiTheme="majorHAnsi" w:cstheme="minorHAnsi"/>
          <w:sz w:val="20"/>
          <w:szCs w:val="20"/>
        </w:rPr>
        <w:t xml:space="preserve"> of them</w:t>
      </w:r>
      <w:r w:rsidR="00357F47">
        <w:rPr>
          <w:rFonts w:asciiTheme="majorHAnsi" w:hAnsiTheme="majorHAnsi" w:cstheme="minorHAnsi"/>
          <w:sz w:val="20"/>
          <w:szCs w:val="20"/>
        </w:rPr>
        <w:t xml:space="preserve">. </w:t>
      </w:r>
      <w:r w:rsidR="00F37315">
        <w:rPr>
          <w:rFonts w:asciiTheme="majorHAnsi" w:hAnsiTheme="majorHAnsi" w:cstheme="minorHAnsi"/>
          <w:sz w:val="20"/>
          <w:szCs w:val="20"/>
        </w:rPr>
        <w:t xml:space="preserve">In this way, we select </w:t>
      </w:r>
      <w:r w:rsidR="00416BF2">
        <w:rPr>
          <w:rFonts w:asciiTheme="majorHAnsi" w:hAnsiTheme="majorHAnsi" w:cstheme="minorHAnsi"/>
          <w:sz w:val="20"/>
          <w:szCs w:val="20"/>
        </w:rPr>
        <w:t>8361</w:t>
      </w:r>
      <w:r w:rsidR="00F37315">
        <w:rPr>
          <w:rFonts w:asciiTheme="majorHAnsi" w:hAnsiTheme="majorHAnsi" w:cstheme="minorHAnsi"/>
          <w:sz w:val="20"/>
          <w:szCs w:val="20"/>
        </w:rPr>
        <w:t xml:space="preserve">, </w:t>
      </w:r>
      <w:r w:rsidR="00416BF2">
        <w:rPr>
          <w:rFonts w:asciiTheme="majorHAnsi" w:hAnsiTheme="majorHAnsi" w:cstheme="minorHAnsi"/>
          <w:sz w:val="20"/>
          <w:szCs w:val="20"/>
        </w:rPr>
        <w:t>8047</w:t>
      </w:r>
      <w:r w:rsidR="00F37315">
        <w:rPr>
          <w:rFonts w:asciiTheme="majorHAnsi" w:hAnsiTheme="majorHAnsi" w:cstheme="minorHAnsi"/>
          <w:sz w:val="20"/>
          <w:szCs w:val="20"/>
        </w:rPr>
        <w:t xml:space="preserve">, </w:t>
      </w:r>
      <w:r w:rsidR="00416BF2">
        <w:rPr>
          <w:rFonts w:asciiTheme="majorHAnsi" w:hAnsiTheme="majorHAnsi" w:cstheme="minorHAnsi"/>
          <w:sz w:val="20"/>
          <w:szCs w:val="20"/>
        </w:rPr>
        <w:t xml:space="preserve">7801 </w:t>
      </w:r>
      <w:r w:rsidR="00F37315">
        <w:rPr>
          <w:rFonts w:asciiTheme="majorHAnsi" w:hAnsiTheme="majorHAnsi" w:cstheme="minorHAnsi"/>
          <w:sz w:val="20"/>
          <w:szCs w:val="20"/>
        </w:rPr>
        <w:t xml:space="preserve">and </w:t>
      </w:r>
      <w:r w:rsidR="00416BF2">
        <w:rPr>
          <w:rFonts w:asciiTheme="majorHAnsi" w:hAnsiTheme="majorHAnsi" w:cstheme="minorHAnsi"/>
          <w:sz w:val="20"/>
          <w:szCs w:val="20"/>
        </w:rPr>
        <w:t>7328</w:t>
      </w:r>
      <w:r w:rsidR="00F37315">
        <w:rPr>
          <w:rFonts w:asciiTheme="majorHAnsi" w:hAnsiTheme="majorHAnsi" w:cstheme="minorHAnsi"/>
          <w:sz w:val="20"/>
          <w:szCs w:val="20"/>
        </w:rPr>
        <w:t xml:space="preserve"> </w:t>
      </w:r>
      <w:proofErr w:type="spellStart"/>
      <w:r w:rsidR="00F37315">
        <w:rPr>
          <w:rFonts w:asciiTheme="majorHAnsi" w:hAnsiTheme="majorHAnsi" w:cstheme="minorHAnsi"/>
          <w:sz w:val="20"/>
          <w:szCs w:val="20"/>
        </w:rPr>
        <w:t>lncRNA</w:t>
      </w:r>
      <w:proofErr w:type="spellEnd"/>
      <w:r w:rsidR="00BF0046">
        <w:rPr>
          <w:rFonts w:asciiTheme="majorHAnsi" w:hAnsiTheme="majorHAnsi" w:cstheme="minorHAnsi"/>
          <w:sz w:val="20"/>
          <w:szCs w:val="20"/>
        </w:rPr>
        <w:t xml:space="preserve"> gene</w:t>
      </w:r>
      <w:r w:rsidR="00F37315">
        <w:rPr>
          <w:rFonts w:asciiTheme="majorHAnsi" w:hAnsiTheme="majorHAnsi" w:cstheme="minorHAnsi"/>
          <w:sz w:val="20"/>
          <w:szCs w:val="20"/>
        </w:rPr>
        <w:t xml:space="preserve"> and protein-coding genes from </w:t>
      </w:r>
      <w:r w:rsidR="00F37315" w:rsidRPr="0098486B">
        <w:rPr>
          <w:rFonts w:asciiTheme="majorHAnsi" w:hAnsiTheme="majorHAnsi" w:cstheme="minorHAnsi"/>
          <w:sz w:val="20"/>
          <w:szCs w:val="20"/>
        </w:rPr>
        <w:t>Gm12878</w:t>
      </w:r>
      <w:r w:rsidR="00F37315">
        <w:rPr>
          <w:rFonts w:asciiTheme="majorHAnsi" w:hAnsiTheme="majorHAnsi" w:cstheme="minorHAnsi"/>
          <w:sz w:val="20"/>
          <w:szCs w:val="20"/>
        </w:rPr>
        <w:t xml:space="preserve">, </w:t>
      </w:r>
      <w:r w:rsidR="00F37315" w:rsidRPr="0098486B">
        <w:rPr>
          <w:rFonts w:asciiTheme="majorHAnsi" w:hAnsiTheme="majorHAnsi" w:cstheme="minorHAnsi"/>
          <w:sz w:val="20"/>
          <w:szCs w:val="20"/>
        </w:rPr>
        <w:t>H1</w:t>
      </w:r>
      <w:r w:rsidR="00BF0046">
        <w:rPr>
          <w:rFonts w:asciiTheme="majorHAnsi" w:hAnsiTheme="majorHAnsi" w:cstheme="minorHAnsi"/>
          <w:sz w:val="20"/>
          <w:szCs w:val="20"/>
        </w:rPr>
        <w:t>-h</w:t>
      </w:r>
      <w:r w:rsidR="00F37315" w:rsidRPr="0098486B">
        <w:rPr>
          <w:rFonts w:asciiTheme="majorHAnsi" w:hAnsiTheme="majorHAnsi" w:cstheme="minorHAnsi"/>
          <w:sz w:val="20"/>
          <w:szCs w:val="20"/>
        </w:rPr>
        <w:t>ESC</w:t>
      </w:r>
      <w:r w:rsidR="00F37315">
        <w:rPr>
          <w:rFonts w:asciiTheme="majorHAnsi" w:hAnsiTheme="majorHAnsi" w:cstheme="minorHAnsi"/>
          <w:sz w:val="20"/>
          <w:szCs w:val="20"/>
        </w:rPr>
        <w:t xml:space="preserve">, </w:t>
      </w:r>
      <w:r w:rsidR="00F37315" w:rsidRPr="0098486B">
        <w:rPr>
          <w:rFonts w:asciiTheme="majorHAnsi" w:hAnsiTheme="majorHAnsi" w:cstheme="minorHAnsi"/>
          <w:sz w:val="20"/>
          <w:szCs w:val="20"/>
        </w:rPr>
        <w:t>K562</w:t>
      </w:r>
      <w:r w:rsidR="00F37315">
        <w:rPr>
          <w:rFonts w:asciiTheme="majorHAnsi" w:hAnsiTheme="majorHAnsi" w:cstheme="minorHAnsi"/>
          <w:sz w:val="20"/>
          <w:szCs w:val="20"/>
        </w:rPr>
        <w:t xml:space="preserve"> </w:t>
      </w:r>
      <w:r w:rsidR="00FE1D4B" w:rsidRPr="0098486B">
        <w:rPr>
          <w:rFonts w:asciiTheme="majorHAnsi" w:hAnsiTheme="majorHAnsi" w:cstheme="minorHAnsi"/>
          <w:sz w:val="20"/>
          <w:szCs w:val="20"/>
        </w:rPr>
        <w:t>and HUVEC</w:t>
      </w:r>
      <w:r w:rsidR="00F37315">
        <w:rPr>
          <w:rFonts w:asciiTheme="majorHAnsi" w:hAnsiTheme="majorHAnsi" w:cstheme="minorHAnsi"/>
          <w:sz w:val="20"/>
          <w:szCs w:val="20"/>
        </w:rPr>
        <w:t xml:space="preserve"> cell lines respectively.</w:t>
      </w:r>
    </w:p>
    <w:p w14:paraId="26CB7B99" w14:textId="77777777" w:rsidR="007A2E9A" w:rsidRPr="0046442A" w:rsidRDefault="007A2E9A">
      <w:pPr>
        <w:pStyle w:val="Heading2"/>
        <w:rPr>
          <w:rFonts w:asciiTheme="majorHAnsi" w:hAnsiTheme="majorHAnsi" w:cstheme="minorHAnsi"/>
        </w:rPr>
      </w:pPr>
    </w:p>
    <w:p w14:paraId="6751633D" w14:textId="48F6E35D" w:rsidR="00E66C79" w:rsidRPr="0046442A" w:rsidRDefault="008E7B63" w:rsidP="007C59BC">
      <w:pPr>
        <w:pStyle w:val="Heading2"/>
        <w:rPr>
          <w:rFonts w:asciiTheme="majorHAnsi" w:hAnsiTheme="majorHAnsi" w:cstheme="minorHAnsi"/>
        </w:rPr>
      </w:pPr>
      <w:r w:rsidRPr="0046442A">
        <w:rPr>
          <w:rFonts w:asciiTheme="majorHAnsi" w:hAnsiTheme="majorHAnsi" w:cstheme="minorHAnsi"/>
        </w:rPr>
        <w:t>R</w:t>
      </w:r>
      <w:r w:rsidR="001C724F" w:rsidRPr="0046442A">
        <w:rPr>
          <w:rFonts w:asciiTheme="majorHAnsi" w:hAnsiTheme="majorHAnsi" w:cstheme="minorHAnsi"/>
        </w:rPr>
        <w:t xml:space="preserve">esults </w:t>
      </w:r>
    </w:p>
    <w:p w14:paraId="38590004" w14:textId="77777777" w:rsidR="0022412D" w:rsidRPr="0046442A" w:rsidRDefault="00834102" w:rsidP="00CE3F5F">
      <w:pPr>
        <w:pStyle w:val="Heading6"/>
        <w:spacing w:before="100" w:beforeAutospacing="1" w:after="100" w:afterAutospacing="1" w:line="240" w:lineRule="auto"/>
        <w:rPr>
          <w:rFonts w:asciiTheme="majorHAnsi" w:hAnsiTheme="majorHAnsi" w:cstheme="minorHAnsi"/>
        </w:rPr>
      </w:pPr>
      <w:r w:rsidRPr="0046442A">
        <w:rPr>
          <w:rFonts w:asciiTheme="majorHAnsi" w:hAnsiTheme="majorHAnsi" w:cstheme="minorHAnsi"/>
        </w:rPr>
        <w:t>Nucleotide</w:t>
      </w:r>
      <w:r w:rsidR="00D14F38" w:rsidRPr="0046442A">
        <w:rPr>
          <w:rFonts w:asciiTheme="majorHAnsi" w:hAnsiTheme="majorHAnsi" w:cstheme="minorHAnsi"/>
        </w:rPr>
        <w:t xml:space="preserve"> </w:t>
      </w:r>
      <w:r w:rsidR="00934DB9" w:rsidRPr="0046442A">
        <w:rPr>
          <w:rFonts w:asciiTheme="majorHAnsi" w:hAnsiTheme="majorHAnsi" w:cstheme="minorHAnsi"/>
        </w:rPr>
        <w:t xml:space="preserve">patterns </w:t>
      </w:r>
      <w:r w:rsidR="00BA7C0A" w:rsidRPr="0046442A">
        <w:rPr>
          <w:rFonts w:asciiTheme="majorHAnsi" w:hAnsiTheme="majorHAnsi" w:cstheme="minorHAnsi"/>
        </w:rPr>
        <w:t xml:space="preserve">in promoters of protein-coding and </w:t>
      </w:r>
      <w:proofErr w:type="spellStart"/>
      <w:r w:rsidR="00BA7C0A" w:rsidRPr="0046442A">
        <w:rPr>
          <w:rFonts w:asciiTheme="majorHAnsi" w:hAnsiTheme="majorHAnsi" w:cstheme="minorHAnsi"/>
        </w:rPr>
        <w:t>lncRNA</w:t>
      </w:r>
      <w:proofErr w:type="spellEnd"/>
      <w:r w:rsidR="00BA7C0A" w:rsidRPr="0046442A">
        <w:rPr>
          <w:rFonts w:asciiTheme="majorHAnsi" w:hAnsiTheme="majorHAnsi" w:cstheme="minorHAnsi"/>
        </w:rPr>
        <w:t xml:space="preserve"> genes</w:t>
      </w:r>
    </w:p>
    <w:p w14:paraId="49625FA9" w14:textId="77777777" w:rsidR="00834102" w:rsidRPr="0046442A" w:rsidRDefault="0022412D" w:rsidP="00531493">
      <w:pPr>
        <w:spacing w:before="100" w:beforeAutospacing="1" w:after="100" w:afterAutospacing="1"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Although most protein-coding gene promoters are GC-enriched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&lt;EndNote&gt;&lt;Cite&gt;&lt;Author&gt;Bajic&lt;/Author&gt;&lt;Year&gt;2006&lt;/Year&gt;&lt;RecNum&gt;45&lt;/RecNum&gt;&lt;DisplayText&gt;[12]&lt;/DisplayText&gt;&lt;record&gt;&lt;rec-number&gt;45&lt;/rec-number&gt;&lt;foreign-keys&gt;&lt;key app="EN" db-id="w9wwdapdx2taaaeeawxpt5p1rfa2xzr5w2sw" timestamp="0"&gt;45&lt;/key&gt;&lt;/foreign-keys&gt;&lt;ref-type name="Journal Article"&gt;17&lt;/ref-type&gt;&lt;contributors&gt;&lt;authors&gt;&lt;author&gt;Bajic, V.B.&lt;/author&gt;&lt;author&gt;Tan, S.L.&lt;/author&gt;&lt;author&gt;Christoffels, A.&lt;/author&gt;&lt;author&gt;Schönbach, C.&lt;/author&gt;&lt;author&gt;Lipovich, L.&lt;/author&gt;&lt;author&gt;Yang, L.&lt;/author&gt;&lt;author&gt;Hofmann, O.&lt;/author&gt;&lt;author&gt;Kruger, A.&lt;/author&gt;&lt;author&gt;Hide, W.&lt;/author&gt;&lt;author&gt;Kai, C.&lt;/author&gt;&lt;/authors&gt;&lt;/contributors&gt;&lt;titles&gt;&lt;title&gt;Mice and men: their promoter properties&lt;/title&gt;&lt;secondary-title&gt;PLoS Genetics&lt;/secondary-title&gt;&lt;/titles&gt;&lt;periodical&gt;&lt;full-title&gt;PLoS Genetics&lt;/full-title&gt;&lt;abbr-1&gt;PLoS Genet.&lt;/abbr-1&gt;&lt;abbr-2&gt;PLoS Genet&lt;/abbr-2&gt;&lt;/periodical&gt;&lt;pages&gt;e54&lt;/pages&gt;&lt;volume&gt;2&lt;/volume&gt;&lt;number&gt;4&lt;/number&gt;&lt;dates&gt;&lt;year&gt;2006&lt;/year&gt;&lt;/dates&gt;&lt;isbn&gt;1553-7404&lt;/isbn&gt;&lt;urls&gt;&lt;/urls&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12" w:tooltip="Bajic, 2006 #45" w:history="1">
        <w:r w:rsidR="00D250A0" w:rsidRPr="0046442A">
          <w:rPr>
            <w:rFonts w:asciiTheme="majorHAnsi" w:hAnsiTheme="majorHAnsi" w:cstheme="minorHAnsi"/>
            <w:noProof/>
            <w:sz w:val="20"/>
            <w:szCs w:val="20"/>
          </w:rPr>
          <w:t>12</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we find that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 promoters are not, perhaps due to different functions or RNA secondary structures relative to those of mRNA 5’UTRs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&lt;EndNote&gt;&lt;Cite&gt;&lt;Author&gt;Davuluri&lt;/Author&gt;&lt;Year&gt;2001&lt;/Year&gt;&lt;RecNum&gt;46&lt;/RecNum&gt;&lt;DisplayText&gt;[13]&lt;/DisplayText&gt;&lt;record&gt;&lt;rec-number&gt;46&lt;/rec-number&gt;&lt;foreign-keys&gt;&lt;key app="EN" db-id="w9wwdapdx2taaaeeawxpt5p1rfa2xzr5w2sw" timestamp="0"&gt;46&lt;/key&gt;&lt;/foreign-keys&gt;&lt;ref-type name="Journal Article"&gt;17&lt;/ref-type&gt;&lt;contributors&gt;&lt;authors&gt;&lt;author&gt;Davuluri, R.V.&lt;/author&gt;&lt;author&gt;Grosse, I.&lt;/author&gt;&lt;author&gt;Zhang, M.Q.&lt;/author&gt;&lt;/authors&gt;&lt;/contributors&gt;&lt;titles&gt;&lt;title&gt;Computational identification of promoters and first exons in the human genome&lt;/title&gt;&lt;secondary-title&gt;Nature Genetics&lt;/secondary-title&gt;&lt;/titles&gt;&lt;periodical&gt;&lt;full-title&gt;Nature Genetics&lt;/full-title&gt;&lt;abbr-1&gt;Nat. Genet.&lt;/abbr-1&gt;&lt;abbr-2&gt;Nat Genet&lt;/abbr-2&gt;&lt;/periodical&gt;&lt;pages&gt;412-417&lt;/pages&gt;&lt;volume&gt;29&lt;/volume&gt;&lt;number&gt;4&lt;/number&gt;&lt;dates&gt;&lt;year&gt;2001&lt;/year&gt;&lt;/dates&gt;&lt;isbn&gt;1061-4036&lt;/isbn&gt;&lt;urls&gt;&lt;/urls&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13" w:tooltip="Davuluri, 2001 #46" w:history="1">
        <w:r w:rsidR="00D250A0" w:rsidRPr="0046442A">
          <w:rPr>
            <w:rFonts w:asciiTheme="majorHAnsi" w:hAnsiTheme="majorHAnsi" w:cstheme="minorHAnsi"/>
            <w:noProof/>
            <w:sz w:val="20"/>
            <w:szCs w:val="20"/>
          </w:rPr>
          <w:t>13</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 xml:space="preserve">. This is </w:t>
      </w:r>
      <w:r w:rsidR="00CE3F5F" w:rsidRPr="0046442A">
        <w:rPr>
          <w:rFonts w:asciiTheme="majorHAnsi" w:hAnsiTheme="majorHAnsi" w:cstheme="minorHAnsi"/>
          <w:sz w:val="20"/>
          <w:szCs w:val="20"/>
        </w:rPr>
        <w:t xml:space="preserve">also </w:t>
      </w:r>
      <w:r w:rsidRPr="0046442A">
        <w:rPr>
          <w:rFonts w:asciiTheme="majorHAnsi" w:hAnsiTheme="majorHAnsi" w:cstheme="minorHAnsi"/>
          <w:sz w:val="20"/>
          <w:szCs w:val="20"/>
        </w:rPr>
        <w:t xml:space="preserve">consistent with the association of </w:t>
      </w:r>
      <w:proofErr w:type="spellStart"/>
      <w:r w:rsidRPr="0046442A">
        <w:rPr>
          <w:rFonts w:asciiTheme="majorHAnsi" w:hAnsiTheme="majorHAnsi" w:cstheme="minorHAnsi"/>
          <w:sz w:val="20"/>
          <w:szCs w:val="20"/>
        </w:rPr>
        <w:t>CpG</w:t>
      </w:r>
      <w:proofErr w:type="spellEnd"/>
      <w:r w:rsidRPr="0046442A">
        <w:rPr>
          <w:rFonts w:asciiTheme="majorHAnsi" w:hAnsiTheme="majorHAnsi" w:cstheme="minorHAnsi"/>
          <w:sz w:val="20"/>
          <w:szCs w:val="20"/>
        </w:rPr>
        <w:t xml:space="preserve">-island promoters and highly-expressed protein-coding genes and with the known tissue-specificity of multiple </w:t>
      </w:r>
      <w:proofErr w:type="spellStart"/>
      <w:r w:rsidRPr="0046442A">
        <w:rPr>
          <w:rFonts w:asciiTheme="majorHAnsi" w:hAnsiTheme="majorHAnsi" w:cstheme="minorHAnsi"/>
          <w:sz w:val="20"/>
          <w:szCs w:val="20"/>
        </w:rPr>
        <w:t>lncRNAs</w:t>
      </w:r>
      <w:proofErr w:type="spellEnd"/>
      <w:r w:rsidRPr="0046442A">
        <w:rPr>
          <w:rFonts w:asciiTheme="majorHAnsi" w:hAnsiTheme="majorHAnsi" w:cstheme="minorHAnsi"/>
          <w:sz w:val="20"/>
          <w:szCs w:val="20"/>
        </w:rPr>
        <w:t xml:space="preserve">: tissue-specific </w:t>
      </w:r>
      <w:proofErr w:type="spellStart"/>
      <w:r w:rsidRPr="0046442A">
        <w:rPr>
          <w:rFonts w:asciiTheme="majorHAnsi" w:hAnsiTheme="majorHAnsi" w:cstheme="minorHAnsi"/>
          <w:sz w:val="20"/>
          <w:szCs w:val="20"/>
        </w:rPr>
        <w:t>lncRNAs</w:t>
      </w:r>
      <w:proofErr w:type="spellEnd"/>
      <w:r w:rsidRPr="0046442A">
        <w:rPr>
          <w:rFonts w:asciiTheme="majorHAnsi" w:hAnsiTheme="majorHAnsi" w:cstheme="minorHAnsi"/>
          <w:sz w:val="20"/>
          <w:szCs w:val="20"/>
        </w:rPr>
        <w:t xml:space="preserve"> might need to be expressed in only one tissue, and to be constitutively repressed in all others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&lt;EndNote&gt;&lt;Cite&gt;&lt;Author&gt;Derrien&lt;/Author&gt;&lt;Year&gt;2012&lt;/Year&gt;&lt;RecNum&gt;4&lt;/RecNum&gt;&lt;DisplayText&gt;[14]&lt;/DisplayText&gt;&lt;record&gt;&lt;rec-number&gt;4&lt;/rec-number&gt;&lt;foreign-keys&gt;&lt;key app="EN" db-id="w9wwdapdx2taaaeeawxpt5p1rfa2xzr5w2sw" timestamp="0"&gt;4&lt;/key&gt;&lt;/foreign-keys&gt;&lt;ref-type name="Journal Article"&gt;17&lt;/ref-type&gt;&lt;contributors&gt;&lt;authors&gt;&lt;author&gt;Derrien, T.&lt;/author&gt;&lt;author&gt;Johnson, R.&lt;/author&gt;&lt;author&gt;Bussotti, G.&lt;/author&gt;&lt;author&gt;Tanzer, A.&lt;/author&gt;&lt;author&gt;Djebali, S.&lt;/author&gt;&lt;author&gt;Tilgner, H.&lt;/author&gt;&lt;author&gt;Guernec, G.&lt;/author&gt;&lt;author&gt;Martin, D.&lt;/author&gt;&lt;author&gt;Merkel, A.&lt;/author&gt;&lt;author&gt;Knowles, D.G.&lt;/author&gt;&lt;/authors&gt;&lt;/contributors&gt;&lt;titles&gt;&lt;title&gt;The GENCODE v7 catalog of human long noncoding RNAs: Analysis of their gene structure, evolution, and expression&lt;/title&gt;&lt;secondary-title&gt;Genome Research&lt;/secondary-title&gt;&lt;/titles&gt;&lt;periodical&gt;&lt;full-title&gt;Genome Research&lt;/full-title&gt;&lt;abbr-1&gt;Genome Res.&lt;/abbr-1&gt;&lt;abbr-2&gt;Genome Res&lt;/abbr-2&gt;&lt;/periodical&gt;&lt;pages&gt;1775-1789&lt;/pages&gt;&lt;volume&gt;22&lt;/volume&gt;&lt;number&gt;9&lt;/number&gt;&lt;dates&gt;&lt;year&gt;2012&lt;/year&gt;&lt;/dates&gt;&lt;isbn&gt;1088-9051&lt;/isbn&gt;&lt;urls&gt;&lt;/urls&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14" w:tooltip="Derrien, 2012 #4" w:history="1">
        <w:r w:rsidR="00D250A0" w:rsidRPr="0046442A">
          <w:rPr>
            <w:rFonts w:asciiTheme="majorHAnsi" w:hAnsiTheme="majorHAnsi" w:cstheme="minorHAnsi"/>
            <w:noProof/>
            <w:sz w:val="20"/>
            <w:szCs w:val="20"/>
          </w:rPr>
          <w:t>14</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Pr="0046442A">
        <w:rPr>
          <w:rFonts w:asciiTheme="majorHAnsi" w:hAnsiTheme="majorHAnsi" w:cstheme="minorHAnsi"/>
          <w:sz w:val="20"/>
          <w:szCs w:val="20"/>
        </w:rPr>
        <w:t>.</w:t>
      </w:r>
      <w:r w:rsidR="00834102" w:rsidRPr="0046442A">
        <w:rPr>
          <w:rFonts w:asciiTheme="majorHAnsi" w:hAnsiTheme="majorHAnsi" w:cstheme="minorHAnsi"/>
          <w:b/>
          <w:sz w:val="20"/>
          <w:szCs w:val="20"/>
        </w:rPr>
        <w:t xml:space="preserve"> </w:t>
      </w:r>
    </w:p>
    <w:p w14:paraId="5DFCB7CD" w14:textId="77777777" w:rsidR="0022412D" w:rsidRPr="0046442A" w:rsidRDefault="00834102" w:rsidP="00CE3F5F">
      <w:pPr>
        <w:spacing w:before="100" w:beforeAutospacing="1" w:after="100" w:afterAutospacing="1"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In the dinucleotide data, the </w:t>
      </w:r>
      <w:proofErr w:type="spellStart"/>
      <w:r w:rsidRPr="0046442A">
        <w:rPr>
          <w:rFonts w:asciiTheme="majorHAnsi" w:hAnsiTheme="majorHAnsi" w:cstheme="minorHAnsi"/>
          <w:sz w:val="20"/>
          <w:szCs w:val="20"/>
        </w:rPr>
        <w:t>CpG</w:t>
      </w:r>
      <w:proofErr w:type="spellEnd"/>
      <w:r w:rsidRPr="0046442A">
        <w:rPr>
          <w:rFonts w:asciiTheme="majorHAnsi" w:hAnsiTheme="majorHAnsi" w:cstheme="minorHAnsi"/>
          <w:sz w:val="20"/>
          <w:szCs w:val="20"/>
        </w:rPr>
        <w:t xml:space="preserve"> dinucleotide demonstrated the most pronounced and intriguing difference, having 1.4-fold and 1.7-fold enrichment in upstream and downstream regions of promoters of protein-coding genes vs. promoters of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genes, respectively (Table S1). The similar tendency holds for REFPS. This is consistent with the observation that </w:t>
      </w:r>
      <w:proofErr w:type="spellStart"/>
      <w:r w:rsidRPr="0046442A">
        <w:rPr>
          <w:rFonts w:asciiTheme="majorHAnsi" w:hAnsiTheme="majorHAnsi" w:cstheme="minorHAnsi"/>
          <w:sz w:val="20"/>
          <w:szCs w:val="20"/>
        </w:rPr>
        <w:t>CpG</w:t>
      </w:r>
      <w:proofErr w:type="spellEnd"/>
      <w:r w:rsidRPr="0046442A">
        <w:rPr>
          <w:rFonts w:asciiTheme="majorHAnsi" w:hAnsiTheme="majorHAnsi" w:cstheme="minorHAnsi"/>
          <w:sz w:val="20"/>
          <w:szCs w:val="20"/>
        </w:rPr>
        <w:t xml:space="preserve"> islands serve as promoters for highly expressed protein-coding genes. </w:t>
      </w:r>
    </w:p>
    <w:p w14:paraId="43241268" w14:textId="77777777" w:rsidR="00B32FF9" w:rsidRPr="0046442A" w:rsidRDefault="00C1262B" w:rsidP="006F244C">
      <w:pPr>
        <w:pStyle w:val="Caption"/>
        <w:spacing w:before="100" w:beforeAutospacing="1" w:after="100" w:afterAutospacing="1"/>
        <w:jc w:val="both"/>
        <w:rPr>
          <w:rFonts w:asciiTheme="majorHAnsi" w:hAnsiTheme="majorHAnsi" w:cstheme="minorHAnsi"/>
          <w:b w:val="0"/>
          <w:color w:val="auto"/>
          <w:sz w:val="20"/>
          <w:szCs w:val="20"/>
        </w:rPr>
      </w:pPr>
      <w:r w:rsidRPr="0046442A">
        <w:rPr>
          <w:rFonts w:asciiTheme="majorHAnsi" w:hAnsiTheme="majorHAnsi" w:cstheme="minorHAnsi"/>
          <w:b w:val="0"/>
          <w:color w:val="auto"/>
          <w:sz w:val="20"/>
          <w:szCs w:val="20"/>
        </w:rPr>
        <w:t xml:space="preserve">Most of the other </w:t>
      </w:r>
      <w:proofErr w:type="spellStart"/>
      <w:r w:rsidRPr="0046442A">
        <w:rPr>
          <w:rFonts w:asciiTheme="majorHAnsi" w:hAnsiTheme="majorHAnsi" w:cstheme="minorHAnsi"/>
          <w:b w:val="0"/>
          <w:color w:val="auto"/>
          <w:sz w:val="20"/>
          <w:szCs w:val="20"/>
        </w:rPr>
        <w:t>dinucleotides</w:t>
      </w:r>
      <w:proofErr w:type="spellEnd"/>
      <w:r w:rsidRPr="0046442A">
        <w:rPr>
          <w:rFonts w:asciiTheme="majorHAnsi" w:hAnsiTheme="majorHAnsi" w:cstheme="minorHAnsi"/>
          <w:b w:val="0"/>
          <w:color w:val="auto"/>
          <w:sz w:val="20"/>
          <w:szCs w:val="20"/>
        </w:rPr>
        <w:t xml:space="preserve"> do not show any significant difference for protein-coding and </w:t>
      </w:r>
      <w:proofErr w:type="spellStart"/>
      <w:r w:rsidRPr="0046442A">
        <w:rPr>
          <w:rFonts w:asciiTheme="majorHAnsi" w:hAnsiTheme="majorHAnsi" w:cstheme="minorHAnsi"/>
          <w:b w:val="0"/>
          <w:color w:val="auto"/>
          <w:sz w:val="20"/>
          <w:szCs w:val="20"/>
        </w:rPr>
        <w:t>lncRNA</w:t>
      </w:r>
      <w:proofErr w:type="spellEnd"/>
      <w:r w:rsidRPr="0046442A">
        <w:rPr>
          <w:rFonts w:asciiTheme="majorHAnsi" w:hAnsiTheme="majorHAnsi" w:cstheme="minorHAnsi"/>
          <w:b w:val="0"/>
          <w:color w:val="auto"/>
          <w:sz w:val="20"/>
          <w:szCs w:val="20"/>
        </w:rPr>
        <w:t xml:space="preserve"> promoters. Most of the </w:t>
      </w:r>
      <w:proofErr w:type="spellStart"/>
      <w:r w:rsidRPr="0046442A">
        <w:rPr>
          <w:rFonts w:asciiTheme="majorHAnsi" w:hAnsiTheme="majorHAnsi" w:cstheme="minorHAnsi"/>
          <w:b w:val="0"/>
          <w:color w:val="auto"/>
          <w:sz w:val="20"/>
          <w:szCs w:val="20"/>
        </w:rPr>
        <w:t>trinucleotide</w:t>
      </w:r>
      <w:proofErr w:type="spellEnd"/>
      <w:r w:rsidRPr="0046442A">
        <w:rPr>
          <w:rFonts w:asciiTheme="majorHAnsi" w:hAnsiTheme="majorHAnsi" w:cstheme="minorHAnsi"/>
          <w:b w:val="0"/>
          <w:color w:val="auto"/>
          <w:sz w:val="20"/>
          <w:szCs w:val="20"/>
        </w:rPr>
        <w:t xml:space="preserve"> differences for both upstream and downstream regions were derivatives of the </w:t>
      </w:r>
      <w:proofErr w:type="spellStart"/>
      <w:r w:rsidRPr="0046442A">
        <w:rPr>
          <w:rFonts w:asciiTheme="majorHAnsi" w:hAnsiTheme="majorHAnsi" w:cstheme="minorHAnsi"/>
          <w:b w:val="0"/>
          <w:color w:val="auto"/>
          <w:sz w:val="20"/>
          <w:szCs w:val="20"/>
        </w:rPr>
        <w:t>CpG</w:t>
      </w:r>
      <w:proofErr w:type="spellEnd"/>
      <w:r w:rsidRPr="0046442A">
        <w:rPr>
          <w:rFonts w:asciiTheme="majorHAnsi" w:hAnsiTheme="majorHAnsi" w:cstheme="minorHAnsi"/>
          <w:b w:val="0"/>
          <w:color w:val="auto"/>
          <w:sz w:val="20"/>
          <w:szCs w:val="20"/>
        </w:rPr>
        <w:t xml:space="preserve"> overrepresentation in promoters of protein-coding genes. However, for downstream region there are two </w:t>
      </w:r>
      <w:proofErr w:type="spellStart"/>
      <w:r w:rsidRPr="0046442A">
        <w:rPr>
          <w:rFonts w:asciiTheme="majorHAnsi" w:hAnsiTheme="majorHAnsi" w:cstheme="minorHAnsi"/>
          <w:b w:val="0"/>
          <w:color w:val="auto"/>
          <w:sz w:val="20"/>
          <w:szCs w:val="20"/>
        </w:rPr>
        <w:t>trinucleotides</w:t>
      </w:r>
      <w:proofErr w:type="spellEnd"/>
      <w:r w:rsidRPr="0046442A">
        <w:rPr>
          <w:rFonts w:asciiTheme="majorHAnsi" w:hAnsiTheme="majorHAnsi" w:cstheme="minorHAnsi"/>
          <w:b w:val="0"/>
          <w:color w:val="auto"/>
          <w:sz w:val="20"/>
          <w:szCs w:val="20"/>
        </w:rPr>
        <w:t xml:space="preserve"> overrepresented: AAA in promoters of protein-coding genes and CAC in promoters of </w:t>
      </w:r>
      <w:proofErr w:type="spellStart"/>
      <w:r w:rsidRPr="0046442A">
        <w:rPr>
          <w:rFonts w:asciiTheme="majorHAnsi" w:hAnsiTheme="majorHAnsi" w:cstheme="minorHAnsi"/>
          <w:b w:val="0"/>
          <w:color w:val="auto"/>
          <w:sz w:val="20"/>
          <w:szCs w:val="20"/>
        </w:rPr>
        <w:t>lncRNA</w:t>
      </w:r>
      <w:proofErr w:type="spellEnd"/>
      <w:r w:rsidRPr="0046442A">
        <w:rPr>
          <w:rFonts w:asciiTheme="majorHAnsi" w:hAnsiTheme="majorHAnsi" w:cstheme="minorHAnsi"/>
          <w:b w:val="0"/>
          <w:color w:val="auto"/>
          <w:sz w:val="20"/>
          <w:szCs w:val="20"/>
        </w:rPr>
        <w:t xml:space="preserve"> genes. For REFPS only, </w:t>
      </w:r>
      <w:proofErr w:type="spellStart"/>
      <w:r w:rsidRPr="0046442A">
        <w:rPr>
          <w:rFonts w:asciiTheme="majorHAnsi" w:hAnsiTheme="majorHAnsi" w:cstheme="minorHAnsi"/>
          <w:b w:val="0"/>
          <w:color w:val="auto"/>
          <w:sz w:val="20"/>
          <w:szCs w:val="20"/>
        </w:rPr>
        <w:t>CpG</w:t>
      </w:r>
      <w:proofErr w:type="spellEnd"/>
      <w:r w:rsidRPr="0046442A">
        <w:rPr>
          <w:rFonts w:asciiTheme="majorHAnsi" w:hAnsiTheme="majorHAnsi" w:cstheme="minorHAnsi"/>
          <w:b w:val="0"/>
          <w:color w:val="auto"/>
          <w:sz w:val="20"/>
          <w:szCs w:val="20"/>
        </w:rPr>
        <w:t xml:space="preserve">-derived </w:t>
      </w:r>
      <w:proofErr w:type="spellStart"/>
      <w:r w:rsidRPr="0046442A">
        <w:rPr>
          <w:rFonts w:asciiTheme="majorHAnsi" w:hAnsiTheme="majorHAnsi" w:cstheme="minorHAnsi"/>
          <w:b w:val="0"/>
          <w:color w:val="auto"/>
          <w:sz w:val="20"/>
          <w:szCs w:val="20"/>
        </w:rPr>
        <w:t>trinucleotides</w:t>
      </w:r>
      <w:proofErr w:type="spellEnd"/>
      <w:r w:rsidRPr="0046442A">
        <w:rPr>
          <w:rFonts w:asciiTheme="majorHAnsi" w:hAnsiTheme="majorHAnsi" w:cstheme="minorHAnsi"/>
          <w:b w:val="0"/>
          <w:color w:val="auto"/>
          <w:sz w:val="20"/>
          <w:szCs w:val="20"/>
        </w:rPr>
        <w:t xml:space="preserve"> remain overrepresented in promoters of protein-coding genes.</w:t>
      </w:r>
    </w:p>
    <w:p w14:paraId="59E2FEF0" w14:textId="77777777" w:rsidR="00B32FF9" w:rsidRPr="0046442A" w:rsidRDefault="00B32FF9" w:rsidP="00283495">
      <w:pPr>
        <w:pStyle w:val="Heading6"/>
        <w:spacing w:before="100" w:beforeAutospacing="1" w:after="100" w:afterAutospacing="1" w:line="240" w:lineRule="auto"/>
        <w:rPr>
          <w:rFonts w:asciiTheme="majorHAnsi" w:hAnsiTheme="majorHAnsi" w:cstheme="minorHAnsi"/>
        </w:rPr>
      </w:pPr>
      <w:r w:rsidRPr="0046442A">
        <w:rPr>
          <w:rFonts w:asciiTheme="majorHAnsi" w:hAnsiTheme="majorHAnsi" w:cstheme="minorHAnsi"/>
        </w:rPr>
        <w:lastRenderedPageBreak/>
        <w:t xml:space="preserve">Epigenetic features associated with promoters of protein-coding and </w:t>
      </w:r>
      <w:proofErr w:type="spellStart"/>
      <w:r w:rsidRPr="0046442A">
        <w:rPr>
          <w:rFonts w:asciiTheme="majorHAnsi" w:hAnsiTheme="majorHAnsi" w:cstheme="minorHAnsi"/>
        </w:rPr>
        <w:t>lncRNA</w:t>
      </w:r>
      <w:proofErr w:type="spellEnd"/>
      <w:r w:rsidRPr="0046442A">
        <w:rPr>
          <w:rFonts w:asciiTheme="majorHAnsi" w:hAnsiTheme="majorHAnsi" w:cstheme="minorHAnsi"/>
        </w:rPr>
        <w:t xml:space="preserve"> genes</w:t>
      </w:r>
    </w:p>
    <w:p w14:paraId="745B3140" w14:textId="77777777" w:rsidR="00B32FF9" w:rsidRPr="0046442A" w:rsidRDefault="00D830E6" w:rsidP="00531493">
      <w:pPr>
        <w:spacing w:before="100" w:beforeAutospacing="1" w:after="100" w:afterAutospacing="1"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The association of the two promoter groups with group-specific CSs is an excellent indicator that CSs could play a critical role in controlling differential regulation of protein-coding and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genes. </w:t>
      </w:r>
      <w:r w:rsidR="00834102" w:rsidRPr="0046442A">
        <w:rPr>
          <w:rFonts w:asciiTheme="majorHAnsi" w:hAnsiTheme="majorHAnsi" w:cstheme="minorHAnsi"/>
          <w:sz w:val="20"/>
          <w:szCs w:val="20"/>
        </w:rPr>
        <w:t>Yet, o</w:t>
      </w:r>
      <w:r w:rsidR="001F47C1" w:rsidRPr="0046442A">
        <w:rPr>
          <w:rFonts w:asciiTheme="majorHAnsi" w:hAnsiTheme="majorHAnsi" w:cstheme="minorHAnsi"/>
          <w:sz w:val="20"/>
          <w:szCs w:val="20"/>
        </w:rPr>
        <w:t xml:space="preserve">ur results on chromatin properties of promoters should be considered with care. The </w:t>
      </w:r>
      <w:proofErr w:type="spellStart"/>
      <w:r w:rsidR="001F47C1" w:rsidRPr="0046442A">
        <w:rPr>
          <w:rFonts w:asciiTheme="majorHAnsi" w:hAnsiTheme="majorHAnsi" w:cstheme="minorHAnsi"/>
          <w:sz w:val="20"/>
          <w:szCs w:val="20"/>
        </w:rPr>
        <w:t>cDNAs</w:t>
      </w:r>
      <w:proofErr w:type="spellEnd"/>
      <w:r w:rsidR="001F47C1" w:rsidRPr="0046442A">
        <w:rPr>
          <w:rFonts w:asciiTheme="majorHAnsi" w:hAnsiTheme="majorHAnsi" w:cstheme="minorHAnsi"/>
          <w:sz w:val="20"/>
          <w:szCs w:val="20"/>
        </w:rPr>
        <w:t xml:space="preserve"> and ESTs which gave rise to our </w:t>
      </w:r>
      <w:proofErr w:type="spellStart"/>
      <w:r w:rsidR="001F47C1" w:rsidRPr="0046442A">
        <w:rPr>
          <w:rFonts w:asciiTheme="majorHAnsi" w:hAnsiTheme="majorHAnsi" w:cstheme="minorHAnsi"/>
          <w:sz w:val="20"/>
          <w:szCs w:val="20"/>
        </w:rPr>
        <w:t>lncRNA</w:t>
      </w:r>
      <w:proofErr w:type="spellEnd"/>
      <w:r w:rsidR="001F47C1" w:rsidRPr="0046442A">
        <w:rPr>
          <w:rFonts w:asciiTheme="majorHAnsi" w:hAnsiTheme="majorHAnsi" w:cstheme="minorHAnsi"/>
          <w:sz w:val="20"/>
          <w:szCs w:val="20"/>
        </w:rPr>
        <w:t xml:space="preserve"> collection and </w:t>
      </w:r>
      <w:proofErr w:type="spellStart"/>
      <w:r w:rsidR="001F47C1" w:rsidRPr="0046442A">
        <w:rPr>
          <w:rFonts w:asciiTheme="majorHAnsi" w:hAnsiTheme="majorHAnsi" w:cstheme="minorHAnsi"/>
          <w:sz w:val="20"/>
          <w:szCs w:val="20"/>
        </w:rPr>
        <w:t>RefSeq</w:t>
      </w:r>
      <w:proofErr w:type="spellEnd"/>
      <w:r w:rsidR="001F47C1" w:rsidRPr="0046442A">
        <w:rPr>
          <w:rFonts w:asciiTheme="majorHAnsi" w:hAnsiTheme="majorHAnsi" w:cstheme="minorHAnsi"/>
          <w:sz w:val="20"/>
          <w:szCs w:val="20"/>
        </w:rPr>
        <w:t xml:space="preserve"> protein-coding genes represent the entire spectrum of human tissues and cell types, while the chromatin data is confined to nine cell lines, not necessarily reflecting the promoter states in all other tissues that the RNAs came from. Promoters of </w:t>
      </w:r>
      <w:proofErr w:type="spellStart"/>
      <w:r w:rsidR="001F47C1" w:rsidRPr="0046442A">
        <w:rPr>
          <w:rFonts w:asciiTheme="majorHAnsi" w:hAnsiTheme="majorHAnsi" w:cstheme="minorHAnsi"/>
          <w:sz w:val="20"/>
          <w:szCs w:val="20"/>
        </w:rPr>
        <w:t>lncRNAs</w:t>
      </w:r>
      <w:proofErr w:type="spellEnd"/>
      <w:r w:rsidR="001F47C1" w:rsidRPr="0046442A">
        <w:rPr>
          <w:rFonts w:asciiTheme="majorHAnsi" w:hAnsiTheme="majorHAnsi" w:cstheme="minorHAnsi"/>
          <w:sz w:val="20"/>
          <w:szCs w:val="20"/>
        </w:rPr>
        <w:t xml:space="preserve"> expressed in several cell types and tissues show clear depletion of H3K4me3, H3K9me3, H3K27me3 and H3K36me3 marks around TSSs of </w:t>
      </w:r>
      <w:proofErr w:type="spellStart"/>
      <w:r w:rsidR="001F47C1" w:rsidRPr="0046442A">
        <w:rPr>
          <w:rFonts w:asciiTheme="majorHAnsi" w:hAnsiTheme="majorHAnsi" w:cstheme="minorHAnsi"/>
          <w:sz w:val="20"/>
          <w:szCs w:val="20"/>
        </w:rPr>
        <w:t>lncRNA</w:t>
      </w:r>
      <w:proofErr w:type="spellEnd"/>
      <w:r w:rsidR="001F47C1" w:rsidRPr="0046442A">
        <w:rPr>
          <w:rFonts w:asciiTheme="majorHAnsi" w:hAnsiTheme="majorHAnsi" w:cstheme="minorHAnsi"/>
          <w:sz w:val="20"/>
          <w:szCs w:val="20"/>
        </w:rPr>
        <w:t xml:space="preserve"> genes as compared to TSSs of protein-coding genes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&lt;EndNote&gt;&lt;Cite&gt;&lt;Author&gt;Sati&lt;/Author&gt;&lt;Year&gt;2012&lt;/Year&gt;&lt;RecNum&gt;49&lt;/RecNum&gt;&lt;DisplayText&gt;[15]&lt;/DisplayText&gt;&lt;record&gt;&lt;rec-number&gt;49&lt;/rec-number&gt;&lt;foreign-keys&gt;&lt;key app="EN" db-id="w9wwdapdx2taaaeeawxpt5p1rfa2xzr5w2sw" timestamp="0"&gt;49&lt;/key&gt;&lt;/foreign-keys&gt;&lt;ref-type name="Journal Article"&gt;17&lt;/ref-type&gt;&lt;contributors&gt;&lt;authors&gt;&lt;author&gt;Sati, S.&lt;/author&gt;&lt;author&gt;Ghosh, S.&lt;/author&gt;&lt;author&gt;Jain, V.&lt;/author&gt;&lt;author&gt;Scaria, V.&lt;/author&gt;&lt;author&gt;Sengupta, S.&lt;/author&gt;&lt;/authors&gt;&lt;/contributors&gt;&lt;titles&gt;&lt;title&gt;Genome-wide analysis reveals distinct patterns of epigenetic features in long non-coding RNA loci&lt;/title&gt;&lt;secondary-title&gt;Nucleic Acids Research&lt;/secondary-title&gt;&lt;/titles&gt;&lt;periodical&gt;&lt;full-title&gt;Nucleic Acids Research&lt;/full-title&gt;&lt;abbr-1&gt;Nucleic Acids Res.&lt;/abbr-1&gt;&lt;abbr-2&gt;Nucleic Acids Res&lt;/abbr-2&gt;&lt;/periodical&gt;&lt;pages&gt;10018-31&lt;/pages&gt;&lt;volume&gt;40&lt;/volume&gt;&lt;number&gt;20&lt;/number&gt;&lt;edition&gt;2012/08/28&lt;/edition&gt;&lt;dates&gt;&lt;year&gt;2012&lt;/year&gt;&lt;pub-dates&gt;&lt;date&gt;Nov 1&lt;/date&gt;&lt;/pub-dates&gt;&lt;/dates&gt;&lt;isbn&gt;1362-4962 (Electronic)&amp;#xD;0305-1048 (Linking)&lt;/isbn&gt;&lt;accession-num&gt;22923516&lt;/accession-num&gt;&lt;urls&gt;&lt;/urls&gt;&lt;custom2&gt;PMC3488231&lt;/custom2&gt;&lt;electronic-resource-num&gt;10.1093/nar/gks776&lt;/electronic-resource-num&gt;&lt;remote-database-provider&gt;NLM&lt;/remote-database-provider&gt;&lt;language&gt;eng&lt;/language&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15" w:tooltip="Sati, 2012 #49" w:history="1">
        <w:r w:rsidR="00D250A0" w:rsidRPr="0046442A">
          <w:rPr>
            <w:rFonts w:asciiTheme="majorHAnsi" w:hAnsiTheme="majorHAnsi" w:cstheme="minorHAnsi"/>
            <w:noProof/>
            <w:sz w:val="20"/>
            <w:szCs w:val="20"/>
          </w:rPr>
          <w:t>15</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001F47C1" w:rsidRPr="0046442A">
        <w:rPr>
          <w:rFonts w:asciiTheme="majorHAnsi" w:hAnsiTheme="majorHAnsi" w:cstheme="minorHAnsi"/>
          <w:sz w:val="20"/>
          <w:szCs w:val="20"/>
        </w:rPr>
        <w:t xml:space="preserve">, which is in concordance with our results, although we do not consider the expression of </w:t>
      </w:r>
      <w:proofErr w:type="spellStart"/>
      <w:r w:rsidR="001F47C1" w:rsidRPr="0046442A">
        <w:rPr>
          <w:rFonts w:asciiTheme="majorHAnsi" w:hAnsiTheme="majorHAnsi" w:cstheme="minorHAnsi"/>
          <w:sz w:val="20"/>
          <w:szCs w:val="20"/>
        </w:rPr>
        <w:t>lncRNAs</w:t>
      </w:r>
      <w:proofErr w:type="spellEnd"/>
      <w:r w:rsidR="001F47C1" w:rsidRPr="0046442A">
        <w:rPr>
          <w:rFonts w:asciiTheme="majorHAnsi" w:hAnsiTheme="majorHAnsi" w:cstheme="minorHAnsi"/>
          <w:sz w:val="20"/>
          <w:szCs w:val="20"/>
        </w:rPr>
        <w:t xml:space="preserve"> in the same cell line for which the </w:t>
      </w:r>
      <w:proofErr w:type="spellStart"/>
      <w:r w:rsidR="001F47C1" w:rsidRPr="0046442A">
        <w:rPr>
          <w:rFonts w:asciiTheme="majorHAnsi" w:hAnsiTheme="majorHAnsi" w:cstheme="minorHAnsi"/>
          <w:sz w:val="20"/>
          <w:szCs w:val="20"/>
        </w:rPr>
        <w:t>ChIP-Seq</w:t>
      </w:r>
      <w:proofErr w:type="spellEnd"/>
      <w:r w:rsidR="001F47C1" w:rsidRPr="0046442A">
        <w:rPr>
          <w:rFonts w:asciiTheme="majorHAnsi" w:hAnsiTheme="majorHAnsi" w:cstheme="minorHAnsi"/>
          <w:sz w:val="20"/>
          <w:szCs w:val="20"/>
        </w:rPr>
        <w:t xml:space="preserve"> histone modifications results are studied. In contrast, our recent ENCODE effort </w:t>
      </w:r>
      <w:r w:rsidR="00575EFF" w:rsidRPr="0046442A">
        <w:rPr>
          <w:rFonts w:asciiTheme="majorHAnsi" w:hAnsiTheme="majorHAnsi" w:cstheme="minorHAnsi"/>
          <w:sz w:val="20"/>
          <w:szCs w:val="20"/>
        </w:rPr>
        <w:fldChar w:fldCharType="begin"/>
      </w:r>
      <w:r w:rsidR="00D250A0" w:rsidRPr="0046442A">
        <w:rPr>
          <w:rFonts w:asciiTheme="majorHAnsi" w:hAnsiTheme="majorHAnsi" w:cstheme="minorHAnsi"/>
          <w:sz w:val="20"/>
          <w:szCs w:val="20"/>
        </w:rPr>
        <w:instrText xml:space="preserve"> ADDIN EN.CITE &lt;EndNote&gt;&lt;Cite&gt;&lt;Author&gt;Derrien&lt;/Author&gt;&lt;Year&gt;2012&lt;/Year&gt;&lt;RecNum&gt;4&lt;/RecNum&gt;&lt;DisplayText&gt;[14]&lt;/DisplayText&gt;&lt;record&gt;&lt;rec-number&gt;4&lt;/rec-number&gt;&lt;foreign-keys&gt;&lt;key app="EN" db-id="w9wwdapdx2taaaeeawxpt5p1rfa2xzr5w2sw" timestamp="0"&gt;4&lt;/key&gt;&lt;/foreign-keys&gt;&lt;ref-type name="Journal Article"&gt;17&lt;/ref-type&gt;&lt;contributors&gt;&lt;authors&gt;&lt;author&gt;Derrien, T.&lt;/author&gt;&lt;author&gt;Johnson, R.&lt;/author&gt;&lt;author&gt;Bussotti, G.&lt;/author&gt;&lt;author&gt;Tanzer, A.&lt;/author&gt;&lt;author&gt;Djebali, S.&lt;/author&gt;&lt;author&gt;Tilgner, H.&lt;/author&gt;&lt;author&gt;Guernec, G.&lt;/author&gt;&lt;author&gt;Martin, D.&lt;/author&gt;&lt;author&gt;Merkel, A.&lt;/author&gt;&lt;author&gt;Knowles, D.G.&lt;/author&gt;&lt;/authors&gt;&lt;/contributors&gt;&lt;titles&gt;&lt;title&gt;The GENCODE v7 catalog of human long noncoding RNAs: Analysis of their gene structure, evolution, and expression&lt;/title&gt;&lt;secondary-title&gt;Genome Research&lt;/secondary-title&gt;&lt;/titles&gt;&lt;periodical&gt;&lt;full-title&gt;Genome Research&lt;/full-title&gt;&lt;abbr-1&gt;Genome Res.&lt;/abbr-1&gt;&lt;abbr-2&gt;Genome Res&lt;/abbr-2&gt;&lt;/periodical&gt;&lt;pages&gt;1775-1789&lt;/pages&gt;&lt;volume&gt;22&lt;/volume&gt;&lt;number&gt;9&lt;/number&gt;&lt;dates&gt;&lt;year&gt;2012&lt;/year&gt;&lt;/dates&gt;&lt;isbn&gt;1088-9051&lt;/isbn&gt;&lt;urls&gt;&lt;/urls&gt;&lt;/record&gt;&lt;/Cite&gt;&lt;/EndNote&gt;</w:instrText>
      </w:r>
      <w:r w:rsidR="00575EFF" w:rsidRPr="0046442A">
        <w:rPr>
          <w:rFonts w:asciiTheme="majorHAnsi" w:hAnsiTheme="majorHAnsi" w:cstheme="minorHAnsi"/>
          <w:sz w:val="20"/>
          <w:szCs w:val="20"/>
        </w:rPr>
        <w:fldChar w:fldCharType="separate"/>
      </w:r>
      <w:r w:rsidR="00D250A0" w:rsidRPr="0046442A">
        <w:rPr>
          <w:rFonts w:asciiTheme="majorHAnsi" w:hAnsiTheme="majorHAnsi" w:cstheme="minorHAnsi"/>
          <w:noProof/>
          <w:sz w:val="20"/>
          <w:szCs w:val="20"/>
        </w:rPr>
        <w:t>[</w:t>
      </w:r>
      <w:hyperlink w:anchor="_ENREF_14" w:tooltip="Derrien, 2012 #4" w:history="1">
        <w:r w:rsidR="00D250A0" w:rsidRPr="0046442A">
          <w:rPr>
            <w:rFonts w:asciiTheme="majorHAnsi" w:hAnsiTheme="majorHAnsi" w:cstheme="minorHAnsi"/>
            <w:noProof/>
            <w:sz w:val="20"/>
            <w:szCs w:val="20"/>
          </w:rPr>
          <w:t>14</w:t>
        </w:r>
      </w:hyperlink>
      <w:r w:rsidR="00D250A0" w:rsidRPr="0046442A">
        <w:rPr>
          <w:rFonts w:asciiTheme="majorHAnsi" w:hAnsiTheme="majorHAnsi" w:cstheme="minorHAnsi"/>
          <w:noProof/>
          <w:sz w:val="20"/>
          <w:szCs w:val="20"/>
        </w:rPr>
        <w:t>]</w:t>
      </w:r>
      <w:r w:rsidR="00575EFF" w:rsidRPr="0046442A">
        <w:rPr>
          <w:rFonts w:asciiTheme="majorHAnsi" w:hAnsiTheme="majorHAnsi" w:cstheme="minorHAnsi"/>
          <w:sz w:val="20"/>
          <w:szCs w:val="20"/>
        </w:rPr>
        <w:fldChar w:fldCharType="end"/>
      </w:r>
      <w:r w:rsidR="001F47C1" w:rsidRPr="0046442A">
        <w:rPr>
          <w:rFonts w:asciiTheme="majorHAnsi" w:hAnsiTheme="majorHAnsi" w:cstheme="minorHAnsi"/>
          <w:sz w:val="20"/>
          <w:szCs w:val="20"/>
        </w:rPr>
        <w:t xml:space="preserve"> suggested that for K562 cell line, at least H3K4me1, H3K27me3, H3K36me3 and H4K20me1 show higher level in </w:t>
      </w:r>
      <w:proofErr w:type="spellStart"/>
      <w:r w:rsidR="001F47C1" w:rsidRPr="0046442A">
        <w:rPr>
          <w:rFonts w:asciiTheme="majorHAnsi" w:hAnsiTheme="majorHAnsi" w:cstheme="minorHAnsi"/>
          <w:sz w:val="20"/>
          <w:szCs w:val="20"/>
        </w:rPr>
        <w:t>lncRNA</w:t>
      </w:r>
      <w:proofErr w:type="spellEnd"/>
      <w:r w:rsidR="001F47C1" w:rsidRPr="0046442A">
        <w:rPr>
          <w:rFonts w:asciiTheme="majorHAnsi" w:hAnsiTheme="majorHAnsi" w:cstheme="minorHAnsi"/>
          <w:sz w:val="20"/>
          <w:szCs w:val="20"/>
        </w:rPr>
        <w:t xml:space="preserve"> gene promoters, compared to protein-coding gene promoters. This controversy may occur due to several factors: different regulatory patterns in normal cells from which </w:t>
      </w:r>
      <w:proofErr w:type="spellStart"/>
      <w:r w:rsidR="001F47C1" w:rsidRPr="0046442A">
        <w:rPr>
          <w:rFonts w:asciiTheme="majorHAnsi" w:hAnsiTheme="majorHAnsi" w:cstheme="minorHAnsi"/>
          <w:sz w:val="20"/>
          <w:szCs w:val="20"/>
        </w:rPr>
        <w:t>lncRNA</w:t>
      </w:r>
      <w:proofErr w:type="spellEnd"/>
      <w:r w:rsidR="001F47C1" w:rsidRPr="0046442A">
        <w:rPr>
          <w:rFonts w:asciiTheme="majorHAnsi" w:hAnsiTheme="majorHAnsi" w:cstheme="minorHAnsi"/>
          <w:sz w:val="20"/>
          <w:szCs w:val="20"/>
        </w:rPr>
        <w:t xml:space="preserve"> cDNA/ESTs originated, relative to ENCODE’s cancer cell lines; variations between </w:t>
      </w:r>
      <w:proofErr w:type="spellStart"/>
      <w:r w:rsidR="001F47C1" w:rsidRPr="0046442A">
        <w:rPr>
          <w:rFonts w:asciiTheme="majorHAnsi" w:hAnsiTheme="majorHAnsi" w:cstheme="minorHAnsi"/>
          <w:sz w:val="20"/>
          <w:szCs w:val="20"/>
        </w:rPr>
        <w:t>lncRNA</w:t>
      </w:r>
      <w:proofErr w:type="spellEnd"/>
      <w:r w:rsidR="001F47C1" w:rsidRPr="0046442A">
        <w:rPr>
          <w:rFonts w:asciiTheme="majorHAnsi" w:hAnsiTheme="majorHAnsi" w:cstheme="minorHAnsi"/>
          <w:sz w:val="20"/>
          <w:szCs w:val="20"/>
        </w:rPr>
        <w:t xml:space="preserve"> sets used by different authors, which are less standardized than sets of protein-coding genes; and incomplete coverage of cell-type-specific </w:t>
      </w:r>
      <w:proofErr w:type="spellStart"/>
      <w:r w:rsidR="001F47C1" w:rsidRPr="0046442A">
        <w:rPr>
          <w:rFonts w:asciiTheme="majorHAnsi" w:hAnsiTheme="majorHAnsi" w:cstheme="minorHAnsi"/>
          <w:sz w:val="20"/>
          <w:szCs w:val="20"/>
        </w:rPr>
        <w:t>lncRNAs</w:t>
      </w:r>
      <w:proofErr w:type="spellEnd"/>
      <w:r w:rsidR="001F47C1" w:rsidRPr="0046442A">
        <w:rPr>
          <w:rFonts w:asciiTheme="majorHAnsi" w:hAnsiTheme="majorHAnsi" w:cstheme="minorHAnsi"/>
          <w:sz w:val="20"/>
          <w:szCs w:val="20"/>
        </w:rPr>
        <w:t xml:space="preserve">. </w:t>
      </w:r>
    </w:p>
    <w:p w14:paraId="697D4BF3" w14:textId="77777777" w:rsidR="00B32FF9" w:rsidRPr="0046442A" w:rsidRDefault="00B32FF9" w:rsidP="00CE3F5F">
      <w:pPr>
        <w:pStyle w:val="Heading2"/>
        <w:spacing w:before="100" w:beforeAutospacing="1" w:after="100" w:afterAutospacing="1" w:line="240" w:lineRule="auto"/>
        <w:rPr>
          <w:rFonts w:asciiTheme="majorHAnsi" w:eastAsia="MS Mincho" w:hAnsiTheme="majorHAnsi" w:cstheme="minorHAnsi"/>
          <w:i w:val="0"/>
          <w:iCs w:val="0"/>
          <w:sz w:val="22"/>
          <w:szCs w:val="22"/>
        </w:rPr>
      </w:pPr>
      <w:r w:rsidRPr="0046442A">
        <w:rPr>
          <w:rFonts w:asciiTheme="majorHAnsi" w:eastAsia="MS Mincho" w:hAnsiTheme="majorHAnsi" w:cstheme="minorHAnsi"/>
          <w:i w:val="0"/>
          <w:iCs w:val="0"/>
          <w:sz w:val="22"/>
          <w:szCs w:val="22"/>
        </w:rPr>
        <w:t xml:space="preserve">Enhancer-associated CSs at protein-coding </w:t>
      </w:r>
      <w:r w:rsidR="00CE3F5F" w:rsidRPr="0046442A">
        <w:rPr>
          <w:rFonts w:asciiTheme="majorHAnsi" w:eastAsia="MS Mincho" w:hAnsiTheme="majorHAnsi" w:cstheme="minorHAnsi"/>
          <w:i w:val="0"/>
          <w:iCs w:val="0"/>
          <w:sz w:val="22"/>
          <w:szCs w:val="22"/>
        </w:rPr>
        <w:t xml:space="preserve">and </w:t>
      </w:r>
      <w:proofErr w:type="spellStart"/>
      <w:r w:rsidR="00CE3F5F" w:rsidRPr="0046442A">
        <w:rPr>
          <w:rFonts w:asciiTheme="majorHAnsi" w:eastAsia="MS Mincho" w:hAnsiTheme="majorHAnsi" w:cstheme="minorHAnsi"/>
          <w:i w:val="0"/>
          <w:iCs w:val="0"/>
          <w:sz w:val="22"/>
          <w:szCs w:val="22"/>
        </w:rPr>
        <w:t>lncRNA</w:t>
      </w:r>
      <w:proofErr w:type="spellEnd"/>
      <w:r w:rsidR="00CE3F5F" w:rsidRPr="0046442A">
        <w:rPr>
          <w:rFonts w:asciiTheme="majorHAnsi" w:eastAsia="MS Mincho" w:hAnsiTheme="majorHAnsi" w:cstheme="minorHAnsi"/>
          <w:i w:val="0"/>
          <w:iCs w:val="0"/>
          <w:sz w:val="22"/>
          <w:szCs w:val="22"/>
        </w:rPr>
        <w:t xml:space="preserve"> </w:t>
      </w:r>
      <w:r w:rsidRPr="0046442A">
        <w:rPr>
          <w:rFonts w:asciiTheme="majorHAnsi" w:eastAsia="MS Mincho" w:hAnsiTheme="majorHAnsi" w:cstheme="minorHAnsi"/>
          <w:i w:val="0"/>
          <w:iCs w:val="0"/>
          <w:sz w:val="22"/>
          <w:szCs w:val="22"/>
        </w:rPr>
        <w:t>promoters</w:t>
      </w:r>
    </w:p>
    <w:p w14:paraId="06D7921B" w14:textId="77777777" w:rsidR="009D4A14" w:rsidRPr="0046442A" w:rsidRDefault="009D4A14" w:rsidP="00FE62CF">
      <w:pPr>
        <w:spacing w:before="100" w:beforeAutospacing="1" w:after="100" w:afterAutospacing="1" w:line="240" w:lineRule="auto"/>
        <w:jc w:val="both"/>
        <w:rPr>
          <w:rFonts w:asciiTheme="majorHAnsi" w:hAnsiTheme="majorHAnsi" w:cstheme="minorHAnsi"/>
          <w:sz w:val="20"/>
          <w:szCs w:val="20"/>
        </w:rPr>
      </w:pPr>
      <w:r w:rsidRPr="0046442A">
        <w:rPr>
          <w:rFonts w:asciiTheme="majorHAnsi" w:hAnsiTheme="majorHAnsi" w:cstheme="minorHAnsi"/>
          <w:sz w:val="20"/>
          <w:szCs w:val="20"/>
        </w:rPr>
        <w:t xml:space="preserve">It is noteworthy, that relationship of enhancer CSs to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and coding-gene promoters is ambiguous. Among four categories of enhancers </w:t>
      </w:r>
      <w:r w:rsidR="002658C4" w:rsidRPr="0046442A">
        <w:rPr>
          <w:rFonts w:asciiTheme="majorHAnsi" w:hAnsiTheme="majorHAnsi" w:cstheme="minorHAnsi"/>
          <w:sz w:val="20"/>
          <w:szCs w:val="20"/>
        </w:rPr>
        <w:t xml:space="preserve">one </w:t>
      </w:r>
      <w:r w:rsidRPr="0046442A">
        <w:rPr>
          <w:rFonts w:asciiTheme="majorHAnsi" w:hAnsiTheme="majorHAnsi" w:cstheme="minorHAnsi"/>
          <w:sz w:val="20"/>
          <w:szCs w:val="20"/>
        </w:rPr>
        <w:t>state w</w:t>
      </w:r>
      <w:r w:rsidR="00CA5EDD" w:rsidRPr="0046442A">
        <w:rPr>
          <w:rFonts w:asciiTheme="majorHAnsi" w:hAnsiTheme="majorHAnsi" w:cstheme="minorHAnsi"/>
          <w:sz w:val="20"/>
          <w:szCs w:val="20"/>
        </w:rPr>
        <w:t>as</w:t>
      </w:r>
      <w:r w:rsidRPr="0046442A">
        <w:rPr>
          <w:rFonts w:asciiTheme="majorHAnsi" w:hAnsiTheme="majorHAnsi" w:cstheme="minorHAnsi"/>
          <w:sz w:val="20"/>
          <w:szCs w:val="20"/>
        </w:rPr>
        <w:t xml:space="preserve"> overrepresented in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 promoters and two others in promoters of coding genes, although the overall coverage of both sets with enhancers is low (</w:t>
      </w:r>
      <w:r w:rsidR="00332BDA" w:rsidRPr="0046442A">
        <w:rPr>
          <w:rFonts w:asciiTheme="majorHAnsi" w:hAnsiTheme="majorHAnsi" w:cstheme="minorHAnsi"/>
          <w:sz w:val="20"/>
          <w:szCs w:val="20"/>
        </w:rPr>
        <w:t>Figure.</w:t>
      </w:r>
      <w:r w:rsidRPr="0046442A">
        <w:rPr>
          <w:rFonts w:asciiTheme="majorHAnsi" w:hAnsiTheme="majorHAnsi" w:cstheme="minorHAnsi"/>
          <w:sz w:val="20"/>
          <w:szCs w:val="20"/>
        </w:rPr>
        <w:t xml:space="preserve"> S3, Table S3). </w:t>
      </w:r>
      <w:r w:rsidR="00FE62CF" w:rsidRPr="0046442A">
        <w:rPr>
          <w:rFonts w:asciiTheme="majorHAnsi" w:hAnsiTheme="majorHAnsi" w:cstheme="minorHAnsi"/>
          <w:sz w:val="20"/>
          <w:szCs w:val="20"/>
        </w:rPr>
        <w:t xml:space="preserve">The </w:t>
      </w:r>
      <w:r w:rsidRPr="0046442A">
        <w:rPr>
          <w:rFonts w:asciiTheme="majorHAnsi" w:hAnsiTheme="majorHAnsi" w:cstheme="minorHAnsi"/>
          <w:sz w:val="20"/>
          <w:szCs w:val="20"/>
        </w:rPr>
        <w:t xml:space="preserve">enhancer CS overrepresented in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gene promoters</w:t>
      </w:r>
      <w:r w:rsidR="00AA55DC" w:rsidRPr="0046442A">
        <w:rPr>
          <w:rFonts w:asciiTheme="majorHAnsi" w:hAnsiTheme="majorHAnsi" w:cstheme="minorHAnsi"/>
          <w:sz w:val="20"/>
          <w:szCs w:val="20"/>
        </w:rPr>
        <w:t xml:space="preserve"> (weak enhancers)</w:t>
      </w:r>
      <w:r w:rsidRPr="0046442A">
        <w:rPr>
          <w:rFonts w:asciiTheme="majorHAnsi" w:hAnsiTheme="majorHAnsi" w:cstheme="minorHAnsi"/>
          <w:sz w:val="20"/>
          <w:szCs w:val="20"/>
        </w:rPr>
        <w:t xml:space="preserve"> are characterized by the presence of H3K4me1 (a known mark of enhancers), but concomitant depletion of H3K4me2 (promoters, enhancers, and </w:t>
      </w:r>
      <w:proofErr w:type="spellStart"/>
      <w:r w:rsidRPr="0046442A">
        <w:rPr>
          <w:rFonts w:asciiTheme="majorHAnsi" w:hAnsiTheme="majorHAnsi" w:cstheme="minorHAnsi"/>
          <w:sz w:val="20"/>
          <w:szCs w:val="20"/>
        </w:rPr>
        <w:t>CpG</w:t>
      </w:r>
      <w:proofErr w:type="spellEnd"/>
      <w:r w:rsidRPr="0046442A">
        <w:rPr>
          <w:rFonts w:asciiTheme="majorHAnsi" w:hAnsiTheme="majorHAnsi" w:cstheme="minorHAnsi"/>
          <w:sz w:val="20"/>
          <w:szCs w:val="20"/>
        </w:rPr>
        <w:t xml:space="preserve"> islands) / H3K4me3 (active promoters) marks and a decreased level of H3K27ac/H3K9ac. In contrast, enhancer CSs overrepresented in protein-coding gene promoters are enriched with H3K4me1 as well as H3K4me2, and to a lesser extent with H3K4me3, H3K27ac and H3K9ac. None of these marks were enriched at </w:t>
      </w:r>
      <w:proofErr w:type="spellStart"/>
      <w:r w:rsidRPr="0046442A">
        <w:rPr>
          <w:rFonts w:asciiTheme="majorHAnsi" w:hAnsiTheme="majorHAnsi" w:cstheme="minorHAnsi"/>
          <w:sz w:val="20"/>
          <w:szCs w:val="20"/>
        </w:rPr>
        <w:t>lncRNA</w:t>
      </w:r>
      <w:proofErr w:type="spellEnd"/>
      <w:r w:rsidRPr="0046442A">
        <w:rPr>
          <w:rFonts w:asciiTheme="majorHAnsi" w:hAnsiTheme="majorHAnsi" w:cstheme="minorHAnsi"/>
          <w:sz w:val="20"/>
          <w:szCs w:val="20"/>
        </w:rPr>
        <w:t xml:space="preserve"> promoters, which suggest a new type of enhancer chromatin organization there. </w:t>
      </w:r>
    </w:p>
    <w:p w14:paraId="170CCDB5" w14:textId="77777777" w:rsidR="0078283A" w:rsidRPr="0046442A" w:rsidRDefault="0078283A" w:rsidP="00FE62CF">
      <w:pPr>
        <w:spacing w:before="100" w:beforeAutospacing="1" w:after="100" w:afterAutospacing="1" w:line="240" w:lineRule="auto"/>
        <w:jc w:val="both"/>
        <w:rPr>
          <w:rFonts w:asciiTheme="majorHAnsi" w:hAnsiTheme="majorHAnsi" w:cstheme="minorHAnsi"/>
          <w:sz w:val="20"/>
          <w:szCs w:val="20"/>
        </w:rPr>
      </w:pPr>
    </w:p>
    <w:p w14:paraId="613C5F8F" w14:textId="77777777" w:rsidR="009D4A14" w:rsidRPr="0046442A" w:rsidRDefault="00781A11" w:rsidP="006F244C">
      <w:pPr>
        <w:pStyle w:val="CommentText"/>
        <w:spacing w:before="100" w:beforeAutospacing="1" w:after="100" w:afterAutospacing="1"/>
        <w:jc w:val="both"/>
        <w:rPr>
          <w:rFonts w:asciiTheme="majorHAnsi" w:eastAsia="MS Mincho" w:hAnsiTheme="majorHAnsi" w:cstheme="minorHAnsi"/>
          <w:b/>
          <w:sz w:val="22"/>
          <w:szCs w:val="22"/>
        </w:rPr>
      </w:pPr>
      <w:r w:rsidRPr="0046442A">
        <w:rPr>
          <w:rFonts w:asciiTheme="majorHAnsi" w:eastAsia="MS Mincho" w:hAnsiTheme="majorHAnsi" w:cstheme="minorHAnsi"/>
          <w:b/>
          <w:sz w:val="22"/>
          <w:szCs w:val="22"/>
        </w:rPr>
        <w:t xml:space="preserve">Differences in </w:t>
      </w:r>
      <w:r w:rsidR="00CE3F5F" w:rsidRPr="0046442A">
        <w:rPr>
          <w:rFonts w:asciiTheme="majorHAnsi" w:eastAsia="MS Mincho" w:hAnsiTheme="majorHAnsi" w:cstheme="minorHAnsi"/>
          <w:b/>
          <w:sz w:val="22"/>
          <w:szCs w:val="22"/>
        </w:rPr>
        <w:t>repeat-filtered (REFPS) and complete set (</w:t>
      </w:r>
      <w:r w:rsidR="000C27A7" w:rsidRPr="0046442A">
        <w:rPr>
          <w:rFonts w:asciiTheme="majorHAnsi" w:eastAsia="MS Mincho" w:hAnsiTheme="majorHAnsi" w:cstheme="minorHAnsi"/>
          <w:b/>
          <w:sz w:val="22"/>
          <w:szCs w:val="22"/>
        </w:rPr>
        <w:t>CPS</w:t>
      </w:r>
      <w:r w:rsidR="00CE3F5F" w:rsidRPr="0046442A">
        <w:rPr>
          <w:rFonts w:asciiTheme="majorHAnsi" w:eastAsia="MS Mincho" w:hAnsiTheme="majorHAnsi" w:cstheme="minorHAnsi"/>
          <w:b/>
          <w:sz w:val="22"/>
          <w:szCs w:val="22"/>
        </w:rPr>
        <w:t>) of promoters</w:t>
      </w:r>
    </w:p>
    <w:p w14:paraId="642AE3BD" w14:textId="77777777" w:rsidR="000D6900" w:rsidRPr="0046442A" w:rsidRDefault="00EC6AC4" w:rsidP="00D07699">
      <w:pPr>
        <w:pStyle w:val="CommentText"/>
        <w:spacing w:before="100" w:beforeAutospacing="1" w:after="100" w:afterAutospacing="1"/>
        <w:jc w:val="both"/>
        <w:rPr>
          <w:rFonts w:asciiTheme="majorHAnsi" w:hAnsiTheme="majorHAnsi" w:cstheme="minorHAnsi"/>
          <w:sz w:val="20"/>
          <w:szCs w:val="20"/>
        </w:rPr>
      </w:pPr>
      <w:r w:rsidRPr="0046442A">
        <w:rPr>
          <w:rFonts w:asciiTheme="majorHAnsi" w:hAnsiTheme="majorHAnsi" w:cstheme="minorHAnsi"/>
          <w:sz w:val="20"/>
          <w:szCs w:val="20"/>
        </w:rPr>
        <w:t xml:space="preserve">To avoid bias caused by repetitive elements we performed analysis in two ways: on a complete promoter set (CPS) and repeat-filtered promoter set (REFPS). </w:t>
      </w:r>
      <w:r w:rsidR="00781A11" w:rsidRPr="0046442A">
        <w:rPr>
          <w:rFonts w:asciiTheme="majorHAnsi" w:hAnsiTheme="majorHAnsi" w:cstheme="minorHAnsi"/>
          <w:sz w:val="20"/>
          <w:szCs w:val="20"/>
        </w:rPr>
        <w:t>CPS</w:t>
      </w:r>
      <w:r w:rsidR="000C27A7" w:rsidRPr="0046442A">
        <w:rPr>
          <w:rFonts w:asciiTheme="majorHAnsi" w:hAnsiTheme="majorHAnsi" w:cstheme="minorHAnsi"/>
          <w:sz w:val="20"/>
          <w:szCs w:val="20"/>
        </w:rPr>
        <w:t xml:space="preserve"> results account for the biology of repeat-mediated dispersal of sequence features, whereas </w:t>
      </w:r>
      <w:r w:rsidR="00781A11" w:rsidRPr="0046442A">
        <w:rPr>
          <w:rFonts w:asciiTheme="majorHAnsi" w:hAnsiTheme="majorHAnsi" w:cstheme="minorHAnsi"/>
          <w:sz w:val="20"/>
          <w:szCs w:val="20"/>
        </w:rPr>
        <w:t>REFPS</w:t>
      </w:r>
      <w:r w:rsidR="000C27A7" w:rsidRPr="0046442A">
        <w:rPr>
          <w:rFonts w:asciiTheme="majorHAnsi" w:hAnsiTheme="majorHAnsi" w:cstheme="minorHAnsi"/>
          <w:sz w:val="20"/>
          <w:szCs w:val="20"/>
        </w:rPr>
        <w:t xml:space="preserve"> results only include single-copy sequences. </w:t>
      </w:r>
      <w:r w:rsidR="00781A11" w:rsidRPr="0046442A">
        <w:rPr>
          <w:rFonts w:asciiTheme="majorHAnsi" w:hAnsiTheme="majorHAnsi" w:cstheme="minorHAnsi"/>
          <w:sz w:val="20"/>
          <w:szCs w:val="20"/>
        </w:rPr>
        <w:t xml:space="preserve">Although the results for both sets were quite similar, minor differences appeared. </w:t>
      </w:r>
    </w:p>
    <w:p w14:paraId="5C6FADFD" w14:textId="77777777" w:rsidR="009D4A14" w:rsidRPr="0046442A" w:rsidRDefault="009D4A14">
      <w:pPr>
        <w:spacing w:after="0" w:line="240" w:lineRule="auto"/>
        <w:rPr>
          <w:rFonts w:asciiTheme="majorHAnsi" w:eastAsia="MS Gothic" w:hAnsiTheme="majorHAnsi" w:cstheme="minorHAnsi"/>
          <w:b/>
          <w:bCs/>
          <w:i/>
          <w:iCs/>
          <w:sz w:val="28"/>
          <w:szCs w:val="28"/>
        </w:rPr>
      </w:pPr>
      <w:r w:rsidRPr="0046442A">
        <w:rPr>
          <w:rFonts w:asciiTheme="majorHAnsi" w:hAnsiTheme="majorHAnsi" w:cstheme="minorHAnsi"/>
        </w:rPr>
        <w:br w:type="page"/>
      </w:r>
    </w:p>
    <w:p w14:paraId="4372A511" w14:textId="585B866F" w:rsidR="00E66C79" w:rsidRPr="0046442A" w:rsidRDefault="009F3798" w:rsidP="00453D49">
      <w:pPr>
        <w:pStyle w:val="Heading2"/>
        <w:rPr>
          <w:rFonts w:asciiTheme="majorHAnsi" w:hAnsiTheme="majorHAnsi" w:cstheme="minorHAnsi"/>
        </w:rPr>
      </w:pPr>
      <w:r w:rsidRPr="0046442A">
        <w:rPr>
          <w:rFonts w:asciiTheme="majorHAnsi" w:hAnsiTheme="majorHAnsi" w:cstheme="minorHAnsi"/>
        </w:rPr>
        <w:lastRenderedPageBreak/>
        <w:t xml:space="preserve"> </w:t>
      </w:r>
      <w:r w:rsidR="008A47BA" w:rsidRPr="0046442A">
        <w:rPr>
          <w:rFonts w:asciiTheme="majorHAnsi" w:hAnsiTheme="majorHAnsi" w:cstheme="minorHAnsi"/>
        </w:rPr>
        <w:t>R</w:t>
      </w:r>
      <w:r w:rsidR="00513ACE" w:rsidRPr="0046442A">
        <w:rPr>
          <w:rFonts w:asciiTheme="majorHAnsi" w:hAnsiTheme="majorHAnsi" w:cstheme="minorHAnsi"/>
        </w:rPr>
        <w:t>eferences</w:t>
      </w:r>
    </w:p>
    <w:p w14:paraId="20335512" w14:textId="77777777" w:rsidR="00D250A0" w:rsidRPr="0046442A" w:rsidRDefault="00575EFF" w:rsidP="00D250A0">
      <w:pPr>
        <w:pStyle w:val="EndNoteBibliography"/>
        <w:spacing w:after="0"/>
        <w:ind w:left="720" w:hanging="720"/>
        <w:rPr>
          <w:rFonts w:asciiTheme="majorHAnsi" w:hAnsiTheme="majorHAnsi"/>
        </w:rPr>
      </w:pPr>
      <w:r w:rsidRPr="0046442A">
        <w:rPr>
          <w:rFonts w:asciiTheme="majorHAnsi" w:hAnsiTheme="majorHAnsi" w:cstheme="minorHAnsi"/>
          <w:sz w:val="20"/>
          <w:szCs w:val="20"/>
        </w:rPr>
        <w:fldChar w:fldCharType="begin"/>
      </w:r>
      <w:r w:rsidR="007E49A5" w:rsidRPr="0046442A">
        <w:rPr>
          <w:rFonts w:asciiTheme="majorHAnsi" w:hAnsiTheme="majorHAnsi" w:cstheme="minorHAnsi"/>
          <w:sz w:val="20"/>
          <w:szCs w:val="20"/>
        </w:rPr>
        <w:instrText xml:space="preserve"> ADDIN EN.REFLIST </w:instrText>
      </w:r>
      <w:r w:rsidRPr="0046442A">
        <w:rPr>
          <w:rFonts w:asciiTheme="majorHAnsi" w:hAnsiTheme="majorHAnsi" w:cstheme="minorHAnsi"/>
          <w:sz w:val="20"/>
          <w:szCs w:val="20"/>
        </w:rPr>
        <w:fldChar w:fldCharType="separate"/>
      </w:r>
      <w:bookmarkStart w:id="1" w:name="_ENREF_1"/>
      <w:r w:rsidR="00D250A0" w:rsidRPr="0046442A">
        <w:rPr>
          <w:rFonts w:asciiTheme="majorHAnsi" w:hAnsiTheme="majorHAnsi"/>
        </w:rPr>
        <w:t>1. Gardiner-Garden M, Frommer M (1987) CpG islands in vertebrate genomes. J Mol Biol 196: 261.</w:t>
      </w:r>
      <w:bookmarkEnd w:id="1"/>
    </w:p>
    <w:p w14:paraId="6C53497C" w14:textId="77777777" w:rsidR="00D250A0" w:rsidRPr="0046442A" w:rsidRDefault="00D250A0" w:rsidP="00D250A0">
      <w:pPr>
        <w:pStyle w:val="EndNoteBibliography"/>
        <w:spacing w:after="0"/>
        <w:ind w:left="720" w:hanging="720"/>
        <w:rPr>
          <w:rFonts w:asciiTheme="majorHAnsi" w:hAnsiTheme="majorHAnsi"/>
        </w:rPr>
      </w:pPr>
      <w:bookmarkStart w:id="2" w:name="_ENREF_2"/>
      <w:r w:rsidRPr="0046442A">
        <w:rPr>
          <w:rFonts w:asciiTheme="majorHAnsi" w:hAnsiTheme="majorHAnsi"/>
        </w:rPr>
        <w:t>2. Touchon M, Nicolay S, Arneodo A, d’Aubenton-Carafa Y, Thermes C (2003) Transcription-coupled TA and GC strand asymmetries in the human genome. FEBS Lett 555: 579-582.</w:t>
      </w:r>
      <w:bookmarkEnd w:id="2"/>
    </w:p>
    <w:p w14:paraId="523711DB" w14:textId="77777777" w:rsidR="00D250A0" w:rsidRPr="0046442A" w:rsidRDefault="00D250A0" w:rsidP="00D250A0">
      <w:pPr>
        <w:pStyle w:val="EndNoteBibliography"/>
        <w:spacing w:after="0"/>
        <w:ind w:left="720" w:hanging="720"/>
        <w:rPr>
          <w:rFonts w:asciiTheme="majorHAnsi" w:hAnsiTheme="majorHAnsi"/>
        </w:rPr>
      </w:pPr>
      <w:bookmarkStart w:id="3" w:name="_ENREF_3"/>
      <w:r w:rsidRPr="0046442A">
        <w:rPr>
          <w:rFonts w:asciiTheme="majorHAnsi" w:hAnsiTheme="majorHAnsi"/>
        </w:rPr>
        <w:t>3. Lu L, Jia H, Droge P, Li J (2007) The human genome-wide distribution of DNA palindromes. Funct Integr Genomics 7: 221-227.</w:t>
      </w:r>
      <w:bookmarkEnd w:id="3"/>
    </w:p>
    <w:p w14:paraId="25B4E97C" w14:textId="77777777" w:rsidR="00D250A0" w:rsidRPr="0046442A" w:rsidRDefault="00D250A0" w:rsidP="00D250A0">
      <w:pPr>
        <w:pStyle w:val="EndNoteBibliography"/>
        <w:spacing w:after="0"/>
        <w:ind w:left="720" w:hanging="720"/>
        <w:rPr>
          <w:rFonts w:asciiTheme="majorHAnsi" w:hAnsiTheme="majorHAnsi"/>
        </w:rPr>
      </w:pPr>
      <w:bookmarkStart w:id="4" w:name="_ENREF_4"/>
      <w:r w:rsidRPr="0046442A">
        <w:rPr>
          <w:rFonts w:asciiTheme="majorHAnsi" w:hAnsiTheme="majorHAnsi"/>
        </w:rPr>
        <w:t>4. Roberts L, Steele N, Reeves C, King G (1995) Training neural networks to identify coding regions in genomic DNA. Fourth International Conference on Artificial Neural Networks 399-403.</w:t>
      </w:r>
      <w:bookmarkEnd w:id="4"/>
    </w:p>
    <w:p w14:paraId="286DF53E" w14:textId="77777777" w:rsidR="00D250A0" w:rsidRPr="0046442A" w:rsidRDefault="00D250A0" w:rsidP="00D250A0">
      <w:pPr>
        <w:pStyle w:val="EndNoteBibliography"/>
        <w:spacing w:after="0"/>
        <w:ind w:left="720" w:hanging="720"/>
        <w:rPr>
          <w:rFonts w:asciiTheme="majorHAnsi" w:hAnsiTheme="majorHAnsi"/>
        </w:rPr>
      </w:pPr>
      <w:bookmarkStart w:id="5" w:name="_ENREF_5"/>
      <w:r w:rsidRPr="0046442A">
        <w:rPr>
          <w:rFonts w:asciiTheme="majorHAnsi" w:hAnsiTheme="majorHAnsi"/>
        </w:rPr>
        <w:t>5. Benjamini Y, Hochberg Y (1995) Controlling the false discovery rate: a practical and powerful approach to multiple testing. Journal of the Royal Statistical Society Series B (Methodological): 289-300.</w:t>
      </w:r>
      <w:bookmarkEnd w:id="5"/>
    </w:p>
    <w:p w14:paraId="1D661209" w14:textId="77777777" w:rsidR="00D250A0" w:rsidRPr="0046442A" w:rsidRDefault="00D250A0" w:rsidP="00D250A0">
      <w:pPr>
        <w:pStyle w:val="EndNoteBibliography"/>
        <w:spacing w:after="0"/>
        <w:ind w:left="720" w:hanging="720"/>
        <w:rPr>
          <w:rFonts w:asciiTheme="majorHAnsi" w:hAnsiTheme="majorHAnsi"/>
        </w:rPr>
      </w:pPr>
      <w:bookmarkStart w:id="6" w:name="_ENREF_6"/>
      <w:r w:rsidRPr="0046442A">
        <w:rPr>
          <w:rFonts w:asciiTheme="majorHAnsi" w:hAnsiTheme="majorHAnsi"/>
        </w:rPr>
        <w:t>6. Bajic VB (2000) Comparing the success of different prediction software in sequence analysis: a review. Brief Bioinform 1: 214-228.</w:t>
      </w:r>
      <w:bookmarkEnd w:id="6"/>
    </w:p>
    <w:p w14:paraId="6FCE93D2" w14:textId="77777777" w:rsidR="00D250A0" w:rsidRPr="0046442A" w:rsidRDefault="00D250A0" w:rsidP="00D250A0">
      <w:pPr>
        <w:pStyle w:val="EndNoteBibliography"/>
        <w:spacing w:after="0"/>
        <w:ind w:left="720" w:hanging="720"/>
        <w:rPr>
          <w:rFonts w:asciiTheme="majorHAnsi" w:hAnsiTheme="majorHAnsi"/>
        </w:rPr>
      </w:pPr>
      <w:bookmarkStart w:id="7" w:name="_ENREF_7"/>
      <w:r w:rsidRPr="0046442A">
        <w:rPr>
          <w:rFonts w:asciiTheme="majorHAnsi" w:hAnsiTheme="majorHAnsi"/>
        </w:rPr>
        <w:t>7. Marchand B, Bajic V, Kaushik D (2011) Highly scalable ab initio genomic motif identification. Proceedings of 2011 International Conference for High Performance Computing, Networking, Storage and Analysis: 1-10.</w:t>
      </w:r>
      <w:bookmarkEnd w:id="7"/>
    </w:p>
    <w:p w14:paraId="6309D41A" w14:textId="77777777" w:rsidR="00D250A0" w:rsidRPr="0046442A" w:rsidRDefault="00D250A0" w:rsidP="00D250A0">
      <w:pPr>
        <w:pStyle w:val="EndNoteBibliography"/>
        <w:spacing w:after="0"/>
        <w:ind w:left="720" w:hanging="720"/>
        <w:rPr>
          <w:rFonts w:asciiTheme="majorHAnsi" w:hAnsiTheme="majorHAnsi"/>
        </w:rPr>
      </w:pPr>
      <w:bookmarkStart w:id="8" w:name="_ENREF_8"/>
      <w:r w:rsidRPr="0046442A">
        <w:rPr>
          <w:rFonts w:asciiTheme="majorHAnsi" w:hAnsiTheme="majorHAnsi"/>
        </w:rPr>
        <w:t>8. Gupta S, Stamatoyannopoulos JA, Bailey TL, Noble WS (2007) Quantifying similarity between motifs. Genome Biol 8: R24.</w:t>
      </w:r>
      <w:bookmarkEnd w:id="8"/>
    </w:p>
    <w:p w14:paraId="0B1ACA2E" w14:textId="77777777" w:rsidR="00D250A0" w:rsidRPr="0046442A" w:rsidRDefault="00D250A0" w:rsidP="00D250A0">
      <w:pPr>
        <w:pStyle w:val="EndNoteBibliography"/>
        <w:spacing w:after="0"/>
        <w:ind w:left="720" w:hanging="720"/>
        <w:rPr>
          <w:rFonts w:asciiTheme="majorHAnsi" w:hAnsiTheme="majorHAnsi"/>
        </w:rPr>
      </w:pPr>
      <w:bookmarkStart w:id="9" w:name="_ENREF_9"/>
      <w:r w:rsidRPr="0046442A">
        <w:rPr>
          <w:rFonts w:asciiTheme="majorHAnsi" w:hAnsiTheme="majorHAnsi"/>
        </w:rPr>
        <w:t>9. Kunarso G, Chia NY, Jeyakani J, Hwang C, Lu X, et al. (2010) Transposable elements have rewired the core regulatory network of human embryonic stem cells. Nat Genet 42: 631-634.</w:t>
      </w:r>
      <w:bookmarkEnd w:id="9"/>
    </w:p>
    <w:p w14:paraId="1DCB0D4C" w14:textId="77777777" w:rsidR="00D250A0" w:rsidRPr="0046442A" w:rsidRDefault="00D250A0" w:rsidP="00D250A0">
      <w:pPr>
        <w:pStyle w:val="EndNoteBibliography"/>
        <w:spacing w:after="0"/>
        <w:ind w:left="720" w:hanging="720"/>
        <w:rPr>
          <w:rFonts w:asciiTheme="majorHAnsi" w:hAnsiTheme="majorHAnsi"/>
        </w:rPr>
      </w:pPr>
      <w:bookmarkStart w:id="10" w:name="_ENREF_10"/>
      <w:r w:rsidRPr="0046442A">
        <w:rPr>
          <w:rFonts w:asciiTheme="majorHAnsi" w:hAnsiTheme="majorHAnsi"/>
        </w:rPr>
        <w:t>10. Ernst J, Kheradpour P, Mikkelsen TS, Shoresh N, Ward LD, et al. (2011) Mapping and analysis of chromatin state dynamics in nine human cell types. Nature 473: 43-49.</w:t>
      </w:r>
      <w:bookmarkEnd w:id="10"/>
    </w:p>
    <w:p w14:paraId="11C9D422" w14:textId="77777777" w:rsidR="00D250A0" w:rsidRPr="0046442A" w:rsidRDefault="00D250A0" w:rsidP="00D250A0">
      <w:pPr>
        <w:pStyle w:val="EndNoteBibliography"/>
        <w:spacing w:after="0"/>
        <w:ind w:left="720" w:hanging="720"/>
        <w:rPr>
          <w:rFonts w:asciiTheme="majorHAnsi" w:hAnsiTheme="majorHAnsi"/>
        </w:rPr>
      </w:pPr>
      <w:bookmarkStart w:id="11" w:name="_ENREF_11"/>
      <w:r w:rsidRPr="0046442A">
        <w:rPr>
          <w:rFonts w:asciiTheme="majorHAnsi" w:hAnsiTheme="majorHAnsi"/>
        </w:rPr>
        <w:t>11. Breiman L, Friedman JH, Olshen RA, Stone CJ (1984) Classification and Regression Trees: Chapman and Hall.</w:t>
      </w:r>
      <w:bookmarkEnd w:id="11"/>
    </w:p>
    <w:p w14:paraId="06DBE6AF" w14:textId="77777777" w:rsidR="00D250A0" w:rsidRPr="0046442A" w:rsidRDefault="00D250A0" w:rsidP="00D250A0">
      <w:pPr>
        <w:pStyle w:val="EndNoteBibliography"/>
        <w:spacing w:after="0"/>
        <w:ind w:left="720" w:hanging="720"/>
        <w:rPr>
          <w:rFonts w:asciiTheme="majorHAnsi" w:hAnsiTheme="majorHAnsi"/>
        </w:rPr>
      </w:pPr>
      <w:bookmarkStart w:id="12" w:name="_ENREF_12"/>
      <w:r w:rsidRPr="0046442A">
        <w:rPr>
          <w:rFonts w:asciiTheme="majorHAnsi" w:hAnsiTheme="majorHAnsi"/>
        </w:rPr>
        <w:t>12. Bajic VB, Tan SL, Christoffels A, Schönbach C, Lipovich L, et al. (2006) Mice and men: their promoter properties. PLoS Genet 2: e54.</w:t>
      </w:r>
      <w:bookmarkEnd w:id="12"/>
    </w:p>
    <w:p w14:paraId="3D2D823E" w14:textId="77777777" w:rsidR="00D250A0" w:rsidRPr="0046442A" w:rsidRDefault="00D250A0" w:rsidP="00D250A0">
      <w:pPr>
        <w:pStyle w:val="EndNoteBibliography"/>
        <w:spacing w:after="0"/>
        <w:ind w:left="720" w:hanging="720"/>
        <w:rPr>
          <w:rFonts w:asciiTheme="majorHAnsi" w:hAnsiTheme="majorHAnsi"/>
        </w:rPr>
      </w:pPr>
      <w:bookmarkStart w:id="13" w:name="_ENREF_13"/>
      <w:r w:rsidRPr="0046442A">
        <w:rPr>
          <w:rFonts w:asciiTheme="majorHAnsi" w:hAnsiTheme="majorHAnsi"/>
        </w:rPr>
        <w:t>13. Davuluri RV, Grosse I, Zhang MQ (2001) Computational identification of promoters and first exons in the human genome. Nat Genet 29: 412-417.</w:t>
      </w:r>
      <w:bookmarkEnd w:id="13"/>
    </w:p>
    <w:p w14:paraId="15EA66FB" w14:textId="77777777" w:rsidR="00D250A0" w:rsidRPr="0046442A" w:rsidRDefault="00D250A0" w:rsidP="00D250A0">
      <w:pPr>
        <w:pStyle w:val="EndNoteBibliography"/>
        <w:spacing w:after="0"/>
        <w:ind w:left="720" w:hanging="720"/>
        <w:rPr>
          <w:rFonts w:asciiTheme="majorHAnsi" w:hAnsiTheme="majorHAnsi"/>
        </w:rPr>
      </w:pPr>
      <w:bookmarkStart w:id="14" w:name="_ENREF_14"/>
      <w:r w:rsidRPr="0046442A">
        <w:rPr>
          <w:rFonts w:asciiTheme="majorHAnsi" w:hAnsiTheme="majorHAnsi"/>
        </w:rPr>
        <w:t>14. Derrien T, Johnson R, Bussotti G, Tanzer A, Djebali S, et al. (2012) The GENCODE v7 catalog of human long noncoding RNAs: Analysis of their gene structure, evolution, and expression. Genome Res 22: 1775-1789.</w:t>
      </w:r>
      <w:bookmarkEnd w:id="14"/>
    </w:p>
    <w:p w14:paraId="7807C7DB" w14:textId="27CB575B" w:rsidR="0005296A" w:rsidRPr="0046442A" w:rsidRDefault="00D250A0" w:rsidP="00741A9D">
      <w:pPr>
        <w:pStyle w:val="EndNoteBibliography"/>
        <w:ind w:left="720" w:hanging="720"/>
        <w:rPr>
          <w:rFonts w:asciiTheme="majorHAnsi" w:hAnsiTheme="majorHAnsi" w:cstheme="minorHAnsi"/>
          <w:sz w:val="20"/>
          <w:szCs w:val="20"/>
        </w:rPr>
      </w:pPr>
      <w:bookmarkStart w:id="15" w:name="_ENREF_15"/>
      <w:r w:rsidRPr="0046442A">
        <w:rPr>
          <w:rFonts w:asciiTheme="majorHAnsi" w:hAnsiTheme="majorHAnsi"/>
        </w:rPr>
        <w:t>15. Sati S, Ghosh S, Jain V, Scaria V, Sengupta S (2012) Genome-wide analysis reveals distinct patterns of epigenetic features in long non-coding RNA loci. Nucleic Acids Res 40: 10018-10031.</w:t>
      </w:r>
      <w:bookmarkEnd w:id="15"/>
      <w:r w:rsidR="00575EFF" w:rsidRPr="0046442A">
        <w:rPr>
          <w:rFonts w:asciiTheme="majorHAnsi" w:hAnsiTheme="majorHAnsi" w:cstheme="minorHAnsi"/>
          <w:sz w:val="20"/>
          <w:szCs w:val="20"/>
        </w:rPr>
        <w:fldChar w:fldCharType="end"/>
      </w:r>
    </w:p>
    <w:sectPr w:rsidR="0005296A" w:rsidRPr="0046442A" w:rsidSect="008A5B6A">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B4FF7" w14:textId="77777777" w:rsidR="004821E3" w:rsidRDefault="004821E3" w:rsidP="00BF42B8">
      <w:pPr>
        <w:spacing w:after="0" w:line="240" w:lineRule="auto"/>
      </w:pPr>
      <w:r>
        <w:separator/>
      </w:r>
    </w:p>
  </w:endnote>
  <w:endnote w:type="continuationSeparator" w:id="0">
    <w:p w14:paraId="38A54855" w14:textId="77777777" w:rsidR="004821E3" w:rsidRDefault="004821E3" w:rsidP="00BF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FNAN+TimesNewRoman">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WenQuanYi Zen Hei">
    <w:panose1 w:val="00000000000000000000"/>
    <w:charset w:val="00"/>
    <w:family w:val="roman"/>
    <w:notTrueType/>
    <w:pitch w:val="default"/>
  </w:font>
  <w:font w:name="Lohit Devanagari">
    <w:altName w:val="Times New Roman"/>
    <w:charset w:val="01"/>
    <w:family w:val="auto"/>
    <w:pitch w:val="variable"/>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384C" w14:textId="77777777" w:rsidR="0071286F" w:rsidRDefault="00575EFF" w:rsidP="00BF42B8">
    <w:pPr>
      <w:pStyle w:val="Footer"/>
      <w:framePr w:wrap="around" w:vAnchor="text" w:hAnchor="margin" w:xAlign="center" w:y="1"/>
      <w:rPr>
        <w:rStyle w:val="PageNumber"/>
      </w:rPr>
    </w:pPr>
    <w:r>
      <w:rPr>
        <w:rStyle w:val="PageNumber"/>
      </w:rPr>
      <w:fldChar w:fldCharType="begin"/>
    </w:r>
    <w:r w:rsidR="0071286F">
      <w:rPr>
        <w:rStyle w:val="PageNumber"/>
      </w:rPr>
      <w:instrText xml:space="preserve">PAGE  </w:instrText>
    </w:r>
    <w:r>
      <w:rPr>
        <w:rStyle w:val="PageNumber"/>
      </w:rPr>
      <w:fldChar w:fldCharType="end"/>
    </w:r>
  </w:p>
  <w:p w14:paraId="213F783B" w14:textId="77777777" w:rsidR="0071286F" w:rsidRDefault="00712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79CF" w14:textId="77777777" w:rsidR="0071286F" w:rsidRDefault="00575EFF" w:rsidP="00BF42B8">
    <w:pPr>
      <w:pStyle w:val="Footer"/>
      <w:framePr w:wrap="around" w:vAnchor="text" w:hAnchor="margin" w:xAlign="center" w:y="1"/>
      <w:rPr>
        <w:rStyle w:val="PageNumber"/>
      </w:rPr>
    </w:pPr>
    <w:r>
      <w:rPr>
        <w:rStyle w:val="PageNumber"/>
      </w:rPr>
      <w:fldChar w:fldCharType="begin"/>
    </w:r>
    <w:r w:rsidR="0071286F">
      <w:rPr>
        <w:rStyle w:val="PageNumber"/>
      </w:rPr>
      <w:instrText xml:space="preserve">PAGE  </w:instrText>
    </w:r>
    <w:r>
      <w:rPr>
        <w:rStyle w:val="PageNumber"/>
      </w:rPr>
      <w:fldChar w:fldCharType="separate"/>
    </w:r>
    <w:r w:rsidR="005267EA">
      <w:rPr>
        <w:rStyle w:val="PageNumber"/>
        <w:noProof/>
      </w:rPr>
      <w:t>2</w:t>
    </w:r>
    <w:r>
      <w:rPr>
        <w:rStyle w:val="PageNumber"/>
      </w:rPr>
      <w:fldChar w:fldCharType="end"/>
    </w:r>
  </w:p>
  <w:p w14:paraId="34B3CFC5" w14:textId="77777777" w:rsidR="0071286F" w:rsidRDefault="00712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8D511" w14:textId="77777777" w:rsidR="004821E3" w:rsidRDefault="004821E3" w:rsidP="00BF42B8">
      <w:pPr>
        <w:spacing w:after="0" w:line="240" w:lineRule="auto"/>
      </w:pPr>
      <w:r>
        <w:separator/>
      </w:r>
    </w:p>
  </w:footnote>
  <w:footnote w:type="continuationSeparator" w:id="0">
    <w:p w14:paraId="416DD538" w14:textId="77777777" w:rsidR="004821E3" w:rsidRDefault="004821E3" w:rsidP="00BF4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7AA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033EB4"/>
    <w:multiLevelType w:val="hybridMultilevel"/>
    <w:tmpl w:val="A2A4F752"/>
    <w:lvl w:ilvl="0" w:tplc="501EF0D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9wwdapdx2taaaeeawxpt5p1rfa2xzr5w2sw&quot;&gt;cncReferences&lt;record-ids&gt;&lt;item&gt;4&lt;/item&gt;&lt;item&gt;24&lt;/item&gt;&lt;item&gt;33&lt;/item&gt;&lt;item&gt;45&lt;/item&gt;&lt;item&gt;46&lt;/item&gt;&lt;item&gt;49&lt;/item&gt;&lt;item&gt;55&lt;/item&gt;&lt;item&gt;56&lt;/item&gt;&lt;item&gt;57&lt;/item&gt;&lt;item&gt;59&lt;/item&gt;&lt;item&gt;62&lt;/item&gt;&lt;item&gt;73&lt;/item&gt;&lt;item&gt;75&lt;/item&gt;&lt;item&gt;77&lt;/item&gt;&lt;item&gt;103&lt;/item&gt;&lt;/record-ids&gt;&lt;/item&gt;&lt;/Libraries&gt;"/>
  </w:docVars>
  <w:rsids>
    <w:rsidRoot w:val="008B0F51"/>
    <w:rsid w:val="0000078B"/>
    <w:rsid w:val="00002732"/>
    <w:rsid w:val="0000330B"/>
    <w:rsid w:val="00003A07"/>
    <w:rsid w:val="0000676F"/>
    <w:rsid w:val="00007A31"/>
    <w:rsid w:val="000105EC"/>
    <w:rsid w:val="000117D3"/>
    <w:rsid w:val="00014982"/>
    <w:rsid w:val="00021BF5"/>
    <w:rsid w:val="00022A65"/>
    <w:rsid w:val="000234EE"/>
    <w:rsid w:val="00024460"/>
    <w:rsid w:val="00033446"/>
    <w:rsid w:val="00033ADA"/>
    <w:rsid w:val="00034CC8"/>
    <w:rsid w:val="00040227"/>
    <w:rsid w:val="000429C0"/>
    <w:rsid w:val="00042D2F"/>
    <w:rsid w:val="00043184"/>
    <w:rsid w:val="00044AD1"/>
    <w:rsid w:val="000462FE"/>
    <w:rsid w:val="00046669"/>
    <w:rsid w:val="000471E1"/>
    <w:rsid w:val="00051010"/>
    <w:rsid w:val="0005296A"/>
    <w:rsid w:val="0005509E"/>
    <w:rsid w:val="000633FF"/>
    <w:rsid w:val="0006402F"/>
    <w:rsid w:val="00064803"/>
    <w:rsid w:val="0007092C"/>
    <w:rsid w:val="00075625"/>
    <w:rsid w:val="000762C4"/>
    <w:rsid w:val="00080BB3"/>
    <w:rsid w:val="00081E7B"/>
    <w:rsid w:val="00082937"/>
    <w:rsid w:val="00084299"/>
    <w:rsid w:val="00084783"/>
    <w:rsid w:val="00087399"/>
    <w:rsid w:val="00090662"/>
    <w:rsid w:val="00095BAE"/>
    <w:rsid w:val="000A54D9"/>
    <w:rsid w:val="000A61E9"/>
    <w:rsid w:val="000A7594"/>
    <w:rsid w:val="000A7703"/>
    <w:rsid w:val="000B7433"/>
    <w:rsid w:val="000C27A7"/>
    <w:rsid w:val="000C4604"/>
    <w:rsid w:val="000C460B"/>
    <w:rsid w:val="000D14BA"/>
    <w:rsid w:val="000D21B5"/>
    <w:rsid w:val="000D6900"/>
    <w:rsid w:val="000D77E4"/>
    <w:rsid w:val="000E0946"/>
    <w:rsid w:val="000F416F"/>
    <w:rsid w:val="000F47F8"/>
    <w:rsid w:val="000F6F2F"/>
    <w:rsid w:val="000F6F74"/>
    <w:rsid w:val="00101AE9"/>
    <w:rsid w:val="001024D9"/>
    <w:rsid w:val="00106A94"/>
    <w:rsid w:val="00110739"/>
    <w:rsid w:val="00126D95"/>
    <w:rsid w:val="0013595C"/>
    <w:rsid w:val="001371EB"/>
    <w:rsid w:val="00140BCC"/>
    <w:rsid w:val="00141906"/>
    <w:rsid w:val="00144E2D"/>
    <w:rsid w:val="001460A9"/>
    <w:rsid w:val="00150001"/>
    <w:rsid w:val="0015008A"/>
    <w:rsid w:val="001540BB"/>
    <w:rsid w:val="001565EF"/>
    <w:rsid w:val="001602EC"/>
    <w:rsid w:val="00160735"/>
    <w:rsid w:val="00160A76"/>
    <w:rsid w:val="0016468F"/>
    <w:rsid w:val="00170042"/>
    <w:rsid w:val="0017277A"/>
    <w:rsid w:val="00174FE4"/>
    <w:rsid w:val="00175E25"/>
    <w:rsid w:val="00176824"/>
    <w:rsid w:val="0017778A"/>
    <w:rsid w:val="00181314"/>
    <w:rsid w:val="001858C7"/>
    <w:rsid w:val="00186A8D"/>
    <w:rsid w:val="001877F9"/>
    <w:rsid w:val="0019097E"/>
    <w:rsid w:val="00193569"/>
    <w:rsid w:val="001936D0"/>
    <w:rsid w:val="00193ACB"/>
    <w:rsid w:val="00194B13"/>
    <w:rsid w:val="001954AB"/>
    <w:rsid w:val="001964D5"/>
    <w:rsid w:val="0019681A"/>
    <w:rsid w:val="00197632"/>
    <w:rsid w:val="001A038A"/>
    <w:rsid w:val="001A077B"/>
    <w:rsid w:val="001A095D"/>
    <w:rsid w:val="001A3EED"/>
    <w:rsid w:val="001A413E"/>
    <w:rsid w:val="001A5947"/>
    <w:rsid w:val="001B1671"/>
    <w:rsid w:val="001B2405"/>
    <w:rsid w:val="001B4D9C"/>
    <w:rsid w:val="001B61E2"/>
    <w:rsid w:val="001B78A5"/>
    <w:rsid w:val="001C206F"/>
    <w:rsid w:val="001C2FC3"/>
    <w:rsid w:val="001C36CA"/>
    <w:rsid w:val="001C64E7"/>
    <w:rsid w:val="001C724F"/>
    <w:rsid w:val="001D15EC"/>
    <w:rsid w:val="001D2A86"/>
    <w:rsid w:val="001D432A"/>
    <w:rsid w:val="001D4BE6"/>
    <w:rsid w:val="001D5538"/>
    <w:rsid w:val="001D6084"/>
    <w:rsid w:val="001D75A0"/>
    <w:rsid w:val="001E1848"/>
    <w:rsid w:val="001E26E5"/>
    <w:rsid w:val="001E388E"/>
    <w:rsid w:val="001E5B4E"/>
    <w:rsid w:val="001E6A1F"/>
    <w:rsid w:val="001F1843"/>
    <w:rsid w:val="001F19C5"/>
    <w:rsid w:val="001F202D"/>
    <w:rsid w:val="001F3400"/>
    <w:rsid w:val="001F47C1"/>
    <w:rsid w:val="001F49EB"/>
    <w:rsid w:val="001F4E82"/>
    <w:rsid w:val="001F6DBA"/>
    <w:rsid w:val="002015C4"/>
    <w:rsid w:val="002022CB"/>
    <w:rsid w:val="00202D61"/>
    <w:rsid w:val="00202E44"/>
    <w:rsid w:val="00203EB5"/>
    <w:rsid w:val="00204696"/>
    <w:rsid w:val="00204BFF"/>
    <w:rsid w:val="002059C2"/>
    <w:rsid w:val="00205B5B"/>
    <w:rsid w:val="00205BEF"/>
    <w:rsid w:val="00206A42"/>
    <w:rsid w:val="002129D7"/>
    <w:rsid w:val="00213ACE"/>
    <w:rsid w:val="00217497"/>
    <w:rsid w:val="0022087A"/>
    <w:rsid w:val="00220996"/>
    <w:rsid w:val="0022241B"/>
    <w:rsid w:val="0022412D"/>
    <w:rsid w:val="002254D7"/>
    <w:rsid w:val="002276BA"/>
    <w:rsid w:val="00230DC9"/>
    <w:rsid w:val="00230F82"/>
    <w:rsid w:val="0023344F"/>
    <w:rsid w:val="00237108"/>
    <w:rsid w:val="00242989"/>
    <w:rsid w:val="00251938"/>
    <w:rsid w:val="002527CB"/>
    <w:rsid w:val="00253545"/>
    <w:rsid w:val="00256145"/>
    <w:rsid w:val="002626EB"/>
    <w:rsid w:val="002658C4"/>
    <w:rsid w:val="00272ECA"/>
    <w:rsid w:val="002742D0"/>
    <w:rsid w:val="00276083"/>
    <w:rsid w:val="002824D0"/>
    <w:rsid w:val="002831EC"/>
    <w:rsid w:val="00283495"/>
    <w:rsid w:val="00283AC0"/>
    <w:rsid w:val="0028515B"/>
    <w:rsid w:val="00285471"/>
    <w:rsid w:val="002869DB"/>
    <w:rsid w:val="002919FB"/>
    <w:rsid w:val="00292071"/>
    <w:rsid w:val="002945F7"/>
    <w:rsid w:val="00297640"/>
    <w:rsid w:val="002A7695"/>
    <w:rsid w:val="002B46A6"/>
    <w:rsid w:val="002B66F8"/>
    <w:rsid w:val="002B78C7"/>
    <w:rsid w:val="002C0105"/>
    <w:rsid w:val="002C0A09"/>
    <w:rsid w:val="002C146A"/>
    <w:rsid w:val="002C346C"/>
    <w:rsid w:val="002C63FD"/>
    <w:rsid w:val="002D22A7"/>
    <w:rsid w:val="002D5660"/>
    <w:rsid w:val="002D7164"/>
    <w:rsid w:val="002E54AD"/>
    <w:rsid w:val="002E5FD4"/>
    <w:rsid w:val="002E7392"/>
    <w:rsid w:val="002F2C84"/>
    <w:rsid w:val="002F42EE"/>
    <w:rsid w:val="002F6266"/>
    <w:rsid w:val="002F67D4"/>
    <w:rsid w:val="002F70E9"/>
    <w:rsid w:val="00300495"/>
    <w:rsid w:val="003019CA"/>
    <w:rsid w:val="00306A86"/>
    <w:rsid w:val="00310869"/>
    <w:rsid w:val="0031113B"/>
    <w:rsid w:val="00312DFE"/>
    <w:rsid w:val="00313550"/>
    <w:rsid w:val="00313AC2"/>
    <w:rsid w:val="003233D0"/>
    <w:rsid w:val="00323D1D"/>
    <w:rsid w:val="00324E59"/>
    <w:rsid w:val="0032750E"/>
    <w:rsid w:val="003275C9"/>
    <w:rsid w:val="00331187"/>
    <w:rsid w:val="003329FE"/>
    <w:rsid w:val="00332BDA"/>
    <w:rsid w:val="00332E64"/>
    <w:rsid w:val="00333544"/>
    <w:rsid w:val="00335005"/>
    <w:rsid w:val="00344434"/>
    <w:rsid w:val="00345232"/>
    <w:rsid w:val="00347609"/>
    <w:rsid w:val="00352C2A"/>
    <w:rsid w:val="003535E7"/>
    <w:rsid w:val="003540EB"/>
    <w:rsid w:val="00354A14"/>
    <w:rsid w:val="00357EC4"/>
    <w:rsid w:val="00357F47"/>
    <w:rsid w:val="003611C1"/>
    <w:rsid w:val="00363121"/>
    <w:rsid w:val="003642AE"/>
    <w:rsid w:val="00364B5E"/>
    <w:rsid w:val="00367D58"/>
    <w:rsid w:val="00371132"/>
    <w:rsid w:val="003722F7"/>
    <w:rsid w:val="00372EFD"/>
    <w:rsid w:val="0037392D"/>
    <w:rsid w:val="00374AE8"/>
    <w:rsid w:val="003765E1"/>
    <w:rsid w:val="0038175F"/>
    <w:rsid w:val="003852F9"/>
    <w:rsid w:val="00387A00"/>
    <w:rsid w:val="00392353"/>
    <w:rsid w:val="003934A0"/>
    <w:rsid w:val="00397188"/>
    <w:rsid w:val="0039747A"/>
    <w:rsid w:val="00397DCC"/>
    <w:rsid w:val="003A073E"/>
    <w:rsid w:val="003A28FC"/>
    <w:rsid w:val="003A7CE1"/>
    <w:rsid w:val="003B09F5"/>
    <w:rsid w:val="003B1401"/>
    <w:rsid w:val="003B3ABC"/>
    <w:rsid w:val="003B4660"/>
    <w:rsid w:val="003B5CFF"/>
    <w:rsid w:val="003B6C60"/>
    <w:rsid w:val="003B70E5"/>
    <w:rsid w:val="003B7CF2"/>
    <w:rsid w:val="003C1FEF"/>
    <w:rsid w:val="003C44F0"/>
    <w:rsid w:val="003C6788"/>
    <w:rsid w:val="003C68A9"/>
    <w:rsid w:val="003C7508"/>
    <w:rsid w:val="003D53DB"/>
    <w:rsid w:val="003D5EA6"/>
    <w:rsid w:val="003E007F"/>
    <w:rsid w:val="003E3CD1"/>
    <w:rsid w:val="003E5FB0"/>
    <w:rsid w:val="003F204F"/>
    <w:rsid w:val="003F34D1"/>
    <w:rsid w:val="003F39B5"/>
    <w:rsid w:val="003F44A2"/>
    <w:rsid w:val="003F7DD8"/>
    <w:rsid w:val="003F7E7C"/>
    <w:rsid w:val="00402915"/>
    <w:rsid w:val="004040D6"/>
    <w:rsid w:val="00407878"/>
    <w:rsid w:val="00410128"/>
    <w:rsid w:val="00412C5E"/>
    <w:rsid w:val="00416BF2"/>
    <w:rsid w:val="0042423A"/>
    <w:rsid w:val="00425F64"/>
    <w:rsid w:val="00425F90"/>
    <w:rsid w:val="00426801"/>
    <w:rsid w:val="004357BA"/>
    <w:rsid w:val="0044086F"/>
    <w:rsid w:val="00447F80"/>
    <w:rsid w:val="004504AA"/>
    <w:rsid w:val="00451753"/>
    <w:rsid w:val="00453D49"/>
    <w:rsid w:val="004543A4"/>
    <w:rsid w:val="0045535D"/>
    <w:rsid w:val="00456531"/>
    <w:rsid w:val="004605BB"/>
    <w:rsid w:val="00460AF2"/>
    <w:rsid w:val="00461FB8"/>
    <w:rsid w:val="004631FD"/>
    <w:rsid w:val="004633E7"/>
    <w:rsid w:val="00463D42"/>
    <w:rsid w:val="0046442A"/>
    <w:rsid w:val="00464665"/>
    <w:rsid w:val="00466005"/>
    <w:rsid w:val="00470E13"/>
    <w:rsid w:val="004729EA"/>
    <w:rsid w:val="00473CA8"/>
    <w:rsid w:val="00477663"/>
    <w:rsid w:val="004821E3"/>
    <w:rsid w:val="0048224B"/>
    <w:rsid w:val="00482576"/>
    <w:rsid w:val="00482EE3"/>
    <w:rsid w:val="00484B2D"/>
    <w:rsid w:val="00485BCE"/>
    <w:rsid w:val="004876AB"/>
    <w:rsid w:val="00490195"/>
    <w:rsid w:val="00490352"/>
    <w:rsid w:val="0049546A"/>
    <w:rsid w:val="00496E6F"/>
    <w:rsid w:val="004A52E5"/>
    <w:rsid w:val="004A6224"/>
    <w:rsid w:val="004B27A3"/>
    <w:rsid w:val="004B3459"/>
    <w:rsid w:val="004B46BD"/>
    <w:rsid w:val="004B56F3"/>
    <w:rsid w:val="004B68ED"/>
    <w:rsid w:val="004B7A71"/>
    <w:rsid w:val="004C11A1"/>
    <w:rsid w:val="004C15E2"/>
    <w:rsid w:val="004C2584"/>
    <w:rsid w:val="004C3B58"/>
    <w:rsid w:val="004C4235"/>
    <w:rsid w:val="004C4C9A"/>
    <w:rsid w:val="004C5987"/>
    <w:rsid w:val="004D1D0E"/>
    <w:rsid w:val="004D34A8"/>
    <w:rsid w:val="004D3899"/>
    <w:rsid w:val="004E120A"/>
    <w:rsid w:val="004E1A47"/>
    <w:rsid w:val="004E41A1"/>
    <w:rsid w:val="004E5436"/>
    <w:rsid w:val="004F02B5"/>
    <w:rsid w:val="004F2DE0"/>
    <w:rsid w:val="004F3D75"/>
    <w:rsid w:val="00500E8B"/>
    <w:rsid w:val="00503A3B"/>
    <w:rsid w:val="00504A9B"/>
    <w:rsid w:val="005121EE"/>
    <w:rsid w:val="00512A6E"/>
    <w:rsid w:val="00513ACE"/>
    <w:rsid w:val="00514C40"/>
    <w:rsid w:val="00522419"/>
    <w:rsid w:val="00523E60"/>
    <w:rsid w:val="005260AB"/>
    <w:rsid w:val="005267EA"/>
    <w:rsid w:val="00530C94"/>
    <w:rsid w:val="00531493"/>
    <w:rsid w:val="00532917"/>
    <w:rsid w:val="00536B86"/>
    <w:rsid w:val="00543968"/>
    <w:rsid w:val="00543E69"/>
    <w:rsid w:val="00544459"/>
    <w:rsid w:val="00546143"/>
    <w:rsid w:val="0054739A"/>
    <w:rsid w:val="00554461"/>
    <w:rsid w:val="005635A0"/>
    <w:rsid w:val="00571368"/>
    <w:rsid w:val="005722D4"/>
    <w:rsid w:val="005730D0"/>
    <w:rsid w:val="00575EFF"/>
    <w:rsid w:val="00576FAC"/>
    <w:rsid w:val="00584435"/>
    <w:rsid w:val="005856CB"/>
    <w:rsid w:val="00586DD2"/>
    <w:rsid w:val="005916F7"/>
    <w:rsid w:val="00594127"/>
    <w:rsid w:val="0059608D"/>
    <w:rsid w:val="005A16E7"/>
    <w:rsid w:val="005A1A90"/>
    <w:rsid w:val="005A7020"/>
    <w:rsid w:val="005A7B49"/>
    <w:rsid w:val="005B1556"/>
    <w:rsid w:val="005B57AB"/>
    <w:rsid w:val="005B5A5C"/>
    <w:rsid w:val="005B64B4"/>
    <w:rsid w:val="005C4D78"/>
    <w:rsid w:val="005C4E49"/>
    <w:rsid w:val="005D0EC3"/>
    <w:rsid w:val="005D5941"/>
    <w:rsid w:val="005E2E86"/>
    <w:rsid w:val="005E35D4"/>
    <w:rsid w:val="005E4231"/>
    <w:rsid w:val="005E543C"/>
    <w:rsid w:val="005E6D24"/>
    <w:rsid w:val="005E7354"/>
    <w:rsid w:val="005E7F1F"/>
    <w:rsid w:val="005F0BF4"/>
    <w:rsid w:val="005F72D8"/>
    <w:rsid w:val="00602C0F"/>
    <w:rsid w:val="006044C5"/>
    <w:rsid w:val="006058DF"/>
    <w:rsid w:val="00614453"/>
    <w:rsid w:val="00616494"/>
    <w:rsid w:val="00617B61"/>
    <w:rsid w:val="00620190"/>
    <w:rsid w:val="0062128B"/>
    <w:rsid w:val="006232FE"/>
    <w:rsid w:val="006268DE"/>
    <w:rsid w:val="0063103F"/>
    <w:rsid w:val="00632182"/>
    <w:rsid w:val="006370CA"/>
    <w:rsid w:val="006376A7"/>
    <w:rsid w:val="0064001B"/>
    <w:rsid w:val="0064289F"/>
    <w:rsid w:val="00643728"/>
    <w:rsid w:val="006444CD"/>
    <w:rsid w:val="00646F13"/>
    <w:rsid w:val="0064761B"/>
    <w:rsid w:val="0064787B"/>
    <w:rsid w:val="00650E04"/>
    <w:rsid w:val="00652ABC"/>
    <w:rsid w:val="00654A27"/>
    <w:rsid w:val="0065555A"/>
    <w:rsid w:val="0066191C"/>
    <w:rsid w:val="00662EE7"/>
    <w:rsid w:val="0066454A"/>
    <w:rsid w:val="006654B9"/>
    <w:rsid w:val="00665989"/>
    <w:rsid w:val="00667E05"/>
    <w:rsid w:val="006701D5"/>
    <w:rsid w:val="0067026A"/>
    <w:rsid w:val="00672A1D"/>
    <w:rsid w:val="00680944"/>
    <w:rsid w:val="006831B2"/>
    <w:rsid w:val="00683884"/>
    <w:rsid w:val="00684687"/>
    <w:rsid w:val="00686E7A"/>
    <w:rsid w:val="0068726F"/>
    <w:rsid w:val="006878FF"/>
    <w:rsid w:val="00690D6E"/>
    <w:rsid w:val="00693443"/>
    <w:rsid w:val="006979E0"/>
    <w:rsid w:val="006A11F8"/>
    <w:rsid w:val="006A2117"/>
    <w:rsid w:val="006A5A00"/>
    <w:rsid w:val="006A7DCA"/>
    <w:rsid w:val="006B0519"/>
    <w:rsid w:val="006B1ABD"/>
    <w:rsid w:val="006B4FDA"/>
    <w:rsid w:val="006B52AF"/>
    <w:rsid w:val="006B6EA4"/>
    <w:rsid w:val="006C3752"/>
    <w:rsid w:val="006C3D2C"/>
    <w:rsid w:val="006C677C"/>
    <w:rsid w:val="006D00B8"/>
    <w:rsid w:val="006D1193"/>
    <w:rsid w:val="006D1999"/>
    <w:rsid w:val="006D1FE1"/>
    <w:rsid w:val="006D2CA6"/>
    <w:rsid w:val="006E087B"/>
    <w:rsid w:val="006E47FC"/>
    <w:rsid w:val="006E640A"/>
    <w:rsid w:val="006F244C"/>
    <w:rsid w:val="006F333C"/>
    <w:rsid w:val="006F71A0"/>
    <w:rsid w:val="00700712"/>
    <w:rsid w:val="00703A29"/>
    <w:rsid w:val="0070689A"/>
    <w:rsid w:val="00707FB3"/>
    <w:rsid w:val="007123CC"/>
    <w:rsid w:val="0071286F"/>
    <w:rsid w:val="00713BDF"/>
    <w:rsid w:val="00713F46"/>
    <w:rsid w:val="00714F59"/>
    <w:rsid w:val="00720284"/>
    <w:rsid w:val="00725E9A"/>
    <w:rsid w:val="00727478"/>
    <w:rsid w:val="007319D0"/>
    <w:rsid w:val="00735F6C"/>
    <w:rsid w:val="0074073D"/>
    <w:rsid w:val="00740CCF"/>
    <w:rsid w:val="00741A9D"/>
    <w:rsid w:val="00741F01"/>
    <w:rsid w:val="0075047F"/>
    <w:rsid w:val="00751117"/>
    <w:rsid w:val="007551D4"/>
    <w:rsid w:val="007575CF"/>
    <w:rsid w:val="0076078C"/>
    <w:rsid w:val="007623DD"/>
    <w:rsid w:val="00771D26"/>
    <w:rsid w:val="007770BB"/>
    <w:rsid w:val="00780935"/>
    <w:rsid w:val="00781A11"/>
    <w:rsid w:val="0078283A"/>
    <w:rsid w:val="0078417D"/>
    <w:rsid w:val="007855ED"/>
    <w:rsid w:val="0078564B"/>
    <w:rsid w:val="0079087D"/>
    <w:rsid w:val="00790A1D"/>
    <w:rsid w:val="00792615"/>
    <w:rsid w:val="00794B89"/>
    <w:rsid w:val="007969C3"/>
    <w:rsid w:val="007A2E9A"/>
    <w:rsid w:val="007A3E98"/>
    <w:rsid w:val="007A3EA7"/>
    <w:rsid w:val="007A5716"/>
    <w:rsid w:val="007B0366"/>
    <w:rsid w:val="007B5375"/>
    <w:rsid w:val="007C0A8A"/>
    <w:rsid w:val="007C1F31"/>
    <w:rsid w:val="007C31BF"/>
    <w:rsid w:val="007C59BC"/>
    <w:rsid w:val="007C6B83"/>
    <w:rsid w:val="007D2D02"/>
    <w:rsid w:val="007D4F6C"/>
    <w:rsid w:val="007D6222"/>
    <w:rsid w:val="007E1E1D"/>
    <w:rsid w:val="007E49A5"/>
    <w:rsid w:val="007F39E3"/>
    <w:rsid w:val="007F42DF"/>
    <w:rsid w:val="007F54EC"/>
    <w:rsid w:val="007F5FA4"/>
    <w:rsid w:val="007F6E5A"/>
    <w:rsid w:val="007F769A"/>
    <w:rsid w:val="008037E3"/>
    <w:rsid w:val="00810411"/>
    <w:rsid w:val="00811498"/>
    <w:rsid w:val="008125B7"/>
    <w:rsid w:val="00817AEF"/>
    <w:rsid w:val="0082511A"/>
    <w:rsid w:val="00826461"/>
    <w:rsid w:val="0082783E"/>
    <w:rsid w:val="008303A5"/>
    <w:rsid w:val="00832628"/>
    <w:rsid w:val="00832904"/>
    <w:rsid w:val="00834102"/>
    <w:rsid w:val="00836886"/>
    <w:rsid w:val="008372F8"/>
    <w:rsid w:val="00840827"/>
    <w:rsid w:val="00847033"/>
    <w:rsid w:val="008479B1"/>
    <w:rsid w:val="0085195C"/>
    <w:rsid w:val="00855C81"/>
    <w:rsid w:val="00856F2B"/>
    <w:rsid w:val="008570A2"/>
    <w:rsid w:val="00861D7C"/>
    <w:rsid w:val="008641B5"/>
    <w:rsid w:val="00866B8A"/>
    <w:rsid w:val="0086754D"/>
    <w:rsid w:val="00874312"/>
    <w:rsid w:val="0088333D"/>
    <w:rsid w:val="00884A7C"/>
    <w:rsid w:val="00885536"/>
    <w:rsid w:val="00890FAB"/>
    <w:rsid w:val="00895656"/>
    <w:rsid w:val="00895C2A"/>
    <w:rsid w:val="008A1B35"/>
    <w:rsid w:val="008A3D24"/>
    <w:rsid w:val="008A47BA"/>
    <w:rsid w:val="008A5437"/>
    <w:rsid w:val="008A5B6A"/>
    <w:rsid w:val="008A79F2"/>
    <w:rsid w:val="008B0F51"/>
    <w:rsid w:val="008B1A23"/>
    <w:rsid w:val="008B44D0"/>
    <w:rsid w:val="008C12EB"/>
    <w:rsid w:val="008C1C00"/>
    <w:rsid w:val="008C35F3"/>
    <w:rsid w:val="008C3A77"/>
    <w:rsid w:val="008C5AFE"/>
    <w:rsid w:val="008C6FF9"/>
    <w:rsid w:val="008D08F0"/>
    <w:rsid w:val="008D0CC8"/>
    <w:rsid w:val="008D51CC"/>
    <w:rsid w:val="008D5751"/>
    <w:rsid w:val="008D7EC4"/>
    <w:rsid w:val="008E101A"/>
    <w:rsid w:val="008E11F1"/>
    <w:rsid w:val="008E5591"/>
    <w:rsid w:val="008E7B63"/>
    <w:rsid w:val="008F417B"/>
    <w:rsid w:val="008F6F1D"/>
    <w:rsid w:val="009021DE"/>
    <w:rsid w:val="009036E5"/>
    <w:rsid w:val="00906A4F"/>
    <w:rsid w:val="009144A0"/>
    <w:rsid w:val="009151EF"/>
    <w:rsid w:val="009220B7"/>
    <w:rsid w:val="00923A5E"/>
    <w:rsid w:val="00930190"/>
    <w:rsid w:val="0093160B"/>
    <w:rsid w:val="00932EE8"/>
    <w:rsid w:val="00933CFE"/>
    <w:rsid w:val="00934DB9"/>
    <w:rsid w:val="009414C0"/>
    <w:rsid w:val="00941896"/>
    <w:rsid w:val="009424B9"/>
    <w:rsid w:val="00943536"/>
    <w:rsid w:val="00944289"/>
    <w:rsid w:val="00952418"/>
    <w:rsid w:val="00954FEC"/>
    <w:rsid w:val="00960E53"/>
    <w:rsid w:val="00961775"/>
    <w:rsid w:val="009620B8"/>
    <w:rsid w:val="00963295"/>
    <w:rsid w:val="00963298"/>
    <w:rsid w:val="009641C9"/>
    <w:rsid w:val="0096637D"/>
    <w:rsid w:val="0096774D"/>
    <w:rsid w:val="00972AC4"/>
    <w:rsid w:val="009778CC"/>
    <w:rsid w:val="009804B5"/>
    <w:rsid w:val="009820B4"/>
    <w:rsid w:val="0098486B"/>
    <w:rsid w:val="009863E7"/>
    <w:rsid w:val="0099253A"/>
    <w:rsid w:val="00995037"/>
    <w:rsid w:val="009969A9"/>
    <w:rsid w:val="00996F07"/>
    <w:rsid w:val="009A11A7"/>
    <w:rsid w:val="009A1622"/>
    <w:rsid w:val="009A5313"/>
    <w:rsid w:val="009A7593"/>
    <w:rsid w:val="009B064C"/>
    <w:rsid w:val="009B06D7"/>
    <w:rsid w:val="009B1C6A"/>
    <w:rsid w:val="009B4443"/>
    <w:rsid w:val="009B57F2"/>
    <w:rsid w:val="009B62D0"/>
    <w:rsid w:val="009C00CD"/>
    <w:rsid w:val="009C11C9"/>
    <w:rsid w:val="009C4A63"/>
    <w:rsid w:val="009C5279"/>
    <w:rsid w:val="009C7F6C"/>
    <w:rsid w:val="009D124F"/>
    <w:rsid w:val="009D46B2"/>
    <w:rsid w:val="009D4A14"/>
    <w:rsid w:val="009D5A1B"/>
    <w:rsid w:val="009E6019"/>
    <w:rsid w:val="009E6FB0"/>
    <w:rsid w:val="009F00E1"/>
    <w:rsid w:val="009F248E"/>
    <w:rsid w:val="009F3798"/>
    <w:rsid w:val="009F5123"/>
    <w:rsid w:val="009F5E9E"/>
    <w:rsid w:val="009F754E"/>
    <w:rsid w:val="009F7883"/>
    <w:rsid w:val="00A0096A"/>
    <w:rsid w:val="00A0243C"/>
    <w:rsid w:val="00A052B0"/>
    <w:rsid w:val="00A10EDA"/>
    <w:rsid w:val="00A110BA"/>
    <w:rsid w:val="00A1122B"/>
    <w:rsid w:val="00A25674"/>
    <w:rsid w:val="00A25C58"/>
    <w:rsid w:val="00A3086B"/>
    <w:rsid w:val="00A3294A"/>
    <w:rsid w:val="00A32D3F"/>
    <w:rsid w:val="00A36E41"/>
    <w:rsid w:val="00A377F9"/>
    <w:rsid w:val="00A40CA0"/>
    <w:rsid w:val="00A438CD"/>
    <w:rsid w:val="00A43B1A"/>
    <w:rsid w:val="00A44C84"/>
    <w:rsid w:val="00A4686C"/>
    <w:rsid w:val="00A53D5D"/>
    <w:rsid w:val="00A623C4"/>
    <w:rsid w:val="00A721F0"/>
    <w:rsid w:val="00A7270A"/>
    <w:rsid w:val="00A748E9"/>
    <w:rsid w:val="00A86D3A"/>
    <w:rsid w:val="00A9123B"/>
    <w:rsid w:val="00A913D5"/>
    <w:rsid w:val="00A92CD2"/>
    <w:rsid w:val="00A93325"/>
    <w:rsid w:val="00A9359E"/>
    <w:rsid w:val="00A94B7D"/>
    <w:rsid w:val="00A95A11"/>
    <w:rsid w:val="00A96A92"/>
    <w:rsid w:val="00AA00FF"/>
    <w:rsid w:val="00AA06DF"/>
    <w:rsid w:val="00AA1B22"/>
    <w:rsid w:val="00AA4E93"/>
    <w:rsid w:val="00AA55DC"/>
    <w:rsid w:val="00AB0AE7"/>
    <w:rsid w:val="00AB1418"/>
    <w:rsid w:val="00AB3902"/>
    <w:rsid w:val="00AB45E3"/>
    <w:rsid w:val="00AB4AC1"/>
    <w:rsid w:val="00AC3997"/>
    <w:rsid w:val="00AC41AF"/>
    <w:rsid w:val="00AC65EE"/>
    <w:rsid w:val="00AC7872"/>
    <w:rsid w:val="00AD352F"/>
    <w:rsid w:val="00AD35DA"/>
    <w:rsid w:val="00AD5878"/>
    <w:rsid w:val="00AE01D2"/>
    <w:rsid w:val="00AE2184"/>
    <w:rsid w:val="00AE78F0"/>
    <w:rsid w:val="00AF38E0"/>
    <w:rsid w:val="00AF7B7C"/>
    <w:rsid w:val="00B01531"/>
    <w:rsid w:val="00B03E38"/>
    <w:rsid w:val="00B118D7"/>
    <w:rsid w:val="00B12B0F"/>
    <w:rsid w:val="00B151DF"/>
    <w:rsid w:val="00B20E96"/>
    <w:rsid w:val="00B2110C"/>
    <w:rsid w:val="00B2165F"/>
    <w:rsid w:val="00B2293F"/>
    <w:rsid w:val="00B25D8E"/>
    <w:rsid w:val="00B26EB0"/>
    <w:rsid w:val="00B27419"/>
    <w:rsid w:val="00B32FF9"/>
    <w:rsid w:val="00B33EB0"/>
    <w:rsid w:val="00B34656"/>
    <w:rsid w:val="00B37406"/>
    <w:rsid w:val="00B37721"/>
    <w:rsid w:val="00B37AC4"/>
    <w:rsid w:val="00B37EF2"/>
    <w:rsid w:val="00B41267"/>
    <w:rsid w:val="00B42301"/>
    <w:rsid w:val="00B42D6A"/>
    <w:rsid w:val="00B4308C"/>
    <w:rsid w:val="00B45551"/>
    <w:rsid w:val="00B47F1F"/>
    <w:rsid w:val="00B517EE"/>
    <w:rsid w:val="00B51D67"/>
    <w:rsid w:val="00B54B5D"/>
    <w:rsid w:val="00B5554B"/>
    <w:rsid w:val="00B5588B"/>
    <w:rsid w:val="00B6008E"/>
    <w:rsid w:val="00B614F6"/>
    <w:rsid w:val="00B62C07"/>
    <w:rsid w:val="00B63F14"/>
    <w:rsid w:val="00B64B48"/>
    <w:rsid w:val="00B70F73"/>
    <w:rsid w:val="00B73B2D"/>
    <w:rsid w:val="00B73DFB"/>
    <w:rsid w:val="00B74F9E"/>
    <w:rsid w:val="00B77770"/>
    <w:rsid w:val="00B77D51"/>
    <w:rsid w:val="00B80A25"/>
    <w:rsid w:val="00B8241D"/>
    <w:rsid w:val="00B837C1"/>
    <w:rsid w:val="00B84A99"/>
    <w:rsid w:val="00B859F7"/>
    <w:rsid w:val="00B92691"/>
    <w:rsid w:val="00B944AA"/>
    <w:rsid w:val="00B96ED3"/>
    <w:rsid w:val="00BA58C1"/>
    <w:rsid w:val="00BA595A"/>
    <w:rsid w:val="00BA7C0A"/>
    <w:rsid w:val="00BB00EC"/>
    <w:rsid w:val="00BB20C8"/>
    <w:rsid w:val="00BB3D5E"/>
    <w:rsid w:val="00BB7232"/>
    <w:rsid w:val="00BB7A80"/>
    <w:rsid w:val="00BC178E"/>
    <w:rsid w:val="00BD006C"/>
    <w:rsid w:val="00BD75B9"/>
    <w:rsid w:val="00BE5146"/>
    <w:rsid w:val="00BE58E7"/>
    <w:rsid w:val="00BE59EB"/>
    <w:rsid w:val="00BE6CA3"/>
    <w:rsid w:val="00BF0046"/>
    <w:rsid w:val="00BF00CC"/>
    <w:rsid w:val="00BF42B8"/>
    <w:rsid w:val="00BF73C6"/>
    <w:rsid w:val="00C0145C"/>
    <w:rsid w:val="00C01C37"/>
    <w:rsid w:val="00C01FFA"/>
    <w:rsid w:val="00C113FD"/>
    <w:rsid w:val="00C1262B"/>
    <w:rsid w:val="00C12643"/>
    <w:rsid w:val="00C128DE"/>
    <w:rsid w:val="00C13C7F"/>
    <w:rsid w:val="00C16AD4"/>
    <w:rsid w:val="00C269B3"/>
    <w:rsid w:val="00C273E6"/>
    <w:rsid w:val="00C32190"/>
    <w:rsid w:val="00C32D1D"/>
    <w:rsid w:val="00C429A5"/>
    <w:rsid w:val="00C43A50"/>
    <w:rsid w:val="00C446CC"/>
    <w:rsid w:val="00C5137D"/>
    <w:rsid w:val="00C53118"/>
    <w:rsid w:val="00C55004"/>
    <w:rsid w:val="00C5509C"/>
    <w:rsid w:val="00C553C4"/>
    <w:rsid w:val="00C564EF"/>
    <w:rsid w:val="00C579AE"/>
    <w:rsid w:val="00C60542"/>
    <w:rsid w:val="00C60D5A"/>
    <w:rsid w:val="00C652DA"/>
    <w:rsid w:val="00C65B0F"/>
    <w:rsid w:val="00C66C3D"/>
    <w:rsid w:val="00C70980"/>
    <w:rsid w:val="00C71C2B"/>
    <w:rsid w:val="00C71D3D"/>
    <w:rsid w:val="00C76B79"/>
    <w:rsid w:val="00C76F91"/>
    <w:rsid w:val="00C83A72"/>
    <w:rsid w:val="00C86634"/>
    <w:rsid w:val="00C90999"/>
    <w:rsid w:val="00C929B3"/>
    <w:rsid w:val="00C941A0"/>
    <w:rsid w:val="00C95E4E"/>
    <w:rsid w:val="00C9715E"/>
    <w:rsid w:val="00C97D90"/>
    <w:rsid w:val="00CA30D4"/>
    <w:rsid w:val="00CA472F"/>
    <w:rsid w:val="00CA5047"/>
    <w:rsid w:val="00CA5EDD"/>
    <w:rsid w:val="00CA771C"/>
    <w:rsid w:val="00CB0432"/>
    <w:rsid w:val="00CB1102"/>
    <w:rsid w:val="00CB2CF6"/>
    <w:rsid w:val="00CB3AE4"/>
    <w:rsid w:val="00CB5F37"/>
    <w:rsid w:val="00CB6437"/>
    <w:rsid w:val="00CB6FA0"/>
    <w:rsid w:val="00CC2B50"/>
    <w:rsid w:val="00CC6673"/>
    <w:rsid w:val="00CC6F2D"/>
    <w:rsid w:val="00CD29E2"/>
    <w:rsid w:val="00CD5FD1"/>
    <w:rsid w:val="00CE00EE"/>
    <w:rsid w:val="00CE1165"/>
    <w:rsid w:val="00CE3EBE"/>
    <w:rsid w:val="00CE3F5F"/>
    <w:rsid w:val="00CE6CE3"/>
    <w:rsid w:val="00CF7A21"/>
    <w:rsid w:val="00D00AB8"/>
    <w:rsid w:val="00D00B6B"/>
    <w:rsid w:val="00D02364"/>
    <w:rsid w:val="00D02BA4"/>
    <w:rsid w:val="00D07699"/>
    <w:rsid w:val="00D11057"/>
    <w:rsid w:val="00D121EB"/>
    <w:rsid w:val="00D14F38"/>
    <w:rsid w:val="00D16E5E"/>
    <w:rsid w:val="00D208F8"/>
    <w:rsid w:val="00D20B56"/>
    <w:rsid w:val="00D2173C"/>
    <w:rsid w:val="00D2237C"/>
    <w:rsid w:val="00D250A0"/>
    <w:rsid w:val="00D25EB1"/>
    <w:rsid w:val="00D26A0A"/>
    <w:rsid w:val="00D27E16"/>
    <w:rsid w:val="00D33171"/>
    <w:rsid w:val="00D33FE1"/>
    <w:rsid w:val="00D35FBC"/>
    <w:rsid w:val="00D37B99"/>
    <w:rsid w:val="00D50461"/>
    <w:rsid w:val="00D52442"/>
    <w:rsid w:val="00D53E65"/>
    <w:rsid w:val="00D54AF4"/>
    <w:rsid w:val="00D57661"/>
    <w:rsid w:val="00D637C1"/>
    <w:rsid w:val="00D70EF3"/>
    <w:rsid w:val="00D7137D"/>
    <w:rsid w:val="00D713D1"/>
    <w:rsid w:val="00D723D9"/>
    <w:rsid w:val="00D72465"/>
    <w:rsid w:val="00D72F35"/>
    <w:rsid w:val="00D758CA"/>
    <w:rsid w:val="00D75E61"/>
    <w:rsid w:val="00D761F7"/>
    <w:rsid w:val="00D77519"/>
    <w:rsid w:val="00D80DFF"/>
    <w:rsid w:val="00D82132"/>
    <w:rsid w:val="00D830A4"/>
    <w:rsid w:val="00D830E6"/>
    <w:rsid w:val="00D8624B"/>
    <w:rsid w:val="00D868FB"/>
    <w:rsid w:val="00D87CD5"/>
    <w:rsid w:val="00D90708"/>
    <w:rsid w:val="00D90A94"/>
    <w:rsid w:val="00D925B6"/>
    <w:rsid w:val="00D945BE"/>
    <w:rsid w:val="00D95718"/>
    <w:rsid w:val="00D962CF"/>
    <w:rsid w:val="00DA0C13"/>
    <w:rsid w:val="00DA5C86"/>
    <w:rsid w:val="00DB2298"/>
    <w:rsid w:val="00DB7B1C"/>
    <w:rsid w:val="00DC2C51"/>
    <w:rsid w:val="00DC3318"/>
    <w:rsid w:val="00DC53EE"/>
    <w:rsid w:val="00DD3054"/>
    <w:rsid w:val="00DD5116"/>
    <w:rsid w:val="00DD703A"/>
    <w:rsid w:val="00DE32E2"/>
    <w:rsid w:val="00DE5C9D"/>
    <w:rsid w:val="00E019F5"/>
    <w:rsid w:val="00E01B56"/>
    <w:rsid w:val="00E038CF"/>
    <w:rsid w:val="00E1197F"/>
    <w:rsid w:val="00E11DBF"/>
    <w:rsid w:val="00E1252F"/>
    <w:rsid w:val="00E16AA2"/>
    <w:rsid w:val="00E21635"/>
    <w:rsid w:val="00E22E73"/>
    <w:rsid w:val="00E2429D"/>
    <w:rsid w:val="00E25499"/>
    <w:rsid w:val="00E25BA5"/>
    <w:rsid w:val="00E31643"/>
    <w:rsid w:val="00E4079A"/>
    <w:rsid w:val="00E40CC5"/>
    <w:rsid w:val="00E42080"/>
    <w:rsid w:val="00E45041"/>
    <w:rsid w:val="00E45BB5"/>
    <w:rsid w:val="00E463A3"/>
    <w:rsid w:val="00E47B61"/>
    <w:rsid w:val="00E47B92"/>
    <w:rsid w:val="00E52C35"/>
    <w:rsid w:val="00E53B94"/>
    <w:rsid w:val="00E551FE"/>
    <w:rsid w:val="00E55D92"/>
    <w:rsid w:val="00E57577"/>
    <w:rsid w:val="00E61320"/>
    <w:rsid w:val="00E61905"/>
    <w:rsid w:val="00E62B9E"/>
    <w:rsid w:val="00E62CF7"/>
    <w:rsid w:val="00E64DA2"/>
    <w:rsid w:val="00E65C4D"/>
    <w:rsid w:val="00E66A8B"/>
    <w:rsid w:val="00E66C79"/>
    <w:rsid w:val="00E7053F"/>
    <w:rsid w:val="00E706A8"/>
    <w:rsid w:val="00E709F4"/>
    <w:rsid w:val="00E73073"/>
    <w:rsid w:val="00E7760F"/>
    <w:rsid w:val="00E80B00"/>
    <w:rsid w:val="00E80E40"/>
    <w:rsid w:val="00E81FFD"/>
    <w:rsid w:val="00E82047"/>
    <w:rsid w:val="00E83401"/>
    <w:rsid w:val="00E8574D"/>
    <w:rsid w:val="00E86FA8"/>
    <w:rsid w:val="00E87A7E"/>
    <w:rsid w:val="00E9053F"/>
    <w:rsid w:val="00E90DD6"/>
    <w:rsid w:val="00E91A4F"/>
    <w:rsid w:val="00E92238"/>
    <w:rsid w:val="00E926FC"/>
    <w:rsid w:val="00E9456E"/>
    <w:rsid w:val="00E94A51"/>
    <w:rsid w:val="00E964F4"/>
    <w:rsid w:val="00EA701F"/>
    <w:rsid w:val="00EB1206"/>
    <w:rsid w:val="00EC1B52"/>
    <w:rsid w:val="00EC2E6E"/>
    <w:rsid w:val="00EC4BA8"/>
    <w:rsid w:val="00EC6AC4"/>
    <w:rsid w:val="00EC6EE4"/>
    <w:rsid w:val="00ED203C"/>
    <w:rsid w:val="00ED28E8"/>
    <w:rsid w:val="00ED5D6A"/>
    <w:rsid w:val="00ED6D5A"/>
    <w:rsid w:val="00ED7050"/>
    <w:rsid w:val="00EE035A"/>
    <w:rsid w:val="00EE0840"/>
    <w:rsid w:val="00EE27F9"/>
    <w:rsid w:val="00EE4593"/>
    <w:rsid w:val="00EE5012"/>
    <w:rsid w:val="00EE702F"/>
    <w:rsid w:val="00EF014A"/>
    <w:rsid w:val="00F02F2C"/>
    <w:rsid w:val="00F07810"/>
    <w:rsid w:val="00F07E31"/>
    <w:rsid w:val="00F10ED1"/>
    <w:rsid w:val="00F10EF6"/>
    <w:rsid w:val="00F11C8C"/>
    <w:rsid w:val="00F137EC"/>
    <w:rsid w:val="00F141D2"/>
    <w:rsid w:val="00F168DB"/>
    <w:rsid w:val="00F239FC"/>
    <w:rsid w:val="00F2531D"/>
    <w:rsid w:val="00F257E6"/>
    <w:rsid w:val="00F26D07"/>
    <w:rsid w:val="00F2787A"/>
    <w:rsid w:val="00F302C3"/>
    <w:rsid w:val="00F33F54"/>
    <w:rsid w:val="00F34B0A"/>
    <w:rsid w:val="00F354F1"/>
    <w:rsid w:val="00F37315"/>
    <w:rsid w:val="00F41BC5"/>
    <w:rsid w:val="00F46EB5"/>
    <w:rsid w:val="00F47F54"/>
    <w:rsid w:val="00F5076C"/>
    <w:rsid w:val="00F510E2"/>
    <w:rsid w:val="00F55342"/>
    <w:rsid w:val="00F62396"/>
    <w:rsid w:val="00F64C12"/>
    <w:rsid w:val="00F65877"/>
    <w:rsid w:val="00F6797C"/>
    <w:rsid w:val="00F71BBF"/>
    <w:rsid w:val="00F767C6"/>
    <w:rsid w:val="00F77CE1"/>
    <w:rsid w:val="00F8053D"/>
    <w:rsid w:val="00F80BB0"/>
    <w:rsid w:val="00F80E62"/>
    <w:rsid w:val="00F82F99"/>
    <w:rsid w:val="00F84008"/>
    <w:rsid w:val="00F85C4F"/>
    <w:rsid w:val="00F86174"/>
    <w:rsid w:val="00F86E24"/>
    <w:rsid w:val="00F90C3D"/>
    <w:rsid w:val="00F93625"/>
    <w:rsid w:val="00F94DEF"/>
    <w:rsid w:val="00FA0D3C"/>
    <w:rsid w:val="00FA437C"/>
    <w:rsid w:val="00FA47FE"/>
    <w:rsid w:val="00FA484D"/>
    <w:rsid w:val="00FA5E95"/>
    <w:rsid w:val="00FA737F"/>
    <w:rsid w:val="00FB1AB2"/>
    <w:rsid w:val="00FC253D"/>
    <w:rsid w:val="00FC6B12"/>
    <w:rsid w:val="00FC6CA6"/>
    <w:rsid w:val="00FC725E"/>
    <w:rsid w:val="00FD1C7E"/>
    <w:rsid w:val="00FD3212"/>
    <w:rsid w:val="00FD3BC8"/>
    <w:rsid w:val="00FD4F4A"/>
    <w:rsid w:val="00FE046B"/>
    <w:rsid w:val="00FE1802"/>
    <w:rsid w:val="00FE1D4B"/>
    <w:rsid w:val="00FE25C7"/>
    <w:rsid w:val="00FE439B"/>
    <w:rsid w:val="00FE62CF"/>
    <w:rsid w:val="00FF1DF6"/>
    <w:rsid w:val="00FF403A"/>
    <w:rsid w:val="00FF607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47CD3"/>
  <w15:docId w15:val="{6DA81542-0EE3-4B2B-8C58-A5A25245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EF6"/>
    <w:pPr>
      <w:spacing w:after="200" w:line="276" w:lineRule="auto"/>
    </w:pPr>
    <w:rPr>
      <w:sz w:val="22"/>
      <w:szCs w:val="22"/>
    </w:rPr>
  </w:style>
  <w:style w:type="paragraph" w:styleId="Heading1">
    <w:name w:val="heading 1"/>
    <w:basedOn w:val="Normal"/>
    <w:next w:val="Normal"/>
    <w:link w:val="Heading1Char"/>
    <w:uiPriority w:val="99"/>
    <w:qFormat/>
    <w:rsid w:val="002276BA"/>
    <w:pPr>
      <w:pageBreakBefore/>
      <w:widowControl w:val="0"/>
      <w:autoSpaceDE w:val="0"/>
      <w:autoSpaceDN w:val="0"/>
      <w:adjustRightInd w:val="0"/>
      <w:spacing w:after="0" w:line="240" w:lineRule="auto"/>
      <w:outlineLvl w:val="0"/>
    </w:pPr>
    <w:rPr>
      <w:rFonts w:ascii="PEFNAN+TimesNewRoman" w:eastAsia="Times New Roman" w:hAnsi="PEFNAN+TimesNewRoman" w:cs="Times New Roman"/>
      <w:b/>
      <w:caps/>
      <w:sz w:val="24"/>
      <w:szCs w:val="24"/>
    </w:rPr>
  </w:style>
  <w:style w:type="paragraph" w:styleId="Heading2">
    <w:name w:val="heading 2"/>
    <w:basedOn w:val="Normal"/>
    <w:next w:val="Normal"/>
    <w:link w:val="Heading2Char"/>
    <w:uiPriority w:val="9"/>
    <w:qFormat/>
    <w:rsid w:val="00E66C79"/>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
    <w:qFormat/>
    <w:rsid w:val="00B84A99"/>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E66C79"/>
    <w:pPr>
      <w:keepNext/>
      <w:spacing w:before="240" w:after="60"/>
      <w:outlineLvl w:val="3"/>
    </w:pPr>
    <w:rPr>
      <w:rFonts w:ascii="Cambria" w:eastAsia="MS Mincho" w:hAnsi="Cambria" w:cs="Times New Roman"/>
      <w:b/>
      <w:bCs/>
      <w:sz w:val="28"/>
      <w:szCs w:val="28"/>
    </w:rPr>
  </w:style>
  <w:style w:type="paragraph" w:styleId="Heading5">
    <w:name w:val="heading 5"/>
    <w:basedOn w:val="Normal"/>
    <w:next w:val="Normal"/>
    <w:link w:val="Heading5Char"/>
    <w:uiPriority w:val="9"/>
    <w:qFormat/>
    <w:rsid w:val="00E66C79"/>
    <w:pPr>
      <w:spacing w:before="240" w:after="60"/>
      <w:outlineLvl w:val="4"/>
    </w:pPr>
    <w:rPr>
      <w:rFonts w:ascii="Cambria" w:eastAsia="MS Mincho" w:hAnsi="Cambria" w:cs="Times New Roman"/>
      <w:b/>
      <w:bCs/>
      <w:i/>
      <w:iCs/>
      <w:sz w:val="26"/>
      <w:szCs w:val="26"/>
    </w:rPr>
  </w:style>
  <w:style w:type="paragraph" w:styleId="Heading6">
    <w:name w:val="heading 6"/>
    <w:basedOn w:val="Normal"/>
    <w:next w:val="Normal"/>
    <w:link w:val="Heading6Char"/>
    <w:uiPriority w:val="9"/>
    <w:qFormat/>
    <w:rsid w:val="00E66C79"/>
    <w:pPr>
      <w:spacing w:before="240" w:after="60"/>
      <w:outlineLvl w:val="5"/>
    </w:pPr>
    <w:rPr>
      <w:rFonts w:ascii="Cambria" w:eastAsia="MS Mincho"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276BA"/>
    <w:rPr>
      <w:rFonts w:ascii="PEFNAN+TimesNewRoman" w:eastAsia="Times New Roman" w:hAnsi="PEFNAN+TimesNewRoman" w:cs="Times New Roman"/>
      <w:b/>
      <w:caps/>
      <w:sz w:val="24"/>
      <w:szCs w:val="24"/>
    </w:rPr>
  </w:style>
  <w:style w:type="character" w:styleId="Hyperlink">
    <w:name w:val="Hyperlink"/>
    <w:uiPriority w:val="99"/>
    <w:unhideWhenUsed/>
    <w:rsid w:val="00741F01"/>
    <w:rPr>
      <w:color w:val="0000FF"/>
      <w:u w:val="single"/>
    </w:rPr>
  </w:style>
  <w:style w:type="paragraph" w:styleId="Caption">
    <w:name w:val="caption"/>
    <w:basedOn w:val="Normal"/>
    <w:next w:val="Normal"/>
    <w:uiPriority w:val="35"/>
    <w:qFormat/>
    <w:rsid w:val="00BA7C0A"/>
    <w:pPr>
      <w:spacing w:line="240" w:lineRule="auto"/>
    </w:pPr>
    <w:rPr>
      <w:b/>
      <w:bCs/>
      <w:color w:val="4F81BD"/>
      <w:sz w:val="18"/>
      <w:szCs w:val="18"/>
    </w:rPr>
  </w:style>
  <w:style w:type="character" w:styleId="CommentReference">
    <w:name w:val="annotation reference"/>
    <w:uiPriority w:val="99"/>
    <w:semiHidden/>
    <w:unhideWhenUsed/>
    <w:rsid w:val="00C1262B"/>
    <w:rPr>
      <w:sz w:val="18"/>
      <w:szCs w:val="18"/>
    </w:rPr>
  </w:style>
  <w:style w:type="paragraph" w:styleId="CommentText">
    <w:name w:val="annotation text"/>
    <w:basedOn w:val="Normal"/>
    <w:link w:val="CommentTextChar"/>
    <w:uiPriority w:val="99"/>
    <w:unhideWhenUsed/>
    <w:rsid w:val="00C1262B"/>
    <w:pPr>
      <w:widowControl w:val="0"/>
      <w:suppressAutoHyphens/>
      <w:spacing w:after="0" w:line="240" w:lineRule="auto"/>
    </w:pPr>
    <w:rPr>
      <w:rFonts w:ascii="Times New Roman" w:eastAsia="SimSun" w:hAnsi="Times New Roman" w:cs="Times New Roman"/>
      <w:kern w:val="1"/>
      <w:sz w:val="24"/>
      <w:szCs w:val="24"/>
      <w:lang w:eastAsia="ar-SA"/>
    </w:rPr>
  </w:style>
  <w:style w:type="character" w:customStyle="1" w:styleId="CommentTextChar">
    <w:name w:val="Comment Text Char"/>
    <w:link w:val="CommentText"/>
    <w:uiPriority w:val="99"/>
    <w:rsid w:val="00C1262B"/>
    <w:rPr>
      <w:rFonts w:ascii="Times New Roman" w:eastAsia="SimSun"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C12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262B"/>
    <w:rPr>
      <w:rFonts w:ascii="Tahoma" w:hAnsi="Tahoma" w:cs="Tahoma"/>
      <w:sz w:val="16"/>
      <w:szCs w:val="16"/>
    </w:rPr>
  </w:style>
  <w:style w:type="character" w:customStyle="1" w:styleId="Heading3Char">
    <w:name w:val="Heading 3 Char"/>
    <w:link w:val="Heading3"/>
    <w:uiPriority w:val="9"/>
    <w:rsid w:val="00B84A99"/>
    <w:rPr>
      <w:rFonts w:ascii="Cambria" w:eastAsia="Times New Roman" w:hAnsi="Cambria" w:cs="Times New Roman"/>
      <w:b/>
      <w:bCs/>
      <w:sz w:val="26"/>
      <w:szCs w:val="26"/>
    </w:rPr>
  </w:style>
  <w:style w:type="character" w:styleId="Strong">
    <w:name w:val="Strong"/>
    <w:uiPriority w:val="22"/>
    <w:qFormat/>
    <w:rsid w:val="003B1401"/>
    <w:rPr>
      <w:b/>
      <w:bCs/>
    </w:rPr>
  </w:style>
  <w:style w:type="character" w:customStyle="1" w:styleId="figpopup-sensitive-area">
    <w:name w:val="figpopup-sensitive-area"/>
    <w:rsid w:val="003B1401"/>
  </w:style>
  <w:style w:type="paragraph" w:customStyle="1" w:styleId="TableContents">
    <w:name w:val="Table Contents"/>
    <w:basedOn w:val="Normal"/>
    <w:rsid w:val="00FD3212"/>
    <w:pPr>
      <w:widowControl w:val="0"/>
      <w:suppressLineNumbers/>
      <w:suppressAutoHyphens/>
      <w:spacing w:after="0" w:line="240" w:lineRule="auto"/>
    </w:pPr>
    <w:rPr>
      <w:rFonts w:ascii="Liberation Serif" w:eastAsia="WenQuanYi Zen Hei" w:hAnsi="Liberation Serif" w:cs="Lohit Devanagari"/>
      <w:kern w:val="2"/>
      <w:sz w:val="24"/>
      <w:szCs w:val="24"/>
      <w:lang w:eastAsia="hi-IN" w:bidi="hi-IN"/>
    </w:rPr>
  </w:style>
  <w:style w:type="table" w:styleId="TableGrid">
    <w:name w:val="Table Grid"/>
    <w:basedOn w:val="TableNormal"/>
    <w:uiPriority w:val="59"/>
    <w:rsid w:val="007F3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E66C79"/>
    <w:rPr>
      <w:rFonts w:ascii="Calibri" w:eastAsia="MS Gothic" w:hAnsi="Calibri" w:cs="Times New Roman"/>
      <w:b/>
      <w:bCs/>
      <w:i/>
      <w:iCs/>
      <w:sz w:val="28"/>
      <w:szCs w:val="28"/>
    </w:rPr>
  </w:style>
  <w:style w:type="character" w:customStyle="1" w:styleId="Heading4Char">
    <w:name w:val="Heading 4 Char"/>
    <w:link w:val="Heading4"/>
    <w:uiPriority w:val="9"/>
    <w:rsid w:val="00E66C79"/>
    <w:rPr>
      <w:rFonts w:ascii="Cambria" w:eastAsia="MS Mincho" w:hAnsi="Cambria" w:cs="Times New Roman"/>
      <w:b/>
      <w:bCs/>
      <w:sz w:val="28"/>
      <w:szCs w:val="28"/>
    </w:rPr>
  </w:style>
  <w:style w:type="character" w:customStyle="1" w:styleId="Heading5Char">
    <w:name w:val="Heading 5 Char"/>
    <w:link w:val="Heading5"/>
    <w:uiPriority w:val="9"/>
    <w:rsid w:val="00E66C79"/>
    <w:rPr>
      <w:rFonts w:ascii="Cambria" w:eastAsia="MS Mincho" w:hAnsi="Cambria" w:cs="Times New Roman"/>
      <w:b/>
      <w:bCs/>
      <w:i/>
      <w:iCs/>
      <w:sz w:val="26"/>
      <w:szCs w:val="26"/>
    </w:rPr>
  </w:style>
  <w:style w:type="character" w:customStyle="1" w:styleId="Heading6Char">
    <w:name w:val="Heading 6 Char"/>
    <w:link w:val="Heading6"/>
    <w:uiPriority w:val="9"/>
    <w:rsid w:val="00E66C79"/>
    <w:rPr>
      <w:rFonts w:ascii="Cambria" w:eastAsia="MS Mincho" w:hAnsi="Cambria" w:cs="Times New Roman"/>
      <w:b/>
      <w:bCs/>
      <w:sz w:val="22"/>
      <w:szCs w:val="22"/>
    </w:rPr>
  </w:style>
  <w:style w:type="paragraph" w:styleId="Footer">
    <w:name w:val="footer"/>
    <w:basedOn w:val="Normal"/>
    <w:link w:val="FooterChar"/>
    <w:uiPriority w:val="99"/>
    <w:unhideWhenUsed/>
    <w:rsid w:val="00BF42B8"/>
    <w:pPr>
      <w:tabs>
        <w:tab w:val="center" w:pos="4320"/>
        <w:tab w:val="right" w:pos="8640"/>
      </w:tabs>
    </w:pPr>
  </w:style>
  <w:style w:type="character" w:customStyle="1" w:styleId="FooterChar">
    <w:name w:val="Footer Char"/>
    <w:link w:val="Footer"/>
    <w:uiPriority w:val="99"/>
    <w:rsid w:val="00BF42B8"/>
    <w:rPr>
      <w:sz w:val="22"/>
      <w:szCs w:val="22"/>
    </w:rPr>
  </w:style>
  <w:style w:type="character" w:styleId="PageNumber">
    <w:name w:val="page number"/>
    <w:uiPriority w:val="99"/>
    <w:semiHidden/>
    <w:unhideWhenUsed/>
    <w:rsid w:val="00BF42B8"/>
  </w:style>
  <w:style w:type="paragraph" w:styleId="CommentSubject">
    <w:name w:val="annotation subject"/>
    <w:basedOn w:val="CommentText"/>
    <w:next w:val="CommentText"/>
    <w:link w:val="CommentSubjectChar"/>
    <w:uiPriority w:val="99"/>
    <w:semiHidden/>
    <w:unhideWhenUsed/>
    <w:rsid w:val="00D14F38"/>
    <w:pPr>
      <w:widowControl/>
      <w:suppressAutoHyphens w:val="0"/>
      <w:spacing w:after="200"/>
    </w:pPr>
    <w:rPr>
      <w:rFonts w:ascii="Calibri" w:eastAsia="Calibri" w:hAnsi="Calibri" w:cs="Arial"/>
      <w:b/>
      <w:bCs/>
      <w:kern w:val="0"/>
      <w:sz w:val="20"/>
      <w:szCs w:val="20"/>
      <w:lang w:eastAsia="en-US"/>
    </w:rPr>
  </w:style>
  <w:style w:type="character" w:customStyle="1" w:styleId="CommentSubjectChar">
    <w:name w:val="Comment Subject Char"/>
    <w:basedOn w:val="CommentTextChar"/>
    <w:link w:val="CommentSubject"/>
    <w:uiPriority w:val="99"/>
    <w:semiHidden/>
    <w:rsid w:val="00D14F38"/>
    <w:rPr>
      <w:rFonts w:ascii="Times New Roman" w:eastAsia="SimSun" w:hAnsi="Times New Roman" w:cs="Times New Roman"/>
      <w:b/>
      <w:bCs/>
      <w:kern w:val="1"/>
      <w:sz w:val="24"/>
      <w:szCs w:val="24"/>
      <w:lang w:eastAsia="ar-SA"/>
    </w:rPr>
  </w:style>
  <w:style w:type="paragraph" w:customStyle="1" w:styleId="Default">
    <w:name w:val="Default"/>
    <w:rsid w:val="009C11C9"/>
    <w:pPr>
      <w:widowControl w:val="0"/>
      <w:autoSpaceDE w:val="0"/>
      <w:autoSpaceDN w:val="0"/>
      <w:adjustRightInd w:val="0"/>
    </w:pPr>
    <w:rPr>
      <w:rFonts w:ascii="PEFNAN+TimesNewRoman" w:eastAsia="Times New Roman" w:hAnsi="PEFNAN+TimesNewRoman" w:cs="PEFNAN+TimesNewRoman"/>
      <w:color w:val="000000"/>
    </w:rPr>
  </w:style>
  <w:style w:type="paragraph" w:styleId="Revision">
    <w:name w:val="Revision"/>
    <w:hidden/>
    <w:uiPriority w:val="99"/>
    <w:semiHidden/>
    <w:rsid w:val="00683884"/>
    <w:rPr>
      <w:sz w:val="22"/>
      <w:szCs w:val="22"/>
    </w:rPr>
  </w:style>
  <w:style w:type="paragraph" w:styleId="BodyText">
    <w:name w:val="Body Text"/>
    <w:basedOn w:val="Normal"/>
    <w:link w:val="BodyTextChar"/>
    <w:semiHidden/>
    <w:unhideWhenUsed/>
    <w:rsid w:val="00D75E61"/>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4"/>
    </w:rPr>
  </w:style>
  <w:style w:type="character" w:customStyle="1" w:styleId="BodyTextChar">
    <w:name w:val="Body Text Char"/>
    <w:basedOn w:val="DefaultParagraphFont"/>
    <w:link w:val="BodyText"/>
    <w:semiHidden/>
    <w:rsid w:val="00D75E61"/>
    <w:rPr>
      <w:rFonts w:ascii="Times New Roman" w:eastAsia="Times New Roman" w:hAnsi="Times New Roman" w:cs="Times New Roman"/>
      <w:kern w:val="2"/>
    </w:rPr>
  </w:style>
  <w:style w:type="character" w:styleId="FollowedHyperlink">
    <w:name w:val="FollowedHyperlink"/>
    <w:basedOn w:val="DefaultParagraphFont"/>
    <w:uiPriority w:val="99"/>
    <w:semiHidden/>
    <w:unhideWhenUsed/>
    <w:rsid w:val="00F90C3D"/>
    <w:rPr>
      <w:color w:val="800080" w:themeColor="followedHyperlink"/>
      <w:u w:val="single"/>
    </w:rPr>
  </w:style>
  <w:style w:type="paragraph" w:customStyle="1" w:styleId="EndNoteBibliographyTitle">
    <w:name w:val="EndNote Bibliography Title"/>
    <w:basedOn w:val="Normal"/>
    <w:link w:val="EndNoteBibliographyTitleChar"/>
    <w:rsid w:val="006B6EA4"/>
    <w:pPr>
      <w:spacing w:after="0"/>
      <w:jc w:val="center"/>
    </w:pPr>
    <w:rPr>
      <w:noProof/>
    </w:rPr>
  </w:style>
  <w:style w:type="character" w:customStyle="1" w:styleId="EndNoteBibliographyTitleChar">
    <w:name w:val="EndNote Bibliography Title Char"/>
    <w:basedOn w:val="DefaultParagraphFont"/>
    <w:link w:val="EndNoteBibliographyTitle"/>
    <w:rsid w:val="006B6EA4"/>
    <w:rPr>
      <w:noProof/>
      <w:sz w:val="22"/>
      <w:szCs w:val="22"/>
    </w:rPr>
  </w:style>
  <w:style w:type="paragraph" w:customStyle="1" w:styleId="EndNoteBibliography">
    <w:name w:val="EndNote Bibliography"/>
    <w:basedOn w:val="Normal"/>
    <w:link w:val="EndNoteBibliographyChar"/>
    <w:rsid w:val="006B6EA4"/>
    <w:pPr>
      <w:spacing w:line="240" w:lineRule="auto"/>
    </w:pPr>
    <w:rPr>
      <w:noProof/>
    </w:rPr>
  </w:style>
  <w:style w:type="character" w:customStyle="1" w:styleId="EndNoteBibliographyChar">
    <w:name w:val="EndNote Bibliography Char"/>
    <w:basedOn w:val="DefaultParagraphFont"/>
    <w:link w:val="EndNoteBibliography"/>
    <w:rsid w:val="006B6EA4"/>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1475">
      <w:bodyDiv w:val="1"/>
      <w:marLeft w:val="0"/>
      <w:marRight w:val="0"/>
      <w:marTop w:val="0"/>
      <w:marBottom w:val="0"/>
      <w:divBdr>
        <w:top w:val="none" w:sz="0" w:space="0" w:color="auto"/>
        <w:left w:val="none" w:sz="0" w:space="0" w:color="auto"/>
        <w:bottom w:val="none" w:sz="0" w:space="0" w:color="auto"/>
        <w:right w:val="none" w:sz="0" w:space="0" w:color="auto"/>
      </w:divBdr>
    </w:div>
    <w:div w:id="588584860">
      <w:bodyDiv w:val="1"/>
      <w:marLeft w:val="0"/>
      <w:marRight w:val="0"/>
      <w:marTop w:val="0"/>
      <w:marBottom w:val="0"/>
      <w:divBdr>
        <w:top w:val="none" w:sz="0" w:space="0" w:color="auto"/>
        <w:left w:val="none" w:sz="0" w:space="0" w:color="auto"/>
        <w:bottom w:val="none" w:sz="0" w:space="0" w:color="auto"/>
        <w:right w:val="none" w:sz="0" w:space="0" w:color="auto"/>
      </w:divBdr>
    </w:div>
    <w:div w:id="661086371">
      <w:bodyDiv w:val="1"/>
      <w:marLeft w:val="0"/>
      <w:marRight w:val="0"/>
      <w:marTop w:val="0"/>
      <w:marBottom w:val="0"/>
      <w:divBdr>
        <w:top w:val="none" w:sz="0" w:space="0" w:color="auto"/>
        <w:left w:val="none" w:sz="0" w:space="0" w:color="auto"/>
        <w:bottom w:val="none" w:sz="0" w:space="0" w:color="auto"/>
        <w:right w:val="none" w:sz="0" w:space="0" w:color="auto"/>
      </w:divBdr>
    </w:div>
    <w:div w:id="1002319457">
      <w:bodyDiv w:val="1"/>
      <w:marLeft w:val="0"/>
      <w:marRight w:val="0"/>
      <w:marTop w:val="0"/>
      <w:marBottom w:val="0"/>
      <w:divBdr>
        <w:top w:val="none" w:sz="0" w:space="0" w:color="auto"/>
        <w:left w:val="none" w:sz="0" w:space="0" w:color="auto"/>
        <w:bottom w:val="none" w:sz="0" w:space="0" w:color="auto"/>
        <w:right w:val="none" w:sz="0" w:space="0" w:color="auto"/>
      </w:divBdr>
    </w:div>
    <w:div w:id="1264873262">
      <w:bodyDiv w:val="1"/>
      <w:marLeft w:val="0"/>
      <w:marRight w:val="0"/>
      <w:marTop w:val="0"/>
      <w:marBottom w:val="0"/>
      <w:divBdr>
        <w:top w:val="none" w:sz="0" w:space="0" w:color="auto"/>
        <w:left w:val="none" w:sz="0" w:space="0" w:color="auto"/>
        <w:bottom w:val="none" w:sz="0" w:space="0" w:color="auto"/>
        <w:right w:val="none" w:sz="0" w:space="0" w:color="auto"/>
      </w:divBdr>
    </w:div>
    <w:div w:id="1317033463">
      <w:bodyDiv w:val="1"/>
      <w:marLeft w:val="0"/>
      <w:marRight w:val="0"/>
      <w:marTop w:val="0"/>
      <w:marBottom w:val="0"/>
      <w:divBdr>
        <w:top w:val="none" w:sz="0" w:space="0" w:color="auto"/>
        <w:left w:val="none" w:sz="0" w:space="0" w:color="auto"/>
        <w:bottom w:val="none" w:sz="0" w:space="0" w:color="auto"/>
        <w:right w:val="none" w:sz="0" w:space="0" w:color="auto"/>
      </w:divBdr>
    </w:div>
    <w:div w:id="1422603525">
      <w:bodyDiv w:val="1"/>
      <w:marLeft w:val="0"/>
      <w:marRight w:val="0"/>
      <w:marTop w:val="0"/>
      <w:marBottom w:val="0"/>
      <w:divBdr>
        <w:top w:val="none" w:sz="0" w:space="0" w:color="auto"/>
        <w:left w:val="none" w:sz="0" w:space="0" w:color="auto"/>
        <w:bottom w:val="none" w:sz="0" w:space="0" w:color="auto"/>
        <w:right w:val="none" w:sz="0" w:space="0" w:color="auto"/>
      </w:divBdr>
    </w:div>
    <w:div w:id="1441606217">
      <w:bodyDiv w:val="1"/>
      <w:marLeft w:val="0"/>
      <w:marRight w:val="0"/>
      <w:marTop w:val="0"/>
      <w:marBottom w:val="0"/>
      <w:divBdr>
        <w:top w:val="none" w:sz="0" w:space="0" w:color="auto"/>
        <w:left w:val="none" w:sz="0" w:space="0" w:color="auto"/>
        <w:bottom w:val="none" w:sz="0" w:space="0" w:color="auto"/>
        <w:right w:val="none" w:sz="0" w:space="0" w:color="auto"/>
      </w:divBdr>
    </w:div>
    <w:div w:id="1597132605">
      <w:bodyDiv w:val="1"/>
      <w:marLeft w:val="0"/>
      <w:marRight w:val="0"/>
      <w:marTop w:val="0"/>
      <w:marBottom w:val="0"/>
      <w:divBdr>
        <w:top w:val="none" w:sz="0" w:space="0" w:color="auto"/>
        <w:left w:val="none" w:sz="0" w:space="0" w:color="auto"/>
        <w:bottom w:val="none" w:sz="0" w:space="0" w:color="auto"/>
        <w:right w:val="none" w:sz="0" w:space="0" w:color="auto"/>
      </w:divBdr>
    </w:div>
    <w:div w:id="16989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oleObject" Target="embeddings/oleObject7.bin"/><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7.bin"/><Relationship Id="rId47" Type="http://schemas.openxmlformats.org/officeDocument/2006/relationships/hyperlink" Target="http://genome.ucsc.edu/cgi-bin/hgTrackUi?hgsid=244325981&amp;c=chr21&amp;g=wgEncodeBroadHmm" TargetMode="External"/><Relationship Id="rId50" Type="http://schemas.openxmlformats.org/officeDocument/2006/relationships/oleObject" Target="embeddings/oleObject21.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emf"/><Relationship Id="rId38" Type="http://schemas.openxmlformats.org/officeDocument/2006/relationships/oleObject" Target="embeddings/oleObject14.bin"/><Relationship Id="rId46" Type="http://schemas.openxmlformats.org/officeDocument/2006/relationships/oleObject" Target="embeddings/oleObject20.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www.mathworks.com/help/toolbox/bioinfo/ref/palindromes.html" TargetMode="External"/><Relationship Id="rId29"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image" Target="media/image14.emf"/><Relationship Id="rId45" Type="http://schemas.openxmlformats.org/officeDocument/2006/relationships/oleObject" Target="embeddings/oleObject19.bin"/><Relationship Id="rId53" Type="http://schemas.openxmlformats.org/officeDocument/2006/relationships/image" Target="media/image18.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6.wmf"/><Relationship Id="rId57" Type="http://schemas.openxmlformats.org/officeDocument/2006/relationships/fontTable" Target="fontTable.xml"/><Relationship Id="rId10" Type="http://schemas.openxmlformats.org/officeDocument/2006/relationships/hyperlink" Target="http://hgdownload.cse.ucsc.edu/goldenPath/hg19/database/rmsk.txt.gz" TargetMode="External"/><Relationship Id="rId19" Type="http://schemas.openxmlformats.org/officeDocument/2006/relationships/oleObject" Target="embeddings/oleObject4.bin"/><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hyperlink" Target="mailto:Vladimir.bajic@kaust.edu.sa" TargetMode="External"/><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emf"/><Relationship Id="rId43" Type="http://schemas.openxmlformats.org/officeDocument/2006/relationships/image" Target="media/image15.emf"/><Relationship Id="rId48" Type="http://schemas.openxmlformats.org/officeDocument/2006/relationships/hyperlink" Target="http://encodeproject.org/cgi-bin/hgTrackUi?hgsid=305974773&amp;c=chr21&amp;g=wgEncodeBroadHistone" TargetMode="External"/><Relationship Id="rId56" Type="http://schemas.openxmlformats.org/officeDocument/2006/relationships/footer" Target="footer2.xml"/><Relationship Id="rId8" Type="http://schemas.openxmlformats.org/officeDocument/2006/relationships/hyperlink" Target="mailto:llipovich@med.wayne.edu" TargetMode="External"/><Relationship Id="rId51" Type="http://schemas.openxmlformats.org/officeDocument/2006/relationships/image" Target="media/image17.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849DE-C5F8-489D-81AF-4E825D20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6609</Words>
  <Characters>37677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44198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Tanvir  Alam</cp:lastModifiedBy>
  <cp:revision>92</cp:revision>
  <dcterms:created xsi:type="dcterms:W3CDTF">2014-06-01T21:39:00Z</dcterms:created>
  <dcterms:modified xsi:type="dcterms:W3CDTF">2014-09-14T10:57:00Z</dcterms:modified>
</cp:coreProperties>
</file>