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4C1E" w14:textId="77777777" w:rsidR="00704F77" w:rsidRDefault="00704F77" w:rsidP="003362F1">
      <w:pPr>
        <w:spacing w:after="0"/>
      </w:pPr>
    </w:p>
    <w:tbl>
      <w:tblPr>
        <w:tblW w:w="136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"/>
        <w:gridCol w:w="635"/>
        <w:gridCol w:w="1278"/>
        <w:gridCol w:w="621"/>
        <w:gridCol w:w="1343"/>
        <w:gridCol w:w="657"/>
        <w:gridCol w:w="1261"/>
        <w:gridCol w:w="11"/>
        <w:gridCol w:w="665"/>
        <w:gridCol w:w="1133"/>
        <w:gridCol w:w="22"/>
        <w:gridCol w:w="555"/>
        <w:gridCol w:w="1193"/>
        <w:gridCol w:w="79"/>
        <w:gridCol w:w="558"/>
        <w:gridCol w:w="1105"/>
        <w:gridCol w:w="629"/>
        <w:gridCol w:w="1187"/>
      </w:tblGrid>
      <w:tr w:rsidR="00F63166" w:rsidRPr="00B8726B" w14:paraId="717E8D21" w14:textId="77777777">
        <w:tc>
          <w:tcPr>
            <w:tcW w:w="5000" w:type="pct"/>
            <w:gridSpan w:val="18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5ED6CCE0" w14:textId="77777777" w:rsidR="00F63166" w:rsidRPr="00F63166" w:rsidRDefault="00F63166" w:rsidP="00F63166">
            <w:pPr>
              <w:framePr w:hSpace="187" w:wrap="around" w:hAnchor="text" w:xAlign="center" w:y="1"/>
              <w:spacing w:after="0"/>
              <w:suppressOverlap/>
              <w:rPr>
                <w:rFonts w:ascii="Arial" w:hAnsi="Arial"/>
                <w:szCs w:val="28"/>
              </w:rPr>
            </w:pPr>
            <w:r w:rsidRPr="00F63166">
              <w:rPr>
                <w:rFonts w:ascii="Arial" w:hAnsi="Arial"/>
                <w:b/>
                <w:szCs w:val="28"/>
              </w:rPr>
              <w:t xml:space="preserve">Table </w:t>
            </w:r>
            <w:r w:rsidR="00D52DBD">
              <w:rPr>
                <w:rFonts w:ascii="Arial" w:hAnsi="Arial"/>
                <w:b/>
                <w:szCs w:val="28"/>
              </w:rPr>
              <w:t>S</w:t>
            </w:r>
            <w:r w:rsidRPr="00F63166">
              <w:rPr>
                <w:rFonts w:ascii="Arial" w:hAnsi="Arial"/>
                <w:b/>
                <w:szCs w:val="28"/>
              </w:rPr>
              <w:t>1.</w:t>
            </w:r>
            <w:r w:rsidRPr="00F63166">
              <w:rPr>
                <w:rFonts w:ascii="Arial" w:hAnsi="Arial"/>
                <w:szCs w:val="28"/>
              </w:rPr>
              <w:t xml:space="preserve">  Meningococcal disease hospitalization rates per 100,000 person years by age category in the </w:t>
            </w:r>
          </w:p>
        </w:tc>
      </w:tr>
      <w:tr w:rsidR="00F63166" w:rsidRPr="00B8726B" w14:paraId="58C3FF7E" w14:textId="77777777">
        <w:tc>
          <w:tcPr>
            <w:tcW w:w="5000" w:type="pct"/>
            <w:gridSpan w:val="18"/>
            <w:shd w:val="clear" w:color="auto" w:fill="auto"/>
            <w:noWrap/>
            <w:vAlign w:val="center"/>
          </w:tcPr>
          <w:p w14:paraId="1EF93070" w14:textId="77777777" w:rsidR="00F63166" w:rsidRPr="00F63166" w:rsidRDefault="00F63166" w:rsidP="00F63166">
            <w:pPr>
              <w:framePr w:hSpace="187" w:wrap="around" w:hAnchor="text" w:xAlign="center" w:y="1"/>
              <w:spacing w:after="0"/>
              <w:suppressOverlap/>
              <w:rPr>
                <w:rFonts w:ascii="Arial" w:hAnsi="Arial"/>
                <w:szCs w:val="28"/>
                <w:vertAlign w:val="superscript"/>
              </w:rPr>
            </w:pPr>
            <w:r w:rsidRPr="00F63166">
              <w:rPr>
                <w:rFonts w:ascii="Arial" w:hAnsi="Arial"/>
                <w:szCs w:val="28"/>
              </w:rPr>
              <w:t>State Inpatient Database.</w:t>
            </w:r>
            <w:r w:rsidRPr="00F63166">
              <w:rPr>
                <w:rFonts w:ascii="Arial" w:hAnsi="Arial"/>
                <w:szCs w:val="28"/>
                <w:vertAlign w:val="superscript"/>
              </w:rPr>
              <w:t>a</w:t>
            </w:r>
            <w:r w:rsidRPr="00F63166">
              <w:rPr>
                <w:rFonts w:ascii="Arial" w:hAnsi="Arial"/>
                <w:szCs w:val="28"/>
              </w:rPr>
              <w:t xml:space="preserve">  Includes 95% confidence intervals and number of patients (n)</w:t>
            </w:r>
          </w:p>
        </w:tc>
      </w:tr>
      <w:tr w:rsidR="00F63166" w:rsidRPr="00B8726B" w14:paraId="19F39076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22D779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550B3A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&lt;1 y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4087CD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1-4 y</w:t>
            </w:r>
          </w:p>
        </w:tc>
        <w:tc>
          <w:tcPr>
            <w:tcW w:w="70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4A8F00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5-14 y</w:t>
            </w:r>
          </w:p>
        </w:tc>
        <w:tc>
          <w:tcPr>
            <w:tcW w:w="669" w:type="pct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00E47A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15-24 y</w:t>
            </w:r>
          </w:p>
        </w:tc>
        <w:tc>
          <w:tcPr>
            <w:tcW w:w="668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DF306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25-64 y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350A06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&gt;64 y</w:t>
            </w:r>
          </w:p>
        </w:tc>
        <w:tc>
          <w:tcPr>
            <w:tcW w:w="664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725A33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All Ages</w:t>
            </w:r>
          </w:p>
        </w:tc>
      </w:tr>
      <w:tr w:rsidR="00F63166" w:rsidRPr="00B8726B" w14:paraId="6FF685DC" w14:textId="77777777">
        <w:trPr>
          <w:trHeight w:hRule="exact" w:val="258"/>
        </w:trPr>
        <w:tc>
          <w:tcPr>
            <w:tcW w:w="273" w:type="pct"/>
            <w:shd w:val="clear" w:color="auto" w:fill="auto"/>
            <w:noWrap/>
            <w:vAlign w:val="center"/>
          </w:tcPr>
          <w:p w14:paraId="2FF9AEA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14:paraId="18AED1F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both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5BA475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64F1D6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3427177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5ABBE20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uto"/>
            <w:noWrap/>
            <w:vAlign w:val="center"/>
          </w:tcPr>
          <w:p w14:paraId="74DC2B4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D74DD6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75E31C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11" w:type="pct"/>
            <w:gridSpan w:val="2"/>
            <w:shd w:val="clear" w:color="auto" w:fill="auto"/>
            <w:noWrap/>
            <w:vAlign w:val="center"/>
          </w:tcPr>
          <w:p w14:paraId="03A7663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4809598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33" w:type="pct"/>
            <w:gridSpan w:val="2"/>
            <w:shd w:val="clear" w:color="auto" w:fill="auto"/>
            <w:noWrap/>
            <w:vAlign w:val="center"/>
          </w:tcPr>
          <w:p w14:paraId="29BC21B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14:paraId="3166B15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4BAD349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4EC829C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</w:tr>
      <w:tr w:rsidR="00F63166" w:rsidRPr="00B8726B" w14:paraId="46F8A284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7A445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Year</w:t>
            </w: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9C2AA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1CFDD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44064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B21A2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A218C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9D05C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F440D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68813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3250F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598EE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CB954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2A6D1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A8742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7D0A1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</w:tr>
      <w:tr w:rsidR="00F63166" w:rsidRPr="00B8726B" w14:paraId="1F062B82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B7F887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1989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A2B68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141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4285C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23.6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1330F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166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54AF98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7.8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853A2E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91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9D899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2.0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5B3D0C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70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5E20D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C1DAB5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98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94247D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CC231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41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6BAEA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6173EF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607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4D65EF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1.8</w:t>
            </w:r>
          </w:p>
        </w:tc>
      </w:tr>
      <w:tr w:rsidR="00F63166" w:rsidRPr="00B8726B" w14:paraId="6162C6CE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BFE4C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B89C3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4E598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19.9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27.9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CD5E9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B1C84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9.0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5E13D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2B8E6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2.4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02A57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5937C5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16A7F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379B8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57801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5D99C3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4BBE9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DC101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2.0</w:t>
            </w:r>
          </w:p>
        </w:tc>
      </w:tr>
      <w:tr w:rsidR="00F63166" w:rsidRPr="00B8726B" w14:paraId="0EDF90E5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71B55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1990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647732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104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1A364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15.9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A10CB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138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71E14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6.1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DB88D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79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1CFD6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32A18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64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B6B7F9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60AFC5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97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7F1B1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3E8BB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34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382767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08B48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516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01DF4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</w:tr>
      <w:tr w:rsidR="00F63166" w:rsidRPr="00B8726B" w14:paraId="4581B991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C65C7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D5E85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3F4AC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19.3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524100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87B9A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5.1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7.2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EB199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414D0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2.0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34248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6986E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688F6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5138B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F941B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5AA14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EB246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E0289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</w:tr>
      <w:tr w:rsidR="00F63166" w:rsidRPr="00B8726B" w14:paraId="74C7C0E4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B8B68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1991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5405F5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102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96932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15.9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89907E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112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D0171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4.7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71354E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62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AC0F0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2CA8BB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60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F5DC59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72060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109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05D072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BE8B5F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33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98B6A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A488F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478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D27A3E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</w:p>
        </w:tc>
      </w:tr>
      <w:tr w:rsidR="00F63166" w:rsidRPr="00B8726B" w14:paraId="37078A01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3FD1D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628F1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18E2C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19.3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C0388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450C7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5.7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FB723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598B0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37B70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76654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195DA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2A439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7061C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6412C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31C71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B0ADC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</w:tr>
      <w:tr w:rsidR="00F63166" w:rsidRPr="00B8726B" w14:paraId="42A74BFD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746129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1992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645117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2BBC27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15.1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81F5C7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110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62A2A6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4.5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A9729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60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9E7F3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8287A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87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29B712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1.8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051C54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138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C093CC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6CB8C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33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AF90C5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5A8CD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522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FD8FE7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</w:tr>
      <w:tr w:rsidR="00F63166" w:rsidRPr="00B8726B" w14:paraId="36B5C8A9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1AEF4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59F30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CDEA0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12.2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18.5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98D4A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22118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5.4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68D1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5F24D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15073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C2FB9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2.2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3B6AB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79963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83B9F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82A66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369D8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4705C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</w:tr>
      <w:tr w:rsidR="00F63166" w:rsidRPr="00B8726B" w14:paraId="5AD7E8BF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DFD0A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1993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354D85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104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8FD09B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17.1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6B094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128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4FB81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5.1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C5544C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73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E3BA59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4B4C0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80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0B12DD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837936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118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71DABA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84F32F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42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62472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25089D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545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C4114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</w:tr>
      <w:tr w:rsidR="00F63166" w:rsidRPr="00B8726B" w14:paraId="1E3A4576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08CF5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06076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57D8D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20.8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2737E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996E4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6.1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28FC0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58742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1.8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6CC21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5E3EC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2.1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9C078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D9A3B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6A0C2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6207B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CFE55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9EAC0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</w:tr>
      <w:tr w:rsidR="00F63166" w:rsidRPr="00B8726B" w14:paraId="4F93E553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C878D4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1994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7435BE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92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E29332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15.6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D9BA27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104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6B4F73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4.2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77CCB2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84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8B612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31AECE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88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AFF750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1.9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91A8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118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ABAB10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7268ED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36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43CA5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CB74B5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522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D1541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</w:tr>
      <w:tr w:rsidR="00F63166" w:rsidRPr="00B8726B" w14:paraId="1433061F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D17B5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76934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FDB5D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12.6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19.1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35837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90088F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5.1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92B8A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C1D72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2.0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66A9E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912DD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2.3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98043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E6A8E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EA16C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78DC5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A9956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D45E5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</w:tr>
      <w:tr w:rsidR="00F63166" w:rsidRPr="00B8726B" w14:paraId="0B9E1056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47E8BB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1995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5C189C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86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CD02D0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14.9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5D32A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124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6DE08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5.1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4A7D8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108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DBF1EA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2.0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808C33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87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336E6A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1.8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C3C942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145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0C681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601547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60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11BEC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D0D3E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610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95EF9B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</w:tr>
      <w:tr w:rsidR="00F63166" w:rsidRPr="00B8726B" w14:paraId="0DD76E22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E5719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433FC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2057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18.4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C96A9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0B466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6.1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998B1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79633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2.4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DF425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00E0E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2.2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C06A2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B4A7D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98444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8127E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2.0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E55C6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17BDC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1.9</w:t>
            </w:r>
          </w:p>
        </w:tc>
      </w:tr>
      <w:tr w:rsidR="00F63166" w:rsidRPr="00B8726B" w14:paraId="57BABA6B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A8D0B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1996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35CB9F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110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56909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14.0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F4FD1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161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79E433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8518C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134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615546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54BF4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154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3ACCE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2.2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D47A8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220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96DBCD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F1C97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105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C99EF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1.8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E5067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884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535B05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</w:tr>
      <w:tr w:rsidR="00F63166" w:rsidRPr="00B8726B" w14:paraId="1D82AD85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8E794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CF93E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69C91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16.9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54CF8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AA22C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4.3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5.8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059AC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10178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2.1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2FE8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CAE67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2.6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F76AC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C6F83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2DB6E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CF13C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2.2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36EB9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FA184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1.8</w:t>
            </w:r>
          </w:p>
        </w:tc>
      </w:tr>
      <w:tr w:rsidR="00F63166" w:rsidRPr="00B8726B" w14:paraId="2055D753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9478A9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1997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89D142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130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1A1C3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12.9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B8545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160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88BE4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3.9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FF8DC3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149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92456A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21D6BD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112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DBEAD7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7105A1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219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5DB56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B04B9A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98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F5262C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A5427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868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CF4A47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</w:tr>
      <w:tr w:rsidR="00F63166" w:rsidRPr="00B8726B" w14:paraId="75CAB5E5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32552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FAB13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6E175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10.8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15.3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8389C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49714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4.6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8BB6C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EF4E5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9DA1A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50083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1.4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572F4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BE34E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FF4D0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3B666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D45B3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BCA9C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1.4</w:t>
            </w:r>
          </w:p>
        </w:tc>
      </w:tr>
      <w:tr w:rsidR="00F63166" w:rsidRPr="00B8726B" w14:paraId="14FFB10F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CB11AA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1998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57B03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130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C0FEF1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11.7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543FA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142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D1A3AD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3.2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500FC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107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47A8F8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E0EB0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141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A58CB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914172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234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C928E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A32274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108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1A1CC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CE981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862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DACB09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</w:p>
        </w:tc>
      </w:tr>
      <w:tr w:rsidR="00F63166" w:rsidRPr="00B8726B" w14:paraId="2DB17817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383DF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AE7C2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DCF5C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13.8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CE7E0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C5DA7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3.8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5ACDB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93A29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D0D63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B6DCA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1.6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3B3F5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F9DCA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91AEE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EED5E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9051B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9C854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</w:tr>
      <w:tr w:rsidR="00F63166" w:rsidRPr="00B8726B" w14:paraId="32F82A49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C58E3E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1999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2BA45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96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4CFA9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8.6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6357FC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138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735C0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3.1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9EE3A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137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390F08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A679FD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163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46AE0A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33A3F3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259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C96F55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4E1F4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94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E14066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47264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887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94C28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</w:p>
        </w:tc>
      </w:tr>
      <w:tr w:rsidR="00F63166" w:rsidRPr="00B8726B" w14:paraId="53A8F05E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AF98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C4778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2B5AA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10.5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40966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D5AA1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3.6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EAACD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F66DD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1.4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E04C2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D69B2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0C2F3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7B51D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FF027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0F526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D8D67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A9658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</w:tr>
      <w:tr w:rsidR="00F63166" w:rsidRPr="00B8726B" w14:paraId="477D28C6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31A177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2000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B024D5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90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25D4BF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7.4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038CC8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141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0A2F0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3.1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BBFCC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102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DD76A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81C962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173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BB9B26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FD2D5F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244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4C2723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A3DC7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93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34D246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79A01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843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1FE653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</w:tr>
      <w:tr w:rsidR="00F63166" w:rsidRPr="00B8726B" w14:paraId="66D6659D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92064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079D2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25707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9.1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59142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67AEA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3.6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33DB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84780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FE058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27DDF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7B549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68716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D2785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5EB2B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FAD08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1F824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1.1</w:t>
            </w:r>
          </w:p>
        </w:tc>
      </w:tr>
      <w:tr w:rsidR="00F63166" w:rsidRPr="00B8726B" w14:paraId="46E95BF6" w14:textId="77777777">
        <w:trPr>
          <w:trHeight w:hRule="exact" w:val="258"/>
        </w:trPr>
        <w:tc>
          <w:tcPr>
            <w:tcW w:w="27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A05273A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  <w:r w:rsidRPr="00B8726B">
              <w:rPr>
                <w:rFonts w:ascii="Arial" w:hAnsi="Arial"/>
                <w:b/>
                <w:sz w:val="20"/>
                <w:szCs w:val="18"/>
              </w:rPr>
              <w:t>2001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2BECB3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87</w:t>
            </w:r>
          </w:p>
        </w:tc>
        <w:tc>
          <w:tcPr>
            <w:tcW w:w="4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C85D89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7.1</w:t>
            </w: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D2DEC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98</w:t>
            </w:r>
          </w:p>
        </w:tc>
        <w:tc>
          <w:tcPr>
            <w:tcW w:w="4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B8CAB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2.1</w:t>
            </w:r>
          </w:p>
        </w:tc>
        <w:tc>
          <w:tcPr>
            <w:tcW w:w="2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467DB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84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451B324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5247D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130</w:t>
            </w:r>
          </w:p>
        </w:tc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89BD6A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1.1</w:t>
            </w:r>
          </w:p>
        </w:tc>
        <w:tc>
          <w:tcPr>
            <w:tcW w:w="211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D87B28B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217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9D9567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23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D6D025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78</w:t>
            </w: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8FC0F2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8DD5036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694</w:t>
            </w:r>
          </w:p>
        </w:tc>
        <w:tc>
          <w:tcPr>
            <w:tcW w:w="4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D5AFEB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</w:tr>
      <w:tr w:rsidR="00F63166" w:rsidRPr="00B8726B" w14:paraId="38BA9985" w14:textId="77777777">
        <w:trPr>
          <w:trHeight w:hRule="exact" w:val="258"/>
        </w:trPr>
        <w:tc>
          <w:tcPr>
            <w:tcW w:w="27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79C4C9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7F136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177191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5.7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8.8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6C9A40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66432C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1.7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2.5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2BB21E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5D1F8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8EACA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83124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211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613F28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C0A3B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23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54A60D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731803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6D1C62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E6A7A7" w14:textId="77777777" w:rsidR="00F63166" w:rsidRPr="00B8726B" w:rsidRDefault="00F63166" w:rsidP="00F63166">
            <w:pPr>
              <w:framePr w:hSpace="187" w:wrap="around" w:hAnchor="text" w:xAlign="center" w:y="1"/>
              <w:suppressOverlap/>
              <w:jc w:val="center"/>
              <w:rPr>
                <w:rFonts w:ascii="Arial" w:hAnsi="Arial"/>
                <w:sz w:val="20"/>
                <w:szCs w:val="18"/>
              </w:rPr>
            </w:pPr>
            <w:r w:rsidRPr="00B8726B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B8726B">
              <w:rPr>
                <w:rFonts w:ascii="Arial" w:hAnsi="Arial"/>
                <w:sz w:val="20"/>
                <w:szCs w:val="18"/>
              </w:rPr>
              <w:t>0.9</w:t>
            </w:r>
          </w:p>
        </w:tc>
      </w:tr>
    </w:tbl>
    <w:p w14:paraId="69A053DD" w14:textId="77777777" w:rsidR="00986EB9" w:rsidRDefault="00986EB9" w:rsidP="00B7391C">
      <w:pPr>
        <w:framePr w:hSpace="187" w:wrap="around" w:hAnchor="text" w:xAlign="center" w:y="1"/>
        <w:spacing w:after="0"/>
        <w:suppressOverlap/>
        <w:rPr>
          <w:rFonts w:ascii="Arial" w:hAnsi="Arial"/>
          <w:b/>
          <w:szCs w:val="28"/>
        </w:rPr>
        <w:sectPr w:rsidR="00986EB9">
          <w:footerReference w:type="even" r:id="rId9"/>
          <w:footerReference w:type="default" r:id="rId10"/>
          <w:pgSz w:w="15840" w:h="12240" w:orient="landscape"/>
          <w:pgMar w:top="1440" w:right="1440" w:bottom="936" w:left="1440" w:header="0" w:footer="720" w:gutter="0"/>
          <w:cols w:space="720"/>
        </w:sectPr>
      </w:pPr>
    </w:p>
    <w:tbl>
      <w:tblPr>
        <w:tblpPr w:leftFromText="187" w:rightFromText="187" w:tblpXSpec="center" w:tblpY="1"/>
        <w:tblOverlap w:val="never"/>
        <w:tblW w:w="136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79"/>
        <w:gridCol w:w="1176"/>
        <w:gridCol w:w="698"/>
        <w:gridCol w:w="1283"/>
        <w:gridCol w:w="662"/>
        <w:gridCol w:w="1275"/>
        <w:gridCol w:w="8"/>
        <w:gridCol w:w="670"/>
        <w:gridCol w:w="1144"/>
        <w:gridCol w:w="25"/>
        <w:gridCol w:w="558"/>
        <w:gridCol w:w="1204"/>
        <w:gridCol w:w="82"/>
        <w:gridCol w:w="561"/>
        <w:gridCol w:w="1116"/>
        <w:gridCol w:w="635"/>
        <w:gridCol w:w="1193"/>
      </w:tblGrid>
      <w:tr w:rsidR="003362F1" w:rsidRPr="00EE493C" w14:paraId="3E17743D" w14:textId="77777777">
        <w:trPr>
          <w:trHeight w:hRule="exact" w:val="420"/>
        </w:trPr>
        <w:tc>
          <w:tcPr>
            <w:tcW w:w="5000" w:type="pct"/>
            <w:gridSpan w:val="18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14:paraId="46BE293D" w14:textId="77777777" w:rsidR="00B7391C" w:rsidRPr="006326DE" w:rsidRDefault="00986EB9" w:rsidP="00B7391C">
            <w:pPr>
              <w:spacing w:after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b/>
                <w:szCs w:val="28"/>
              </w:rPr>
              <w:lastRenderedPageBreak/>
              <w:t>T</w:t>
            </w:r>
            <w:r w:rsidR="00B7391C" w:rsidRPr="006326DE">
              <w:rPr>
                <w:rFonts w:ascii="Arial" w:hAnsi="Arial"/>
                <w:b/>
                <w:szCs w:val="28"/>
              </w:rPr>
              <w:t xml:space="preserve">able </w:t>
            </w:r>
            <w:r w:rsidR="00D52DBD">
              <w:rPr>
                <w:rFonts w:ascii="Arial" w:hAnsi="Arial"/>
                <w:b/>
                <w:szCs w:val="28"/>
              </w:rPr>
              <w:t>S</w:t>
            </w:r>
            <w:r w:rsidR="00B7391C" w:rsidRPr="006326DE">
              <w:rPr>
                <w:rFonts w:ascii="Arial" w:hAnsi="Arial"/>
                <w:b/>
                <w:szCs w:val="28"/>
              </w:rPr>
              <w:t>1 continued.</w:t>
            </w:r>
            <w:r w:rsidR="00B7391C" w:rsidRPr="006326DE">
              <w:rPr>
                <w:rFonts w:ascii="Arial" w:hAnsi="Arial"/>
                <w:szCs w:val="28"/>
              </w:rPr>
              <w:t xml:space="preserve">  Meningococcal disease hospitalization rates per 100,000 person years by age category in the</w:t>
            </w:r>
          </w:p>
          <w:p w14:paraId="0840EED7" w14:textId="77777777" w:rsidR="003362F1" w:rsidRPr="006326DE" w:rsidRDefault="003362F1" w:rsidP="00B7391C">
            <w:pPr>
              <w:spacing w:after="0"/>
              <w:rPr>
                <w:rFonts w:ascii="Arial" w:hAnsi="Arial"/>
                <w:szCs w:val="28"/>
              </w:rPr>
            </w:pPr>
          </w:p>
        </w:tc>
      </w:tr>
      <w:tr w:rsidR="003362F1" w:rsidRPr="00EE493C" w14:paraId="52E32AA3" w14:textId="77777777">
        <w:trPr>
          <w:trHeight w:hRule="exact" w:val="258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 w14:paraId="24D3229A" w14:textId="77777777" w:rsidR="003362F1" w:rsidRPr="006326DE" w:rsidRDefault="003362F1" w:rsidP="00B7391C">
            <w:pPr>
              <w:spacing w:after="0"/>
              <w:rPr>
                <w:rFonts w:ascii="Arial" w:hAnsi="Arial"/>
                <w:szCs w:val="28"/>
                <w:vertAlign w:val="superscript"/>
              </w:rPr>
            </w:pPr>
            <w:r w:rsidRPr="006326DE">
              <w:rPr>
                <w:rFonts w:ascii="Arial" w:hAnsi="Arial"/>
                <w:szCs w:val="28"/>
              </w:rPr>
              <w:t>State Inpatient Database</w:t>
            </w:r>
            <w:r w:rsidR="00E51D19" w:rsidRPr="006326DE">
              <w:rPr>
                <w:rFonts w:ascii="Arial" w:hAnsi="Arial"/>
                <w:szCs w:val="28"/>
              </w:rPr>
              <w:t>.</w:t>
            </w:r>
            <w:r w:rsidRPr="006326DE">
              <w:rPr>
                <w:rFonts w:ascii="Arial" w:hAnsi="Arial"/>
                <w:szCs w:val="28"/>
                <w:vertAlign w:val="superscript"/>
              </w:rPr>
              <w:t>a</w:t>
            </w:r>
            <w:r w:rsidR="00E51D19" w:rsidRPr="006326DE">
              <w:rPr>
                <w:rFonts w:ascii="Arial" w:hAnsi="Arial"/>
                <w:szCs w:val="28"/>
                <w:vertAlign w:val="superscript"/>
              </w:rPr>
              <w:t xml:space="preserve"> </w:t>
            </w:r>
            <w:r w:rsidRPr="006326DE">
              <w:rPr>
                <w:rFonts w:ascii="Arial" w:hAnsi="Arial"/>
                <w:szCs w:val="28"/>
              </w:rPr>
              <w:t xml:space="preserve"> Includes 95% confidence intervals and number of patients (n)</w:t>
            </w:r>
          </w:p>
        </w:tc>
      </w:tr>
      <w:tr w:rsidR="003362F1" w:rsidRPr="00EE493C" w14:paraId="4A1D04E3" w14:textId="77777777">
        <w:trPr>
          <w:trHeight w:hRule="exact" w:val="258"/>
        </w:trPr>
        <w:tc>
          <w:tcPr>
            <w:tcW w:w="26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E78DFF" w14:textId="77777777" w:rsidR="003362F1" w:rsidRPr="00EE493C" w:rsidRDefault="003362F1" w:rsidP="00B7391C">
            <w:pPr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3F6739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&lt;1 y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867CBA7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1-4 y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0FC8641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5-14 y</w:t>
            </w:r>
          </w:p>
        </w:tc>
        <w:tc>
          <w:tcPr>
            <w:tcW w:w="675" w:type="pct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2B75B7B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15-24 y</w:t>
            </w:r>
          </w:p>
        </w:tc>
        <w:tc>
          <w:tcPr>
            <w:tcW w:w="674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F3D5ECA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25-64 y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06A54CE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&gt;64 y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44527B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All Ages</w:t>
            </w:r>
          </w:p>
        </w:tc>
      </w:tr>
      <w:tr w:rsidR="003362F1" w:rsidRPr="00EE493C" w14:paraId="6E95635A" w14:textId="77777777">
        <w:trPr>
          <w:trHeight w:hRule="exact" w:val="258"/>
        </w:trPr>
        <w:tc>
          <w:tcPr>
            <w:tcW w:w="260" w:type="pct"/>
            <w:shd w:val="clear" w:color="auto" w:fill="auto"/>
            <w:noWrap/>
            <w:vAlign w:val="center"/>
          </w:tcPr>
          <w:p w14:paraId="565147E3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073FBDFD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33684351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1EB3AF0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14:paraId="7840F216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6E941B38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14:paraId="42E51C78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A81FB70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1797DB58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13" w:type="pct"/>
            <w:gridSpan w:val="2"/>
            <w:shd w:val="clear" w:color="auto" w:fill="auto"/>
            <w:noWrap/>
            <w:vAlign w:val="center"/>
          </w:tcPr>
          <w:p w14:paraId="37C688C6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14:paraId="5679EA8C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</w:tcPr>
          <w:p w14:paraId="1E27D5CD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14:paraId="7941E43F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14:paraId="6FDE4FBA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3EA582BD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</w:tr>
      <w:tr w:rsidR="003362F1" w:rsidRPr="00EE493C" w14:paraId="31771C6F" w14:textId="77777777">
        <w:trPr>
          <w:trHeight w:hRule="exact" w:val="258"/>
        </w:trPr>
        <w:tc>
          <w:tcPr>
            <w:tcW w:w="26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11539A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Year</w:t>
            </w: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C127F7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2713A9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2A0791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714954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16D489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69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E46E5F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4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6B3436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BEE5A4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1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7C9F3E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F5DF20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3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7D7AAE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D85DEB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97F22F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32F1E9" w14:textId="77777777" w:rsidR="003362F1" w:rsidRPr="00EE493C" w:rsidRDefault="003362F1" w:rsidP="00B7391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</w:tr>
      <w:tr w:rsidR="003362F1" w:rsidRPr="00EE493C" w14:paraId="785AEDE2" w14:textId="77777777">
        <w:trPr>
          <w:trHeight w:hRule="exact" w:val="258"/>
        </w:trPr>
        <w:tc>
          <w:tcPr>
            <w:tcW w:w="26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8AAF48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2002</w:t>
            </w:r>
          </w:p>
        </w:tc>
        <w:tc>
          <w:tcPr>
            <w:tcW w:w="24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07338A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78</w:t>
            </w:r>
          </w:p>
        </w:tc>
        <w:tc>
          <w:tcPr>
            <w:tcW w:w="4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F50E37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6.3</w:t>
            </w:r>
          </w:p>
        </w:tc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D3317AF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83</w:t>
            </w:r>
          </w:p>
        </w:tc>
        <w:tc>
          <w:tcPr>
            <w:tcW w:w="46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C20768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1.7</w:t>
            </w:r>
          </w:p>
        </w:tc>
        <w:tc>
          <w:tcPr>
            <w:tcW w:w="24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46F1C37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79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9A2C7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6A7C95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112</w:t>
            </w:r>
          </w:p>
        </w:tc>
        <w:tc>
          <w:tcPr>
            <w:tcW w:w="4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E2C8E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1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040DF7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206</w:t>
            </w:r>
          </w:p>
        </w:tc>
        <w:tc>
          <w:tcPr>
            <w:tcW w:w="4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C8B004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0.4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156B9C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66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CE179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6ACBA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624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E128A93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</w:p>
        </w:tc>
      </w:tr>
      <w:tr w:rsidR="003362F1" w:rsidRPr="00EE493C" w14:paraId="576A43D1" w14:textId="77777777">
        <w:trPr>
          <w:trHeight w:hRule="exact" w:val="258"/>
        </w:trPr>
        <w:tc>
          <w:tcPr>
            <w:tcW w:w="26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64F80D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8CFBC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A451E5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5.0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7.8</w:t>
            </w:r>
          </w:p>
        </w:tc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E68C0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975144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2.1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15A4A5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9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5A5364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4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3DEA2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4C0D25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1.1</w:t>
            </w:r>
          </w:p>
        </w:tc>
        <w:tc>
          <w:tcPr>
            <w:tcW w:w="21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A1026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E631F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23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169C14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6E8795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540A3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18A47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</w:tr>
      <w:tr w:rsidR="003362F1" w:rsidRPr="00EE493C" w14:paraId="13190409" w14:textId="77777777">
        <w:trPr>
          <w:trHeight w:hRule="exact" w:val="258"/>
        </w:trPr>
        <w:tc>
          <w:tcPr>
            <w:tcW w:w="26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B899EB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2003</w:t>
            </w:r>
          </w:p>
        </w:tc>
        <w:tc>
          <w:tcPr>
            <w:tcW w:w="24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EF5A2E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70</w:t>
            </w:r>
          </w:p>
        </w:tc>
        <w:tc>
          <w:tcPr>
            <w:tcW w:w="4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077BCFB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5.6</w:t>
            </w:r>
          </w:p>
        </w:tc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99B81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73</w:t>
            </w:r>
          </w:p>
        </w:tc>
        <w:tc>
          <w:tcPr>
            <w:tcW w:w="46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037E1BC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4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DBB68D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100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9F6FD1D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3591CB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108</w:t>
            </w:r>
          </w:p>
        </w:tc>
        <w:tc>
          <w:tcPr>
            <w:tcW w:w="4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CAFC139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1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D945D4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209</w:t>
            </w:r>
          </w:p>
        </w:tc>
        <w:tc>
          <w:tcPr>
            <w:tcW w:w="4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CB682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0.4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666CB7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64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965813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61A3767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624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CC34F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</w:p>
        </w:tc>
      </w:tr>
      <w:tr w:rsidR="003362F1" w:rsidRPr="00EE493C" w14:paraId="565D7567" w14:textId="77777777">
        <w:trPr>
          <w:trHeight w:hRule="exact" w:val="258"/>
        </w:trPr>
        <w:tc>
          <w:tcPr>
            <w:tcW w:w="26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BC7D26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19F743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2FCB1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4.3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7.0</w:t>
            </w:r>
          </w:p>
        </w:tc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8EEDAC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40C1C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1.2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1.9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574837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9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7A13B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4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52192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9B1127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1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EE034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0062E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23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DE326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032AC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E4AC2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AC4EF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0.8</w:t>
            </w:r>
          </w:p>
        </w:tc>
      </w:tr>
      <w:tr w:rsidR="003362F1" w:rsidRPr="00EE493C" w14:paraId="386CCEB3" w14:textId="77777777">
        <w:trPr>
          <w:trHeight w:hRule="exact" w:val="258"/>
        </w:trPr>
        <w:tc>
          <w:tcPr>
            <w:tcW w:w="26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6DC203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  <w:r w:rsidRPr="00EE493C">
              <w:rPr>
                <w:rFonts w:ascii="Arial" w:hAnsi="Arial"/>
                <w:b/>
                <w:sz w:val="20"/>
                <w:szCs w:val="18"/>
              </w:rPr>
              <w:t>2004</w:t>
            </w:r>
          </w:p>
        </w:tc>
        <w:tc>
          <w:tcPr>
            <w:tcW w:w="24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FB8E5E0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59</w:t>
            </w:r>
          </w:p>
        </w:tc>
        <w:tc>
          <w:tcPr>
            <w:tcW w:w="4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5794B9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4.8</w:t>
            </w:r>
          </w:p>
        </w:tc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F1489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57</w:t>
            </w:r>
          </w:p>
        </w:tc>
        <w:tc>
          <w:tcPr>
            <w:tcW w:w="46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07A71FD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24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473EC66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60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40D7B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2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89FD54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110</w:t>
            </w:r>
          </w:p>
        </w:tc>
        <w:tc>
          <w:tcPr>
            <w:tcW w:w="41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6C5EA5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213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BB2A5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163</w:t>
            </w:r>
          </w:p>
        </w:tc>
        <w:tc>
          <w:tcPr>
            <w:tcW w:w="4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4547B02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0.3</w:t>
            </w:r>
          </w:p>
        </w:tc>
        <w:tc>
          <w:tcPr>
            <w:tcW w:w="23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8000465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41</w:t>
            </w:r>
          </w:p>
        </w:tc>
        <w:tc>
          <w:tcPr>
            <w:tcW w:w="40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B57C84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0.4</w:t>
            </w:r>
          </w:p>
        </w:tc>
        <w:tc>
          <w:tcPr>
            <w:tcW w:w="23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476CE63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490</w:t>
            </w: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D87E2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0.6</w:t>
            </w:r>
          </w:p>
        </w:tc>
      </w:tr>
      <w:tr w:rsidR="003362F1" w:rsidRPr="00EE493C" w14:paraId="23F94B90" w14:textId="77777777">
        <w:trPr>
          <w:trHeight w:hRule="exact" w:val="258"/>
        </w:trPr>
        <w:tc>
          <w:tcPr>
            <w:tcW w:w="26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4280C5" w14:textId="77777777" w:rsidR="003362F1" w:rsidRPr="00EE493C" w:rsidRDefault="003362F1" w:rsidP="00B7391C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52D3F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999E3E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3.6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6.0</w:t>
            </w:r>
          </w:p>
        </w:tc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58744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70E99D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0.9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1.5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BED33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69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BA0B7A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0.4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24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56EBA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1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B8FE7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0.7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213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EC852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4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BC38A1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0.4</w:t>
            </w:r>
          </w:p>
        </w:tc>
        <w:tc>
          <w:tcPr>
            <w:tcW w:w="235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D532B4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0728C3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0.3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23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B3A6F8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1941AC" w14:textId="77777777" w:rsidR="003362F1" w:rsidRPr="00EE493C" w:rsidRDefault="003362F1" w:rsidP="00B7391C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EE493C">
              <w:rPr>
                <w:rFonts w:ascii="Arial" w:hAnsi="Arial"/>
                <w:sz w:val="20"/>
                <w:szCs w:val="18"/>
              </w:rPr>
              <w:t>0.5</w:t>
            </w:r>
            <w:r>
              <w:rPr>
                <w:rFonts w:ascii="Arial" w:hAnsi="Arial"/>
                <w:sz w:val="20"/>
                <w:szCs w:val="18"/>
              </w:rPr>
              <w:t>-</w:t>
            </w:r>
            <w:r w:rsidRPr="00EE493C">
              <w:rPr>
                <w:rFonts w:ascii="Arial" w:hAnsi="Arial"/>
                <w:sz w:val="20"/>
                <w:szCs w:val="18"/>
              </w:rPr>
              <w:t>0.6</w:t>
            </w:r>
          </w:p>
        </w:tc>
      </w:tr>
    </w:tbl>
    <w:p w14:paraId="2DD49241" w14:textId="77777777" w:rsidR="00B7391C" w:rsidRDefault="00B7391C" w:rsidP="003362F1">
      <w:pPr>
        <w:rPr>
          <w:rFonts w:ascii="Arial" w:hAnsi="Arial"/>
          <w:sz w:val="16"/>
          <w:szCs w:val="20"/>
          <w:vertAlign w:val="superscript"/>
        </w:rPr>
      </w:pPr>
    </w:p>
    <w:p w14:paraId="4EFB9144" w14:textId="77777777" w:rsidR="003D1417" w:rsidRDefault="003362F1" w:rsidP="003362F1">
      <w:pPr>
        <w:rPr>
          <w:rFonts w:ascii="Arial" w:hAnsi="Arial"/>
          <w:sz w:val="16"/>
        </w:rPr>
      </w:pPr>
      <w:r w:rsidRPr="00EE493C">
        <w:rPr>
          <w:rFonts w:ascii="Arial" w:hAnsi="Arial"/>
          <w:sz w:val="16"/>
          <w:szCs w:val="20"/>
          <w:vertAlign w:val="superscript"/>
        </w:rPr>
        <w:t>a</w:t>
      </w:r>
      <w:r w:rsidRPr="00EE493C">
        <w:rPr>
          <w:rFonts w:ascii="Arial" w:hAnsi="Arial"/>
          <w:sz w:val="16"/>
          <w:szCs w:val="20"/>
        </w:rPr>
        <w:t xml:space="preserve"> Rates calculated from the </w:t>
      </w:r>
      <w:r w:rsidRPr="00EE493C">
        <w:rPr>
          <w:rFonts w:ascii="Arial" w:hAnsi="Arial"/>
          <w:sz w:val="16"/>
          <w:szCs w:val="28"/>
        </w:rPr>
        <w:t xml:space="preserve">eight SID States that are also in the ABC Surveillance areas combined: CA, CO, GA, MD, MN, NY, OR, TN.  This allowed a comparison between the ABCs rates and those calculated with the SID.  Hospitalizations for meningococcal disease were defined as any patient with an </w:t>
      </w:r>
      <w:r w:rsidRPr="00EE493C">
        <w:rPr>
          <w:rFonts w:ascii="Arial" w:hAnsi="Arial"/>
          <w:sz w:val="16"/>
        </w:rPr>
        <w:t>ICD-9-CM code = 036.0-036.9 in the discharge diagnosis.</w:t>
      </w:r>
    </w:p>
    <w:p w14:paraId="2400CCC0" w14:textId="77777777" w:rsidR="004340B2" w:rsidRPr="004340B2" w:rsidRDefault="004340B2" w:rsidP="004340B2">
      <w:pPr>
        <w:rPr>
          <w:rFonts w:ascii="Arial" w:hAnsi="Arial"/>
          <w:sz w:val="16"/>
          <w:szCs w:val="20"/>
          <w:vertAlign w:val="superscript"/>
        </w:rPr>
      </w:pPr>
    </w:p>
    <w:p w14:paraId="4DBB9C91" w14:textId="49A56285" w:rsidR="0048080A" w:rsidRDefault="0048080A" w:rsidP="00E729DC">
      <w:bookmarkStart w:id="0" w:name="_GoBack"/>
      <w:bookmarkEnd w:id="0"/>
    </w:p>
    <w:sectPr w:rsidR="0048080A" w:rsidSect="00C13915">
      <w:pgSz w:w="15840" w:h="12240" w:orient="landscape"/>
      <w:pgMar w:top="1440" w:right="1440" w:bottom="936" w:left="1440" w:header="0" w:footer="720" w:gutter="0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B7CAB" w14:textId="77777777" w:rsidR="009E2BAE" w:rsidRDefault="009E2BAE">
      <w:pPr>
        <w:spacing w:after="0"/>
      </w:pPr>
      <w:r>
        <w:separator/>
      </w:r>
    </w:p>
  </w:endnote>
  <w:endnote w:type="continuationSeparator" w:id="0">
    <w:p w14:paraId="3B83095A" w14:textId="77777777" w:rsidR="009E2BAE" w:rsidRDefault="009E2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7ACF" w14:textId="77777777" w:rsidR="009E2BAE" w:rsidRDefault="009E2BAE" w:rsidP="00917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513F8" w14:textId="77777777" w:rsidR="009E2BAE" w:rsidRDefault="009E2BAE" w:rsidP="00940C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F227" w14:textId="77777777" w:rsidR="009E2BAE" w:rsidRPr="005748C9" w:rsidRDefault="009E2BAE" w:rsidP="009176A3">
    <w:pPr>
      <w:pStyle w:val="Footer"/>
      <w:framePr w:wrap="around" w:vAnchor="text" w:hAnchor="margin" w:xAlign="right" w:y="1"/>
      <w:rPr>
        <w:rStyle w:val="PageNumber"/>
      </w:rPr>
    </w:pPr>
    <w:r w:rsidRPr="005748C9">
      <w:rPr>
        <w:rStyle w:val="PageNumber"/>
        <w:rFonts w:ascii="Times New Roman" w:hAnsi="Times New Roman"/>
        <w:sz w:val="20"/>
      </w:rPr>
      <w:fldChar w:fldCharType="begin"/>
    </w:r>
    <w:r w:rsidRPr="005748C9">
      <w:rPr>
        <w:rStyle w:val="PageNumber"/>
        <w:rFonts w:ascii="Times New Roman" w:hAnsi="Times New Roman"/>
        <w:sz w:val="20"/>
      </w:rPr>
      <w:instrText xml:space="preserve">PAGE  </w:instrText>
    </w:r>
    <w:r w:rsidRPr="005748C9">
      <w:rPr>
        <w:rStyle w:val="PageNumber"/>
        <w:rFonts w:ascii="Times New Roman" w:hAnsi="Times New Roman"/>
        <w:sz w:val="20"/>
      </w:rPr>
      <w:fldChar w:fldCharType="separate"/>
    </w:r>
    <w:r w:rsidR="00C13915">
      <w:rPr>
        <w:rStyle w:val="PageNumber"/>
        <w:rFonts w:ascii="Times New Roman" w:hAnsi="Times New Roman"/>
        <w:noProof/>
        <w:sz w:val="20"/>
      </w:rPr>
      <w:t>2</w:t>
    </w:r>
    <w:r w:rsidRPr="005748C9">
      <w:rPr>
        <w:rStyle w:val="PageNumber"/>
        <w:rFonts w:ascii="Times New Roman" w:hAnsi="Times New Roman"/>
        <w:sz w:val="20"/>
      </w:rPr>
      <w:fldChar w:fldCharType="end"/>
    </w:r>
  </w:p>
  <w:p w14:paraId="31CB7220" w14:textId="77777777" w:rsidR="009E2BAE" w:rsidRDefault="009E2BAE" w:rsidP="0061771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7C91" w14:textId="77777777" w:rsidR="009E2BAE" w:rsidRDefault="009E2BAE">
      <w:pPr>
        <w:spacing w:after="0"/>
      </w:pPr>
      <w:r>
        <w:separator/>
      </w:r>
    </w:p>
  </w:footnote>
  <w:footnote w:type="continuationSeparator" w:id="0">
    <w:p w14:paraId="5CC43D5C" w14:textId="77777777" w:rsidR="009E2BAE" w:rsidRDefault="009E2B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82F"/>
    <w:multiLevelType w:val="hybridMultilevel"/>
    <w:tmpl w:val="D98C5E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401F"/>
    <w:multiLevelType w:val="hybridMultilevel"/>
    <w:tmpl w:val="FB22E8E0"/>
    <w:lvl w:ilvl="0" w:tplc="42E6FE1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F35DC"/>
    <w:multiLevelType w:val="hybridMultilevel"/>
    <w:tmpl w:val="071E87FA"/>
    <w:lvl w:ilvl="0" w:tplc="67BC56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F6893"/>
    <w:multiLevelType w:val="hybridMultilevel"/>
    <w:tmpl w:val="46B27C3A"/>
    <w:lvl w:ilvl="0" w:tplc="74D8E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B72E8"/>
    <w:multiLevelType w:val="hybridMultilevel"/>
    <w:tmpl w:val="E208CB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29tps9brda9aefdflxsdw8axpe2fwz5z22&quot;&gt;Thesis References&lt;record-ids&gt;&lt;item&gt;65&lt;/item&gt;&lt;item&gt;71&lt;/item&gt;&lt;item&gt;80&lt;/item&gt;&lt;item&gt;162&lt;/item&gt;&lt;item&gt;177&lt;/item&gt;&lt;item&gt;178&lt;/item&gt;&lt;item&gt;179&lt;/item&gt;&lt;item&gt;188&lt;/item&gt;&lt;item&gt;189&lt;/item&gt;&lt;item&gt;190&lt;/item&gt;&lt;item&gt;192&lt;/item&gt;&lt;item&gt;193&lt;/item&gt;&lt;item&gt;519&lt;/item&gt;&lt;item&gt;647&lt;/item&gt;&lt;item&gt;652&lt;/item&gt;&lt;/record-ids&gt;&lt;/item&gt;&lt;/Libraries&gt;"/>
  </w:docVars>
  <w:rsids>
    <w:rsidRoot w:val="00E729DC"/>
    <w:rsid w:val="00003F89"/>
    <w:rsid w:val="000040F2"/>
    <w:rsid w:val="00010EF9"/>
    <w:rsid w:val="00016BE9"/>
    <w:rsid w:val="00033BF0"/>
    <w:rsid w:val="000365F3"/>
    <w:rsid w:val="00065931"/>
    <w:rsid w:val="000662CF"/>
    <w:rsid w:val="00094C36"/>
    <w:rsid w:val="000B1FC5"/>
    <w:rsid w:val="000B5BBC"/>
    <w:rsid w:val="000B6DFF"/>
    <w:rsid w:val="000B7609"/>
    <w:rsid w:val="000C3467"/>
    <w:rsid w:val="00151138"/>
    <w:rsid w:val="001716A6"/>
    <w:rsid w:val="00192419"/>
    <w:rsid w:val="00194AA6"/>
    <w:rsid w:val="0019607A"/>
    <w:rsid w:val="001C19EB"/>
    <w:rsid w:val="001E2014"/>
    <w:rsid w:val="002209D3"/>
    <w:rsid w:val="00250FA4"/>
    <w:rsid w:val="00252650"/>
    <w:rsid w:val="00286095"/>
    <w:rsid w:val="002B7D65"/>
    <w:rsid w:val="002C4E2D"/>
    <w:rsid w:val="002E04D4"/>
    <w:rsid w:val="002F2948"/>
    <w:rsid w:val="002F5931"/>
    <w:rsid w:val="003362F1"/>
    <w:rsid w:val="00355B46"/>
    <w:rsid w:val="0036006A"/>
    <w:rsid w:val="003A116E"/>
    <w:rsid w:val="003D1417"/>
    <w:rsid w:val="003F12AC"/>
    <w:rsid w:val="00423E7F"/>
    <w:rsid w:val="00430755"/>
    <w:rsid w:val="004340B2"/>
    <w:rsid w:val="004450F1"/>
    <w:rsid w:val="0048080A"/>
    <w:rsid w:val="004D37A8"/>
    <w:rsid w:val="00532316"/>
    <w:rsid w:val="005748C9"/>
    <w:rsid w:val="005762BA"/>
    <w:rsid w:val="005930DD"/>
    <w:rsid w:val="005A3A35"/>
    <w:rsid w:val="005B1B17"/>
    <w:rsid w:val="0061771D"/>
    <w:rsid w:val="006326DE"/>
    <w:rsid w:val="006413A5"/>
    <w:rsid w:val="0064278B"/>
    <w:rsid w:val="00672FFF"/>
    <w:rsid w:val="006B67D4"/>
    <w:rsid w:val="006D2B5A"/>
    <w:rsid w:val="006D6056"/>
    <w:rsid w:val="00704F77"/>
    <w:rsid w:val="00723894"/>
    <w:rsid w:val="007478BD"/>
    <w:rsid w:val="007550A2"/>
    <w:rsid w:val="00755436"/>
    <w:rsid w:val="007C56B6"/>
    <w:rsid w:val="007D60B5"/>
    <w:rsid w:val="007F0204"/>
    <w:rsid w:val="007F179B"/>
    <w:rsid w:val="00811934"/>
    <w:rsid w:val="00842C01"/>
    <w:rsid w:val="00854B70"/>
    <w:rsid w:val="00885D4E"/>
    <w:rsid w:val="008C3661"/>
    <w:rsid w:val="008D3ACD"/>
    <w:rsid w:val="009176A3"/>
    <w:rsid w:val="00935999"/>
    <w:rsid w:val="00940C9F"/>
    <w:rsid w:val="00966F57"/>
    <w:rsid w:val="00986EB9"/>
    <w:rsid w:val="009E2BAE"/>
    <w:rsid w:val="009F1BD8"/>
    <w:rsid w:val="009F431B"/>
    <w:rsid w:val="009F7F77"/>
    <w:rsid w:val="00A56156"/>
    <w:rsid w:val="00A802D1"/>
    <w:rsid w:val="00A8492E"/>
    <w:rsid w:val="00A92721"/>
    <w:rsid w:val="00AC3B5A"/>
    <w:rsid w:val="00AD1BFD"/>
    <w:rsid w:val="00AF2E9F"/>
    <w:rsid w:val="00B10FD0"/>
    <w:rsid w:val="00B13E0E"/>
    <w:rsid w:val="00B21FBD"/>
    <w:rsid w:val="00B256E6"/>
    <w:rsid w:val="00B36CD0"/>
    <w:rsid w:val="00B53163"/>
    <w:rsid w:val="00B7391C"/>
    <w:rsid w:val="00B7527E"/>
    <w:rsid w:val="00BA2A07"/>
    <w:rsid w:val="00BE3B74"/>
    <w:rsid w:val="00BF4F04"/>
    <w:rsid w:val="00C0583E"/>
    <w:rsid w:val="00C05C39"/>
    <w:rsid w:val="00C13915"/>
    <w:rsid w:val="00C1428C"/>
    <w:rsid w:val="00C17C7B"/>
    <w:rsid w:val="00C3637D"/>
    <w:rsid w:val="00C400DB"/>
    <w:rsid w:val="00C515B7"/>
    <w:rsid w:val="00C57582"/>
    <w:rsid w:val="00CB4384"/>
    <w:rsid w:val="00CE3D9C"/>
    <w:rsid w:val="00CF6211"/>
    <w:rsid w:val="00D02BC8"/>
    <w:rsid w:val="00D124E8"/>
    <w:rsid w:val="00D4763F"/>
    <w:rsid w:val="00D52DBD"/>
    <w:rsid w:val="00D542FA"/>
    <w:rsid w:val="00D813BB"/>
    <w:rsid w:val="00D81A4B"/>
    <w:rsid w:val="00DA6B71"/>
    <w:rsid w:val="00DD7499"/>
    <w:rsid w:val="00DE68CA"/>
    <w:rsid w:val="00DE701E"/>
    <w:rsid w:val="00DF13D6"/>
    <w:rsid w:val="00E3030E"/>
    <w:rsid w:val="00E46527"/>
    <w:rsid w:val="00E51D19"/>
    <w:rsid w:val="00E66B5E"/>
    <w:rsid w:val="00E729DC"/>
    <w:rsid w:val="00EA4BC3"/>
    <w:rsid w:val="00EB7D56"/>
    <w:rsid w:val="00F5694A"/>
    <w:rsid w:val="00F63166"/>
    <w:rsid w:val="00F71085"/>
    <w:rsid w:val="00F731E5"/>
    <w:rsid w:val="00F83C09"/>
    <w:rsid w:val="00F92D28"/>
    <w:rsid w:val="00FA5F94"/>
    <w:rsid w:val="00FD7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B5D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yperlink" w:uiPriority="99"/>
    <w:lsdException w:name="Balloon Text" w:uiPriority="99"/>
    <w:lsdException w:name="Light Shading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9DC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qFormat/>
    <w:rsid w:val="009176A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729D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729DC"/>
    <w:rPr>
      <w:rFonts w:ascii="Verdana" w:eastAsia="Times New Roman" w:hAnsi="Verdana" w:cs="Arial"/>
      <w:b/>
      <w:bCs/>
      <w:iCs/>
      <w:sz w:val="25"/>
      <w:szCs w:val="28"/>
    </w:rPr>
  </w:style>
  <w:style w:type="paragraph" w:styleId="Footer">
    <w:name w:val="footer"/>
    <w:basedOn w:val="Normal"/>
    <w:link w:val="FooterChar"/>
    <w:unhideWhenUsed/>
    <w:rsid w:val="00E72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9DC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E729DC"/>
  </w:style>
  <w:style w:type="paragraph" w:styleId="Header">
    <w:name w:val="header"/>
    <w:basedOn w:val="Normal"/>
    <w:link w:val="HeaderChar"/>
    <w:uiPriority w:val="99"/>
    <w:unhideWhenUsed/>
    <w:rsid w:val="00E72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DC"/>
    <w:rPr>
      <w:rFonts w:ascii="Cambria" w:eastAsia="Cambria" w:hAnsi="Cambri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DC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729DC"/>
    <w:pPr>
      <w:spacing w:after="0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729DC"/>
    <w:rPr>
      <w:rFonts w:ascii="Lucida Grande" w:eastAsia="Cambria" w:hAnsi="Lucida Grande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9DC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E729DC"/>
    <w:pPr>
      <w:spacing w:after="0"/>
    </w:pPr>
    <w:rPr>
      <w:rFonts w:ascii="Times New Roman" w:eastAsiaTheme="minorHAnsi" w:hAnsi="Times New Roman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E729DC"/>
    <w:rPr>
      <w:rFonts w:ascii="Cambria" w:eastAsia="Cambria" w:hAnsi="Cambr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29DC"/>
    <w:rPr>
      <w:rFonts w:ascii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9D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729DC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uiPriority w:val="99"/>
    <w:rsid w:val="00E729DC"/>
    <w:rPr>
      <w:rFonts w:cs="Times New Roman"/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E729D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b/>
      <w:i/>
      <w:sz w:val="20"/>
    </w:rPr>
  </w:style>
  <w:style w:type="character" w:styleId="CommentReference">
    <w:name w:val="annotation reference"/>
    <w:uiPriority w:val="99"/>
    <w:unhideWhenUsed/>
    <w:rsid w:val="00E729DC"/>
    <w:rPr>
      <w:sz w:val="18"/>
      <w:szCs w:val="18"/>
    </w:rPr>
  </w:style>
  <w:style w:type="character" w:customStyle="1" w:styleId="MTEquationSection">
    <w:name w:val="MTEquationSection"/>
    <w:rsid w:val="00E729DC"/>
    <w:rPr>
      <w:b/>
      <w:vanish/>
      <w:color w:val="FF0000"/>
      <w:sz w:val="40"/>
    </w:rPr>
  </w:style>
  <w:style w:type="character" w:styleId="FollowedHyperlink">
    <w:name w:val="FollowedHyperlink"/>
    <w:basedOn w:val="DefaultParagraphFont"/>
    <w:uiPriority w:val="99"/>
    <w:unhideWhenUsed/>
    <w:rsid w:val="00E729DC"/>
    <w:rPr>
      <w:color w:val="800080"/>
      <w:u w:val="single"/>
    </w:rPr>
  </w:style>
  <w:style w:type="paragraph" w:styleId="NormalWeb">
    <w:name w:val="Normal (Web)"/>
    <w:basedOn w:val="Normal"/>
    <w:rsid w:val="009176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LightShading">
    <w:name w:val="Light Shading"/>
    <w:basedOn w:val="TableNormal"/>
    <w:uiPriority w:val="60"/>
    <w:rsid w:val="00704F77"/>
    <w:pPr>
      <w:spacing w:after="0"/>
    </w:pPr>
    <w:rPr>
      <w:rFonts w:ascii="Cambria" w:eastAsia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yperlink" w:uiPriority="99"/>
    <w:lsdException w:name="Balloon Text" w:uiPriority="99"/>
    <w:lsdException w:name="Light Shading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9DC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qFormat/>
    <w:rsid w:val="009176A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729D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729DC"/>
    <w:rPr>
      <w:rFonts w:ascii="Verdana" w:eastAsia="Times New Roman" w:hAnsi="Verdana" w:cs="Arial"/>
      <w:b/>
      <w:bCs/>
      <w:iCs/>
      <w:sz w:val="25"/>
      <w:szCs w:val="28"/>
    </w:rPr>
  </w:style>
  <w:style w:type="paragraph" w:styleId="Footer">
    <w:name w:val="footer"/>
    <w:basedOn w:val="Normal"/>
    <w:link w:val="FooterChar"/>
    <w:unhideWhenUsed/>
    <w:rsid w:val="00E72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9DC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E729DC"/>
  </w:style>
  <w:style w:type="paragraph" w:styleId="Header">
    <w:name w:val="header"/>
    <w:basedOn w:val="Normal"/>
    <w:link w:val="HeaderChar"/>
    <w:uiPriority w:val="99"/>
    <w:unhideWhenUsed/>
    <w:rsid w:val="00E72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DC"/>
    <w:rPr>
      <w:rFonts w:ascii="Cambria" w:eastAsia="Cambria" w:hAnsi="Cambri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DC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729DC"/>
    <w:pPr>
      <w:spacing w:after="0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729DC"/>
    <w:rPr>
      <w:rFonts w:ascii="Lucida Grande" w:eastAsia="Cambria" w:hAnsi="Lucida Grande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9DC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E729DC"/>
    <w:pPr>
      <w:spacing w:after="0"/>
    </w:pPr>
    <w:rPr>
      <w:rFonts w:ascii="Times New Roman" w:eastAsiaTheme="minorHAnsi" w:hAnsi="Times New Roman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E729DC"/>
    <w:rPr>
      <w:rFonts w:ascii="Cambria" w:eastAsia="Cambria" w:hAnsi="Cambr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29DC"/>
    <w:rPr>
      <w:rFonts w:ascii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9D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729DC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uiPriority w:val="99"/>
    <w:rsid w:val="00E729DC"/>
    <w:rPr>
      <w:rFonts w:cs="Times New Roman"/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E729D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b/>
      <w:i/>
      <w:sz w:val="20"/>
    </w:rPr>
  </w:style>
  <w:style w:type="character" w:styleId="CommentReference">
    <w:name w:val="annotation reference"/>
    <w:uiPriority w:val="99"/>
    <w:unhideWhenUsed/>
    <w:rsid w:val="00E729DC"/>
    <w:rPr>
      <w:sz w:val="18"/>
      <w:szCs w:val="18"/>
    </w:rPr>
  </w:style>
  <w:style w:type="character" w:customStyle="1" w:styleId="MTEquationSection">
    <w:name w:val="MTEquationSection"/>
    <w:rsid w:val="00E729DC"/>
    <w:rPr>
      <w:b/>
      <w:vanish/>
      <w:color w:val="FF0000"/>
      <w:sz w:val="40"/>
    </w:rPr>
  </w:style>
  <w:style w:type="character" w:styleId="FollowedHyperlink">
    <w:name w:val="FollowedHyperlink"/>
    <w:basedOn w:val="DefaultParagraphFont"/>
    <w:uiPriority w:val="99"/>
    <w:unhideWhenUsed/>
    <w:rsid w:val="00E729DC"/>
    <w:rPr>
      <w:color w:val="800080"/>
      <w:u w:val="single"/>
    </w:rPr>
  </w:style>
  <w:style w:type="paragraph" w:styleId="NormalWeb">
    <w:name w:val="Normal (Web)"/>
    <w:basedOn w:val="Normal"/>
    <w:rsid w:val="009176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LightShading">
    <w:name w:val="Light Shading"/>
    <w:basedOn w:val="TableNormal"/>
    <w:uiPriority w:val="60"/>
    <w:rsid w:val="00704F77"/>
    <w:pPr>
      <w:spacing w:after="0"/>
    </w:pPr>
    <w:rPr>
      <w:rFonts w:ascii="Cambria" w:eastAsia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A50C-8244-654D-8F00-64D570C3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Jacobs</dc:creator>
  <cp:lastModifiedBy>Marc Lipsitch</cp:lastModifiedBy>
  <cp:revision>4</cp:revision>
  <cp:lastPrinted>2012-04-05T21:21:00Z</cp:lastPrinted>
  <dcterms:created xsi:type="dcterms:W3CDTF">2014-09-04T20:50:00Z</dcterms:created>
  <dcterms:modified xsi:type="dcterms:W3CDTF">2014-09-04T20:52:00Z</dcterms:modified>
</cp:coreProperties>
</file>