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C0" w:rsidRPr="00B36CD0" w:rsidRDefault="00D550C0" w:rsidP="00D550C0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0288" behindDoc="0" locked="0" layoutInCell="1" allowOverlap="1" wp14:anchorId="085359E6" wp14:editId="00AC77CB">
            <wp:simplePos x="0" y="0"/>
            <wp:positionH relativeFrom="column">
              <wp:posOffset>4203700</wp:posOffset>
            </wp:positionH>
            <wp:positionV relativeFrom="paragraph">
              <wp:posOffset>0</wp:posOffset>
            </wp:positionV>
            <wp:extent cx="4254500" cy="6261100"/>
            <wp:effectExtent l="25400" t="0" r="0" b="0"/>
            <wp:wrapTight wrapText="bothSides">
              <wp:wrapPolygon edited="0">
                <wp:start x="3353" y="2454"/>
                <wp:lineTo x="3353" y="3856"/>
                <wp:lineTo x="645" y="4469"/>
                <wp:lineTo x="0" y="4732"/>
                <wp:lineTo x="-129" y="16211"/>
                <wp:lineTo x="516" y="16474"/>
                <wp:lineTo x="3353" y="16474"/>
                <wp:lineTo x="1805" y="17876"/>
                <wp:lineTo x="4513" y="19278"/>
                <wp:lineTo x="4642" y="19541"/>
                <wp:lineTo x="9930" y="20680"/>
                <wp:lineTo x="10961" y="20768"/>
                <wp:lineTo x="11993" y="20768"/>
                <wp:lineTo x="13282" y="20680"/>
                <wp:lineTo x="19214" y="19541"/>
                <wp:lineTo x="19343" y="19278"/>
                <wp:lineTo x="19859" y="18051"/>
                <wp:lineTo x="19859" y="2454"/>
                <wp:lineTo x="3353" y="2454"/>
              </wp:wrapPolygon>
            </wp:wrapTight>
            <wp:docPr id="5" name="Picture 5" descr="AFNull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Null2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 wp14:anchorId="737C52CD" wp14:editId="03817B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54500" cy="6261100"/>
            <wp:effectExtent l="25400" t="0" r="0" b="0"/>
            <wp:wrapTight wrapText="bothSides">
              <wp:wrapPolygon edited="0">
                <wp:start x="3353" y="2454"/>
                <wp:lineTo x="3353" y="3856"/>
                <wp:lineTo x="645" y="4469"/>
                <wp:lineTo x="0" y="4732"/>
                <wp:lineTo x="-129" y="16211"/>
                <wp:lineTo x="516" y="16474"/>
                <wp:lineTo x="3353" y="16474"/>
                <wp:lineTo x="1805" y="17876"/>
                <wp:lineTo x="3869" y="19278"/>
                <wp:lineTo x="3611" y="19366"/>
                <wp:lineTo x="3998" y="19628"/>
                <wp:lineTo x="10961" y="20680"/>
                <wp:lineTo x="10961" y="20768"/>
                <wp:lineTo x="11993" y="20768"/>
                <wp:lineTo x="13282" y="20680"/>
                <wp:lineTo x="19343" y="19541"/>
                <wp:lineTo x="19343" y="19278"/>
                <wp:lineTo x="19859" y="17963"/>
                <wp:lineTo x="19859" y="2454"/>
                <wp:lineTo x="3353" y="2454"/>
              </wp:wrapPolygon>
            </wp:wrapTight>
            <wp:docPr id="4" name="Picture 4" descr="AFNull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Null1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Figure S2</w:t>
      </w:r>
      <w:r w:rsidRPr="00B36CD0">
        <w:rPr>
          <w:rFonts w:ascii="Arial" w:hAnsi="Arial"/>
          <w:b/>
        </w:rPr>
        <w:t>.</w:t>
      </w:r>
      <w:r w:rsidRPr="00B36CD0">
        <w:rPr>
          <w:rFonts w:ascii="Arial" w:hAnsi="Arial"/>
        </w:rPr>
        <w:t xml:space="preserve"> Density of calculated attributable fractions from 1,000 bootstrap replicates under the permutation 1 scenario (A) and 10,000 bootstrap replicates under the permutation 2 scenario (B)</w:t>
      </w:r>
    </w:p>
    <w:p w:rsidR="003B00F8" w:rsidRDefault="003B00F8" w:rsidP="00D550C0">
      <w:bookmarkStart w:id="0" w:name="_GoBack"/>
      <w:bookmarkEnd w:id="0"/>
    </w:p>
    <w:sectPr w:rsidR="003B00F8" w:rsidSect="00D550C0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C0"/>
    <w:rsid w:val="003B00F8"/>
    <w:rsid w:val="00D550C0"/>
    <w:rsid w:val="00E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EC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Macintosh Word</Application>
  <DocSecurity>0</DocSecurity>
  <Lines>1</Lines>
  <Paragraphs>1</Paragraphs>
  <ScaleCrop>false</ScaleCrop>
  <Company>Harvard School of Public Health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Lipsitch</dc:creator>
  <cp:keywords/>
  <dc:description/>
  <cp:lastModifiedBy>Marc Lipsitch</cp:lastModifiedBy>
  <cp:revision>1</cp:revision>
  <dcterms:created xsi:type="dcterms:W3CDTF">2014-09-04T21:04:00Z</dcterms:created>
  <dcterms:modified xsi:type="dcterms:W3CDTF">2014-09-04T21:06:00Z</dcterms:modified>
</cp:coreProperties>
</file>