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5C" w:rsidRPr="00C01A37" w:rsidRDefault="00427E5C" w:rsidP="00427E5C">
      <w:pPr>
        <w:ind w:firstLine="720"/>
      </w:pPr>
    </w:p>
    <w:p w:rsidR="00427E5C" w:rsidRPr="00C01A37" w:rsidRDefault="00427E5C" w:rsidP="00427E5C">
      <w:pPr>
        <w:ind w:firstLine="720"/>
      </w:pPr>
      <w:r w:rsidRPr="00C01A37">
        <w:t xml:space="preserve">Appendix S1:  </w:t>
      </w:r>
      <w:proofErr w:type="gramStart"/>
      <w:r w:rsidRPr="00C01A37">
        <w:t>COREQ  checklist</w:t>
      </w:r>
      <w:proofErr w:type="gramEnd"/>
    </w:p>
    <w:tbl>
      <w:tblPr>
        <w:tblStyle w:val="TableGrid"/>
        <w:tblW w:w="0" w:type="auto"/>
        <w:tblLook w:val="04A0"/>
      </w:tblPr>
      <w:tblGrid>
        <w:gridCol w:w="3818"/>
        <w:gridCol w:w="5758"/>
      </w:tblGrid>
      <w:tr w:rsidR="00427E5C" w:rsidRPr="00C01A37" w:rsidTr="00A11D4D">
        <w:tc>
          <w:tcPr>
            <w:tcW w:w="9242" w:type="dxa"/>
            <w:gridSpan w:val="2"/>
          </w:tcPr>
          <w:p w:rsidR="00427E5C" w:rsidRPr="00C01A37" w:rsidRDefault="00427E5C" w:rsidP="00A11D4D">
            <w:pPr>
              <w:ind w:firstLine="720"/>
              <w:rPr>
                <w:b/>
                <w:sz w:val="24"/>
                <w:szCs w:val="24"/>
              </w:rPr>
            </w:pPr>
            <w:r w:rsidRPr="00C01A37">
              <w:rPr>
                <w:b/>
                <w:sz w:val="24"/>
                <w:szCs w:val="24"/>
              </w:rPr>
              <w:t>Domain 1: Research team and reflexivity</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Interviewer/facilitator</w:t>
            </w:r>
          </w:p>
        </w:tc>
        <w:tc>
          <w:tcPr>
            <w:tcW w:w="5964" w:type="dxa"/>
          </w:tcPr>
          <w:p w:rsidR="00427E5C" w:rsidRPr="00C01A37" w:rsidRDefault="00427E5C" w:rsidP="00A11D4D">
            <w:pPr>
              <w:ind w:firstLine="720"/>
              <w:rPr>
                <w:sz w:val="24"/>
                <w:szCs w:val="24"/>
              </w:rPr>
            </w:pPr>
            <w:r w:rsidRPr="00C01A37">
              <w:rPr>
                <w:sz w:val="24"/>
                <w:szCs w:val="24"/>
              </w:rPr>
              <w:t>Four interviewers carried out the interviews</w:t>
            </w:r>
            <w:proofErr w:type="gramStart"/>
            <w:r w:rsidRPr="00C01A37">
              <w:rPr>
                <w:sz w:val="24"/>
                <w:szCs w:val="24"/>
              </w:rPr>
              <w:t>:,</w:t>
            </w:r>
            <w:proofErr w:type="gramEnd"/>
            <w:r w:rsidRPr="00C01A37">
              <w:rPr>
                <w:sz w:val="24"/>
                <w:szCs w:val="24"/>
              </w:rPr>
              <w:t xml:space="preserve"> EH – 7, OO – 7 interviews, and VM (see acknowledgements) – 4, </w:t>
            </w:r>
            <w:proofErr w:type="spellStart"/>
            <w:r w:rsidRPr="00C01A37">
              <w:rPr>
                <w:sz w:val="24"/>
                <w:szCs w:val="24"/>
              </w:rPr>
              <w:t>JSh</w:t>
            </w:r>
            <w:proofErr w:type="spellEnd"/>
            <w:r w:rsidRPr="00C01A37">
              <w:rPr>
                <w:sz w:val="24"/>
                <w:szCs w:val="24"/>
              </w:rPr>
              <w:t xml:space="preserve"> - 3. </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Credentials</w:t>
            </w:r>
          </w:p>
        </w:tc>
        <w:tc>
          <w:tcPr>
            <w:tcW w:w="5964" w:type="dxa"/>
          </w:tcPr>
          <w:p w:rsidR="00427E5C" w:rsidRPr="00C01A37" w:rsidRDefault="00427E5C" w:rsidP="00A11D4D">
            <w:pPr>
              <w:ind w:firstLine="720"/>
              <w:rPr>
                <w:sz w:val="24"/>
                <w:szCs w:val="24"/>
              </w:rPr>
            </w:pPr>
            <w:proofErr w:type="spellStart"/>
            <w:r w:rsidRPr="00C01A37">
              <w:rPr>
                <w:sz w:val="24"/>
                <w:szCs w:val="24"/>
              </w:rPr>
              <w:t>JSh</w:t>
            </w:r>
            <w:proofErr w:type="spellEnd"/>
            <w:r w:rsidRPr="00C01A37">
              <w:rPr>
                <w:sz w:val="24"/>
                <w:szCs w:val="24"/>
              </w:rPr>
              <w:t xml:space="preserve"> and EH were professional researchers (PhD and MSc respectively). </w:t>
            </w:r>
            <w:proofErr w:type="spellStart"/>
            <w:r w:rsidRPr="00C01A37">
              <w:rPr>
                <w:sz w:val="24"/>
                <w:szCs w:val="24"/>
              </w:rPr>
              <w:t>JSh</w:t>
            </w:r>
            <w:proofErr w:type="spellEnd"/>
            <w:r w:rsidRPr="00C01A37">
              <w:rPr>
                <w:sz w:val="24"/>
                <w:szCs w:val="24"/>
              </w:rPr>
              <w:t xml:space="preserve"> also has a midwifery and nursing background. OO and VM were medical doctors at registrar level.</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Occupation</w:t>
            </w:r>
          </w:p>
        </w:tc>
        <w:tc>
          <w:tcPr>
            <w:tcW w:w="5964" w:type="dxa"/>
          </w:tcPr>
          <w:p w:rsidR="00427E5C" w:rsidRPr="00C01A37" w:rsidRDefault="00427E5C" w:rsidP="00A11D4D">
            <w:pPr>
              <w:ind w:firstLine="720"/>
              <w:rPr>
                <w:sz w:val="24"/>
                <w:szCs w:val="24"/>
              </w:rPr>
            </w:pPr>
            <w:r w:rsidRPr="00C01A37">
              <w:rPr>
                <w:sz w:val="24"/>
                <w:szCs w:val="24"/>
              </w:rPr>
              <w:t>All interviewers were employed by, or under contract to, UCL.</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Gender</w:t>
            </w:r>
          </w:p>
        </w:tc>
        <w:tc>
          <w:tcPr>
            <w:tcW w:w="5964" w:type="dxa"/>
          </w:tcPr>
          <w:p w:rsidR="00427E5C" w:rsidRPr="00C01A37" w:rsidRDefault="00427E5C" w:rsidP="00A11D4D">
            <w:pPr>
              <w:ind w:firstLine="720"/>
              <w:rPr>
                <w:sz w:val="24"/>
                <w:szCs w:val="24"/>
              </w:rPr>
            </w:pPr>
            <w:r w:rsidRPr="00C01A37">
              <w:rPr>
                <w:sz w:val="24"/>
                <w:szCs w:val="24"/>
              </w:rPr>
              <w:t>All interviewers were female.</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Experience and training</w:t>
            </w:r>
          </w:p>
        </w:tc>
        <w:tc>
          <w:tcPr>
            <w:tcW w:w="5964" w:type="dxa"/>
          </w:tcPr>
          <w:p w:rsidR="00427E5C" w:rsidRPr="00C01A37" w:rsidRDefault="00427E5C" w:rsidP="00A11D4D">
            <w:pPr>
              <w:ind w:firstLine="720"/>
              <w:rPr>
                <w:sz w:val="24"/>
                <w:szCs w:val="24"/>
              </w:rPr>
            </w:pPr>
            <w:proofErr w:type="spellStart"/>
            <w:r w:rsidRPr="00C01A37">
              <w:rPr>
                <w:sz w:val="24"/>
                <w:szCs w:val="24"/>
              </w:rPr>
              <w:t>JSh</w:t>
            </w:r>
            <w:proofErr w:type="spellEnd"/>
            <w:r w:rsidRPr="00C01A37">
              <w:rPr>
                <w:sz w:val="24"/>
                <w:szCs w:val="24"/>
              </w:rPr>
              <w:t xml:space="preserve"> and EH were experienced qualitative interviewers, with OO and VM new to qualitative research.  GB and </w:t>
            </w:r>
            <w:proofErr w:type="spellStart"/>
            <w:r w:rsidRPr="00C01A37">
              <w:rPr>
                <w:sz w:val="24"/>
                <w:szCs w:val="24"/>
              </w:rPr>
              <w:t>JSh</w:t>
            </w:r>
            <w:proofErr w:type="spellEnd"/>
            <w:r w:rsidRPr="00C01A37">
              <w:rPr>
                <w:sz w:val="24"/>
                <w:szCs w:val="24"/>
              </w:rPr>
              <w:t xml:space="preserve"> led qualitative training for the research team. </w:t>
            </w:r>
            <w:proofErr w:type="spellStart"/>
            <w:r w:rsidRPr="00C01A37">
              <w:rPr>
                <w:sz w:val="24"/>
                <w:szCs w:val="24"/>
              </w:rPr>
              <w:t>JSh</w:t>
            </w:r>
            <w:proofErr w:type="spellEnd"/>
            <w:r w:rsidRPr="00C01A37">
              <w:rPr>
                <w:sz w:val="24"/>
                <w:szCs w:val="24"/>
              </w:rPr>
              <w:t xml:space="preserve"> supervised OO and VM in their early interviews.</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Relationship established</w:t>
            </w:r>
          </w:p>
        </w:tc>
        <w:tc>
          <w:tcPr>
            <w:tcW w:w="5964" w:type="dxa"/>
          </w:tcPr>
          <w:p w:rsidR="00427E5C" w:rsidRPr="00C01A37" w:rsidRDefault="00427E5C" w:rsidP="00A11D4D">
            <w:pPr>
              <w:ind w:firstLine="720"/>
              <w:rPr>
                <w:sz w:val="24"/>
                <w:szCs w:val="24"/>
              </w:rPr>
            </w:pPr>
            <w:r w:rsidRPr="00C01A37">
              <w:rPr>
                <w:sz w:val="24"/>
                <w:szCs w:val="24"/>
              </w:rPr>
              <w:t>No prior relationship between the interviewers and interviewees existed.</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Participant knowledge of the interviewer</w:t>
            </w:r>
          </w:p>
        </w:tc>
        <w:tc>
          <w:tcPr>
            <w:tcW w:w="5964" w:type="dxa"/>
          </w:tcPr>
          <w:p w:rsidR="00427E5C" w:rsidRPr="00C01A37" w:rsidRDefault="00427E5C" w:rsidP="00A11D4D">
            <w:pPr>
              <w:ind w:firstLine="720"/>
              <w:rPr>
                <w:sz w:val="24"/>
                <w:szCs w:val="24"/>
              </w:rPr>
            </w:pPr>
            <w:r w:rsidRPr="00C01A37">
              <w:rPr>
                <w:sz w:val="24"/>
                <w:szCs w:val="24"/>
              </w:rPr>
              <w:t>Potential interviewees were informed about the study by email, with the study information sheet approved by the research ethics committee attached. Potential participants knew that the study was funded by the Department of Health and carried out by UCL researchers.</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Interviewer characteristics</w:t>
            </w:r>
          </w:p>
        </w:tc>
        <w:tc>
          <w:tcPr>
            <w:tcW w:w="5964" w:type="dxa"/>
          </w:tcPr>
          <w:p w:rsidR="00427E5C" w:rsidRPr="00C01A37" w:rsidRDefault="00427E5C" w:rsidP="00A11D4D">
            <w:pPr>
              <w:ind w:firstLine="720"/>
              <w:rPr>
                <w:sz w:val="24"/>
                <w:szCs w:val="24"/>
              </w:rPr>
            </w:pPr>
            <w:r w:rsidRPr="00C01A37">
              <w:rPr>
                <w:sz w:val="24"/>
                <w:szCs w:val="24"/>
              </w:rPr>
              <w:t xml:space="preserve">All interviewers, and members of the wider research team, had pre-existing interests in women’s reproductive health and pregnancy. </w:t>
            </w:r>
            <w:proofErr w:type="spellStart"/>
            <w:r w:rsidRPr="00C01A37">
              <w:rPr>
                <w:sz w:val="24"/>
                <w:szCs w:val="24"/>
              </w:rPr>
              <w:t>JSh</w:t>
            </w:r>
            <w:proofErr w:type="spellEnd"/>
            <w:r w:rsidRPr="00C01A37">
              <w:rPr>
                <w:sz w:val="24"/>
                <w:szCs w:val="24"/>
              </w:rPr>
              <w:t xml:space="preserve"> had a long-standing interest in pre-pregnancy care.</w:t>
            </w:r>
          </w:p>
        </w:tc>
      </w:tr>
      <w:tr w:rsidR="00427E5C" w:rsidRPr="00C01A37" w:rsidTr="00A11D4D">
        <w:tc>
          <w:tcPr>
            <w:tcW w:w="9242" w:type="dxa"/>
            <w:gridSpan w:val="2"/>
          </w:tcPr>
          <w:p w:rsidR="00427E5C" w:rsidRPr="00C01A37" w:rsidRDefault="00427E5C" w:rsidP="00A11D4D">
            <w:pPr>
              <w:ind w:firstLine="720"/>
              <w:rPr>
                <w:b/>
                <w:sz w:val="24"/>
                <w:szCs w:val="24"/>
              </w:rPr>
            </w:pPr>
            <w:r w:rsidRPr="00C01A37">
              <w:rPr>
                <w:b/>
                <w:sz w:val="24"/>
                <w:szCs w:val="24"/>
              </w:rPr>
              <w:t>Domain2: Study design</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Methodological orientation and theory</w:t>
            </w:r>
          </w:p>
        </w:tc>
        <w:tc>
          <w:tcPr>
            <w:tcW w:w="5964" w:type="dxa"/>
          </w:tcPr>
          <w:p w:rsidR="00427E5C" w:rsidRPr="00C01A37" w:rsidRDefault="00427E5C" w:rsidP="00A11D4D">
            <w:pPr>
              <w:ind w:firstLine="720"/>
              <w:rPr>
                <w:sz w:val="24"/>
                <w:szCs w:val="24"/>
              </w:rPr>
            </w:pPr>
            <w:r w:rsidRPr="00C01A37">
              <w:rPr>
                <w:sz w:val="24"/>
                <w:szCs w:val="24"/>
              </w:rPr>
              <w:t>This qualitative portion of this study was informed by the principles of “qualitative description” (</w:t>
            </w:r>
            <w:proofErr w:type="spellStart"/>
            <w:r w:rsidRPr="00C01A37">
              <w:rPr>
                <w:sz w:val="24"/>
                <w:szCs w:val="24"/>
              </w:rPr>
              <w:t>Sandelowski</w:t>
            </w:r>
            <w:proofErr w:type="spellEnd"/>
            <w:r w:rsidRPr="00C01A37">
              <w:rPr>
                <w:sz w:val="24"/>
                <w:szCs w:val="24"/>
              </w:rPr>
              <w:t xml:space="preserve"> 2000, </w:t>
            </w:r>
            <w:proofErr w:type="spellStart"/>
            <w:r w:rsidRPr="00C01A37">
              <w:rPr>
                <w:sz w:val="24"/>
                <w:szCs w:val="24"/>
              </w:rPr>
              <w:t>Neergaard</w:t>
            </w:r>
            <w:proofErr w:type="spellEnd"/>
            <w:r w:rsidRPr="00C01A37">
              <w:rPr>
                <w:sz w:val="24"/>
                <w:szCs w:val="24"/>
              </w:rPr>
              <w:t xml:space="preserve"> et al 2009) where qualitative methods are used to gain firsthand knowledge of participants’ experience and perceptions of a topic.</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Sampling</w:t>
            </w:r>
          </w:p>
        </w:tc>
        <w:tc>
          <w:tcPr>
            <w:tcW w:w="5964" w:type="dxa"/>
          </w:tcPr>
          <w:p w:rsidR="00427E5C" w:rsidRPr="00C01A37" w:rsidRDefault="00427E5C" w:rsidP="00A11D4D">
            <w:pPr>
              <w:ind w:firstLine="720"/>
              <w:rPr>
                <w:sz w:val="24"/>
                <w:szCs w:val="24"/>
              </w:rPr>
            </w:pPr>
            <w:r w:rsidRPr="00C01A37">
              <w:rPr>
                <w:sz w:val="24"/>
                <w:szCs w:val="24"/>
              </w:rPr>
              <w:t>Purposive sampling: health professionals from sexual and reproductive health, midwifery, obstetrics and gynaecology, and general practice were identified and contacted. The research team ensured that the final interview sample included at least one clinical lead from each of the nine governmental regions.</w:t>
            </w:r>
            <w:r w:rsidRPr="00C01A37">
              <w:rPr>
                <w:rFonts w:cstheme="minorHAnsi"/>
                <w:sz w:val="24"/>
                <w:szCs w:val="24"/>
              </w:rPr>
              <w:t xml:space="preserve">  </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lastRenderedPageBreak/>
              <w:t>Method of approach</w:t>
            </w:r>
          </w:p>
        </w:tc>
        <w:tc>
          <w:tcPr>
            <w:tcW w:w="5964" w:type="dxa"/>
          </w:tcPr>
          <w:p w:rsidR="00427E5C" w:rsidRPr="00C01A37" w:rsidRDefault="00427E5C" w:rsidP="00A11D4D">
            <w:pPr>
              <w:ind w:firstLine="720"/>
              <w:rPr>
                <w:sz w:val="24"/>
                <w:szCs w:val="24"/>
              </w:rPr>
            </w:pPr>
            <w:r w:rsidRPr="00C01A37">
              <w:rPr>
                <w:sz w:val="24"/>
                <w:szCs w:val="24"/>
              </w:rPr>
              <w:t>Initial contact was by email with information about the study.</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Sample size</w:t>
            </w:r>
          </w:p>
        </w:tc>
        <w:tc>
          <w:tcPr>
            <w:tcW w:w="5964" w:type="dxa"/>
          </w:tcPr>
          <w:p w:rsidR="00427E5C" w:rsidRPr="00C01A37" w:rsidRDefault="00427E5C" w:rsidP="00A11D4D">
            <w:pPr>
              <w:ind w:firstLine="720"/>
              <w:rPr>
                <w:sz w:val="24"/>
                <w:szCs w:val="24"/>
              </w:rPr>
            </w:pPr>
            <w:r w:rsidRPr="00C01A37">
              <w:rPr>
                <w:sz w:val="24"/>
                <w:szCs w:val="24"/>
              </w:rPr>
              <w:t>Twenty interviews were aimed for, 21 were achieved: the choice of sample size was pragmatic, based on prior experience of similar qualitative research.</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Non-participation</w:t>
            </w:r>
          </w:p>
        </w:tc>
        <w:tc>
          <w:tcPr>
            <w:tcW w:w="5964" w:type="dxa"/>
          </w:tcPr>
          <w:p w:rsidR="00427E5C" w:rsidRPr="00C01A37" w:rsidRDefault="00427E5C" w:rsidP="00A11D4D">
            <w:pPr>
              <w:ind w:firstLine="720"/>
              <w:rPr>
                <w:sz w:val="24"/>
                <w:szCs w:val="24"/>
              </w:rPr>
            </w:pPr>
            <w:r w:rsidRPr="00C01A37">
              <w:rPr>
                <w:sz w:val="24"/>
                <w:szCs w:val="24"/>
              </w:rPr>
              <w:t>Fifty potential participants were contacted, 19 did not respond. Of the 31 responders, 5 declined, mainly because of lack of time. Of the 26 potential participants who were willing to be interviewed, 21 interviews were carried out in the available time.</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Setting of data collection</w:t>
            </w:r>
          </w:p>
        </w:tc>
        <w:tc>
          <w:tcPr>
            <w:tcW w:w="5964" w:type="dxa"/>
          </w:tcPr>
          <w:p w:rsidR="00427E5C" w:rsidRPr="00C01A37" w:rsidRDefault="00427E5C" w:rsidP="00A11D4D">
            <w:pPr>
              <w:ind w:firstLine="720"/>
              <w:rPr>
                <w:sz w:val="24"/>
                <w:szCs w:val="24"/>
              </w:rPr>
            </w:pPr>
            <w:r w:rsidRPr="00C01A37">
              <w:rPr>
                <w:sz w:val="24"/>
                <w:szCs w:val="24"/>
              </w:rPr>
              <w:t>Interviewees were in their work or home location at the time of the telephone interview.</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Presence of non-participants</w:t>
            </w:r>
          </w:p>
        </w:tc>
        <w:tc>
          <w:tcPr>
            <w:tcW w:w="5964" w:type="dxa"/>
          </w:tcPr>
          <w:p w:rsidR="00427E5C" w:rsidRPr="00C01A37" w:rsidRDefault="00427E5C" w:rsidP="00A11D4D">
            <w:pPr>
              <w:ind w:firstLine="720"/>
              <w:rPr>
                <w:sz w:val="24"/>
                <w:szCs w:val="24"/>
              </w:rPr>
            </w:pPr>
            <w:r w:rsidRPr="00C01A37">
              <w:rPr>
                <w:sz w:val="24"/>
                <w:szCs w:val="24"/>
              </w:rPr>
              <w:t xml:space="preserve">To our knowledge, non-participants were not present with the interviewees during the telephone interviews. </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Description of sample</w:t>
            </w:r>
          </w:p>
        </w:tc>
        <w:tc>
          <w:tcPr>
            <w:tcW w:w="5964" w:type="dxa"/>
          </w:tcPr>
          <w:p w:rsidR="00427E5C" w:rsidRPr="00C01A37" w:rsidRDefault="00427E5C" w:rsidP="00A11D4D">
            <w:pPr>
              <w:ind w:firstLine="720"/>
              <w:rPr>
                <w:sz w:val="24"/>
                <w:szCs w:val="24"/>
              </w:rPr>
            </w:pPr>
            <w:r w:rsidRPr="00C01A37">
              <w:rPr>
                <w:sz w:val="24"/>
                <w:szCs w:val="24"/>
              </w:rPr>
              <w:t xml:space="preserve">Information about </w:t>
            </w:r>
            <w:proofErr w:type="gramStart"/>
            <w:r w:rsidRPr="00C01A37">
              <w:rPr>
                <w:sz w:val="24"/>
                <w:szCs w:val="24"/>
              </w:rPr>
              <w:t>professional  background</w:t>
            </w:r>
            <w:proofErr w:type="gramEnd"/>
            <w:r w:rsidRPr="00C01A37">
              <w:rPr>
                <w:sz w:val="24"/>
                <w:szCs w:val="24"/>
              </w:rPr>
              <w:t xml:space="preserve"> and gender were collected. </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Interview guide</w:t>
            </w:r>
          </w:p>
        </w:tc>
        <w:tc>
          <w:tcPr>
            <w:tcW w:w="5964" w:type="dxa"/>
          </w:tcPr>
          <w:p w:rsidR="00427E5C" w:rsidRPr="00C01A37" w:rsidRDefault="00427E5C" w:rsidP="00A11D4D">
            <w:pPr>
              <w:ind w:firstLine="720"/>
              <w:rPr>
                <w:sz w:val="24"/>
                <w:szCs w:val="24"/>
              </w:rPr>
            </w:pPr>
            <w:r w:rsidRPr="00C01A37">
              <w:rPr>
                <w:sz w:val="24"/>
                <w:szCs w:val="24"/>
              </w:rPr>
              <w:t>Topics (described in main text) with prompts.</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Repeat interviews</w:t>
            </w:r>
          </w:p>
        </w:tc>
        <w:tc>
          <w:tcPr>
            <w:tcW w:w="5964" w:type="dxa"/>
          </w:tcPr>
          <w:p w:rsidR="00427E5C" w:rsidRPr="00C01A37" w:rsidRDefault="00427E5C" w:rsidP="00A11D4D">
            <w:pPr>
              <w:ind w:firstLine="720"/>
              <w:rPr>
                <w:sz w:val="24"/>
                <w:szCs w:val="24"/>
              </w:rPr>
            </w:pPr>
            <w:r w:rsidRPr="00C01A37">
              <w:rPr>
                <w:sz w:val="24"/>
                <w:szCs w:val="24"/>
              </w:rPr>
              <w:t>There were no repeat interviews.</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Audio/visual recording</w:t>
            </w:r>
          </w:p>
        </w:tc>
        <w:tc>
          <w:tcPr>
            <w:tcW w:w="5964" w:type="dxa"/>
          </w:tcPr>
          <w:p w:rsidR="00427E5C" w:rsidRPr="00C01A37" w:rsidRDefault="00427E5C" w:rsidP="00A11D4D">
            <w:pPr>
              <w:ind w:firstLine="720"/>
              <w:rPr>
                <w:sz w:val="24"/>
                <w:szCs w:val="24"/>
              </w:rPr>
            </w:pPr>
            <w:r w:rsidRPr="00C01A37">
              <w:rPr>
                <w:sz w:val="24"/>
                <w:szCs w:val="24"/>
              </w:rPr>
              <w:t>Interviews were audio-recorded.</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Field notes</w:t>
            </w:r>
          </w:p>
        </w:tc>
        <w:tc>
          <w:tcPr>
            <w:tcW w:w="5964" w:type="dxa"/>
          </w:tcPr>
          <w:p w:rsidR="00427E5C" w:rsidRPr="00C01A37" w:rsidRDefault="00427E5C" w:rsidP="00A11D4D">
            <w:pPr>
              <w:ind w:firstLine="720"/>
              <w:rPr>
                <w:sz w:val="24"/>
                <w:szCs w:val="24"/>
              </w:rPr>
            </w:pPr>
            <w:r w:rsidRPr="00C01A37">
              <w:rPr>
                <w:sz w:val="24"/>
                <w:szCs w:val="24"/>
              </w:rPr>
              <w:t>Brief field notes were kept by interviewers.</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Duration</w:t>
            </w:r>
          </w:p>
        </w:tc>
        <w:tc>
          <w:tcPr>
            <w:tcW w:w="5964" w:type="dxa"/>
          </w:tcPr>
          <w:p w:rsidR="00427E5C" w:rsidRPr="00C01A37" w:rsidRDefault="00427E5C" w:rsidP="00A11D4D">
            <w:pPr>
              <w:ind w:firstLine="720"/>
              <w:rPr>
                <w:sz w:val="24"/>
                <w:szCs w:val="24"/>
              </w:rPr>
            </w:pPr>
            <w:r w:rsidRPr="00C01A37">
              <w:rPr>
                <w:sz w:val="24"/>
                <w:szCs w:val="24"/>
              </w:rPr>
              <w:t>Interviews lasted between 15 and 40 minutes, with an average of 30 minutes.</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Data saturation</w:t>
            </w:r>
          </w:p>
        </w:tc>
        <w:tc>
          <w:tcPr>
            <w:tcW w:w="5964" w:type="dxa"/>
          </w:tcPr>
          <w:p w:rsidR="00427E5C" w:rsidRPr="00C01A37" w:rsidRDefault="00427E5C" w:rsidP="00A11D4D">
            <w:pPr>
              <w:ind w:firstLine="720"/>
              <w:rPr>
                <w:sz w:val="24"/>
                <w:szCs w:val="24"/>
              </w:rPr>
            </w:pPr>
            <w:r w:rsidRPr="00C01A37">
              <w:rPr>
                <w:sz w:val="24"/>
                <w:szCs w:val="24"/>
              </w:rPr>
              <w:t xml:space="preserve">Under the principles of “qualitative description” there is no assessment of data saturation as there is no process of theory development. </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Transcripts returned</w:t>
            </w:r>
          </w:p>
        </w:tc>
        <w:tc>
          <w:tcPr>
            <w:tcW w:w="5964" w:type="dxa"/>
          </w:tcPr>
          <w:p w:rsidR="00427E5C" w:rsidRPr="00C01A37" w:rsidRDefault="00427E5C" w:rsidP="00A11D4D">
            <w:pPr>
              <w:ind w:firstLine="720"/>
              <w:rPr>
                <w:sz w:val="24"/>
                <w:szCs w:val="24"/>
              </w:rPr>
            </w:pPr>
            <w:r w:rsidRPr="00C01A37">
              <w:rPr>
                <w:sz w:val="24"/>
                <w:szCs w:val="24"/>
              </w:rPr>
              <w:t>Transcripts were not returned to interviewees.</w:t>
            </w:r>
          </w:p>
        </w:tc>
      </w:tr>
      <w:tr w:rsidR="00427E5C" w:rsidRPr="00C01A37" w:rsidTr="00A11D4D">
        <w:tc>
          <w:tcPr>
            <w:tcW w:w="9242" w:type="dxa"/>
            <w:gridSpan w:val="2"/>
          </w:tcPr>
          <w:p w:rsidR="00427E5C" w:rsidRPr="00C01A37" w:rsidRDefault="00427E5C" w:rsidP="00A11D4D">
            <w:pPr>
              <w:ind w:firstLine="720"/>
              <w:rPr>
                <w:b/>
                <w:sz w:val="24"/>
                <w:szCs w:val="24"/>
              </w:rPr>
            </w:pPr>
            <w:r w:rsidRPr="00C01A37">
              <w:rPr>
                <w:b/>
                <w:sz w:val="24"/>
                <w:szCs w:val="24"/>
              </w:rPr>
              <w:t>Domain 3: Analysis and findings</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Number of data coders</w:t>
            </w:r>
          </w:p>
        </w:tc>
        <w:tc>
          <w:tcPr>
            <w:tcW w:w="5964" w:type="dxa"/>
          </w:tcPr>
          <w:p w:rsidR="00427E5C" w:rsidRPr="00C01A37" w:rsidRDefault="00427E5C" w:rsidP="00A11D4D">
            <w:pPr>
              <w:ind w:firstLine="720"/>
              <w:rPr>
                <w:sz w:val="24"/>
                <w:szCs w:val="24"/>
              </w:rPr>
            </w:pPr>
            <w:proofErr w:type="spellStart"/>
            <w:r w:rsidRPr="00C01A37">
              <w:rPr>
                <w:sz w:val="24"/>
                <w:szCs w:val="24"/>
              </w:rPr>
              <w:t>JSh</w:t>
            </w:r>
            <w:proofErr w:type="spellEnd"/>
            <w:r w:rsidRPr="00C01A37">
              <w:rPr>
                <w:sz w:val="24"/>
                <w:szCs w:val="24"/>
              </w:rPr>
              <w:t xml:space="preserve"> was the primary coder, with further coding by OO. Coding consistency was co-checked by the two coders. </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Description of coding tree</w:t>
            </w:r>
          </w:p>
        </w:tc>
        <w:tc>
          <w:tcPr>
            <w:tcW w:w="5964" w:type="dxa"/>
          </w:tcPr>
          <w:p w:rsidR="00427E5C" w:rsidRPr="00C01A37" w:rsidRDefault="00427E5C" w:rsidP="00A11D4D">
            <w:pPr>
              <w:ind w:firstLine="720"/>
              <w:rPr>
                <w:sz w:val="24"/>
                <w:szCs w:val="24"/>
              </w:rPr>
            </w:pPr>
            <w:r w:rsidRPr="00C01A37">
              <w:rPr>
                <w:sz w:val="24"/>
                <w:szCs w:val="24"/>
              </w:rPr>
              <w:t>Codes represented distinct viewpoints on each topic.</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Derivation of themes</w:t>
            </w:r>
          </w:p>
        </w:tc>
        <w:tc>
          <w:tcPr>
            <w:tcW w:w="5964" w:type="dxa"/>
          </w:tcPr>
          <w:p w:rsidR="00427E5C" w:rsidRPr="00C01A37" w:rsidRDefault="00427E5C" w:rsidP="00A11D4D">
            <w:pPr>
              <w:ind w:firstLine="720"/>
              <w:rPr>
                <w:sz w:val="24"/>
                <w:szCs w:val="24"/>
              </w:rPr>
            </w:pPr>
            <w:r w:rsidRPr="00C01A37">
              <w:rPr>
                <w:sz w:val="24"/>
                <w:szCs w:val="24"/>
              </w:rPr>
              <w:t>Themes were closed related to the subject matter of the topic guide.</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Software</w:t>
            </w:r>
          </w:p>
        </w:tc>
        <w:tc>
          <w:tcPr>
            <w:tcW w:w="5964" w:type="dxa"/>
          </w:tcPr>
          <w:p w:rsidR="00427E5C" w:rsidRPr="00C01A37" w:rsidRDefault="00427E5C" w:rsidP="00A11D4D">
            <w:pPr>
              <w:ind w:firstLine="720"/>
              <w:rPr>
                <w:sz w:val="24"/>
                <w:szCs w:val="24"/>
              </w:rPr>
            </w:pPr>
            <w:proofErr w:type="spellStart"/>
            <w:r w:rsidRPr="00C01A37">
              <w:rPr>
                <w:sz w:val="24"/>
                <w:szCs w:val="24"/>
              </w:rPr>
              <w:t>NVivo</w:t>
            </w:r>
            <w:proofErr w:type="spellEnd"/>
            <w:r w:rsidRPr="00C01A37">
              <w:rPr>
                <w:sz w:val="24"/>
                <w:szCs w:val="24"/>
              </w:rPr>
              <w:t xml:space="preserve"> 10</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Participant checking</w:t>
            </w:r>
          </w:p>
        </w:tc>
        <w:tc>
          <w:tcPr>
            <w:tcW w:w="5964" w:type="dxa"/>
          </w:tcPr>
          <w:p w:rsidR="00427E5C" w:rsidRPr="00C01A37" w:rsidRDefault="00427E5C" w:rsidP="00A11D4D">
            <w:pPr>
              <w:ind w:firstLine="720"/>
              <w:rPr>
                <w:sz w:val="24"/>
                <w:szCs w:val="24"/>
              </w:rPr>
            </w:pPr>
            <w:r w:rsidRPr="00C01A37">
              <w:rPr>
                <w:sz w:val="24"/>
                <w:szCs w:val="24"/>
              </w:rPr>
              <w:t>There was no formal process of participant checking of research findings.</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lastRenderedPageBreak/>
              <w:t>Quotations presented</w:t>
            </w:r>
          </w:p>
        </w:tc>
        <w:tc>
          <w:tcPr>
            <w:tcW w:w="5964" w:type="dxa"/>
          </w:tcPr>
          <w:p w:rsidR="00427E5C" w:rsidRPr="00C01A37" w:rsidRDefault="00427E5C" w:rsidP="00A11D4D">
            <w:pPr>
              <w:ind w:firstLine="720"/>
              <w:rPr>
                <w:sz w:val="24"/>
                <w:szCs w:val="24"/>
              </w:rPr>
            </w:pPr>
            <w:r w:rsidRPr="00C01A37">
              <w:rPr>
                <w:sz w:val="24"/>
                <w:szCs w:val="24"/>
              </w:rPr>
              <w:t>Yes, with professional background identified.</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Data and findings consistent</w:t>
            </w:r>
          </w:p>
        </w:tc>
        <w:tc>
          <w:tcPr>
            <w:tcW w:w="5964" w:type="dxa"/>
            <w:vMerge w:val="restart"/>
          </w:tcPr>
          <w:p w:rsidR="00427E5C" w:rsidRPr="00C01A37" w:rsidRDefault="00427E5C" w:rsidP="00A11D4D">
            <w:pPr>
              <w:ind w:firstLine="720"/>
              <w:rPr>
                <w:sz w:val="24"/>
                <w:szCs w:val="24"/>
              </w:rPr>
            </w:pPr>
            <w:r w:rsidRPr="00C01A37">
              <w:rPr>
                <w:sz w:val="24"/>
                <w:szCs w:val="24"/>
              </w:rPr>
              <w:t>We have attempted to present our findings in a clear manner, consistent with the data collected</w:t>
            </w: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Clarity of major themes</w:t>
            </w:r>
          </w:p>
        </w:tc>
        <w:tc>
          <w:tcPr>
            <w:tcW w:w="5964" w:type="dxa"/>
            <w:vMerge/>
          </w:tcPr>
          <w:p w:rsidR="00427E5C" w:rsidRPr="00C01A37" w:rsidRDefault="00427E5C" w:rsidP="00A11D4D">
            <w:pPr>
              <w:ind w:firstLine="720"/>
              <w:rPr>
                <w:sz w:val="24"/>
                <w:szCs w:val="24"/>
              </w:rPr>
            </w:pPr>
          </w:p>
        </w:tc>
      </w:tr>
      <w:tr w:rsidR="00427E5C" w:rsidRPr="00C01A37" w:rsidTr="00A11D4D">
        <w:tc>
          <w:tcPr>
            <w:tcW w:w="3278" w:type="dxa"/>
          </w:tcPr>
          <w:p w:rsidR="00427E5C" w:rsidRPr="00C01A37" w:rsidRDefault="00427E5C" w:rsidP="00427E5C">
            <w:pPr>
              <w:pStyle w:val="ListParagraph"/>
              <w:numPr>
                <w:ilvl w:val="0"/>
                <w:numId w:val="1"/>
              </w:numPr>
              <w:ind w:firstLine="720"/>
              <w:rPr>
                <w:sz w:val="24"/>
                <w:szCs w:val="24"/>
              </w:rPr>
            </w:pPr>
            <w:r w:rsidRPr="00C01A37">
              <w:rPr>
                <w:sz w:val="24"/>
                <w:szCs w:val="24"/>
              </w:rPr>
              <w:t>Clarity of minor themes</w:t>
            </w:r>
          </w:p>
        </w:tc>
        <w:tc>
          <w:tcPr>
            <w:tcW w:w="5964" w:type="dxa"/>
            <w:vMerge/>
          </w:tcPr>
          <w:p w:rsidR="00427E5C" w:rsidRPr="00C01A37" w:rsidRDefault="00427E5C" w:rsidP="00A11D4D">
            <w:pPr>
              <w:ind w:firstLine="720"/>
              <w:rPr>
                <w:sz w:val="24"/>
                <w:szCs w:val="24"/>
              </w:rPr>
            </w:pPr>
          </w:p>
        </w:tc>
      </w:tr>
    </w:tbl>
    <w:p w:rsidR="00771200" w:rsidRDefault="00771200"/>
    <w:sectPr w:rsidR="00771200" w:rsidSect="00771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D6B97"/>
    <w:multiLevelType w:val="hybridMultilevel"/>
    <w:tmpl w:val="B866C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27E5C"/>
    <w:rsid w:val="003D2C54"/>
    <w:rsid w:val="00425D6B"/>
    <w:rsid w:val="00427E5C"/>
    <w:rsid w:val="005F56E7"/>
    <w:rsid w:val="00771200"/>
    <w:rsid w:val="007D4151"/>
    <w:rsid w:val="009F1804"/>
    <w:rsid w:val="00A86848"/>
    <w:rsid w:val="00F0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5C"/>
    <w:pPr>
      <w:spacing w:after="0" w:line="240" w:lineRule="auto"/>
    </w:pPr>
    <w:rPr>
      <w:sz w:val="24"/>
      <w:szCs w:val="24"/>
    </w:rPr>
  </w:style>
  <w:style w:type="paragraph" w:styleId="Heading1">
    <w:name w:val="heading 1"/>
    <w:basedOn w:val="Normal"/>
    <w:next w:val="Normal"/>
    <w:link w:val="Heading1Char"/>
    <w:uiPriority w:val="9"/>
    <w:qFormat/>
    <w:rsid w:val="003D2C5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D2C54"/>
    <w:pPr>
      <w:keepNext/>
      <w:spacing w:before="240" w:after="60"/>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uiPriority w:val="9"/>
    <w:semiHidden/>
    <w:unhideWhenUsed/>
    <w:qFormat/>
    <w:rsid w:val="003D2C5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D2C5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3D2C5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D2C5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D2C5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D2C5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D2C5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C54"/>
    <w:rPr>
      <w:rFonts w:asciiTheme="majorHAnsi" w:eastAsiaTheme="majorEastAsia" w:hAnsiTheme="majorHAnsi" w:cstheme="majorBidi"/>
      <w:b/>
      <w:bCs/>
      <w:iCs/>
      <w:sz w:val="24"/>
      <w:szCs w:val="28"/>
    </w:rPr>
  </w:style>
  <w:style w:type="character" w:customStyle="1" w:styleId="Heading1Char">
    <w:name w:val="Heading 1 Char"/>
    <w:basedOn w:val="DefaultParagraphFont"/>
    <w:link w:val="Heading1"/>
    <w:uiPriority w:val="9"/>
    <w:rsid w:val="003D2C54"/>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3D2C5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D2C54"/>
    <w:rPr>
      <w:rFonts w:cstheme="majorBidi"/>
      <w:b/>
      <w:bCs/>
      <w:sz w:val="28"/>
      <w:szCs w:val="28"/>
    </w:rPr>
  </w:style>
  <w:style w:type="character" w:customStyle="1" w:styleId="Heading5Char">
    <w:name w:val="Heading 5 Char"/>
    <w:basedOn w:val="DefaultParagraphFont"/>
    <w:link w:val="Heading5"/>
    <w:uiPriority w:val="9"/>
    <w:rsid w:val="003D2C54"/>
    <w:rPr>
      <w:rFonts w:cstheme="majorBidi"/>
      <w:b/>
      <w:bCs/>
      <w:i/>
      <w:iCs/>
      <w:sz w:val="26"/>
      <w:szCs w:val="26"/>
    </w:rPr>
  </w:style>
  <w:style w:type="character" w:customStyle="1" w:styleId="Heading6Char">
    <w:name w:val="Heading 6 Char"/>
    <w:basedOn w:val="DefaultParagraphFont"/>
    <w:link w:val="Heading6"/>
    <w:uiPriority w:val="9"/>
    <w:semiHidden/>
    <w:rsid w:val="003D2C54"/>
    <w:rPr>
      <w:rFonts w:cstheme="majorBidi"/>
      <w:b/>
      <w:bCs/>
    </w:rPr>
  </w:style>
  <w:style w:type="character" w:customStyle="1" w:styleId="Heading7Char">
    <w:name w:val="Heading 7 Char"/>
    <w:basedOn w:val="DefaultParagraphFont"/>
    <w:link w:val="Heading7"/>
    <w:uiPriority w:val="9"/>
    <w:semiHidden/>
    <w:rsid w:val="003D2C54"/>
    <w:rPr>
      <w:rFonts w:cstheme="majorBidi"/>
      <w:sz w:val="24"/>
      <w:szCs w:val="24"/>
    </w:rPr>
  </w:style>
  <w:style w:type="character" w:customStyle="1" w:styleId="Heading8Char">
    <w:name w:val="Heading 8 Char"/>
    <w:basedOn w:val="DefaultParagraphFont"/>
    <w:link w:val="Heading8"/>
    <w:uiPriority w:val="9"/>
    <w:semiHidden/>
    <w:rsid w:val="003D2C54"/>
    <w:rPr>
      <w:rFonts w:cstheme="majorBidi"/>
      <w:i/>
      <w:iCs/>
      <w:sz w:val="24"/>
      <w:szCs w:val="24"/>
    </w:rPr>
  </w:style>
  <w:style w:type="character" w:customStyle="1" w:styleId="Heading9Char">
    <w:name w:val="Heading 9 Char"/>
    <w:basedOn w:val="DefaultParagraphFont"/>
    <w:link w:val="Heading9"/>
    <w:uiPriority w:val="9"/>
    <w:semiHidden/>
    <w:rsid w:val="003D2C54"/>
    <w:rPr>
      <w:rFonts w:asciiTheme="majorHAnsi" w:eastAsiaTheme="majorEastAsia" w:hAnsiTheme="majorHAnsi" w:cstheme="majorBidi"/>
    </w:rPr>
  </w:style>
  <w:style w:type="paragraph" w:styleId="Title">
    <w:name w:val="Title"/>
    <w:basedOn w:val="Normal"/>
    <w:next w:val="Normal"/>
    <w:link w:val="TitleChar"/>
    <w:uiPriority w:val="10"/>
    <w:qFormat/>
    <w:rsid w:val="003D2C5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D2C5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D2C5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D2C54"/>
    <w:rPr>
      <w:rFonts w:asciiTheme="majorHAnsi" w:eastAsiaTheme="majorEastAsia" w:hAnsiTheme="majorHAnsi" w:cstheme="majorBidi"/>
      <w:sz w:val="24"/>
      <w:szCs w:val="24"/>
    </w:rPr>
  </w:style>
  <w:style w:type="character" w:styleId="Strong">
    <w:name w:val="Strong"/>
    <w:basedOn w:val="DefaultParagraphFont"/>
    <w:uiPriority w:val="22"/>
    <w:qFormat/>
    <w:rsid w:val="003D2C54"/>
    <w:rPr>
      <w:b/>
      <w:bCs/>
    </w:rPr>
  </w:style>
  <w:style w:type="character" w:styleId="Emphasis">
    <w:name w:val="Emphasis"/>
    <w:basedOn w:val="DefaultParagraphFont"/>
    <w:uiPriority w:val="20"/>
    <w:qFormat/>
    <w:rsid w:val="003D2C54"/>
    <w:rPr>
      <w:rFonts w:asciiTheme="minorHAnsi" w:hAnsiTheme="minorHAnsi"/>
      <w:b/>
      <w:i/>
      <w:iCs/>
    </w:rPr>
  </w:style>
  <w:style w:type="paragraph" w:styleId="NoSpacing">
    <w:name w:val="No Spacing"/>
    <w:basedOn w:val="Normal"/>
    <w:uiPriority w:val="1"/>
    <w:qFormat/>
    <w:rsid w:val="003D2C54"/>
    <w:rPr>
      <w:szCs w:val="32"/>
    </w:rPr>
  </w:style>
  <w:style w:type="paragraph" w:styleId="ListParagraph">
    <w:name w:val="List Paragraph"/>
    <w:basedOn w:val="Normal"/>
    <w:uiPriority w:val="34"/>
    <w:qFormat/>
    <w:rsid w:val="003D2C54"/>
    <w:pPr>
      <w:ind w:left="720"/>
      <w:contextualSpacing/>
    </w:pPr>
  </w:style>
  <w:style w:type="paragraph" w:styleId="Quote">
    <w:name w:val="Quote"/>
    <w:basedOn w:val="Normal"/>
    <w:next w:val="Normal"/>
    <w:link w:val="QuoteChar"/>
    <w:uiPriority w:val="29"/>
    <w:qFormat/>
    <w:rsid w:val="003D2C54"/>
    <w:rPr>
      <w:i/>
    </w:rPr>
  </w:style>
  <w:style w:type="character" w:customStyle="1" w:styleId="QuoteChar">
    <w:name w:val="Quote Char"/>
    <w:basedOn w:val="DefaultParagraphFont"/>
    <w:link w:val="Quote"/>
    <w:uiPriority w:val="29"/>
    <w:rsid w:val="003D2C54"/>
    <w:rPr>
      <w:i/>
      <w:sz w:val="24"/>
      <w:szCs w:val="24"/>
    </w:rPr>
  </w:style>
  <w:style w:type="paragraph" w:styleId="IntenseQuote">
    <w:name w:val="Intense Quote"/>
    <w:basedOn w:val="Normal"/>
    <w:next w:val="Normal"/>
    <w:link w:val="IntenseQuoteChar"/>
    <w:uiPriority w:val="30"/>
    <w:qFormat/>
    <w:rsid w:val="003D2C54"/>
    <w:pPr>
      <w:ind w:left="720" w:right="720"/>
    </w:pPr>
    <w:rPr>
      <w:b/>
      <w:i/>
      <w:szCs w:val="22"/>
    </w:rPr>
  </w:style>
  <w:style w:type="character" w:customStyle="1" w:styleId="IntenseQuoteChar">
    <w:name w:val="Intense Quote Char"/>
    <w:basedOn w:val="DefaultParagraphFont"/>
    <w:link w:val="IntenseQuote"/>
    <w:uiPriority w:val="30"/>
    <w:rsid w:val="003D2C54"/>
    <w:rPr>
      <w:b/>
      <w:i/>
      <w:sz w:val="24"/>
    </w:rPr>
  </w:style>
  <w:style w:type="character" w:styleId="SubtleEmphasis">
    <w:name w:val="Subtle Emphasis"/>
    <w:uiPriority w:val="19"/>
    <w:qFormat/>
    <w:rsid w:val="003D2C54"/>
    <w:rPr>
      <w:i/>
      <w:color w:val="5A5A5A" w:themeColor="text1" w:themeTint="A5"/>
    </w:rPr>
  </w:style>
  <w:style w:type="character" w:styleId="IntenseEmphasis">
    <w:name w:val="Intense Emphasis"/>
    <w:basedOn w:val="DefaultParagraphFont"/>
    <w:uiPriority w:val="21"/>
    <w:qFormat/>
    <w:rsid w:val="003D2C54"/>
    <w:rPr>
      <w:b/>
      <w:i/>
      <w:sz w:val="24"/>
      <w:szCs w:val="24"/>
      <w:u w:val="single"/>
    </w:rPr>
  </w:style>
  <w:style w:type="character" w:styleId="SubtleReference">
    <w:name w:val="Subtle Reference"/>
    <w:basedOn w:val="DefaultParagraphFont"/>
    <w:uiPriority w:val="31"/>
    <w:qFormat/>
    <w:rsid w:val="003D2C54"/>
    <w:rPr>
      <w:sz w:val="24"/>
      <w:szCs w:val="24"/>
      <w:u w:val="single"/>
    </w:rPr>
  </w:style>
  <w:style w:type="character" w:styleId="IntenseReference">
    <w:name w:val="Intense Reference"/>
    <w:basedOn w:val="DefaultParagraphFont"/>
    <w:uiPriority w:val="32"/>
    <w:qFormat/>
    <w:rsid w:val="003D2C54"/>
    <w:rPr>
      <w:b/>
      <w:sz w:val="24"/>
      <w:u w:val="single"/>
    </w:rPr>
  </w:style>
  <w:style w:type="character" w:styleId="BookTitle">
    <w:name w:val="Book Title"/>
    <w:basedOn w:val="DefaultParagraphFont"/>
    <w:uiPriority w:val="33"/>
    <w:qFormat/>
    <w:rsid w:val="003D2C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2C54"/>
    <w:pPr>
      <w:outlineLvl w:val="9"/>
    </w:pPr>
  </w:style>
  <w:style w:type="table" w:styleId="TableGrid">
    <w:name w:val="Table Grid"/>
    <w:basedOn w:val="TableNormal"/>
    <w:uiPriority w:val="59"/>
    <w:rsid w:val="00427E5C"/>
    <w:pPr>
      <w:spacing w:after="0" w:line="240" w:lineRule="auto"/>
    </w:pPr>
    <w:rPr>
      <w:rFonts w:cstheme="minorBidi"/>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Faber</dc:creator>
  <cp:lastModifiedBy>Faber</cp:lastModifiedBy>
  <cp:revision>1</cp:revision>
  <dcterms:created xsi:type="dcterms:W3CDTF">2014-07-06T21:01:00Z</dcterms:created>
  <dcterms:modified xsi:type="dcterms:W3CDTF">2014-07-06T21:04:00Z</dcterms:modified>
</cp:coreProperties>
</file>