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19" w:rsidRPr="00C05D73" w:rsidRDefault="00705419" w:rsidP="00C05D7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173DE0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</w:t>
      </w:r>
      <w:r w:rsidRPr="00173DE0">
        <w:rPr>
          <w:rFonts w:ascii="Arial" w:hAnsi="Arial" w:cs="Arial"/>
          <w:b/>
          <w:sz w:val="20"/>
          <w:szCs w:val="20"/>
        </w:rPr>
        <w:t xml:space="preserve">2: </w:t>
      </w:r>
      <w:r w:rsidRPr="00173DE0">
        <w:rPr>
          <w:rFonts w:ascii="Arial" w:hAnsi="Arial" w:cs="Arial"/>
          <w:sz w:val="20"/>
          <w:szCs w:val="20"/>
        </w:rPr>
        <w:t>IgA-aTTG negative CD patients</w:t>
      </w:r>
    </w:p>
    <w:tbl>
      <w:tblPr>
        <w:tblW w:w="8505" w:type="dxa"/>
        <w:tblInd w:w="108" w:type="dxa"/>
        <w:tblLayout w:type="fixed"/>
        <w:tblLook w:val="00A0"/>
      </w:tblPr>
      <w:tblGrid>
        <w:gridCol w:w="993"/>
        <w:gridCol w:w="992"/>
        <w:gridCol w:w="1134"/>
        <w:gridCol w:w="1134"/>
        <w:gridCol w:w="1559"/>
        <w:gridCol w:w="2693"/>
      </w:tblGrid>
      <w:tr w:rsidR="00705419" w:rsidRPr="00173DE0" w:rsidTr="00E66C96">
        <w:trPr>
          <w:trHeight w:val="30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(years)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Gender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IgA-aTTG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(U/ml)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IgG-aDGL (U/ml)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IgA-EMA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(Titre)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IgA status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4.59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7.84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5.31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12.62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2.45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5.58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0.78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2.95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3.05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11.45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partial IgA deficiency*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1.75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1:10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8.9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CVID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0.95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5.54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10.8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1.17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1.15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2.58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15.0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14.53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164.55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1:320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normal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488.70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67.98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412.20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sz w:val="20"/>
                <w:szCs w:val="20"/>
                <w:lang w:eastAsia="de-DE"/>
              </w:rPr>
              <w:t>partial IgA deficiency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36.14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365.20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127.42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51.22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420.78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443.85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332.20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278.60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244.32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E0">
              <w:rPr>
                <w:rFonts w:ascii="Arial" w:hAnsi="Arial" w:cs="Arial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312.88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180.05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E0">
              <w:rPr>
                <w:rFonts w:ascii="Arial" w:hAnsi="Arial" w:cs="Arial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92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34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216.70</w:t>
            </w:r>
          </w:p>
        </w:tc>
        <w:tc>
          <w:tcPr>
            <w:tcW w:w="1559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  <w:tr w:rsidR="00705419" w:rsidRPr="00173DE0" w:rsidTr="00E66C96">
        <w:trPr>
          <w:trHeight w:val="300"/>
        </w:trPr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74.53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173DE0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  <w:vAlign w:val="center"/>
          </w:tcPr>
          <w:p w:rsidR="00705419" w:rsidRPr="00173DE0" w:rsidRDefault="00705419" w:rsidP="00567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DE0">
              <w:rPr>
                <w:rFonts w:ascii="Arial" w:hAnsi="Arial" w:cs="Arial"/>
                <w:color w:val="000000"/>
                <w:sz w:val="20"/>
                <w:szCs w:val="20"/>
              </w:rPr>
              <w:t>sIgAD</w:t>
            </w:r>
          </w:p>
        </w:tc>
      </w:tr>
    </w:tbl>
    <w:p w:rsidR="00705419" w:rsidRPr="00373818" w:rsidRDefault="00705419" w:rsidP="0060016D">
      <w:pPr>
        <w:spacing w:before="120" w:line="360" w:lineRule="auto"/>
        <w:rPr>
          <w:rFonts w:ascii="Arial" w:hAnsi="Arial" w:cs="Arial"/>
          <w:color w:val="000000"/>
          <w:sz w:val="20"/>
          <w:szCs w:val="18"/>
          <w:lang w:eastAsia="de-DE"/>
        </w:rPr>
      </w:pPr>
      <w:r w:rsidRPr="00373818">
        <w:rPr>
          <w:rFonts w:ascii="Arial" w:hAnsi="Arial" w:cs="Arial"/>
          <w:color w:val="000000"/>
          <w:sz w:val="20"/>
          <w:szCs w:val="18"/>
          <w:lang w:eastAsia="de-DE"/>
        </w:rPr>
        <w:t xml:space="preserve">Patients above the solid line are not only negative for IgA-aTTG but also for IgG-aDGL (double-negative). </w:t>
      </w:r>
    </w:p>
    <w:p w:rsidR="00705419" w:rsidRPr="00373818" w:rsidRDefault="00705419" w:rsidP="0060016D">
      <w:pPr>
        <w:spacing w:before="120" w:line="360" w:lineRule="auto"/>
        <w:rPr>
          <w:rFonts w:ascii="Arial" w:hAnsi="Arial" w:cs="Arial"/>
          <w:color w:val="000000"/>
          <w:sz w:val="20"/>
          <w:szCs w:val="18"/>
          <w:lang w:eastAsia="de-DE"/>
        </w:rPr>
      </w:pPr>
      <w:r w:rsidRPr="00373818">
        <w:rPr>
          <w:rFonts w:ascii="Arial" w:hAnsi="Arial" w:cs="Arial"/>
          <w:color w:val="000000"/>
          <w:sz w:val="20"/>
          <w:szCs w:val="18"/>
          <w:lang w:eastAsia="de-DE"/>
        </w:rPr>
        <w:t xml:space="preserve">* Partial IgA deficiency (Yel et al. 2010): </w:t>
      </w:r>
      <w:r>
        <w:rPr>
          <w:rFonts w:ascii="Arial" w:hAnsi="Arial" w:cs="Arial"/>
          <w:color w:val="000000"/>
          <w:sz w:val="20"/>
          <w:szCs w:val="18"/>
          <w:lang w:eastAsia="de-DE"/>
        </w:rPr>
        <w:t xml:space="preserve">Total </w:t>
      </w:r>
      <w:r w:rsidRPr="00373818">
        <w:rPr>
          <w:rFonts w:ascii="Arial" w:hAnsi="Arial" w:cs="Arial"/>
          <w:color w:val="000000"/>
          <w:sz w:val="20"/>
          <w:szCs w:val="18"/>
          <w:lang w:eastAsia="de-DE"/>
        </w:rPr>
        <w:t>IgA &lt; age specific reference range but &gt; 0.07 g/l.</w:t>
      </w:r>
    </w:p>
    <w:p w:rsidR="00705419" w:rsidRPr="0060016D" w:rsidRDefault="00705419" w:rsidP="000641FD">
      <w:pPr>
        <w:spacing w:line="360" w:lineRule="auto"/>
        <w:jc w:val="center"/>
      </w:pPr>
      <w:r>
        <w:t xml:space="preserve"> </w:t>
      </w:r>
    </w:p>
    <w:p w:rsidR="00705419" w:rsidRPr="0060016D" w:rsidRDefault="00705419" w:rsidP="00373818">
      <w:pPr>
        <w:spacing w:line="360" w:lineRule="auto"/>
        <w:jc w:val="both"/>
        <w:rPr>
          <w:rFonts w:ascii="Arial" w:hAnsi="Arial" w:cs="Arial"/>
          <w:sz w:val="22"/>
        </w:rPr>
      </w:pPr>
    </w:p>
    <w:sectPr w:rsidR="00705419" w:rsidRPr="0060016D" w:rsidSect="00CA6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97"/>
    <w:rsid w:val="000641FD"/>
    <w:rsid w:val="000F3CE3"/>
    <w:rsid w:val="00173DE0"/>
    <w:rsid w:val="00373818"/>
    <w:rsid w:val="00396DF4"/>
    <w:rsid w:val="00567E7C"/>
    <w:rsid w:val="005B16DF"/>
    <w:rsid w:val="0060016D"/>
    <w:rsid w:val="00702610"/>
    <w:rsid w:val="00705419"/>
    <w:rsid w:val="00707697"/>
    <w:rsid w:val="008F1A9F"/>
    <w:rsid w:val="00A269B7"/>
    <w:rsid w:val="00A434D0"/>
    <w:rsid w:val="00B617C3"/>
    <w:rsid w:val="00B66CF4"/>
    <w:rsid w:val="00C05D73"/>
    <w:rsid w:val="00C4596C"/>
    <w:rsid w:val="00C66AD2"/>
    <w:rsid w:val="00C90D8F"/>
    <w:rsid w:val="00CA67D9"/>
    <w:rsid w:val="00D469B8"/>
    <w:rsid w:val="00D95BA1"/>
    <w:rsid w:val="00E66C96"/>
    <w:rsid w:val="00ED24A3"/>
    <w:rsid w:val="00F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9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1298</Characters>
  <Application>Microsoft Office Outlook</Application>
  <DocSecurity>0</DocSecurity>
  <Lines>0</Lines>
  <Paragraphs>0</Paragraphs>
  <ScaleCrop>false</ScaleCrop>
  <Company>Universitätsklinikum Leipzig AöR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 and Figures</dc:title>
  <dc:subject/>
  <dc:creator>Johannes Wolf</dc:creator>
  <cp:keywords/>
  <dc:description/>
  <cp:lastModifiedBy>Thomas Mothes</cp:lastModifiedBy>
  <cp:revision>2</cp:revision>
  <dcterms:created xsi:type="dcterms:W3CDTF">2014-04-29T12:16:00Z</dcterms:created>
  <dcterms:modified xsi:type="dcterms:W3CDTF">2014-04-29T12:16:00Z</dcterms:modified>
</cp:coreProperties>
</file>