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B65" w:rsidRPr="000E4F17" w:rsidRDefault="000E6B65" w:rsidP="000E6B65">
      <w:pPr>
        <w:pStyle w:val="Listenabsatz"/>
        <w:spacing w:after="0" w:line="480" w:lineRule="auto"/>
        <w:ind w:left="0"/>
        <w:rPr>
          <w:rFonts w:ascii="Arial" w:hAnsi="Arial" w:cs="Arial"/>
          <w:bCs/>
          <w:sz w:val="28"/>
          <w:szCs w:val="28"/>
        </w:rPr>
      </w:pPr>
      <w:proofErr w:type="gramStart"/>
      <w:r w:rsidRPr="000E4F17">
        <w:rPr>
          <w:rFonts w:ascii="Arial" w:hAnsi="Arial"/>
          <w:b/>
          <w:sz w:val="28"/>
          <w:szCs w:val="28"/>
        </w:rPr>
        <w:t>Supplementary Figure 2.</w:t>
      </w:r>
      <w:proofErr w:type="gramEnd"/>
    </w:p>
    <w:p w:rsidR="000E6B65" w:rsidRDefault="000E6B65" w:rsidP="000E6B65">
      <w:pPr>
        <w:spacing w:line="480" w:lineRule="auto"/>
        <w:jc w:val="both"/>
        <w:rPr>
          <w:rFonts w:ascii="Arial" w:hAnsi="Arial" w:cs="Arial"/>
          <w:b/>
          <w:noProof/>
          <w:lang w:eastAsia="it-IT"/>
        </w:rPr>
      </w:pPr>
      <w:r w:rsidRPr="00815E7D">
        <w:rPr>
          <w:rFonts w:ascii="Arial" w:hAnsi="Arial" w:cs="Arial"/>
          <w:b/>
          <w:noProof/>
          <w:lang w:val="de-DE" w:eastAsia="de-DE"/>
        </w:rPr>
        <w:drawing>
          <wp:inline distT="0" distB="0" distL="0" distR="0">
            <wp:extent cx="5760000" cy="1658837"/>
            <wp:effectExtent l="19050" t="0" r="0" b="0"/>
            <wp:docPr id="9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FT_second pic_van Krevele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6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65" w:rsidRPr="000E4F17" w:rsidRDefault="000E6B65" w:rsidP="000E6B65">
      <w:pPr>
        <w:spacing w:line="480" w:lineRule="auto"/>
        <w:jc w:val="both"/>
        <w:rPr>
          <w:rFonts w:ascii="Arial" w:hAnsi="Arial" w:cs="Arial"/>
          <w:b/>
        </w:rPr>
      </w:pPr>
      <w:r w:rsidRPr="000E4F17">
        <w:rPr>
          <w:rFonts w:ascii="Arial" w:hAnsi="Arial" w:cs="Arial"/>
          <w:b/>
        </w:rPr>
        <w:t xml:space="preserve">ICR/FT-MS analysis of crude PS extract and a PS-derived polyphenolic (PSPP) fraction </w:t>
      </w:r>
      <w:r>
        <w:rPr>
          <w:rFonts w:ascii="Arial" w:hAnsi="Arial" w:cs="Arial"/>
          <w:b/>
        </w:rPr>
        <w:t xml:space="preserve">with </w:t>
      </w:r>
      <w:r w:rsidRPr="000E4F17">
        <w:rPr>
          <w:rFonts w:ascii="Arial" w:hAnsi="Arial" w:cs="Arial"/>
          <w:b/>
        </w:rPr>
        <w:t>polyvinylpyrrolidone</w:t>
      </w:r>
      <w:r>
        <w:rPr>
          <w:rFonts w:ascii="Arial" w:hAnsi="Arial" w:cs="Arial"/>
          <w:b/>
        </w:rPr>
        <w:t xml:space="preserve">-adsorbing compounds </w:t>
      </w:r>
      <w:r w:rsidRPr="000E4F17">
        <w:rPr>
          <w:rFonts w:ascii="Arial" w:hAnsi="Arial" w:cs="Arial"/>
          <w:b/>
        </w:rPr>
        <w:t xml:space="preserve">confirms enrichment of </w:t>
      </w:r>
      <w:proofErr w:type="spellStart"/>
      <w:r w:rsidRPr="000E4F17">
        <w:rPr>
          <w:rFonts w:ascii="Arial" w:hAnsi="Arial" w:cs="Arial"/>
          <w:b/>
        </w:rPr>
        <w:t>poylphenols</w:t>
      </w:r>
      <w:proofErr w:type="spellEnd"/>
      <w:r w:rsidRPr="000E4F17">
        <w:rPr>
          <w:rFonts w:ascii="Arial" w:hAnsi="Arial" w:cs="Arial"/>
          <w:b/>
        </w:rPr>
        <w:t xml:space="preserve"> in the PSPP fraction.</w:t>
      </w:r>
    </w:p>
    <w:p w:rsidR="00D12AAA" w:rsidRDefault="000E6B65" w:rsidP="000E6B65">
      <w:pPr>
        <w:spacing w:line="480" w:lineRule="auto"/>
      </w:pPr>
      <w:r w:rsidRPr="007612E9">
        <w:rPr>
          <w:rFonts w:ascii="Arial" w:hAnsi="Arial" w:cs="Arial"/>
        </w:rPr>
        <w:t xml:space="preserve">12 Tesla ICR/FT-MS </w:t>
      </w:r>
      <w:r>
        <w:rPr>
          <w:rFonts w:ascii="Arial" w:hAnsi="Arial" w:cs="Arial"/>
        </w:rPr>
        <w:t>(Ion Cyclotron Resonance/Fourier Transformation -Mass Spectrometry)</w:t>
      </w:r>
      <w:r w:rsidRPr="007612E9">
        <w:rPr>
          <w:rFonts w:ascii="Arial" w:hAnsi="Arial" w:cs="Arial"/>
        </w:rPr>
        <w:t xml:space="preserve"> measurements in negative </w:t>
      </w:r>
      <w:proofErr w:type="spellStart"/>
      <w:r w:rsidRPr="007612E9">
        <w:rPr>
          <w:rFonts w:ascii="Arial" w:hAnsi="Arial" w:cs="Arial"/>
        </w:rPr>
        <w:t>electrospray</w:t>
      </w:r>
      <w:proofErr w:type="spellEnd"/>
      <w:r w:rsidRPr="007612E9">
        <w:rPr>
          <w:rFonts w:ascii="Arial" w:hAnsi="Arial" w:cs="Arial"/>
        </w:rPr>
        <w:t xml:space="preserve"> ionization mode were conducted of crude PS</w:t>
      </w:r>
      <w:r>
        <w:rPr>
          <w:rFonts w:ascii="Arial" w:hAnsi="Arial" w:cs="Arial"/>
        </w:rPr>
        <w:t xml:space="preserve"> extract</w:t>
      </w:r>
      <w:r w:rsidRPr="007612E9">
        <w:rPr>
          <w:rFonts w:ascii="Arial" w:hAnsi="Arial" w:cs="Arial"/>
        </w:rPr>
        <w:t xml:space="preserve"> (A) and </w:t>
      </w:r>
      <w:r>
        <w:rPr>
          <w:rFonts w:ascii="Arial" w:hAnsi="Arial" w:cs="Arial"/>
        </w:rPr>
        <w:t xml:space="preserve">PSPP </w:t>
      </w:r>
      <w:r w:rsidRPr="007612E9">
        <w:rPr>
          <w:rFonts w:ascii="Arial" w:hAnsi="Arial" w:cs="Arial"/>
        </w:rPr>
        <w:t>(B) to describe their compositional space. Hundreds of assigned elemental formulas are projected in the</w:t>
      </w:r>
      <w:r>
        <w:rPr>
          <w:rFonts w:ascii="Arial" w:hAnsi="Arial" w:cs="Arial"/>
        </w:rPr>
        <w:t xml:space="preserve"> van Krevelen diagrams (A, B, C).</w:t>
      </w:r>
      <w:r w:rsidRPr="007612E9">
        <w:rPr>
          <w:rFonts w:ascii="Arial" w:hAnsi="Arial" w:cs="Arial"/>
        </w:rPr>
        <w:t xml:space="preserve"> High H/C ratio indicates relative high </w:t>
      </w:r>
      <w:proofErr w:type="spellStart"/>
      <w:r w:rsidRPr="007612E9">
        <w:rPr>
          <w:rFonts w:ascii="Arial" w:hAnsi="Arial" w:cs="Arial"/>
        </w:rPr>
        <w:t>aliphaticity</w:t>
      </w:r>
      <w:proofErr w:type="spellEnd"/>
      <w:r w:rsidRPr="007612E9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low </w:t>
      </w:r>
      <w:proofErr w:type="spellStart"/>
      <w:r>
        <w:rPr>
          <w:rFonts w:ascii="Arial" w:hAnsi="Arial" w:cs="Arial"/>
        </w:rPr>
        <w:t>aromaticity</w:t>
      </w:r>
      <w:proofErr w:type="spellEnd"/>
      <w:r>
        <w:rPr>
          <w:rFonts w:ascii="Arial" w:hAnsi="Arial" w:cs="Arial"/>
        </w:rPr>
        <w:t xml:space="preserve">, whereas high </w:t>
      </w:r>
      <w:r w:rsidRPr="007612E9">
        <w:rPr>
          <w:rFonts w:ascii="Arial" w:hAnsi="Arial" w:cs="Arial"/>
        </w:rPr>
        <w:t xml:space="preserve">O/C ratio relates to oxygenated compounds; the bubble size is proportional to the signal intensities in </w:t>
      </w:r>
      <w:r>
        <w:rPr>
          <w:rFonts w:ascii="Arial" w:hAnsi="Arial" w:cs="Arial"/>
        </w:rPr>
        <w:t xml:space="preserve">(A) </w:t>
      </w:r>
      <w:r w:rsidRPr="007612E9">
        <w:rPr>
          <w:rFonts w:ascii="Arial" w:hAnsi="Arial" w:cs="Arial"/>
        </w:rPr>
        <w:t xml:space="preserve">PS </w:t>
      </w:r>
      <w:r>
        <w:rPr>
          <w:rFonts w:ascii="Arial" w:hAnsi="Arial" w:cs="Arial"/>
        </w:rPr>
        <w:t xml:space="preserve">extract, </w:t>
      </w:r>
      <w:r w:rsidRPr="00281C22"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the PS</w:t>
      </w:r>
      <w:r w:rsidRPr="007612E9">
        <w:rPr>
          <w:rFonts w:ascii="Arial" w:hAnsi="Arial" w:cs="Arial"/>
        </w:rPr>
        <w:t xml:space="preserve">PP </w:t>
      </w:r>
      <w:r>
        <w:rPr>
          <w:rFonts w:ascii="Arial" w:hAnsi="Arial" w:cs="Arial"/>
        </w:rPr>
        <w:t xml:space="preserve">fraction </w:t>
      </w:r>
      <w:r w:rsidRPr="00281C22">
        <w:rPr>
          <w:rFonts w:ascii="Arial" w:hAnsi="Arial" w:cs="Arial"/>
        </w:rPr>
        <w:t>and (C)</w:t>
      </w:r>
      <w:r w:rsidRPr="007612E9">
        <w:rPr>
          <w:rFonts w:ascii="Arial" w:hAnsi="Arial" w:cs="Arial"/>
        </w:rPr>
        <w:t xml:space="preserve"> to the signal increase in PVPP relative to PS extracts (</w:t>
      </w:r>
      <w:r>
        <w:rPr>
          <w:rFonts w:ascii="Arial" w:hAnsi="Arial" w:cs="Arial"/>
        </w:rPr>
        <w:t>ratio of intensities PS</w:t>
      </w:r>
      <w:r w:rsidRPr="007612E9">
        <w:rPr>
          <w:rFonts w:ascii="Arial" w:hAnsi="Arial" w:cs="Arial"/>
        </w:rPr>
        <w:t xml:space="preserve">PP/PS). Crude Pelargonium extracts possesses a high diversity of small molecule </w:t>
      </w:r>
      <w:r w:rsidRPr="007612E9">
        <w:rPr>
          <w:rFonts w:ascii="Arial" w:hAnsi="Arial"/>
        </w:rPr>
        <w:t>components</w:t>
      </w:r>
      <w:r w:rsidRPr="007612E9">
        <w:rPr>
          <w:rFonts w:ascii="Arial" w:hAnsi="Arial" w:cs="Arial"/>
        </w:rPr>
        <w:t xml:space="preserve"> (&lt;1kDa) within a wide domain of polarity and structural characteristics. </w:t>
      </w:r>
      <w:r>
        <w:rPr>
          <w:rFonts w:ascii="Arial" w:hAnsi="Arial" w:cs="Arial"/>
        </w:rPr>
        <w:t>The PSPP fraction showed a</w:t>
      </w:r>
      <w:r w:rsidRPr="007612E9">
        <w:rPr>
          <w:rFonts w:ascii="Arial" w:hAnsi="Arial" w:cs="Arial"/>
        </w:rPr>
        <w:t>n enrichment of polyphenolic compounds in the domain (H/C 0.5-1; O/C 0.4-0.6, violet circle</w:t>
      </w:r>
      <w:r>
        <w:rPr>
          <w:rFonts w:ascii="Arial" w:hAnsi="Arial" w:cs="Arial"/>
        </w:rPr>
        <w:t>)</w:t>
      </w:r>
      <w:r w:rsidRPr="007612E9">
        <w:rPr>
          <w:rFonts w:ascii="Arial" w:hAnsi="Arial" w:cs="Arial"/>
        </w:rPr>
        <w:t xml:space="preserve"> (B and C); most aliphatic lipid structures (H/C 1.5-2 O/C 0-0.4) are </w:t>
      </w:r>
      <w:r>
        <w:rPr>
          <w:rFonts w:ascii="Arial" w:hAnsi="Arial" w:cs="Arial"/>
        </w:rPr>
        <w:t>eliminated in PS</w:t>
      </w:r>
      <w:r w:rsidRPr="007612E9">
        <w:rPr>
          <w:rFonts w:ascii="Arial" w:hAnsi="Arial" w:cs="Arial"/>
        </w:rPr>
        <w:t xml:space="preserve">PP </w:t>
      </w:r>
      <w:r>
        <w:rPr>
          <w:rFonts w:ascii="Arial" w:hAnsi="Arial" w:cs="Arial"/>
        </w:rPr>
        <w:t>fraction</w:t>
      </w:r>
      <w:r w:rsidRPr="007612E9">
        <w:rPr>
          <w:rFonts w:ascii="Arial" w:hAnsi="Arial" w:cs="Arial"/>
        </w:rPr>
        <w:t>.</w:t>
      </w:r>
    </w:p>
    <w:sectPr w:rsidR="00D12AAA" w:rsidSect="00D12AA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131B3"/>
    <w:multiLevelType w:val="multilevel"/>
    <w:tmpl w:val="297E3AA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D0516"/>
    <w:rsid w:val="000320E3"/>
    <w:rsid w:val="000514EE"/>
    <w:rsid w:val="000E6B65"/>
    <w:rsid w:val="001B616B"/>
    <w:rsid w:val="002058C7"/>
    <w:rsid w:val="002E3AE0"/>
    <w:rsid w:val="003D3E40"/>
    <w:rsid w:val="00434245"/>
    <w:rsid w:val="004C3D8B"/>
    <w:rsid w:val="004D27AF"/>
    <w:rsid w:val="0067483F"/>
    <w:rsid w:val="007536F5"/>
    <w:rsid w:val="0076260A"/>
    <w:rsid w:val="00875A13"/>
    <w:rsid w:val="008A52EC"/>
    <w:rsid w:val="00CB3468"/>
    <w:rsid w:val="00CD0516"/>
    <w:rsid w:val="00CE74F8"/>
    <w:rsid w:val="00D12AAA"/>
    <w:rsid w:val="00D33AD4"/>
    <w:rsid w:val="00DC64D0"/>
    <w:rsid w:val="00DD63FC"/>
    <w:rsid w:val="00E75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D0516"/>
    <w:pPr>
      <w:spacing w:after="0" w:line="240" w:lineRule="auto"/>
      <w:jc w:val="left"/>
    </w:pPr>
    <w:rPr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C3D8B"/>
    <w:pPr>
      <w:keepNext/>
      <w:keepLines/>
      <w:numPr>
        <w:numId w:val="9"/>
      </w:numPr>
      <w:spacing w:before="480" w:line="360" w:lineRule="auto"/>
      <w:jc w:val="both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4C3D8B"/>
    <w:pPr>
      <w:keepNext/>
      <w:keepLines/>
      <w:numPr>
        <w:ilvl w:val="1"/>
        <w:numId w:val="9"/>
      </w:numPr>
      <w:spacing w:before="200" w:line="360" w:lineRule="auto"/>
      <w:jc w:val="both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4C3D8B"/>
    <w:pPr>
      <w:keepNext/>
      <w:keepLines/>
      <w:numPr>
        <w:ilvl w:val="2"/>
        <w:numId w:val="9"/>
      </w:numPr>
      <w:spacing w:before="200" w:line="360" w:lineRule="auto"/>
      <w:jc w:val="both"/>
      <w:outlineLvl w:val="2"/>
    </w:pPr>
    <w:rPr>
      <w:rFonts w:ascii="Arial" w:eastAsiaTheme="majorEastAsia" w:hAnsi="Arial" w:cstheme="majorBidi"/>
      <w:b/>
      <w:bCs/>
      <w:sz w:val="22"/>
      <w:szCs w:val="22"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4C3D8B"/>
    <w:pPr>
      <w:keepNext/>
      <w:keepLines/>
      <w:numPr>
        <w:ilvl w:val="3"/>
        <w:numId w:val="9"/>
      </w:numPr>
      <w:spacing w:before="200" w:line="360" w:lineRule="auto"/>
      <w:jc w:val="both"/>
      <w:outlineLvl w:val="3"/>
    </w:pPr>
    <w:rPr>
      <w:rFonts w:ascii="Arial" w:eastAsiaTheme="majorEastAsia" w:hAnsi="Arial" w:cstheme="majorBidi"/>
      <w:b/>
      <w:bCs/>
      <w:iCs/>
      <w:color w:val="000000" w:themeColor="text1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C3D8B"/>
    <w:pPr>
      <w:keepNext/>
      <w:keepLines/>
      <w:numPr>
        <w:ilvl w:val="4"/>
        <w:numId w:val="9"/>
      </w:numPr>
      <w:spacing w:before="200" w:line="360" w:lineRule="auto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C3D8B"/>
    <w:pPr>
      <w:keepNext/>
      <w:keepLines/>
      <w:numPr>
        <w:ilvl w:val="5"/>
        <w:numId w:val="9"/>
      </w:numPr>
      <w:spacing w:before="200" w:line="360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C3D8B"/>
    <w:pPr>
      <w:keepNext/>
      <w:keepLines/>
      <w:numPr>
        <w:ilvl w:val="6"/>
        <w:numId w:val="9"/>
      </w:numPr>
      <w:spacing w:before="200" w:line="36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C3D8B"/>
    <w:pPr>
      <w:keepNext/>
      <w:keepLines/>
      <w:numPr>
        <w:ilvl w:val="7"/>
        <w:numId w:val="9"/>
      </w:numPr>
      <w:spacing w:before="200" w:line="360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C3D8B"/>
    <w:pPr>
      <w:keepNext/>
      <w:keepLines/>
      <w:numPr>
        <w:ilvl w:val="8"/>
        <w:numId w:val="9"/>
      </w:numPr>
      <w:spacing w:before="200" w:line="36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C3D8B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3D8B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C3D8B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C3D8B"/>
    <w:rPr>
      <w:rFonts w:ascii="Arial" w:eastAsiaTheme="majorEastAsia" w:hAnsi="Arial" w:cstheme="majorBidi"/>
      <w:b/>
      <w:bCs/>
      <w:iCs/>
      <w:color w:val="000000" w:themeColor="text1"/>
    </w:rPr>
  </w:style>
  <w:style w:type="paragraph" w:styleId="Beschriftung">
    <w:name w:val="caption"/>
    <w:basedOn w:val="Standard"/>
    <w:next w:val="Standard"/>
    <w:link w:val="BeschriftungZchn"/>
    <w:autoRedefine/>
    <w:uiPriority w:val="35"/>
    <w:unhideWhenUsed/>
    <w:qFormat/>
    <w:rsid w:val="004C3D8B"/>
    <w:pPr>
      <w:spacing w:after="200"/>
      <w:jc w:val="both"/>
    </w:pPr>
    <w:rPr>
      <w:rFonts w:ascii="Arial" w:hAnsi="Arial"/>
      <w:b/>
      <w:bCs/>
      <w:color w:val="000000" w:themeColor="text1"/>
      <w:sz w:val="20"/>
      <w:szCs w:val="18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4C3D8B"/>
    <w:rPr>
      <w:rFonts w:ascii="Arial" w:hAnsi="Arial"/>
      <w:b/>
      <w:bCs/>
      <w:color w:val="000000" w:themeColor="text1"/>
      <w:sz w:val="20"/>
      <w:szCs w:val="18"/>
    </w:rPr>
  </w:style>
  <w:style w:type="character" w:styleId="Hervorhebung">
    <w:name w:val="Emphasis"/>
    <w:basedOn w:val="Absatz-Standardschriftart"/>
    <w:uiPriority w:val="20"/>
    <w:qFormat/>
    <w:rsid w:val="004C3D8B"/>
    <w:rPr>
      <w:i/>
      <w:i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C3D8B"/>
    <w:pPr>
      <w:numPr>
        <w:numId w:val="0"/>
      </w:numPr>
      <w:outlineLvl w:val="9"/>
    </w:pPr>
  </w:style>
  <w:style w:type="paragraph" w:customStyle="1" w:styleId="AbbildungsunterschriftDiss">
    <w:name w:val="Abbildungsunterschrift Diss"/>
    <w:basedOn w:val="Beschriftung"/>
    <w:link w:val="AbbildungsunterschriftDissZchn"/>
    <w:qFormat/>
    <w:rsid w:val="004C3D8B"/>
    <w:pPr>
      <w:spacing w:line="360" w:lineRule="auto"/>
    </w:pPr>
    <w:rPr>
      <w:szCs w:val="20"/>
    </w:rPr>
  </w:style>
  <w:style w:type="character" w:customStyle="1" w:styleId="AbbildungsunterschriftDissZchn">
    <w:name w:val="Abbildungsunterschrift Diss Zchn"/>
    <w:basedOn w:val="BeschriftungZchn"/>
    <w:link w:val="AbbildungsunterschriftDiss"/>
    <w:rsid w:val="004C3D8B"/>
    <w:rPr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C3D8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C3D8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C3D8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C3D8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C3D8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4C3D8B"/>
    <w:pPr>
      <w:pBdr>
        <w:bottom w:val="single" w:sz="8" w:space="4" w:color="4F81BD" w:themeColor="accent1"/>
      </w:pBdr>
      <w:spacing w:after="300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C3D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C3D8B"/>
    <w:pPr>
      <w:numPr>
        <w:ilvl w:val="1"/>
      </w:numPr>
      <w:spacing w:after="200" w:line="360" w:lineRule="auto"/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C3D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4C3D8B"/>
    <w:pPr>
      <w:spacing w:after="200" w:line="360" w:lineRule="auto"/>
      <w:ind w:left="720"/>
      <w:contextualSpacing/>
      <w:jc w:val="both"/>
    </w:pPr>
    <w:rPr>
      <w:sz w:val="22"/>
      <w:szCs w:val="22"/>
    </w:rPr>
  </w:style>
  <w:style w:type="paragraph" w:customStyle="1" w:styleId="Formatvorlage1">
    <w:name w:val="Formatvorlage1"/>
    <w:basedOn w:val="Beschriftung"/>
    <w:link w:val="Formatvorlage1Zchn"/>
    <w:qFormat/>
    <w:rsid w:val="004C3D8B"/>
    <w:pPr>
      <w:spacing w:line="360" w:lineRule="auto"/>
    </w:pPr>
    <w:rPr>
      <w:szCs w:val="20"/>
    </w:rPr>
  </w:style>
  <w:style w:type="character" w:customStyle="1" w:styleId="Formatvorlage1Zchn">
    <w:name w:val="Formatvorlage1 Zchn"/>
    <w:basedOn w:val="BeschriftungZchn"/>
    <w:link w:val="Formatvorlage1"/>
    <w:rsid w:val="004C3D8B"/>
    <w:rPr>
      <w:szCs w:val="20"/>
    </w:rPr>
  </w:style>
  <w:style w:type="paragraph" w:customStyle="1" w:styleId="BeschriftungDiss">
    <w:name w:val="Beschriftung_Diss"/>
    <w:basedOn w:val="Beschriftung"/>
    <w:link w:val="BeschriftungDissZchn"/>
    <w:qFormat/>
    <w:rsid w:val="004C3D8B"/>
    <w:pPr>
      <w:spacing w:line="360" w:lineRule="auto"/>
    </w:pPr>
    <w:rPr>
      <w:szCs w:val="20"/>
    </w:rPr>
  </w:style>
  <w:style w:type="character" w:customStyle="1" w:styleId="BeschriftungDissZchn">
    <w:name w:val="Beschriftung_Diss Zchn"/>
    <w:basedOn w:val="BeschriftungZchn"/>
    <w:link w:val="BeschriftungDiss"/>
    <w:rsid w:val="004C3D8B"/>
    <w:rPr>
      <w:szCs w:val="20"/>
    </w:rPr>
  </w:style>
  <w:style w:type="paragraph" w:customStyle="1" w:styleId="DissText">
    <w:name w:val="Diss_Text"/>
    <w:basedOn w:val="Standard"/>
    <w:qFormat/>
    <w:rsid w:val="004C3D8B"/>
    <w:pPr>
      <w:spacing w:after="200" w:line="360" w:lineRule="auto"/>
      <w:jc w:val="both"/>
    </w:pPr>
    <w:rPr>
      <w:rFonts w:ascii="Arial" w:hAnsi="Arial" w:cs="Arial"/>
      <w:sz w:val="22"/>
    </w:rPr>
  </w:style>
  <w:style w:type="paragraph" w:customStyle="1" w:styleId="DissBeschrift">
    <w:name w:val="Diss_Beschrift"/>
    <w:basedOn w:val="Beschriftung"/>
    <w:autoRedefine/>
    <w:qFormat/>
    <w:rsid w:val="004C3D8B"/>
    <w:pPr>
      <w:spacing w:line="360" w:lineRule="auto"/>
    </w:pPr>
    <w:rPr>
      <w:b w:val="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051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051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1067</Characters>
  <Application>Microsoft Office Word</Application>
  <DocSecurity>0</DocSecurity>
  <Lines>8</Lines>
  <Paragraphs>2</Paragraphs>
  <ScaleCrop>false</ScaleCrop>
  <Company>Helmholtz Zentrum München</Company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Markus Helfer</dc:creator>
  <cp:keywords/>
  <dc:description/>
  <cp:lastModifiedBy>markus.helfer</cp:lastModifiedBy>
  <cp:revision>2</cp:revision>
  <dcterms:created xsi:type="dcterms:W3CDTF">2013-08-13T05:36:00Z</dcterms:created>
  <dcterms:modified xsi:type="dcterms:W3CDTF">2013-08-13T05:36:00Z</dcterms:modified>
</cp:coreProperties>
</file>