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99" w:rsidRDefault="001A10E4" w:rsidP="00766699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S3</w:t>
      </w:r>
      <w:r w:rsidR="00766699">
        <w:rPr>
          <w:sz w:val="24"/>
          <w:szCs w:val="24"/>
          <w:lang w:val="en-US"/>
        </w:rPr>
        <w:t>:</w:t>
      </w:r>
      <w:r w:rsidR="00766699" w:rsidRPr="00672F29">
        <w:rPr>
          <w:sz w:val="24"/>
          <w:szCs w:val="24"/>
          <w:lang w:val="en-US"/>
        </w:rPr>
        <w:t xml:space="preserve"> </w:t>
      </w:r>
      <w:r w:rsidR="00766699">
        <w:rPr>
          <w:sz w:val="24"/>
          <w:szCs w:val="24"/>
          <w:lang w:val="en-US"/>
        </w:rPr>
        <w:t xml:space="preserve"> Significant Pearson correlations (p </w:t>
      </w:r>
      <w:proofErr w:type="gramStart"/>
      <w:r w:rsidR="00766699">
        <w:rPr>
          <w:sz w:val="24"/>
          <w:szCs w:val="24"/>
          <w:lang w:val="en-US"/>
        </w:rPr>
        <w:t>&lt;  0.05</w:t>
      </w:r>
      <w:proofErr w:type="gramEnd"/>
      <w:r w:rsidR="00766699">
        <w:rPr>
          <w:sz w:val="24"/>
          <w:szCs w:val="24"/>
          <w:lang w:val="en-US"/>
        </w:rPr>
        <w:t>) between enviroenmetal variables and bacterial genera.</w:t>
      </w:r>
    </w:p>
    <w:tbl>
      <w:tblPr>
        <w:tblW w:w="7420" w:type="dxa"/>
        <w:tblInd w:w="89" w:type="dxa"/>
        <w:tblLook w:val="04A0"/>
      </w:tblPr>
      <w:tblGrid>
        <w:gridCol w:w="3300"/>
        <w:gridCol w:w="1360"/>
        <w:gridCol w:w="2760"/>
      </w:tblGrid>
      <w:tr w:rsidR="00766699" w:rsidRPr="00672F29" w:rsidTr="00DA0783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Measured variable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</w:t>
            </w:r>
            <w:r w:rsidRPr="006116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n-ZA"/>
              </w:rPr>
              <w:t xml:space="preserve"> 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Genus</w:t>
            </w:r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Available P (</w:t>
            </w: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ug</w:t>
            </w:r>
            <w:proofErr w:type="spellEnd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/g)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Iamia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Patulibacter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Solirubrobacter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0.675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Streptacidiphilus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0.611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Mycobacterium</w:t>
            </w:r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TM7_genera_incertae_sedis</w:t>
            </w:r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Mucilaginibacter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0.773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Sorangium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0.653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Burkholderia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0.612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Bradyrhizobium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0.622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Afipia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0.554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Agromonas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Rhodoblastus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0.769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Methylocystis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Rhodoplanes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0.767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Caulobacter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0.614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Rhodopila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Acidisphaera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Steroidobacter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0.638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Dyella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0.619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Gp3</w:t>
            </w:r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Gp2</w:t>
            </w:r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0.769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Gp1</w:t>
            </w:r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0.691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Gp14</w:t>
            </w:r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0.488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Zavarzinella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0.533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Singulisphaera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Silt and clay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Streptacidiphilus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.537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Burkholderia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0.508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Rhodoblastus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Rhodopila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pH (H20)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0.505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Streptococcus</w:t>
            </w:r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0.493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Lactobacillus</w:t>
            </w:r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Massilia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0.566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Nitrobacter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C:N ratio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0.536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Conexibacter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0.506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Pseudonocardia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0.599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Blastococcus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0.498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Streptococcus</w:t>
            </w:r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0.789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Nitrobacter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0.531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Agromonas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Beijerinckia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0.755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Methylovirgula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0.633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Gemmatimonas</w:t>
            </w:r>
            <w:proofErr w:type="spellEnd"/>
          </w:p>
        </w:tc>
      </w:tr>
      <w:tr w:rsidR="00766699" w:rsidRPr="00672F29" w:rsidTr="00DA078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0.71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99" w:rsidRPr="00672F29" w:rsidRDefault="00766699" w:rsidP="00DA0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672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Ktedonobacter</w:t>
            </w:r>
            <w:proofErr w:type="spellEnd"/>
          </w:p>
        </w:tc>
      </w:tr>
    </w:tbl>
    <w:p w:rsidR="001A4F45" w:rsidRDefault="001A4F45"/>
    <w:sectPr w:rsidR="001A4F45" w:rsidSect="001A4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699"/>
    <w:rsid w:val="001A10E4"/>
    <w:rsid w:val="001A4F45"/>
    <w:rsid w:val="002035D1"/>
    <w:rsid w:val="0022568E"/>
    <w:rsid w:val="006116AE"/>
    <w:rsid w:val="00766699"/>
    <w:rsid w:val="00B23B31"/>
    <w:rsid w:val="00B5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>Stellenbosch University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2013-08-20T12:27:00Z</dcterms:created>
  <dcterms:modified xsi:type="dcterms:W3CDTF">2013-08-20T12:27:00Z</dcterms:modified>
</cp:coreProperties>
</file>