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A49A5" w14:textId="77777777" w:rsidR="008968C7" w:rsidRDefault="00EF6733">
      <w:r>
        <w:rPr>
          <w:rFonts w:ascii="Arial" w:hAnsi="Arial" w:cs="Arial"/>
          <w:b/>
          <w:noProof/>
        </w:rPr>
        <w:drawing>
          <wp:inline distT="0" distB="0" distL="0" distR="0" wp14:anchorId="7E1627BD" wp14:editId="32FF6CB4">
            <wp:extent cx="5943600" cy="45923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Fig4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814E2" w14:textId="77777777" w:rsidR="00EF6733" w:rsidRPr="00FA19A8" w:rsidRDefault="00EF6733" w:rsidP="00EF6733">
      <w:pPr>
        <w:keepNext/>
        <w:keepLines/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Figure </w:t>
      </w:r>
      <w:r w:rsidR="00817D30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5:  </w:t>
      </w:r>
      <w:r>
        <w:rPr>
          <w:rFonts w:ascii="Arial" w:hAnsi="Arial" w:cs="Arial"/>
        </w:rPr>
        <w:t>Peak heights from several 3 mm probes</w:t>
      </w:r>
      <w:r w:rsidR="00817D30">
        <w:rPr>
          <w:rFonts w:ascii="Arial" w:hAnsi="Arial" w:cs="Arial"/>
        </w:rPr>
        <w:t xml:space="preserve"> that were</w:t>
      </w:r>
      <w:r>
        <w:rPr>
          <w:rFonts w:ascii="Arial" w:hAnsi="Arial" w:cs="Arial"/>
        </w:rPr>
        <w:t xml:space="preserve"> first normalized to DSS (100%) and then divided by the average amplitude of 4 separate 5 mm probe measurements.  The effect of high power saturation (dark green) can be seen compared to lower power (light green).  The red and yellow bars show the result of using a pulse sequence that does not utilize saturation for water suppression.  No frequency dependency was found when saturation was not used.  The initial 3 mm probe data (blue) show the largest perturbation as the observed peaks approach the solvent position. </w:t>
      </w:r>
      <w:r w:rsidR="00817D30">
        <w:rPr>
          <w:rFonts w:ascii="Arial" w:hAnsi="Arial" w:cs="Arial"/>
        </w:rPr>
        <w:t xml:space="preserve">  </w:t>
      </w:r>
      <w:proofErr w:type="spellStart"/>
      <w:r w:rsidR="00817D30">
        <w:rPr>
          <w:rFonts w:ascii="Arial" w:hAnsi="Arial" w:cs="Arial"/>
        </w:rPr>
        <w:t>Mich</w:t>
      </w:r>
      <w:proofErr w:type="spellEnd"/>
      <w:r w:rsidR="00817D30">
        <w:rPr>
          <w:rFonts w:ascii="Arial" w:hAnsi="Arial" w:cs="Arial"/>
        </w:rPr>
        <w:t xml:space="preserve"> = University of Michigan; </w:t>
      </w:r>
      <w:proofErr w:type="spellStart"/>
      <w:r w:rsidR="00817D30">
        <w:rPr>
          <w:rFonts w:ascii="Arial" w:hAnsi="Arial" w:cs="Arial"/>
        </w:rPr>
        <w:t>UofT</w:t>
      </w:r>
      <w:proofErr w:type="spellEnd"/>
      <w:r w:rsidR="00817D30">
        <w:rPr>
          <w:rFonts w:ascii="Arial" w:hAnsi="Arial" w:cs="Arial"/>
        </w:rPr>
        <w:t xml:space="preserve"> = University of Toronto.</w:t>
      </w:r>
      <w:bookmarkStart w:id="0" w:name="_GoBack"/>
      <w:bookmarkEnd w:id="0"/>
    </w:p>
    <w:p w14:paraId="3186090E" w14:textId="77777777" w:rsidR="00EF6733" w:rsidRDefault="00EF6733"/>
    <w:sectPr w:rsidR="00EF6733" w:rsidSect="00EF6733">
      <w:pgSz w:w="12240" w:h="15840"/>
      <w:pgMar w:top="1152" w:right="1152" w:bottom="1152" w:left="115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33"/>
    <w:rsid w:val="001B19A1"/>
    <w:rsid w:val="006845F1"/>
    <w:rsid w:val="00817D30"/>
    <w:rsid w:val="008968C7"/>
    <w:rsid w:val="00AF28D9"/>
    <w:rsid w:val="00CA4A17"/>
    <w:rsid w:val="00CB057C"/>
    <w:rsid w:val="00E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4468F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7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33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7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33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Macintosh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Stringer</dc:creator>
  <cp:keywords/>
  <dc:description/>
  <cp:lastModifiedBy>Kathleen Stringer</cp:lastModifiedBy>
  <cp:revision>2</cp:revision>
  <dcterms:created xsi:type="dcterms:W3CDTF">2013-12-12T18:03:00Z</dcterms:created>
  <dcterms:modified xsi:type="dcterms:W3CDTF">2013-12-12T18:53:00Z</dcterms:modified>
</cp:coreProperties>
</file>