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05D" w:rsidRPr="00DF49F4" w:rsidRDefault="00F1605D" w:rsidP="00F1605D">
      <w:pPr>
        <w:spacing w:line="480" w:lineRule="auto"/>
        <w:rPr>
          <w:lang w:val="en-GB"/>
        </w:rPr>
      </w:pPr>
      <w:bookmarkStart w:id="0" w:name="OLE_LINK22"/>
      <w:bookmarkStart w:id="1" w:name="OLE_LINK23"/>
      <w:proofErr w:type="gramStart"/>
      <w:r>
        <w:rPr>
          <w:lang w:val="en-GB"/>
        </w:rPr>
        <w:t xml:space="preserve">Table </w:t>
      </w:r>
      <w:r w:rsidRPr="00687938">
        <w:rPr>
          <w:lang w:val="en-GB"/>
        </w:rPr>
        <w:t xml:space="preserve"> </w:t>
      </w:r>
      <w:r>
        <w:rPr>
          <w:lang w:val="en-GB"/>
        </w:rPr>
        <w:t>S2</w:t>
      </w:r>
      <w:proofErr w:type="gramEnd"/>
      <w:r w:rsidRPr="00687938">
        <w:rPr>
          <w:lang w:val="en-GB"/>
        </w:rPr>
        <w:t xml:space="preserve">: </w:t>
      </w:r>
      <w:r>
        <w:rPr>
          <w:lang w:val="en-GB"/>
        </w:rPr>
        <w:t xml:space="preserve">Statistical summaries of the Forest Perception indices. </w:t>
      </w:r>
      <w:bookmarkEnd w:id="0"/>
      <w:bookmarkEnd w:id="1"/>
      <w:r>
        <w:rPr>
          <w:lang w:val="en-GB"/>
        </w:rPr>
        <w:t>1</w:t>
      </w:r>
      <w:r w:rsidRPr="00DF49F4">
        <w:rPr>
          <w:vertAlign w:val="superscript"/>
          <w:lang w:val="en-GB"/>
        </w:rPr>
        <w:t>st</w:t>
      </w:r>
      <w:r>
        <w:rPr>
          <w:lang w:val="en-GB"/>
        </w:rPr>
        <w:t xml:space="preserve"> quartile, mean, 3</w:t>
      </w:r>
      <w:r w:rsidRPr="00DF49F4">
        <w:rPr>
          <w:vertAlign w:val="superscript"/>
          <w:lang w:val="en-GB"/>
        </w:rPr>
        <w:t>rd</w:t>
      </w:r>
      <w:r>
        <w:rPr>
          <w:lang w:val="en-GB"/>
        </w:rPr>
        <w:t xml:space="preserve"> quartile and standard deviation for each of the ten forest perception indices: (1) </w:t>
      </w:r>
      <w:r w:rsidRPr="00032DC5">
        <w:t>Direct economic uses</w:t>
      </w:r>
      <w:r>
        <w:t>, (2) Other forest uses, (3) Cultural and Spiritual Importance, (4) Importance to health, (5) Environmental health benefits, (6) Direct health benefits, (7) Ecosystem services, (8) Advantages of small scale clearing, (9) Advantages of large scale clearing, (10) Disadvantages of large scale clearing. All indices are scaled to the range 0-</w:t>
      </w:r>
      <w:proofErr w:type="gramStart"/>
      <w:r>
        <w:t>1 .</w:t>
      </w:r>
      <w:proofErr w:type="gramEnd"/>
    </w:p>
    <w:tbl>
      <w:tblPr>
        <w:tblStyle w:val="LightShading"/>
        <w:tblW w:w="0" w:type="auto"/>
        <w:tblLook w:val="04A0"/>
      </w:tblPr>
      <w:tblGrid>
        <w:gridCol w:w="919"/>
        <w:gridCol w:w="816"/>
        <w:gridCol w:w="816"/>
        <w:gridCol w:w="817"/>
        <w:gridCol w:w="817"/>
        <w:gridCol w:w="979"/>
        <w:gridCol w:w="817"/>
        <w:gridCol w:w="817"/>
        <w:gridCol w:w="813"/>
        <w:gridCol w:w="814"/>
        <w:gridCol w:w="817"/>
      </w:tblGrid>
      <w:tr w:rsidR="00F1605D" w:rsidTr="00AB61E0">
        <w:trPr>
          <w:cnfStyle w:val="100000000000"/>
        </w:trPr>
        <w:tc>
          <w:tcPr>
            <w:cnfStyle w:val="001000000000"/>
            <w:tcW w:w="919" w:type="dxa"/>
          </w:tcPr>
          <w:p w:rsidR="00F1605D" w:rsidRDefault="00F1605D" w:rsidP="00AB61E0">
            <w:pPr>
              <w:spacing w:line="480" w:lineRule="auto"/>
              <w:rPr>
                <w:lang w:val="en-GB"/>
              </w:rPr>
            </w:pPr>
            <w:r>
              <w:rPr>
                <w:lang w:val="en-GB"/>
              </w:rPr>
              <w:t>Index</w:t>
            </w:r>
          </w:p>
        </w:tc>
        <w:tc>
          <w:tcPr>
            <w:tcW w:w="816" w:type="dxa"/>
          </w:tcPr>
          <w:p w:rsidR="00F1605D" w:rsidRDefault="00F1605D" w:rsidP="00AB61E0">
            <w:pPr>
              <w:spacing w:line="480" w:lineRule="auto"/>
              <w:cnfStyle w:val="100000000000"/>
              <w:rPr>
                <w:lang w:val="en-GB"/>
              </w:rPr>
            </w:pPr>
            <w:r>
              <w:rPr>
                <w:lang w:val="en-GB"/>
              </w:rPr>
              <w:t>(1)</w:t>
            </w:r>
          </w:p>
        </w:tc>
        <w:tc>
          <w:tcPr>
            <w:tcW w:w="816" w:type="dxa"/>
          </w:tcPr>
          <w:p w:rsidR="00F1605D" w:rsidRDefault="00F1605D" w:rsidP="00AB61E0">
            <w:pPr>
              <w:spacing w:line="480" w:lineRule="auto"/>
              <w:cnfStyle w:val="100000000000"/>
              <w:rPr>
                <w:lang w:val="en-GB"/>
              </w:rPr>
            </w:pPr>
            <w:r>
              <w:rPr>
                <w:lang w:val="en-GB"/>
              </w:rPr>
              <w:t>(2)</w:t>
            </w:r>
          </w:p>
        </w:tc>
        <w:tc>
          <w:tcPr>
            <w:tcW w:w="817" w:type="dxa"/>
          </w:tcPr>
          <w:p w:rsidR="00F1605D" w:rsidRDefault="00F1605D" w:rsidP="00AB61E0">
            <w:pPr>
              <w:spacing w:line="480" w:lineRule="auto"/>
              <w:cnfStyle w:val="100000000000"/>
              <w:rPr>
                <w:lang w:val="en-GB"/>
              </w:rPr>
            </w:pPr>
            <w:r>
              <w:rPr>
                <w:lang w:val="en-GB"/>
              </w:rPr>
              <w:t>(3)</w:t>
            </w:r>
          </w:p>
        </w:tc>
        <w:tc>
          <w:tcPr>
            <w:tcW w:w="817" w:type="dxa"/>
          </w:tcPr>
          <w:p w:rsidR="00F1605D" w:rsidRDefault="00F1605D" w:rsidP="00AB61E0">
            <w:pPr>
              <w:spacing w:line="480" w:lineRule="auto"/>
              <w:cnfStyle w:val="100000000000"/>
              <w:rPr>
                <w:lang w:val="en-GB"/>
              </w:rPr>
            </w:pPr>
            <w:r>
              <w:rPr>
                <w:lang w:val="en-GB"/>
              </w:rPr>
              <w:t>(4)</w:t>
            </w:r>
          </w:p>
        </w:tc>
        <w:tc>
          <w:tcPr>
            <w:tcW w:w="979" w:type="dxa"/>
          </w:tcPr>
          <w:p w:rsidR="00F1605D" w:rsidRDefault="00F1605D" w:rsidP="00AB61E0">
            <w:pPr>
              <w:spacing w:line="480" w:lineRule="auto"/>
              <w:cnfStyle w:val="100000000000"/>
              <w:rPr>
                <w:lang w:val="en-GB"/>
              </w:rPr>
            </w:pPr>
            <w:r>
              <w:rPr>
                <w:lang w:val="en-GB"/>
              </w:rPr>
              <w:t>(5)</w:t>
            </w:r>
          </w:p>
        </w:tc>
        <w:tc>
          <w:tcPr>
            <w:tcW w:w="817" w:type="dxa"/>
          </w:tcPr>
          <w:p w:rsidR="00F1605D" w:rsidRDefault="00F1605D" w:rsidP="00AB61E0">
            <w:pPr>
              <w:spacing w:line="480" w:lineRule="auto"/>
              <w:cnfStyle w:val="100000000000"/>
              <w:rPr>
                <w:lang w:val="en-GB"/>
              </w:rPr>
            </w:pPr>
            <w:r>
              <w:rPr>
                <w:lang w:val="en-GB"/>
              </w:rPr>
              <w:t>(6)</w:t>
            </w:r>
          </w:p>
        </w:tc>
        <w:tc>
          <w:tcPr>
            <w:tcW w:w="817" w:type="dxa"/>
          </w:tcPr>
          <w:p w:rsidR="00F1605D" w:rsidRDefault="00F1605D" w:rsidP="00AB61E0">
            <w:pPr>
              <w:spacing w:line="480" w:lineRule="auto"/>
              <w:cnfStyle w:val="100000000000"/>
              <w:rPr>
                <w:lang w:val="en-GB"/>
              </w:rPr>
            </w:pPr>
            <w:r>
              <w:rPr>
                <w:lang w:val="en-GB"/>
              </w:rPr>
              <w:t>(7)</w:t>
            </w:r>
          </w:p>
        </w:tc>
        <w:tc>
          <w:tcPr>
            <w:tcW w:w="813" w:type="dxa"/>
          </w:tcPr>
          <w:p w:rsidR="00F1605D" w:rsidRDefault="00F1605D" w:rsidP="00AB61E0">
            <w:pPr>
              <w:spacing w:line="480" w:lineRule="auto"/>
              <w:cnfStyle w:val="100000000000"/>
              <w:rPr>
                <w:lang w:val="en-GB"/>
              </w:rPr>
            </w:pPr>
            <w:r>
              <w:rPr>
                <w:lang w:val="en-GB"/>
              </w:rPr>
              <w:t>(8)</w:t>
            </w:r>
          </w:p>
        </w:tc>
        <w:tc>
          <w:tcPr>
            <w:tcW w:w="814" w:type="dxa"/>
          </w:tcPr>
          <w:p w:rsidR="00F1605D" w:rsidRDefault="00F1605D" w:rsidP="00AB61E0">
            <w:pPr>
              <w:spacing w:line="480" w:lineRule="auto"/>
              <w:cnfStyle w:val="100000000000"/>
              <w:rPr>
                <w:lang w:val="en-GB"/>
              </w:rPr>
            </w:pPr>
            <w:r>
              <w:rPr>
                <w:lang w:val="en-GB"/>
              </w:rPr>
              <w:t>(9)</w:t>
            </w:r>
          </w:p>
        </w:tc>
        <w:tc>
          <w:tcPr>
            <w:tcW w:w="817" w:type="dxa"/>
          </w:tcPr>
          <w:p w:rsidR="00F1605D" w:rsidRDefault="00F1605D" w:rsidP="00AB61E0">
            <w:pPr>
              <w:spacing w:line="480" w:lineRule="auto"/>
              <w:cnfStyle w:val="100000000000"/>
              <w:rPr>
                <w:lang w:val="en-GB"/>
              </w:rPr>
            </w:pPr>
            <w:r>
              <w:rPr>
                <w:lang w:val="en-GB"/>
              </w:rPr>
              <w:t>(10)</w:t>
            </w:r>
          </w:p>
        </w:tc>
      </w:tr>
      <w:tr w:rsidR="00F1605D" w:rsidTr="00AB61E0">
        <w:trPr>
          <w:cnfStyle w:val="000000100000"/>
        </w:trPr>
        <w:tc>
          <w:tcPr>
            <w:cnfStyle w:val="001000000000"/>
            <w:tcW w:w="919" w:type="dxa"/>
          </w:tcPr>
          <w:p w:rsidR="00F1605D" w:rsidRDefault="00F1605D" w:rsidP="00AB61E0">
            <w:pPr>
              <w:spacing w:line="480" w:lineRule="auto"/>
              <w:rPr>
                <w:lang w:val="en-GB"/>
              </w:rPr>
            </w:pPr>
            <w:r>
              <w:rPr>
                <w:lang w:val="en-GB"/>
              </w:rPr>
              <w:t>1</w:t>
            </w:r>
            <w:r w:rsidRPr="00DF49F4">
              <w:rPr>
                <w:vertAlign w:val="superscript"/>
                <w:lang w:val="en-GB"/>
              </w:rPr>
              <w:t>st</w:t>
            </w:r>
            <w:r>
              <w:rPr>
                <w:lang w:val="en-GB"/>
              </w:rPr>
              <w:t xml:space="preserve"> Qu.</w:t>
            </w:r>
          </w:p>
        </w:tc>
        <w:tc>
          <w:tcPr>
            <w:tcW w:w="816" w:type="dxa"/>
          </w:tcPr>
          <w:p w:rsidR="00F1605D" w:rsidRDefault="00F1605D" w:rsidP="00AB61E0">
            <w:pPr>
              <w:spacing w:line="480" w:lineRule="auto"/>
              <w:cnfStyle w:val="000000100000"/>
              <w:rPr>
                <w:lang w:val="en-GB"/>
              </w:rPr>
            </w:pPr>
            <w:r>
              <w:rPr>
                <w:lang w:val="en-GB"/>
              </w:rPr>
              <w:t>0.20</w:t>
            </w:r>
          </w:p>
        </w:tc>
        <w:tc>
          <w:tcPr>
            <w:tcW w:w="816" w:type="dxa"/>
          </w:tcPr>
          <w:p w:rsidR="00F1605D" w:rsidRDefault="00F1605D" w:rsidP="00AB61E0">
            <w:pPr>
              <w:spacing w:line="480" w:lineRule="auto"/>
              <w:cnfStyle w:val="000000100000"/>
              <w:rPr>
                <w:lang w:val="en-GB"/>
              </w:rPr>
            </w:pPr>
            <w:r>
              <w:rPr>
                <w:lang w:val="en-GB"/>
              </w:rPr>
              <w:t>0.00</w:t>
            </w:r>
          </w:p>
        </w:tc>
        <w:tc>
          <w:tcPr>
            <w:tcW w:w="817" w:type="dxa"/>
          </w:tcPr>
          <w:p w:rsidR="00F1605D" w:rsidRDefault="00F1605D" w:rsidP="00AB61E0">
            <w:pPr>
              <w:spacing w:line="480" w:lineRule="auto"/>
              <w:cnfStyle w:val="000000100000"/>
              <w:rPr>
                <w:lang w:val="en-GB"/>
              </w:rPr>
            </w:pPr>
            <w:r>
              <w:rPr>
                <w:lang w:val="en-GB"/>
              </w:rPr>
              <w:t>0.00</w:t>
            </w:r>
          </w:p>
        </w:tc>
        <w:tc>
          <w:tcPr>
            <w:tcW w:w="817" w:type="dxa"/>
          </w:tcPr>
          <w:p w:rsidR="00F1605D" w:rsidRDefault="00F1605D" w:rsidP="00AB61E0">
            <w:pPr>
              <w:spacing w:line="480" w:lineRule="auto"/>
              <w:cnfStyle w:val="000000100000"/>
              <w:rPr>
                <w:lang w:val="en-GB"/>
              </w:rPr>
            </w:pPr>
            <w:r>
              <w:rPr>
                <w:lang w:val="en-GB"/>
              </w:rPr>
              <w:t>0.00</w:t>
            </w:r>
          </w:p>
        </w:tc>
        <w:tc>
          <w:tcPr>
            <w:tcW w:w="979" w:type="dxa"/>
          </w:tcPr>
          <w:p w:rsidR="00F1605D" w:rsidRDefault="00F1605D" w:rsidP="00AB61E0">
            <w:pPr>
              <w:spacing w:line="480" w:lineRule="auto"/>
              <w:cnfStyle w:val="000000100000"/>
              <w:rPr>
                <w:lang w:val="en-GB"/>
              </w:rPr>
            </w:pPr>
            <w:r>
              <w:rPr>
                <w:lang w:val="en-GB"/>
              </w:rPr>
              <w:t>0.00</w:t>
            </w:r>
          </w:p>
        </w:tc>
        <w:tc>
          <w:tcPr>
            <w:tcW w:w="817" w:type="dxa"/>
          </w:tcPr>
          <w:p w:rsidR="00F1605D" w:rsidRDefault="00F1605D" w:rsidP="00AB61E0">
            <w:pPr>
              <w:spacing w:line="480" w:lineRule="auto"/>
              <w:cnfStyle w:val="000000100000"/>
              <w:rPr>
                <w:lang w:val="en-GB"/>
              </w:rPr>
            </w:pPr>
            <w:r>
              <w:rPr>
                <w:lang w:val="en-GB"/>
              </w:rPr>
              <w:t>0.00</w:t>
            </w:r>
          </w:p>
        </w:tc>
        <w:tc>
          <w:tcPr>
            <w:tcW w:w="817" w:type="dxa"/>
          </w:tcPr>
          <w:p w:rsidR="00F1605D" w:rsidRDefault="00F1605D" w:rsidP="00AB61E0">
            <w:pPr>
              <w:spacing w:line="480" w:lineRule="auto"/>
              <w:cnfStyle w:val="000000100000"/>
              <w:rPr>
                <w:lang w:val="en-GB"/>
              </w:rPr>
            </w:pPr>
            <w:r>
              <w:rPr>
                <w:lang w:val="en-GB"/>
              </w:rPr>
              <w:t>0.50</w:t>
            </w:r>
          </w:p>
        </w:tc>
        <w:tc>
          <w:tcPr>
            <w:tcW w:w="813" w:type="dxa"/>
          </w:tcPr>
          <w:p w:rsidR="00F1605D" w:rsidRDefault="00F1605D" w:rsidP="00AB61E0">
            <w:pPr>
              <w:spacing w:line="480" w:lineRule="auto"/>
              <w:cnfStyle w:val="000000100000"/>
              <w:rPr>
                <w:lang w:val="en-GB"/>
              </w:rPr>
            </w:pPr>
            <w:r>
              <w:rPr>
                <w:lang w:val="en-GB"/>
              </w:rPr>
              <w:t>0.00</w:t>
            </w:r>
          </w:p>
        </w:tc>
        <w:tc>
          <w:tcPr>
            <w:tcW w:w="814" w:type="dxa"/>
          </w:tcPr>
          <w:p w:rsidR="00F1605D" w:rsidRDefault="00F1605D" w:rsidP="00AB61E0">
            <w:pPr>
              <w:spacing w:line="480" w:lineRule="auto"/>
              <w:cnfStyle w:val="000000100000"/>
              <w:rPr>
                <w:lang w:val="en-GB"/>
              </w:rPr>
            </w:pPr>
            <w:r>
              <w:rPr>
                <w:lang w:val="en-GB"/>
              </w:rPr>
              <w:t>0.00</w:t>
            </w:r>
          </w:p>
        </w:tc>
        <w:tc>
          <w:tcPr>
            <w:tcW w:w="817" w:type="dxa"/>
          </w:tcPr>
          <w:p w:rsidR="00F1605D" w:rsidRDefault="00F1605D" w:rsidP="00AB61E0">
            <w:pPr>
              <w:spacing w:line="480" w:lineRule="auto"/>
              <w:cnfStyle w:val="000000100000"/>
              <w:rPr>
                <w:lang w:val="en-GB"/>
              </w:rPr>
            </w:pPr>
            <w:r>
              <w:rPr>
                <w:lang w:val="en-GB"/>
              </w:rPr>
              <w:t>0.00</w:t>
            </w:r>
          </w:p>
        </w:tc>
      </w:tr>
      <w:tr w:rsidR="00F1605D" w:rsidTr="00AB61E0">
        <w:tc>
          <w:tcPr>
            <w:cnfStyle w:val="001000000000"/>
            <w:tcW w:w="919" w:type="dxa"/>
          </w:tcPr>
          <w:p w:rsidR="00F1605D" w:rsidRDefault="00F1605D" w:rsidP="00AB61E0">
            <w:pPr>
              <w:spacing w:line="480" w:lineRule="auto"/>
              <w:rPr>
                <w:lang w:val="en-GB"/>
              </w:rPr>
            </w:pPr>
            <w:r>
              <w:rPr>
                <w:lang w:val="en-GB"/>
              </w:rPr>
              <w:t>Mean</w:t>
            </w:r>
          </w:p>
        </w:tc>
        <w:tc>
          <w:tcPr>
            <w:tcW w:w="816" w:type="dxa"/>
          </w:tcPr>
          <w:p w:rsidR="00F1605D" w:rsidRDefault="00F1605D" w:rsidP="00AB61E0">
            <w:pPr>
              <w:spacing w:line="480" w:lineRule="auto"/>
              <w:cnfStyle w:val="000000000000"/>
              <w:rPr>
                <w:lang w:val="en-GB"/>
              </w:rPr>
            </w:pPr>
            <w:r>
              <w:rPr>
                <w:lang w:val="en-GB"/>
              </w:rPr>
              <w:t>0.38</w:t>
            </w:r>
          </w:p>
        </w:tc>
        <w:tc>
          <w:tcPr>
            <w:tcW w:w="816" w:type="dxa"/>
          </w:tcPr>
          <w:p w:rsidR="00F1605D" w:rsidRDefault="00F1605D" w:rsidP="00AB61E0">
            <w:pPr>
              <w:spacing w:line="480" w:lineRule="auto"/>
              <w:cnfStyle w:val="000000000000"/>
              <w:rPr>
                <w:lang w:val="en-GB"/>
              </w:rPr>
            </w:pPr>
            <w:r>
              <w:rPr>
                <w:lang w:val="en-GB"/>
              </w:rPr>
              <w:t>0.17</w:t>
            </w:r>
          </w:p>
        </w:tc>
        <w:tc>
          <w:tcPr>
            <w:tcW w:w="817" w:type="dxa"/>
          </w:tcPr>
          <w:p w:rsidR="00F1605D" w:rsidRDefault="00F1605D" w:rsidP="00AB61E0">
            <w:pPr>
              <w:spacing w:line="480" w:lineRule="auto"/>
              <w:cnfStyle w:val="000000000000"/>
              <w:rPr>
                <w:lang w:val="en-GB"/>
              </w:rPr>
            </w:pPr>
            <w:r>
              <w:rPr>
                <w:lang w:val="en-GB"/>
              </w:rPr>
              <w:t>0.74</w:t>
            </w:r>
          </w:p>
        </w:tc>
        <w:tc>
          <w:tcPr>
            <w:tcW w:w="817" w:type="dxa"/>
          </w:tcPr>
          <w:p w:rsidR="00F1605D" w:rsidRDefault="00F1605D" w:rsidP="00AB61E0">
            <w:pPr>
              <w:spacing w:line="480" w:lineRule="auto"/>
              <w:cnfStyle w:val="000000000000"/>
              <w:rPr>
                <w:lang w:val="en-GB"/>
              </w:rPr>
            </w:pPr>
            <w:r>
              <w:rPr>
                <w:lang w:val="en-GB"/>
              </w:rPr>
              <w:t>0.92</w:t>
            </w:r>
          </w:p>
        </w:tc>
        <w:tc>
          <w:tcPr>
            <w:tcW w:w="979" w:type="dxa"/>
          </w:tcPr>
          <w:p w:rsidR="00F1605D" w:rsidRDefault="00F1605D" w:rsidP="00AB61E0">
            <w:pPr>
              <w:spacing w:line="480" w:lineRule="auto"/>
              <w:cnfStyle w:val="000000000000"/>
              <w:rPr>
                <w:lang w:val="en-GB"/>
              </w:rPr>
            </w:pPr>
            <w:r>
              <w:rPr>
                <w:lang w:val="en-GB"/>
              </w:rPr>
              <w:t>0.24</w:t>
            </w:r>
          </w:p>
        </w:tc>
        <w:tc>
          <w:tcPr>
            <w:tcW w:w="817" w:type="dxa"/>
          </w:tcPr>
          <w:p w:rsidR="00F1605D" w:rsidRDefault="00F1605D" w:rsidP="00AB61E0">
            <w:pPr>
              <w:spacing w:line="480" w:lineRule="auto"/>
              <w:cnfStyle w:val="000000000000"/>
              <w:rPr>
                <w:lang w:val="en-GB"/>
              </w:rPr>
            </w:pPr>
            <w:r>
              <w:rPr>
                <w:lang w:val="en-GB"/>
              </w:rPr>
              <w:t>0.14</w:t>
            </w:r>
          </w:p>
        </w:tc>
        <w:tc>
          <w:tcPr>
            <w:tcW w:w="817" w:type="dxa"/>
          </w:tcPr>
          <w:p w:rsidR="00F1605D" w:rsidRDefault="00F1605D" w:rsidP="00AB61E0">
            <w:pPr>
              <w:spacing w:line="480" w:lineRule="auto"/>
              <w:cnfStyle w:val="000000000000"/>
              <w:rPr>
                <w:lang w:val="en-GB"/>
              </w:rPr>
            </w:pPr>
            <w:r>
              <w:rPr>
                <w:lang w:val="en-GB"/>
              </w:rPr>
              <w:t>0.77</w:t>
            </w:r>
          </w:p>
        </w:tc>
        <w:tc>
          <w:tcPr>
            <w:tcW w:w="813" w:type="dxa"/>
          </w:tcPr>
          <w:p w:rsidR="00F1605D" w:rsidRDefault="00F1605D" w:rsidP="00AB61E0">
            <w:pPr>
              <w:spacing w:line="480" w:lineRule="auto"/>
              <w:cnfStyle w:val="000000000000"/>
              <w:rPr>
                <w:lang w:val="en-GB"/>
              </w:rPr>
            </w:pPr>
            <w:r>
              <w:rPr>
                <w:lang w:val="en-GB"/>
              </w:rPr>
              <w:t>0.11</w:t>
            </w:r>
          </w:p>
        </w:tc>
        <w:tc>
          <w:tcPr>
            <w:tcW w:w="814" w:type="dxa"/>
          </w:tcPr>
          <w:p w:rsidR="00F1605D" w:rsidRDefault="00F1605D" w:rsidP="00AB61E0">
            <w:pPr>
              <w:spacing w:line="480" w:lineRule="auto"/>
              <w:cnfStyle w:val="000000000000"/>
              <w:rPr>
                <w:lang w:val="en-GB"/>
              </w:rPr>
            </w:pPr>
            <w:r>
              <w:rPr>
                <w:lang w:val="en-GB"/>
              </w:rPr>
              <w:t>0.11</w:t>
            </w:r>
          </w:p>
        </w:tc>
        <w:tc>
          <w:tcPr>
            <w:tcW w:w="817" w:type="dxa"/>
          </w:tcPr>
          <w:p w:rsidR="00F1605D" w:rsidRDefault="00F1605D" w:rsidP="00AB61E0">
            <w:pPr>
              <w:spacing w:line="480" w:lineRule="auto"/>
              <w:cnfStyle w:val="000000000000"/>
              <w:rPr>
                <w:lang w:val="en-GB"/>
              </w:rPr>
            </w:pPr>
            <w:r>
              <w:rPr>
                <w:lang w:val="en-GB"/>
              </w:rPr>
              <w:t>0.09</w:t>
            </w:r>
          </w:p>
        </w:tc>
      </w:tr>
      <w:tr w:rsidR="00F1605D" w:rsidTr="00AB61E0">
        <w:trPr>
          <w:cnfStyle w:val="000000100000"/>
        </w:trPr>
        <w:tc>
          <w:tcPr>
            <w:cnfStyle w:val="001000000000"/>
            <w:tcW w:w="919" w:type="dxa"/>
          </w:tcPr>
          <w:p w:rsidR="00F1605D" w:rsidRDefault="00F1605D" w:rsidP="00AB61E0">
            <w:pPr>
              <w:spacing w:line="480" w:lineRule="auto"/>
              <w:rPr>
                <w:lang w:val="en-GB"/>
              </w:rPr>
            </w:pPr>
            <w:r>
              <w:rPr>
                <w:lang w:val="en-GB"/>
              </w:rPr>
              <w:t>3</w:t>
            </w:r>
            <w:r w:rsidRPr="00DF49F4">
              <w:rPr>
                <w:vertAlign w:val="superscript"/>
                <w:lang w:val="en-GB"/>
              </w:rPr>
              <w:t>rd</w:t>
            </w:r>
            <w:r>
              <w:rPr>
                <w:lang w:val="en-GB"/>
              </w:rPr>
              <w:t xml:space="preserve"> Qu.</w:t>
            </w:r>
          </w:p>
        </w:tc>
        <w:tc>
          <w:tcPr>
            <w:tcW w:w="816" w:type="dxa"/>
          </w:tcPr>
          <w:p w:rsidR="00F1605D" w:rsidRDefault="00F1605D" w:rsidP="00AB61E0">
            <w:pPr>
              <w:spacing w:line="480" w:lineRule="auto"/>
              <w:cnfStyle w:val="000000100000"/>
              <w:rPr>
                <w:lang w:val="en-GB"/>
              </w:rPr>
            </w:pPr>
            <w:r>
              <w:rPr>
                <w:lang w:val="en-GB"/>
              </w:rPr>
              <w:t>0.60</w:t>
            </w:r>
          </w:p>
        </w:tc>
        <w:tc>
          <w:tcPr>
            <w:tcW w:w="816" w:type="dxa"/>
          </w:tcPr>
          <w:p w:rsidR="00F1605D" w:rsidRDefault="00F1605D" w:rsidP="00AB61E0">
            <w:pPr>
              <w:spacing w:line="480" w:lineRule="auto"/>
              <w:cnfStyle w:val="000000100000"/>
              <w:rPr>
                <w:lang w:val="en-GB"/>
              </w:rPr>
            </w:pPr>
            <w:r>
              <w:rPr>
                <w:lang w:val="en-GB"/>
              </w:rPr>
              <w:t>0.33</w:t>
            </w:r>
          </w:p>
        </w:tc>
        <w:tc>
          <w:tcPr>
            <w:tcW w:w="817" w:type="dxa"/>
          </w:tcPr>
          <w:p w:rsidR="00F1605D" w:rsidRDefault="00F1605D" w:rsidP="00AB61E0">
            <w:pPr>
              <w:spacing w:line="480" w:lineRule="auto"/>
              <w:cnfStyle w:val="000000100000"/>
              <w:rPr>
                <w:lang w:val="en-GB"/>
              </w:rPr>
            </w:pPr>
            <w:r>
              <w:rPr>
                <w:lang w:val="en-GB"/>
              </w:rPr>
              <w:t>1.00</w:t>
            </w:r>
          </w:p>
        </w:tc>
        <w:tc>
          <w:tcPr>
            <w:tcW w:w="817" w:type="dxa"/>
          </w:tcPr>
          <w:p w:rsidR="00F1605D" w:rsidRDefault="00F1605D" w:rsidP="00AB61E0">
            <w:pPr>
              <w:spacing w:line="480" w:lineRule="auto"/>
              <w:cnfStyle w:val="000000100000"/>
              <w:rPr>
                <w:lang w:val="en-GB"/>
              </w:rPr>
            </w:pPr>
            <w:r>
              <w:rPr>
                <w:lang w:val="en-GB"/>
              </w:rPr>
              <w:t>1.00</w:t>
            </w:r>
          </w:p>
        </w:tc>
        <w:tc>
          <w:tcPr>
            <w:tcW w:w="979" w:type="dxa"/>
          </w:tcPr>
          <w:p w:rsidR="00F1605D" w:rsidRDefault="00F1605D" w:rsidP="00AB61E0">
            <w:pPr>
              <w:spacing w:line="480" w:lineRule="auto"/>
              <w:cnfStyle w:val="000000100000"/>
              <w:rPr>
                <w:lang w:val="en-GB"/>
              </w:rPr>
            </w:pPr>
            <w:r>
              <w:rPr>
                <w:lang w:val="en-GB"/>
              </w:rPr>
              <w:t>0.25</w:t>
            </w:r>
          </w:p>
        </w:tc>
        <w:tc>
          <w:tcPr>
            <w:tcW w:w="817" w:type="dxa"/>
          </w:tcPr>
          <w:p w:rsidR="00F1605D" w:rsidRDefault="00F1605D" w:rsidP="00AB61E0">
            <w:pPr>
              <w:spacing w:line="480" w:lineRule="auto"/>
              <w:cnfStyle w:val="000000100000"/>
              <w:rPr>
                <w:lang w:val="en-GB"/>
              </w:rPr>
            </w:pPr>
            <w:r>
              <w:rPr>
                <w:lang w:val="en-GB"/>
              </w:rPr>
              <w:t>0.33</w:t>
            </w:r>
          </w:p>
        </w:tc>
        <w:tc>
          <w:tcPr>
            <w:tcW w:w="817" w:type="dxa"/>
          </w:tcPr>
          <w:p w:rsidR="00F1605D" w:rsidRDefault="00F1605D" w:rsidP="00AB61E0">
            <w:pPr>
              <w:spacing w:line="480" w:lineRule="auto"/>
              <w:cnfStyle w:val="000000100000"/>
              <w:rPr>
                <w:lang w:val="en-GB"/>
              </w:rPr>
            </w:pPr>
            <w:r>
              <w:rPr>
                <w:lang w:val="en-GB"/>
              </w:rPr>
              <w:t>1.00</w:t>
            </w:r>
          </w:p>
        </w:tc>
        <w:tc>
          <w:tcPr>
            <w:tcW w:w="813" w:type="dxa"/>
          </w:tcPr>
          <w:p w:rsidR="00F1605D" w:rsidRDefault="00F1605D" w:rsidP="00AB61E0">
            <w:pPr>
              <w:spacing w:line="480" w:lineRule="auto"/>
              <w:cnfStyle w:val="000000100000"/>
              <w:rPr>
                <w:lang w:val="en-GB"/>
              </w:rPr>
            </w:pPr>
            <w:r>
              <w:rPr>
                <w:lang w:val="en-GB"/>
              </w:rPr>
              <w:t>0.20</w:t>
            </w:r>
          </w:p>
        </w:tc>
        <w:tc>
          <w:tcPr>
            <w:tcW w:w="814" w:type="dxa"/>
          </w:tcPr>
          <w:p w:rsidR="00F1605D" w:rsidRDefault="00F1605D" w:rsidP="00AB61E0">
            <w:pPr>
              <w:spacing w:line="480" w:lineRule="auto"/>
              <w:cnfStyle w:val="000000100000"/>
              <w:rPr>
                <w:lang w:val="en-GB"/>
              </w:rPr>
            </w:pPr>
            <w:r>
              <w:rPr>
                <w:lang w:val="en-GB"/>
              </w:rPr>
              <w:t>0.33</w:t>
            </w:r>
          </w:p>
        </w:tc>
        <w:tc>
          <w:tcPr>
            <w:tcW w:w="817" w:type="dxa"/>
          </w:tcPr>
          <w:p w:rsidR="00F1605D" w:rsidRDefault="00F1605D" w:rsidP="00AB61E0">
            <w:pPr>
              <w:spacing w:line="480" w:lineRule="auto"/>
              <w:cnfStyle w:val="000000100000"/>
              <w:rPr>
                <w:lang w:val="en-GB"/>
              </w:rPr>
            </w:pPr>
            <w:r>
              <w:rPr>
                <w:lang w:val="en-GB"/>
              </w:rPr>
              <w:t>0.14</w:t>
            </w:r>
          </w:p>
        </w:tc>
      </w:tr>
      <w:tr w:rsidR="00F1605D" w:rsidTr="00AB61E0">
        <w:tc>
          <w:tcPr>
            <w:cnfStyle w:val="001000000000"/>
            <w:tcW w:w="919" w:type="dxa"/>
          </w:tcPr>
          <w:p w:rsidR="00F1605D" w:rsidRDefault="00F1605D" w:rsidP="00AB61E0">
            <w:pPr>
              <w:spacing w:line="480" w:lineRule="auto"/>
              <w:rPr>
                <w:lang w:val="en-GB"/>
              </w:rPr>
            </w:pPr>
            <w:proofErr w:type="spellStart"/>
            <w:r>
              <w:rPr>
                <w:lang w:val="en-GB"/>
              </w:rPr>
              <w:t>s.d</w:t>
            </w:r>
            <w:proofErr w:type="spellEnd"/>
            <w:r>
              <w:rPr>
                <w:lang w:val="en-GB"/>
              </w:rPr>
              <w:t>.</w:t>
            </w:r>
          </w:p>
        </w:tc>
        <w:tc>
          <w:tcPr>
            <w:tcW w:w="816" w:type="dxa"/>
          </w:tcPr>
          <w:p w:rsidR="00F1605D" w:rsidRDefault="00F1605D" w:rsidP="00AB61E0">
            <w:pPr>
              <w:spacing w:line="480" w:lineRule="auto"/>
              <w:cnfStyle w:val="000000000000"/>
              <w:rPr>
                <w:lang w:val="en-GB"/>
              </w:rPr>
            </w:pPr>
            <w:r>
              <w:rPr>
                <w:lang w:val="en-GB"/>
              </w:rPr>
              <w:t>0.25</w:t>
            </w:r>
          </w:p>
        </w:tc>
        <w:tc>
          <w:tcPr>
            <w:tcW w:w="816" w:type="dxa"/>
          </w:tcPr>
          <w:p w:rsidR="00F1605D" w:rsidRDefault="00F1605D" w:rsidP="00AB61E0">
            <w:pPr>
              <w:spacing w:line="480" w:lineRule="auto"/>
              <w:cnfStyle w:val="000000000000"/>
              <w:rPr>
                <w:lang w:val="en-GB"/>
              </w:rPr>
            </w:pPr>
            <w:r>
              <w:rPr>
                <w:lang w:val="en-GB"/>
              </w:rPr>
              <w:t>0.16</w:t>
            </w:r>
          </w:p>
        </w:tc>
        <w:tc>
          <w:tcPr>
            <w:tcW w:w="817" w:type="dxa"/>
          </w:tcPr>
          <w:p w:rsidR="00F1605D" w:rsidRDefault="00F1605D" w:rsidP="00AB61E0">
            <w:pPr>
              <w:spacing w:line="480" w:lineRule="auto"/>
              <w:cnfStyle w:val="000000000000"/>
              <w:rPr>
                <w:lang w:val="en-GB"/>
              </w:rPr>
            </w:pPr>
            <w:r>
              <w:rPr>
                <w:lang w:val="en-GB"/>
              </w:rPr>
              <w:t>0.44</w:t>
            </w:r>
          </w:p>
        </w:tc>
        <w:tc>
          <w:tcPr>
            <w:tcW w:w="817" w:type="dxa"/>
          </w:tcPr>
          <w:p w:rsidR="00F1605D" w:rsidRDefault="00F1605D" w:rsidP="00AB61E0">
            <w:pPr>
              <w:spacing w:line="480" w:lineRule="auto"/>
              <w:cnfStyle w:val="000000000000"/>
              <w:rPr>
                <w:lang w:val="en-GB"/>
              </w:rPr>
            </w:pPr>
            <w:r>
              <w:rPr>
                <w:lang w:val="en-GB"/>
              </w:rPr>
              <w:t>0.26</w:t>
            </w:r>
          </w:p>
        </w:tc>
        <w:tc>
          <w:tcPr>
            <w:tcW w:w="979" w:type="dxa"/>
          </w:tcPr>
          <w:p w:rsidR="00F1605D" w:rsidRDefault="00F1605D" w:rsidP="00AB61E0">
            <w:pPr>
              <w:spacing w:line="480" w:lineRule="auto"/>
              <w:cnfStyle w:val="000000000000"/>
              <w:rPr>
                <w:lang w:val="en-GB"/>
              </w:rPr>
            </w:pPr>
            <w:r>
              <w:rPr>
                <w:lang w:val="en-GB"/>
              </w:rPr>
              <w:t>0.21</w:t>
            </w:r>
          </w:p>
        </w:tc>
        <w:tc>
          <w:tcPr>
            <w:tcW w:w="817" w:type="dxa"/>
          </w:tcPr>
          <w:p w:rsidR="00F1605D" w:rsidRDefault="00F1605D" w:rsidP="00AB61E0">
            <w:pPr>
              <w:spacing w:line="480" w:lineRule="auto"/>
              <w:cnfStyle w:val="000000000000"/>
              <w:rPr>
                <w:lang w:val="en-GB"/>
              </w:rPr>
            </w:pPr>
            <w:r>
              <w:rPr>
                <w:lang w:val="en-GB"/>
              </w:rPr>
              <w:t>0.19</w:t>
            </w:r>
          </w:p>
        </w:tc>
        <w:tc>
          <w:tcPr>
            <w:tcW w:w="817" w:type="dxa"/>
          </w:tcPr>
          <w:p w:rsidR="00F1605D" w:rsidRDefault="00F1605D" w:rsidP="00AB61E0">
            <w:pPr>
              <w:spacing w:line="480" w:lineRule="auto"/>
              <w:cnfStyle w:val="000000000000"/>
              <w:rPr>
                <w:lang w:val="en-GB"/>
              </w:rPr>
            </w:pPr>
            <w:r>
              <w:rPr>
                <w:lang w:val="en-GB"/>
              </w:rPr>
              <w:t>0.26</w:t>
            </w:r>
          </w:p>
        </w:tc>
        <w:tc>
          <w:tcPr>
            <w:tcW w:w="813" w:type="dxa"/>
          </w:tcPr>
          <w:p w:rsidR="00F1605D" w:rsidRDefault="00F1605D" w:rsidP="00AB61E0">
            <w:pPr>
              <w:spacing w:line="480" w:lineRule="auto"/>
              <w:cnfStyle w:val="000000000000"/>
              <w:rPr>
                <w:lang w:val="en-GB"/>
              </w:rPr>
            </w:pPr>
            <w:r>
              <w:rPr>
                <w:lang w:val="en-GB"/>
              </w:rPr>
              <w:t>0.16</w:t>
            </w:r>
          </w:p>
        </w:tc>
        <w:tc>
          <w:tcPr>
            <w:tcW w:w="814" w:type="dxa"/>
          </w:tcPr>
          <w:p w:rsidR="00F1605D" w:rsidRDefault="00F1605D" w:rsidP="00AB61E0">
            <w:pPr>
              <w:spacing w:line="480" w:lineRule="auto"/>
              <w:cnfStyle w:val="000000000000"/>
              <w:rPr>
                <w:lang w:val="en-GB"/>
              </w:rPr>
            </w:pPr>
            <w:r>
              <w:rPr>
                <w:lang w:val="en-GB"/>
              </w:rPr>
              <w:t>0.19</w:t>
            </w:r>
          </w:p>
        </w:tc>
        <w:tc>
          <w:tcPr>
            <w:tcW w:w="817" w:type="dxa"/>
          </w:tcPr>
          <w:p w:rsidR="00F1605D" w:rsidRDefault="00F1605D" w:rsidP="00AB61E0">
            <w:pPr>
              <w:spacing w:line="480" w:lineRule="auto"/>
              <w:cnfStyle w:val="000000000000"/>
              <w:rPr>
                <w:lang w:val="en-GB"/>
              </w:rPr>
            </w:pPr>
            <w:r>
              <w:rPr>
                <w:lang w:val="en-GB"/>
              </w:rPr>
              <w:t>0.15</w:t>
            </w:r>
          </w:p>
        </w:tc>
      </w:tr>
    </w:tbl>
    <w:p w:rsidR="00F1605D" w:rsidRDefault="00F1605D" w:rsidP="00F1605D">
      <w:pPr>
        <w:tabs>
          <w:tab w:val="left" w:pos="2116"/>
        </w:tabs>
        <w:spacing w:after="0" w:line="480" w:lineRule="auto"/>
      </w:pPr>
      <w:r>
        <w:tab/>
      </w:r>
    </w:p>
    <w:p w:rsidR="00F1605D" w:rsidRDefault="00F1605D" w:rsidP="00F1605D">
      <w:pPr>
        <w:tabs>
          <w:tab w:val="left" w:pos="1710"/>
        </w:tabs>
        <w:spacing w:after="0" w:line="480" w:lineRule="auto"/>
      </w:pPr>
    </w:p>
    <w:p w:rsidR="00F1605D" w:rsidRDefault="00F1605D" w:rsidP="00F1605D"/>
    <w:p w:rsidR="00A13C3F" w:rsidRDefault="00A13C3F"/>
    <w:sectPr w:rsidR="00A13C3F" w:rsidSect="009E4B5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1605D"/>
    <w:rsid w:val="00181814"/>
    <w:rsid w:val="00207DCC"/>
    <w:rsid w:val="00A13C3F"/>
    <w:rsid w:val="00F160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05D"/>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F1605D"/>
    <w:pPr>
      <w:spacing w:after="0" w:line="240" w:lineRule="auto"/>
    </w:pPr>
    <w:rPr>
      <w:rFonts w:eastAsiaTheme="minorEastAsia"/>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122</Words>
  <Characters>698</Characters>
  <Application>Microsoft Office Word</Application>
  <DocSecurity>0</DocSecurity>
  <Lines>5</Lines>
  <Paragraphs>1</Paragraphs>
  <ScaleCrop>false</ScaleCrop>
  <Company> </Company>
  <LinksUpToDate>false</LinksUpToDate>
  <CharactersWithSpaces>819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Erik Meijaard</dc:creator>
  <cp:keywords/>
  <dc:description/>
  <cp:lastModifiedBy>Erik Meijaard</cp:lastModifiedBy>
  <cp:revision>1</cp:revision>
  <dcterms:created xsi:type="dcterms:W3CDTF">2013-07-26T06:47:00Z</dcterms:created>
  <dcterms:modified xsi:type="dcterms:W3CDTF">2013-07-26T06:47:00Z</dcterms:modified>
</cp:coreProperties>
</file>