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4A93C" w14:textId="0FDD3BEA" w:rsidR="00862CB6" w:rsidRPr="005918EE" w:rsidRDefault="00862CB6" w:rsidP="00862CB6">
      <w:pPr>
        <w:spacing w:line="480" w:lineRule="auto"/>
        <w:jc w:val="both"/>
        <w:rPr>
          <w:b/>
          <w:color w:val="000000"/>
        </w:rPr>
      </w:pPr>
      <w:r w:rsidRPr="005918EE">
        <w:rPr>
          <w:b/>
        </w:rPr>
        <w:t xml:space="preserve">Online </w:t>
      </w:r>
      <w:r w:rsidR="00EE31BC">
        <w:rPr>
          <w:b/>
        </w:rPr>
        <w:t>Text</w:t>
      </w:r>
      <w:bookmarkStart w:id="0" w:name="_GoBack"/>
      <w:bookmarkEnd w:id="0"/>
    </w:p>
    <w:p w14:paraId="2B75B54C" w14:textId="77777777" w:rsidR="00EE31BC" w:rsidRPr="005918EE" w:rsidRDefault="00EE31BC" w:rsidP="00EE31BC">
      <w:pPr>
        <w:spacing w:line="480" w:lineRule="auto"/>
        <w:jc w:val="both"/>
        <w:rPr>
          <w:b/>
          <w:color w:val="000000"/>
        </w:rPr>
      </w:pPr>
      <w:r w:rsidRPr="005918EE">
        <w:rPr>
          <w:b/>
          <w:color w:val="000000"/>
        </w:rPr>
        <w:t>Methods</w:t>
      </w:r>
    </w:p>
    <w:p w14:paraId="5DB8E220" w14:textId="77777777" w:rsidR="00EE31BC" w:rsidRPr="005918EE" w:rsidRDefault="00EE31BC" w:rsidP="00EE31BC">
      <w:pPr>
        <w:spacing w:line="480" w:lineRule="auto"/>
        <w:jc w:val="both"/>
        <w:rPr>
          <w:i/>
          <w:color w:val="000000"/>
        </w:rPr>
      </w:pPr>
      <w:r w:rsidRPr="005918EE">
        <w:rPr>
          <w:i/>
          <w:color w:val="000000"/>
        </w:rPr>
        <w:t xml:space="preserve">Subjects </w:t>
      </w:r>
    </w:p>
    <w:p w14:paraId="18C7C456" w14:textId="77777777" w:rsidR="00EE31BC" w:rsidRPr="005918EE" w:rsidRDefault="00EE31BC" w:rsidP="00EE31BC">
      <w:pPr>
        <w:spacing w:line="480" w:lineRule="auto"/>
        <w:jc w:val="both"/>
        <w:rPr>
          <w:color w:val="000000"/>
        </w:rPr>
      </w:pPr>
      <w:r w:rsidRPr="005918EE">
        <w:rPr>
          <w:color w:val="000000"/>
        </w:rPr>
        <w:t>Thirty adolescents aged 12 to 19 years old participated.  They were divided into a healthy, non-asthmatic, normal weight control group (CTL, n = 10), a healthy, non-asthmatic, obese group (OB-CTL, n = 10), and an obese group with a diagnosis of asthma based on medical and hospital record (OB-Asthma, n = 10).  Subjects responded to advertisements or were recruited from clinics at the University of Virginia Medical Center.  Subjects on asthma controller medications were asked to discontinue inhaled corticosteroids, leukotriene antagonists, long acting beta agonists for 24 hours prior to the study or short acting beta agonists for at least 6 hours prior to the study.  Subjects were not included if they had had a respiratory infection or had gotten oral corticosteroids within the preceding 6 weeks or if they could not hold their controller medications.  Subjects were excluded if pregnant and or anemic by usual clinical reference laboratory tests.  Obesity was defined as BMI &gt; 95</w:t>
      </w:r>
      <w:r w:rsidRPr="005918EE">
        <w:rPr>
          <w:color w:val="000000"/>
          <w:vertAlign w:val="superscript"/>
        </w:rPr>
        <w:t>th</w:t>
      </w:r>
      <w:r w:rsidRPr="005918EE">
        <w:rPr>
          <w:color w:val="000000"/>
        </w:rPr>
        <w:t xml:space="preserve"> percentile for age </w:t>
      </w:r>
      <w:r w:rsidRPr="005918EE">
        <w:rPr>
          <w:color w:val="000000"/>
        </w:rPr>
        <w:fldChar w:fldCharType="begin"/>
      </w:r>
      <w:r>
        <w:rPr>
          <w:color w:val="000000"/>
        </w:rPr>
        <w:instrText xml:space="preserve"> ADDIN EN.CITE &lt;EndNote&gt;&lt;Cite&gt;&lt;Author&gt;C.D.C.&lt;/Author&gt;&lt;Year&gt;2010&lt;/Year&gt;&lt;RecNum&gt;288&lt;/RecNum&gt;&lt;DisplayText&gt;[45]&lt;/DisplayText&gt;&lt;record&gt;&lt;rec-number&gt;288&lt;/rec-number&gt;&lt;foreign-keys&gt;&lt;key app="EN" db-id="r0z9rdxp790ppzeaptv5aefx95d2pp0pzs0d"&gt;288&lt;/key&gt;&lt;/foreign-keys&gt;&lt;ref-type name="Journal Article"&gt;17&lt;/ref-type&gt;&lt;contributors&gt;&lt;authors&gt;&lt;author&gt;C.D.C.&lt;/author&gt;&lt;/authors&gt;&lt;/contributors&gt;&lt;titles&gt;&lt;title&gt;Defining Childhood Overweight and Obesity&lt;/title&gt;&lt;/titles&gt;&lt;dates&gt;&lt;year&gt;2010&lt;/year&gt;&lt;/dates&gt;&lt;urls&gt;&lt;related-urls&gt;&lt;url&gt;http://www.cdc.gov/obesity/childhood/defining.html&lt;/url&gt;&lt;/related-urls&gt;&lt;/urls&gt;&lt;/record&gt;&lt;/Cite&gt;&lt;/EndNote&gt;</w:instrText>
      </w:r>
      <w:r w:rsidRPr="005918EE">
        <w:rPr>
          <w:color w:val="000000"/>
        </w:rPr>
        <w:fldChar w:fldCharType="separate"/>
      </w:r>
      <w:r>
        <w:rPr>
          <w:noProof/>
          <w:color w:val="000000"/>
        </w:rPr>
        <w:t>[</w:t>
      </w:r>
      <w:hyperlink w:anchor="_ENREF_45" w:tooltip="C.D.C., 2010 #288" w:history="1">
        <w:r>
          <w:rPr>
            <w:noProof/>
            <w:color w:val="000000"/>
          </w:rPr>
          <w:t>45</w:t>
        </w:r>
      </w:hyperlink>
      <w:r>
        <w:rPr>
          <w:noProof/>
          <w:color w:val="000000"/>
        </w:rPr>
        <w:t>]</w:t>
      </w:r>
      <w:r w:rsidRPr="005918EE">
        <w:rPr>
          <w:color w:val="000000"/>
        </w:rPr>
        <w:fldChar w:fldCharType="end"/>
      </w:r>
      <w:r w:rsidRPr="005918EE">
        <w:rPr>
          <w:color w:val="000000"/>
        </w:rPr>
        <w:t xml:space="preserve">.  Asthma was defined as a presence of primary </w:t>
      </w:r>
      <w:r>
        <w:rPr>
          <w:color w:val="000000"/>
        </w:rPr>
        <w:t>community practitioners’</w:t>
      </w:r>
      <w:r w:rsidRPr="005918EE">
        <w:rPr>
          <w:color w:val="000000"/>
        </w:rPr>
        <w:t xml:space="preserve"> diagnosis in the medical record. Two subjects were excluded due to low screening hemoglobin defined as &lt;12 g/</w:t>
      </w:r>
      <w:proofErr w:type="spellStart"/>
      <w:r w:rsidRPr="005918EE">
        <w:rPr>
          <w:color w:val="000000"/>
        </w:rPr>
        <w:t>dL</w:t>
      </w:r>
      <w:proofErr w:type="spellEnd"/>
      <w:r w:rsidRPr="005918EE">
        <w:rPr>
          <w:color w:val="000000"/>
        </w:rPr>
        <w:t xml:space="preserve"> for females and &lt;13 g/</w:t>
      </w:r>
      <w:proofErr w:type="spellStart"/>
      <w:r w:rsidRPr="005918EE">
        <w:rPr>
          <w:color w:val="000000"/>
        </w:rPr>
        <w:t>dL</w:t>
      </w:r>
      <w:proofErr w:type="spellEnd"/>
      <w:r w:rsidRPr="005918EE">
        <w:rPr>
          <w:color w:val="000000"/>
        </w:rPr>
        <w:t xml:space="preserve"> for males.  One subject was excluded due to poor baseline lung function on </w:t>
      </w:r>
      <w:proofErr w:type="spellStart"/>
      <w:r w:rsidRPr="005918EE">
        <w:rPr>
          <w:color w:val="000000"/>
        </w:rPr>
        <w:t>spirometry</w:t>
      </w:r>
      <w:proofErr w:type="spellEnd"/>
      <w:r w:rsidRPr="005918EE">
        <w:rPr>
          <w:color w:val="000000"/>
        </w:rPr>
        <w:t xml:space="preserve"> defined as predicted forced expiratory volume in 1 second less than 65% which did not improve after bronchodilator treatment.  One OB-CTL subject was excluded due to poor effort during </w:t>
      </w:r>
      <w:proofErr w:type="gramStart"/>
      <w:r w:rsidRPr="005918EE">
        <w:rPr>
          <w:color w:val="000000"/>
        </w:rPr>
        <w:t>exercise which</w:t>
      </w:r>
      <w:proofErr w:type="gramEnd"/>
      <w:r w:rsidRPr="005918EE">
        <w:rPr>
          <w:color w:val="000000"/>
        </w:rPr>
        <w:t xml:space="preserve"> led to unreliable cardiopulmonary exercise test results.  After excluding these subjects, subsequent analysis was performed based on results from total 30 subjects. The study was approved by the institutional review board of the University of Virginia Medical Center, and all subjects and their parents signed consent prior to study.</w:t>
      </w:r>
    </w:p>
    <w:p w14:paraId="42C3E17F" w14:textId="77777777" w:rsidR="00EE31BC" w:rsidRPr="005918EE" w:rsidRDefault="00EE31BC" w:rsidP="00EE31BC">
      <w:pPr>
        <w:spacing w:line="480" w:lineRule="auto"/>
        <w:jc w:val="both"/>
        <w:rPr>
          <w:i/>
          <w:color w:val="000000"/>
        </w:rPr>
      </w:pPr>
      <w:r w:rsidRPr="005918EE">
        <w:rPr>
          <w:i/>
          <w:color w:val="000000"/>
        </w:rPr>
        <w:lastRenderedPageBreak/>
        <w:t xml:space="preserve">Baseline assessment </w:t>
      </w:r>
    </w:p>
    <w:p w14:paraId="6FAE9F33" w14:textId="77777777" w:rsidR="00EE31BC" w:rsidRPr="005918EE" w:rsidRDefault="00EE31BC" w:rsidP="00EE31BC">
      <w:pPr>
        <w:spacing w:line="480" w:lineRule="auto"/>
        <w:jc w:val="both"/>
      </w:pPr>
      <w:r w:rsidRPr="005918EE">
        <w:rPr>
          <w:color w:val="000000"/>
        </w:rPr>
        <w:t xml:space="preserve">Body composition was measured using air displacement </w:t>
      </w:r>
      <w:proofErr w:type="spellStart"/>
      <w:r w:rsidRPr="005918EE">
        <w:rPr>
          <w:color w:val="000000"/>
        </w:rPr>
        <w:t>plethysmography</w:t>
      </w:r>
      <w:proofErr w:type="spellEnd"/>
      <w:r w:rsidRPr="005918EE">
        <w:rPr>
          <w:color w:val="000000"/>
        </w:rPr>
        <w:t xml:space="preserve"> (Bod-Pod, Life Measurement Instruments, Concord, CA) corrected for thoracic gas volume as described previously </w:t>
      </w:r>
      <w:r w:rsidRPr="005918EE">
        <w:rPr>
          <w:color w:val="000000"/>
        </w:rPr>
        <w:fldChar w:fldCharType="begin"/>
      </w:r>
      <w:r>
        <w:rPr>
          <w:color w:val="000000"/>
        </w:rPr>
        <w:instrText xml:space="preserve"> ADDIN EN.CITE &lt;EndNote&gt;&lt;Cite&gt;&lt;Author&gt;Dempster&lt;/Author&gt;&lt;Year&gt;1995&lt;/Year&gt;&lt;RecNum&gt;29&lt;/RecNum&gt;&lt;DisplayText&gt;[27]&lt;/DisplayText&gt;&lt;record&gt;&lt;rec-number&gt;29&lt;/rec-number&gt;&lt;foreign-keys&gt;&lt;key app="EN" db-id="r0z9rdxp790ppzeaptv5aefx95d2pp0pzs0d"&gt;29&lt;/key&gt;&lt;/foreign-keys&gt;&lt;ref-type name="Journal Article"&gt;17&lt;/ref-type&gt;&lt;contributors&gt;&lt;authors&gt;&lt;author&gt;Dempster, P.&lt;/author&gt;&lt;author&gt;Aitkens, S.&lt;/author&gt;&lt;/authors&gt;&lt;/contributors&gt;&lt;auth-address&gt;Life Measurement Instruments, Concord, CA, USA.&lt;/auth-address&gt;&lt;titles&gt;&lt;title&gt;A new air displacement method for the determination of human body composition&lt;/title&gt;&lt;secondary-title&gt;Med Sci Sports Exerc&lt;/secondary-title&gt;&lt;/titles&gt;&lt;periodical&gt;&lt;full-title&gt;Med Sci Sports Exerc&lt;/full-title&gt;&lt;/periodical&gt;&lt;pages&gt;1692-7&lt;/pages&gt;&lt;volume&gt;27&lt;/volume&gt;&lt;number&gt;12&lt;/number&gt;&lt;edition&gt;1995/12/01&lt;/edition&gt;&lt;keywords&gt;&lt;keyword&gt;Adipose Tissue/anatomy &amp;amp; histology&lt;/keyword&gt;&lt;keyword&gt;Air&lt;/keyword&gt;&lt;keyword&gt;*Body Composition&lt;/keyword&gt;&lt;keyword&gt;Body Constitution&lt;/keyword&gt;&lt;keyword&gt;Body Mass Index&lt;/keyword&gt;&lt;keyword&gt;Body Weight&lt;/keyword&gt;&lt;keyword&gt;Equipment Design&lt;/keyword&gt;&lt;keyword&gt;Glass&lt;/keyword&gt;&lt;keyword&gt;Humans&lt;/keyword&gt;&lt;keyword&gt;Linear Models&lt;/keyword&gt;&lt;keyword&gt;Plethysmography/instrumentation/*methods&lt;/keyword&gt;&lt;keyword&gt;Pressure&lt;/keyword&gt;&lt;keyword&gt;Regression Analysis&lt;/keyword&gt;&lt;keyword&gt;Reproducibility of Results&lt;/keyword&gt;&lt;keyword&gt;Signal Processing, Computer-Assisted&lt;/keyword&gt;&lt;/keywords&gt;&lt;dates&gt;&lt;year&gt;1995&lt;/year&gt;&lt;pub-dates&gt;&lt;date&gt;Dec&lt;/date&gt;&lt;/pub-dates&gt;&lt;/dates&gt;&lt;isbn&gt;0195-9131 (Print)&amp;#xD;0195-9131 (Linking)&lt;/isbn&gt;&lt;accession-num&gt;8614327&lt;/accession-num&gt;&lt;urls&gt;&lt;related-urls&gt;&lt;url&gt;http://www.ncbi.nlm.nih.gov/entrez/query.fcgi?cmd=Retrieve&amp;amp;db=PubMed&amp;amp;dopt=Citation&amp;amp;list_uids=8614327&lt;/url&gt;&lt;/related-urls&gt;&lt;/urls&gt;&lt;language&gt;eng&lt;/language&gt;&lt;/record&gt;&lt;/Cite&gt;&lt;/EndNote&gt;</w:instrText>
      </w:r>
      <w:r w:rsidRPr="005918EE">
        <w:rPr>
          <w:color w:val="000000"/>
        </w:rPr>
        <w:fldChar w:fldCharType="separate"/>
      </w:r>
      <w:r>
        <w:rPr>
          <w:noProof/>
          <w:color w:val="000000"/>
        </w:rPr>
        <w:t>[</w:t>
      </w:r>
      <w:hyperlink w:anchor="_ENREF_27" w:tooltip="Dempster, 1995 #29" w:history="1">
        <w:r>
          <w:rPr>
            <w:noProof/>
            <w:color w:val="000000"/>
          </w:rPr>
          <w:t>27</w:t>
        </w:r>
      </w:hyperlink>
      <w:r>
        <w:rPr>
          <w:noProof/>
          <w:color w:val="000000"/>
        </w:rPr>
        <w:t>]</w:t>
      </w:r>
      <w:r w:rsidRPr="005918EE">
        <w:rPr>
          <w:color w:val="000000"/>
        </w:rPr>
        <w:fldChar w:fldCharType="end"/>
      </w:r>
      <w:r w:rsidRPr="005918EE">
        <w:rPr>
          <w:color w:val="000000"/>
        </w:rPr>
        <w:t xml:space="preserve">.  </w:t>
      </w:r>
      <w:r>
        <w:rPr>
          <w:color w:val="000000"/>
        </w:rPr>
        <w:t>Standing sagittal abdominal diameter (a measure of visceral obesity that has been correlated with increased risk for coronary heart disease and insul</w:t>
      </w:r>
      <w:r w:rsidRPr="00F151F4">
        <w:t>in resistance</w:t>
      </w:r>
      <w:r>
        <w:t xml:space="preserve">) </w:t>
      </w:r>
      <w:r>
        <w:rPr>
          <w:color w:val="000000"/>
        </w:rPr>
        <w:t>was measured with a caliper using</w:t>
      </w:r>
      <w:r w:rsidRPr="00EE0891">
        <w:rPr>
          <w:color w:val="000000"/>
        </w:rPr>
        <w:t xml:space="preserve"> </w:t>
      </w:r>
      <w:r>
        <w:t xml:space="preserve">the distance from the small of the back to the upper abdomen at the point midway between the top of the pelvis and the bottom of the ribs. </w:t>
      </w:r>
      <w:r w:rsidRPr="005918EE">
        <w:rPr>
          <w:color w:val="000000"/>
        </w:rPr>
        <w:t xml:space="preserve">Prior to the Cardiopulmonary </w:t>
      </w:r>
      <w:r>
        <w:rPr>
          <w:color w:val="000000"/>
        </w:rPr>
        <w:t xml:space="preserve">Exercise </w:t>
      </w:r>
      <w:r w:rsidRPr="005918EE">
        <w:rPr>
          <w:color w:val="000000"/>
        </w:rPr>
        <w:t>Test</w:t>
      </w:r>
      <w:r w:rsidRPr="005918EE">
        <w:rPr>
          <w:i/>
          <w:iCs/>
          <w:color w:val="000000"/>
        </w:rPr>
        <w:t xml:space="preserve"> </w:t>
      </w:r>
      <w:r w:rsidRPr="005918EE">
        <w:rPr>
          <w:iCs/>
          <w:color w:val="000000"/>
        </w:rPr>
        <w:t>(</w:t>
      </w:r>
      <w:r w:rsidRPr="005918EE">
        <w:rPr>
          <w:color w:val="000000"/>
        </w:rPr>
        <w:t>CP</w:t>
      </w:r>
      <w:r>
        <w:rPr>
          <w:color w:val="000000"/>
        </w:rPr>
        <w:t>E</w:t>
      </w:r>
      <w:r w:rsidRPr="005918EE">
        <w:rPr>
          <w:color w:val="000000"/>
        </w:rPr>
        <w:t xml:space="preserve">T), complete blood </w:t>
      </w:r>
      <w:proofErr w:type="gramStart"/>
      <w:r w:rsidRPr="005918EE">
        <w:rPr>
          <w:color w:val="000000"/>
        </w:rPr>
        <w:t xml:space="preserve">count (CBC) with differential and baseline </w:t>
      </w:r>
      <w:proofErr w:type="spellStart"/>
      <w:r w:rsidRPr="005918EE">
        <w:rPr>
          <w:color w:val="000000"/>
        </w:rPr>
        <w:t>spirometry</w:t>
      </w:r>
      <w:proofErr w:type="spellEnd"/>
      <w:r w:rsidRPr="005918EE">
        <w:rPr>
          <w:color w:val="000000"/>
        </w:rPr>
        <w:t xml:space="preserve"> were</w:t>
      </w:r>
      <w:proofErr w:type="gramEnd"/>
      <w:r w:rsidRPr="005918EE">
        <w:rPr>
          <w:color w:val="000000"/>
        </w:rPr>
        <w:t xml:space="preserve"> obtained.  </w:t>
      </w:r>
      <w:proofErr w:type="spellStart"/>
      <w:r w:rsidRPr="005918EE">
        <w:rPr>
          <w:color w:val="000000"/>
        </w:rPr>
        <w:t>Spirometry</w:t>
      </w:r>
      <w:proofErr w:type="spellEnd"/>
      <w:r w:rsidRPr="005918EE">
        <w:rPr>
          <w:color w:val="000000"/>
        </w:rPr>
        <w:t xml:space="preserve"> (</w:t>
      </w:r>
      <w:proofErr w:type="spellStart"/>
      <w:r w:rsidRPr="005918EE">
        <w:rPr>
          <w:color w:val="000000"/>
        </w:rPr>
        <w:t>KoKo</w:t>
      </w:r>
      <w:proofErr w:type="spellEnd"/>
      <w:r w:rsidRPr="005918EE">
        <w:rPr>
          <w:color w:val="000000"/>
        </w:rPr>
        <w:t xml:space="preserve"> </w:t>
      </w:r>
      <w:proofErr w:type="spellStart"/>
      <w:r w:rsidRPr="005918EE">
        <w:rPr>
          <w:color w:val="000000"/>
        </w:rPr>
        <w:t>Spirometry</w:t>
      </w:r>
      <w:proofErr w:type="spellEnd"/>
      <w:r w:rsidRPr="005918EE">
        <w:rPr>
          <w:color w:val="000000"/>
        </w:rPr>
        <w:t xml:space="preserve">, </w:t>
      </w:r>
      <w:proofErr w:type="spellStart"/>
      <w:r w:rsidRPr="005918EE">
        <w:rPr>
          <w:color w:val="000000"/>
        </w:rPr>
        <w:t>nSpire</w:t>
      </w:r>
      <w:proofErr w:type="spellEnd"/>
      <w:r w:rsidRPr="005918EE">
        <w:rPr>
          <w:color w:val="000000"/>
        </w:rPr>
        <w:t xml:space="preserve"> Health, Inc.) was performed to measure forced vital capacity (FVC), forced expiratory volume in one second (FEV</w:t>
      </w:r>
      <w:r w:rsidRPr="005918EE">
        <w:rPr>
          <w:color w:val="000000"/>
          <w:vertAlign w:val="subscript"/>
        </w:rPr>
        <w:t>1</w:t>
      </w:r>
      <w:r w:rsidRPr="005918EE">
        <w:rPr>
          <w:color w:val="000000"/>
        </w:rPr>
        <w:t>), and FEV</w:t>
      </w:r>
      <w:r w:rsidRPr="005918EE">
        <w:rPr>
          <w:color w:val="000000"/>
          <w:vertAlign w:val="subscript"/>
        </w:rPr>
        <w:t>1</w:t>
      </w:r>
      <w:r w:rsidRPr="005918EE">
        <w:rPr>
          <w:color w:val="000000"/>
        </w:rPr>
        <w:t xml:space="preserve"> to FVC ratio (FEV</w:t>
      </w:r>
      <w:r w:rsidRPr="005918EE">
        <w:rPr>
          <w:color w:val="000000"/>
          <w:vertAlign w:val="subscript"/>
        </w:rPr>
        <w:t>1</w:t>
      </w:r>
      <w:r w:rsidRPr="005918EE">
        <w:rPr>
          <w:color w:val="000000"/>
        </w:rPr>
        <w:t>/FVC).  Percent predicted values of FVC and FEV</w:t>
      </w:r>
      <w:r w:rsidRPr="005918EE">
        <w:rPr>
          <w:color w:val="000000"/>
          <w:vertAlign w:val="subscript"/>
        </w:rPr>
        <w:t>1</w:t>
      </w:r>
      <w:r w:rsidRPr="005918EE">
        <w:rPr>
          <w:color w:val="000000"/>
        </w:rPr>
        <w:t xml:space="preserve"> (%FVC, %FEV</w:t>
      </w:r>
      <w:r w:rsidRPr="005918EE">
        <w:rPr>
          <w:color w:val="000000"/>
          <w:vertAlign w:val="subscript"/>
        </w:rPr>
        <w:t>1</w:t>
      </w:r>
      <w:r w:rsidRPr="005918EE">
        <w:rPr>
          <w:color w:val="000000"/>
        </w:rPr>
        <w:t>) were derived from the National Health and Nutrition Examination Survey reference. Subjects received two puffs of albuterol by a metered dose inhaler if their FEV</w:t>
      </w:r>
      <w:r w:rsidRPr="005918EE">
        <w:rPr>
          <w:color w:val="000000"/>
          <w:vertAlign w:val="subscript"/>
        </w:rPr>
        <w:t>1</w:t>
      </w:r>
      <w:r w:rsidRPr="005918EE">
        <w:rPr>
          <w:color w:val="000000"/>
        </w:rPr>
        <w:t>/FVC was less than 0.70 and the FEV</w:t>
      </w:r>
      <w:r w:rsidRPr="005918EE">
        <w:rPr>
          <w:color w:val="000000"/>
          <w:vertAlign w:val="subscript"/>
        </w:rPr>
        <w:t>1</w:t>
      </w:r>
      <w:r w:rsidRPr="005918EE">
        <w:rPr>
          <w:color w:val="000000"/>
        </w:rPr>
        <w:t xml:space="preserve"> was below 80% predicted.  Those with normal </w:t>
      </w:r>
      <w:proofErr w:type="spellStart"/>
      <w:r w:rsidRPr="005918EE">
        <w:rPr>
          <w:color w:val="000000"/>
        </w:rPr>
        <w:t>spirometry</w:t>
      </w:r>
      <w:proofErr w:type="spellEnd"/>
      <w:r w:rsidRPr="005918EE">
        <w:rPr>
          <w:color w:val="000000"/>
        </w:rPr>
        <w:t xml:space="preserve"> and those who demonstrated improvement of the </w:t>
      </w:r>
      <w:proofErr w:type="spellStart"/>
      <w:r w:rsidRPr="005918EE">
        <w:rPr>
          <w:color w:val="000000"/>
        </w:rPr>
        <w:t>spirometry</w:t>
      </w:r>
      <w:proofErr w:type="spellEnd"/>
      <w:r w:rsidRPr="005918EE">
        <w:rPr>
          <w:color w:val="000000"/>
        </w:rPr>
        <w:t xml:space="preserve"> (i.e. FEV</w:t>
      </w:r>
      <w:r w:rsidRPr="005918EE">
        <w:rPr>
          <w:color w:val="000000"/>
          <w:vertAlign w:val="subscript"/>
        </w:rPr>
        <w:t>1</w:t>
      </w:r>
      <w:r w:rsidRPr="005918EE">
        <w:rPr>
          <w:color w:val="000000"/>
        </w:rPr>
        <w:t xml:space="preserve"> &gt; 70% predicted) 15 minutes after bronchodilator treatment underwent CP</w:t>
      </w:r>
      <w:r>
        <w:rPr>
          <w:color w:val="000000"/>
        </w:rPr>
        <w:t>E</w:t>
      </w:r>
      <w:r w:rsidRPr="005918EE">
        <w:rPr>
          <w:color w:val="000000"/>
        </w:rPr>
        <w:t xml:space="preserve">T protocol.  </w:t>
      </w:r>
      <w:proofErr w:type="spellStart"/>
      <w:r w:rsidRPr="005918EE">
        <w:rPr>
          <w:color w:val="000000"/>
        </w:rPr>
        <w:t>Spirometry</w:t>
      </w:r>
      <w:proofErr w:type="spellEnd"/>
      <w:r w:rsidRPr="005918EE">
        <w:rPr>
          <w:color w:val="000000"/>
        </w:rPr>
        <w:t xml:space="preserve"> was measured at 1, 5, 10, and 20 minutes after exercise to evaluate for exercise associated-bronchial </w:t>
      </w:r>
      <w:proofErr w:type="spellStart"/>
      <w:r w:rsidRPr="005918EE">
        <w:rPr>
          <w:color w:val="000000"/>
        </w:rPr>
        <w:t>hyperresponsiveness</w:t>
      </w:r>
      <w:proofErr w:type="spellEnd"/>
      <w:r w:rsidRPr="005918EE">
        <w:rPr>
          <w:color w:val="000000"/>
        </w:rPr>
        <w:t>.</w:t>
      </w:r>
      <w:r w:rsidRPr="005918EE">
        <w:rPr>
          <w:i/>
          <w:color w:val="000000"/>
        </w:rPr>
        <w:t xml:space="preserve"> </w:t>
      </w:r>
    </w:p>
    <w:p w14:paraId="191E4E1B" w14:textId="77777777" w:rsidR="00EE31BC" w:rsidRPr="005918EE" w:rsidRDefault="00EE31BC" w:rsidP="00EE31BC">
      <w:pPr>
        <w:spacing w:line="480" w:lineRule="auto"/>
        <w:jc w:val="both"/>
        <w:rPr>
          <w:i/>
          <w:iCs/>
          <w:color w:val="000000"/>
        </w:rPr>
      </w:pPr>
    </w:p>
    <w:p w14:paraId="3AA72EE9" w14:textId="77777777" w:rsidR="00EE31BC" w:rsidRPr="005918EE" w:rsidRDefault="00EE31BC" w:rsidP="00EE31BC">
      <w:pPr>
        <w:spacing w:line="480" w:lineRule="auto"/>
        <w:rPr>
          <w:color w:val="000000"/>
        </w:rPr>
      </w:pPr>
      <w:r w:rsidRPr="005918EE">
        <w:rPr>
          <w:i/>
          <w:color w:val="000000"/>
        </w:rPr>
        <w:t>Exhaled nitric oxide (</w:t>
      </w:r>
      <w:proofErr w:type="spellStart"/>
      <w:r w:rsidRPr="005918EE">
        <w:rPr>
          <w:i/>
          <w:color w:val="000000"/>
        </w:rPr>
        <w:t>eNO</w:t>
      </w:r>
      <w:proofErr w:type="spellEnd"/>
      <w:r w:rsidRPr="005918EE">
        <w:rPr>
          <w:i/>
          <w:color w:val="000000"/>
        </w:rPr>
        <w:t xml:space="preserve">) and serum total </w:t>
      </w:r>
      <w:proofErr w:type="spellStart"/>
      <w:r w:rsidRPr="005918EE">
        <w:rPr>
          <w:i/>
          <w:color w:val="000000"/>
        </w:rPr>
        <w:t>IgE</w:t>
      </w:r>
      <w:proofErr w:type="spellEnd"/>
      <w:r w:rsidRPr="005918EE">
        <w:rPr>
          <w:i/>
          <w:color w:val="000000"/>
        </w:rPr>
        <w:t xml:space="preserve"> Measurement</w:t>
      </w:r>
    </w:p>
    <w:p w14:paraId="3ABF76F6" w14:textId="77777777" w:rsidR="00EE31BC" w:rsidRDefault="00EE31BC" w:rsidP="00EE31BC">
      <w:pPr>
        <w:spacing w:line="480" w:lineRule="auto"/>
      </w:pPr>
      <w:r w:rsidRPr="005918EE">
        <w:rPr>
          <w:color w:val="000000"/>
        </w:rPr>
        <w:t>Exhaled nitric oxide (</w:t>
      </w:r>
      <w:proofErr w:type="spellStart"/>
      <w:r w:rsidRPr="005918EE">
        <w:rPr>
          <w:color w:val="000000"/>
        </w:rPr>
        <w:t>eNO</w:t>
      </w:r>
      <w:proofErr w:type="spellEnd"/>
      <w:r w:rsidRPr="005918EE">
        <w:rPr>
          <w:color w:val="000000"/>
        </w:rPr>
        <w:t xml:space="preserve">) and serum total </w:t>
      </w:r>
      <w:proofErr w:type="spellStart"/>
      <w:r w:rsidRPr="005918EE">
        <w:rPr>
          <w:color w:val="000000"/>
        </w:rPr>
        <w:t>IgE</w:t>
      </w:r>
      <w:proofErr w:type="spellEnd"/>
      <w:r w:rsidRPr="005918EE">
        <w:rPr>
          <w:color w:val="000000"/>
        </w:rPr>
        <w:t xml:space="preserve"> were measured </w:t>
      </w:r>
      <w:r w:rsidRPr="005918EE">
        <w:t xml:space="preserve">as previously described </w:t>
      </w:r>
      <w:r w:rsidRPr="005918EE">
        <w:fldChar w:fldCharType="begin">
          <w:fldData xml:space="preserve">PEVuZE5vdGU+PENpdGU+PEF1dGhvcj5QZXRlcnM8L0F1dGhvcj48WWVhcj4yMDAzPC9ZZWFyPjxS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=
</w:fldData>
        </w:fldChar>
      </w:r>
      <w:r>
        <w:instrText xml:space="preserve"> ADDIN EN.CITE </w:instrText>
      </w:r>
      <w:r>
        <w:fldChar w:fldCharType="begin">
          <w:fldData xml:space="preserve">PEVuZE5vdGU+PENpdGU+PEF1dGhvcj5QZXRlcnM8L0F1dGhvcj48WWVhcj4yMDAzPC9ZZWFyPjxS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=
</w:fldData>
        </w:fldChar>
      </w:r>
      <w:r>
        <w:instrText xml:space="preserve"> ADDIN EN.CITE.DATA </w:instrText>
      </w:r>
      <w:r>
        <w:fldChar w:fldCharType="end"/>
      </w:r>
      <w:r w:rsidRPr="005918EE">
        <w:fldChar w:fldCharType="separate"/>
      </w:r>
      <w:r>
        <w:rPr>
          <w:noProof/>
        </w:rPr>
        <w:t>[</w:t>
      </w:r>
      <w:hyperlink w:anchor="_ENREF_29" w:tooltip="Peters, 2003 #126" w:history="1">
        <w:r>
          <w:rPr>
            <w:noProof/>
          </w:rPr>
          <w:t>29</w:t>
        </w:r>
      </w:hyperlink>
      <w:r>
        <w:rPr>
          <w:noProof/>
        </w:rPr>
        <w:t>,</w:t>
      </w:r>
      <w:hyperlink w:anchor="_ENREF_30" w:tooltip="Crater, 1999 #127" w:history="1">
        <w:r>
          <w:rPr>
            <w:noProof/>
          </w:rPr>
          <w:t>30</w:t>
        </w:r>
      </w:hyperlink>
      <w:r>
        <w:rPr>
          <w:noProof/>
        </w:rPr>
        <w:t>]</w:t>
      </w:r>
      <w:r w:rsidRPr="005918EE">
        <w:fldChar w:fldCharType="end"/>
      </w:r>
      <w:r w:rsidRPr="005918EE" w:rsidDel="002C279D">
        <w:t xml:space="preserve">. </w:t>
      </w:r>
      <w:proofErr w:type="spellStart"/>
      <w:proofErr w:type="gramStart"/>
      <w:r w:rsidRPr="005918EE">
        <w:t>eNO</w:t>
      </w:r>
      <w:proofErr w:type="spellEnd"/>
      <w:proofErr w:type="gramEnd"/>
      <w:r w:rsidRPr="005918EE">
        <w:t xml:space="preserve"> was collected in all subjects by having the subjects slowly exhale into a NO-impermeable Mylar balloon (</w:t>
      </w:r>
      <w:proofErr w:type="spellStart"/>
      <w:r w:rsidRPr="005918EE">
        <w:t>Amscan</w:t>
      </w:r>
      <w:proofErr w:type="spellEnd"/>
      <w:r w:rsidRPr="005918EE">
        <w:t>, Harrison, NY).</w:t>
      </w:r>
      <w:r w:rsidRPr="005918EE">
        <w:rPr>
          <w:vertAlign w:val="superscript"/>
        </w:rPr>
        <w:t xml:space="preserve"> </w:t>
      </w:r>
      <w:r w:rsidRPr="005918EE">
        <w:t xml:space="preserve">Exhaled gas samples were analyzed for </w:t>
      </w:r>
      <w:proofErr w:type="spellStart"/>
      <w:r w:rsidRPr="005918EE">
        <w:t>eNO</w:t>
      </w:r>
      <w:proofErr w:type="spellEnd"/>
      <w:r w:rsidRPr="005918EE">
        <w:t xml:space="preserve"> within 1 hour of collection using the </w:t>
      </w:r>
      <w:proofErr w:type="spellStart"/>
      <w:r w:rsidRPr="005918EE">
        <w:t>Sievers</w:t>
      </w:r>
      <w:proofErr w:type="spellEnd"/>
      <w:r w:rsidRPr="005918EE">
        <w:t xml:space="preserve"> NOA 240 </w:t>
      </w:r>
      <w:proofErr w:type="spellStart"/>
      <w:r w:rsidRPr="005918EE">
        <w:t>chemiluminescence</w:t>
      </w:r>
      <w:proofErr w:type="spellEnd"/>
      <w:r w:rsidRPr="005918EE">
        <w:t xml:space="preserve"> analyzer (</w:t>
      </w:r>
      <w:proofErr w:type="spellStart"/>
      <w:r w:rsidRPr="005918EE">
        <w:t>Sievers</w:t>
      </w:r>
      <w:proofErr w:type="spellEnd"/>
      <w:r w:rsidRPr="005918EE">
        <w:t xml:space="preserve"> Instruments, </w:t>
      </w:r>
      <w:r w:rsidRPr="005918EE">
        <w:lastRenderedPageBreak/>
        <w:t xml:space="preserve">Boulder, CO). As previously described </w:t>
      </w:r>
      <w:r w:rsidRPr="005918EE">
        <w:fldChar w:fldCharType="begin">
          <w:fldData xml:space="preserve">PEVuZE5vdGU+PENpdGU+PEF1dGhvcj5QZXRlcnM8L0F1dGhvcj48WWVhcj4yMDAzPC9ZZWFyPjxS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=
</w:fldData>
        </w:fldChar>
      </w:r>
      <w:r>
        <w:instrText xml:space="preserve"> ADDIN EN.CITE </w:instrText>
      </w:r>
      <w:r>
        <w:fldChar w:fldCharType="begin">
          <w:fldData xml:space="preserve">PEVuZE5vdGU+PENpdGU+PEF1dGhvcj5QZXRlcnM8L0F1dGhvcj48WWVhcj4yMDAzPC9ZZWFyPjxS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=
</w:fldData>
        </w:fldChar>
      </w:r>
      <w:r>
        <w:instrText xml:space="preserve"> ADDIN EN.CITE.DATA </w:instrText>
      </w:r>
      <w:r>
        <w:fldChar w:fldCharType="end"/>
      </w:r>
      <w:r w:rsidRPr="005918EE">
        <w:fldChar w:fldCharType="separate"/>
      </w:r>
      <w:r>
        <w:rPr>
          <w:noProof/>
        </w:rPr>
        <w:t>[</w:t>
      </w:r>
      <w:hyperlink w:anchor="_ENREF_29" w:tooltip="Peters, 2003 #126" w:history="1">
        <w:r>
          <w:rPr>
            <w:noProof/>
          </w:rPr>
          <w:t>29</w:t>
        </w:r>
      </w:hyperlink>
      <w:r>
        <w:rPr>
          <w:noProof/>
        </w:rPr>
        <w:t>,</w:t>
      </w:r>
      <w:hyperlink w:anchor="_ENREF_30" w:tooltip="Crater, 1999 #127" w:history="1">
        <w:r>
          <w:rPr>
            <w:noProof/>
          </w:rPr>
          <w:t>30</w:t>
        </w:r>
      </w:hyperlink>
      <w:r>
        <w:rPr>
          <w:noProof/>
        </w:rPr>
        <w:t>]</w:t>
      </w:r>
      <w:r w:rsidRPr="005918EE">
        <w:fldChar w:fldCharType="end"/>
      </w:r>
      <w:r w:rsidRPr="005918EE">
        <w:t xml:space="preserve">, serum was separated at room temperature then was processed for total serum </w:t>
      </w:r>
      <w:proofErr w:type="spellStart"/>
      <w:r w:rsidRPr="005918EE">
        <w:t>IgE</w:t>
      </w:r>
      <w:proofErr w:type="spellEnd"/>
      <w:r w:rsidRPr="005918EE">
        <w:t xml:space="preserve"> using the </w:t>
      </w:r>
      <w:proofErr w:type="spellStart"/>
      <w:r w:rsidRPr="005918EE">
        <w:t>UniCAP</w:t>
      </w:r>
      <w:proofErr w:type="spellEnd"/>
      <w:r w:rsidRPr="005918EE">
        <w:t xml:space="preserve"> system (Pharmacia Diagnostics, Uppsala, Sweden).</w:t>
      </w:r>
    </w:p>
    <w:p w14:paraId="5E439ECC" w14:textId="77777777" w:rsidR="00EE31BC" w:rsidRPr="005918EE" w:rsidRDefault="00EE31BC" w:rsidP="00EE31BC">
      <w:pPr>
        <w:spacing w:line="480" w:lineRule="auto"/>
        <w:jc w:val="both"/>
        <w:rPr>
          <w:i/>
          <w:iCs/>
          <w:color w:val="000000"/>
        </w:rPr>
      </w:pPr>
    </w:p>
    <w:p w14:paraId="632FD35F" w14:textId="77777777" w:rsidR="00EE31BC" w:rsidRPr="005918EE" w:rsidRDefault="00EE31BC" w:rsidP="00EE31BC">
      <w:pPr>
        <w:spacing w:line="480" w:lineRule="auto"/>
        <w:jc w:val="both"/>
        <w:rPr>
          <w:i/>
          <w:iCs/>
          <w:color w:val="000000"/>
        </w:rPr>
      </w:pPr>
      <w:r w:rsidRPr="005918EE">
        <w:rPr>
          <w:i/>
          <w:color w:val="000000"/>
        </w:rPr>
        <w:t xml:space="preserve">Cardiopulmonary </w:t>
      </w:r>
      <w:r>
        <w:rPr>
          <w:i/>
          <w:color w:val="000000"/>
        </w:rPr>
        <w:t xml:space="preserve">Exercise </w:t>
      </w:r>
      <w:r w:rsidRPr="005918EE">
        <w:rPr>
          <w:i/>
          <w:color w:val="000000"/>
        </w:rPr>
        <w:t>Test</w:t>
      </w:r>
    </w:p>
    <w:p w14:paraId="3CCCC67E" w14:textId="77777777" w:rsidR="00EE31BC" w:rsidRPr="005918EE" w:rsidRDefault="00EE31BC" w:rsidP="00EE31BC">
      <w:pPr>
        <w:spacing w:line="480" w:lineRule="auto"/>
        <w:jc w:val="both"/>
        <w:rPr>
          <w:color w:val="000000"/>
        </w:rPr>
      </w:pPr>
      <w:r w:rsidRPr="005918EE">
        <w:rPr>
          <w:color w:val="000000"/>
        </w:rPr>
        <w:t xml:space="preserve">Participants completed a modified </w:t>
      </w:r>
      <w:proofErr w:type="spellStart"/>
      <w:r w:rsidRPr="005918EE">
        <w:rPr>
          <w:color w:val="000000"/>
        </w:rPr>
        <w:t>Balke</w:t>
      </w:r>
      <w:proofErr w:type="spellEnd"/>
      <w:r w:rsidRPr="005918EE">
        <w:rPr>
          <w:color w:val="000000"/>
        </w:rPr>
        <w:t xml:space="preserve"> protocol. </w:t>
      </w:r>
      <w:r>
        <w:t xml:space="preserve">Additional detail on the method for making these measurements is provided in an online data supplement. </w:t>
      </w:r>
      <w:r w:rsidRPr="005918EE">
        <w:rPr>
          <w:color w:val="000000"/>
        </w:rPr>
        <w:t>Maximum VO</w:t>
      </w:r>
      <w:r w:rsidRPr="005918EE">
        <w:rPr>
          <w:color w:val="000000"/>
          <w:vertAlign w:val="subscript"/>
        </w:rPr>
        <w:t>2</w:t>
      </w:r>
      <w:r w:rsidRPr="005918EE">
        <w:rPr>
          <w:color w:val="000000"/>
        </w:rPr>
        <w:t xml:space="preserve"> (VO</w:t>
      </w:r>
      <w:r w:rsidRPr="005918EE">
        <w:rPr>
          <w:color w:val="000000"/>
          <w:vertAlign w:val="subscript"/>
        </w:rPr>
        <w:t>2</w:t>
      </w:r>
      <w:r w:rsidRPr="005918EE">
        <w:rPr>
          <w:color w:val="000000"/>
        </w:rPr>
        <w:t>-Peak) was chosen as the highest VO</w:t>
      </w:r>
      <w:r w:rsidRPr="005918EE">
        <w:rPr>
          <w:color w:val="000000"/>
          <w:vertAlign w:val="subscript"/>
        </w:rPr>
        <w:t>2</w:t>
      </w:r>
      <w:r w:rsidRPr="005918EE">
        <w:rPr>
          <w:color w:val="000000"/>
        </w:rPr>
        <w:t xml:space="preserve"> attained during the exercise protocol.    The respiratory exchange ratio (RER), heart rate and ratings of perceived exertion, were monitored to ensure that participants attained peak values at the point of volitional exhaustion.  Data was continuously analyzed to allow interval calculations of minute ventilation (V</w:t>
      </w:r>
      <w:r w:rsidRPr="005918EE">
        <w:rPr>
          <w:color w:val="000000"/>
          <w:vertAlign w:val="subscript"/>
        </w:rPr>
        <w:t>E</w:t>
      </w:r>
      <w:r w:rsidRPr="005918EE">
        <w:rPr>
          <w:color w:val="000000"/>
        </w:rPr>
        <w:t>), oxygen consumption (VO</w:t>
      </w:r>
      <w:r w:rsidRPr="005918EE">
        <w:rPr>
          <w:color w:val="000000"/>
          <w:vertAlign w:val="subscript"/>
        </w:rPr>
        <w:t>2</w:t>
      </w:r>
      <w:r w:rsidRPr="005918EE">
        <w:rPr>
          <w:color w:val="000000"/>
        </w:rPr>
        <w:t>), carbon dioxide production (VCO</w:t>
      </w:r>
      <w:r w:rsidRPr="005918EE">
        <w:rPr>
          <w:color w:val="000000"/>
          <w:vertAlign w:val="subscript"/>
        </w:rPr>
        <w:t>2</w:t>
      </w:r>
      <w:r w:rsidRPr="005918EE">
        <w:rPr>
          <w:color w:val="000000"/>
        </w:rPr>
        <w:t>), and O</w:t>
      </w:r>
      <w:r w:rsidRPr="005918EE">
        <w:rPr>
          <w:color w:val="000000"/>
          <w:vertAlign w:val="subscript"/>
        </w:rPr>
        <w:t>2</w:t>
      </w:r>
      <w:r w:rsidRPr="005918EE">
        <w:rPr>
          <w:color w:val="000000"/>
        </w:rPr>
        <w:t xml:space="preserve"> pulse (VO</w:t>
      </w:r>
      <w:r w:rsidRPr="005918EE">
        <w:rPr>
          <w:color w:val="000000"/>
          <w:vertAlign w:val="subscript"/>
        </w:rPr>
        <w:t>2</w:t>
      </w:r>
      <w:r w:rsidRPr="005918EE">
        <w:rPr>
          <w:color w:val="000000"/>
        </w:rPr>
        <w:t>/HR).  Maximal voluntary ventilation (MVV) was calculated by multiplying FEV</w:t>
      </w:r>
      <w:r w:rsidRPr="005918EE">
        <w:rPr>
          <w:color w:val="000000"/>
          <w:vertAlign w:val="subscript"/>
        </w:rPr>
        <w:t>1</w:t>
      </w:r>
      <w:r w:rsidRPr="005918EE">
        <w:rPr>
          <w:color w:val="000000"/>
        </w:rPr>
        <w:t xml:space="preserve"> with a factor of 40.  Percent pulmonary reserve (%PR) was calculated as (1-V</w:t>
      </w:r>
      <w:r w:rsidRPr="005918EE">
        <w:rPr>
          <w:color w:val="000000"/>
          <w:vertAlign w:val="subscript"/>
        </w:rPr>
        <w:t>E</w:t>
      </w:r>
      <w:r w:rsidRPr="005918EE">
        <w:rPr>
          <w:color w:val="000000"/>
        </w:rPr>
        <w:t>/MVV) x 100.</w:t>
      </w:r>
    </w:p>
    <w:p w14:paraId="16E7A798" w14:textId="77777777" w:rsidR="00EE31BC" w:rsidRPr="005918EE" w:rsidRDefault="00EE31BC" w:rsidP="00EE31BC">
      <w:pPr>
        <w:spacing w:line="480" w:lineRule="auto"/>
        <w:jc w:val="both"/>
      </w:pPr>
    </w:p>
    <w:p w14:paraId="50152133" w14:textId="77777777" w:rsidR="00EE31BC" w:rsidRPr="005918EE" w:rsidRDefault="00EE31BC" w:rsidP="00EE31BC">
      <w:pPr>
        <w:spacing w:line="480" w:lineRule="auto"/>
        <w:jc w:val="both"/>
        <w:rPr>
          <w:color w:val="0000FF"/>
        </w:rPr>
      </w:pPr>
      <w:r w:rsidRPr="005918EE">
        <w:rPr>
          <w:i/>
          <w:color w:val="000000"/>
        </w:rPr>
        <w:t>Data Analysis</w:t>
      </w:r>
      <w:r w:rsidRPr="005918EE">
        <w:rPr>
          <w:color w:val="000000"/>
        </w:rPr>
        <w:t xml:space="preserve">. </w:t>
      </w:r>
    </w:p>
    <w:p w14:paraId="55A77718" w14:textId="77777777" w:rsidR="00EE31BC" w:rsidRPr="005918EE" w:rsidRDefault="00EE31BC" w:rsidP="00EE31BC">
      <w:pPr>
        <w:spacing w:line="480" w:lineRule="auto"/>
        <w:jc w:val="both"/>
        <w:rPr>
          <w:color w:val="000000"/>
        </w:rPr>
      </w:pPr>
      <w:r w:rsidRPr="005918EE">
        <w:rPr>
          <w:color w:val="000000"/>
        </w:rPr>
        <w:t xml:space="preserve">The demographic data, as well as the blood-work data and the </w:t>
      </w:r>
      <w:proofErr w:type="spellStart"/>
      <w:r w:rsidRPr="005918EE">
        <w:rPr>
          <w:color w:val="000000"/>
        </w:rPr>
        <w:t>spirometry</w:t>
      </w:r>
      <w:proofErr w:type="spellEnd"/>
      <w:r w:rsidRPr="005918EE">
        <w:rPr>
          <w:color w:val="000000"/>
        </w:rPr>
        <w:t xml:space="preserve"> data, and the pulmonary data were analyzed via One-Way ANOVA.  In each analysis, the One-Way ANOVA factor was the “study group”, a classification variable with 3 unique levels (CTL, OB-CTL, and OB-Asthma). With regard to hypothesis testing, we elected to use the more robust Welch’s version (20) of the Student’s t-test (i.e. robust with respect to the consequence of violating the equal variance test assumption) as the pivotal quantity in testing the null hypothesis of equal means in the pairwise testing procedure.  The degrees of freedom associated with the Welch’s t-</w:t>
      </w:r>
      <w:r w:rsidRPr="005918EE">
        <w:rPr>
          <w:color w:val="000000"/>
        </w:rPr>
        <w:lastRenderedPageBreak/>
        <w:t xml:space="preserve">test were determined via the </w:t>
      </w:r>
      <w:proofErr w:type="spellStart"/>
      <w:r w:rsidRPr="005918EE">
        <w:rPr>
          <w:color w:val="000000"/>
        </w:rPr>
        <w:t>Satterwaithe</w:t>
      </w:r>
      <w:proofErr w:type="spellEnd"/>
      <w:r w:rsidRPr="005918EE">
        <w:rPr>
          <w:color w:val="000000"/>
        </w:rPr>
        <w:t xml:space="preserve"> approximation method (21), and a </w:t>
      </w:r>
      <w:proofErr w:type="spellStart"/>
      <w:r w:rsidRPr="005918EE">
        <w:rPr>
          <w:color w:val="000000"/>
        </w:rPr>
        <w:t>Bonferroni</w:t>
      </w:r>
      <w:proofErr w:type="spellEnd"/>
      <w:r w:rsidRPr="005918EE">
        <w:rPr>
          <w:color w:val="000000"/>
        </w:rPr>
        <w:t xml:space="preserve"> multiple comparison type I error rate corrected rejection rule was implemented in order to restrict the overall probability of falsely rejecting one or more null hypotheses to be no greater than 0.05. The software the MIXED procedure of version 9.1.2 EAS (SAS Institute Inc. Cary, NC) were utilized to conduct the ANOVAs.</w:t>
      </w:r>
    </w:p>
    <w:p w14:paraId="3D11C99C" w14:textId="77777777" w:rsidR="00174AC8" w:rsidRPr="005918EE" w:rsidRDefault="00174AC8" w:rsidP="00862CB6">
      <w:pPr>
        <w:spacing w:line="480" w:lineRule="auto"/>
        <w:jc w:val="both"/>
        <w:rPr>
          <w:color w:val="000000"/>
        </w:rPr>
      </w:pPr>
    </w:p>
    <w:sectPr w:rsidR="00174AC8" w:rsidRPr="005918EE" w:rsidSect="00862CB6">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19A34" w14:textId="77777777" w:rsidR="00862CB6" w:rsidRDefault="00862CB6">
      <w:r>
        <w:separator/>
      </w:r>
    </w:p>
  </w:endnote>
  <w:endnote w:type="continuationSeparator" w:id="0">
    <w:p w14:paraId="629906CB" w14:textId="77777777" w:rsidR="00862CB6" w:rsidRDefault="0086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1661" w14:textId="77777777" w:rsidR="00862CB6" w:rsidRDefault="00862CB6" w:rsidP="00862C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0B7442" w14:textId="77777777" w:rsidR="00862CB6" w:rsidRDefault="00862C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6D97" w14:textId="77777777" w:rsidR="00862CB6" w:rsidRDefault="00862CB6" w:rsidP="00862C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31BC">
      <w:rPr>
        <w:rStyle w:val="PageNumber"/>
        <w:noProof/>
      </w:rPr>
      <w:t>1</w:t>
    </w:r>
    <w:r>
      <w:rPr>
        <w:rStyle w:val="PageNumber"/>
      </w:rPr>
      <w:fldChar w:fldCharType="end"/>
    </w:r>
  </w:p>
  <w:p w14:paraId="2D09F4FA" w14:textId="77777777" w:rsidR="00862CB6" w:rsidRDefault="00862C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27004" w14:textId="77777777" w:rsidR="00862CB6" w:rsidRDefault="00862CB6">
      <w:r>
        <w:separator/>
      </w:r>
    </w:p>
  </w:footnote>
  <w:footnote w:type="continuationSeparator" w:id="0">
    <w:p w14:paraId="33CBAC1C" w14:textId="77777777" w:rsidR="00862CB6" w:rsidRDefault="00862C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243"/>
    <w:multiLevelType w:val="multilevel"/>
    <w:tmpl w:val="4E30EEF2"/>
    <w:lvl w:ilvl="0">
      <w:numFmt w:val="decimal"/>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1920980"/>
    <w:multiLevelType w:val="hybridMultilevel"/>
    <w:tmpl w:val="B94E5566"/>
    <w:lvl w:ilvl="0" w:tplc="E076AE22">
      <w:start w:val="1"/>
      <w:numFmt w:val="decimal"/>
      <w:lvlText w:val="%1)"/>
      <w:lvlJc w:val="left"/>
      <w:pPr>
        <w:ind w:left="720" w:hanging="360"/>
      </w:pPr>
      <w:rPr>
        <w:rFonts w:hint="default"/>
        <w:sz w:val="22"/>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28847945"/>
    <w:multiLevelType w:val="hybridMultilevel"/>
    <w:tmpl w:val="45FA048A"/>
    <w:lvl w:ilvl="0" w:tplc="0011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31AC4155"/>
    <w:multiLevelType w:val="hybridMultilevel"/>
    <w:tmpl w:val="54301C5C"/>
    <w:lvl w:ilvl="0" w:tplc="8A684244">
      <w:numFmt w:val="bullet"/>
      <w:lvlText w:val=""/>
      <w:lvlJc w:val="left"/>
      <w:pPr>
        <w:ind w:left="-360" w:hanging="360"/>
      </w:pPr>
      <w:rPr>
        <w:rFonts w:ascii="Symbol" w:eastAsia="Times New Roman" w:hAnsi="Symbol" w:hint="default"/>
      </w:rPr>
    </w:lvl>
    <w:lvl w:ilvl="1" w:tplc="00030409" w:tentative="1">
      <w:start w:val="1"/>
      <w:numFmt w:val="bullet"/>
      <w:lvlText w:val="o"/>
      <w:lvlJc w:val="left"/>
      <w:pPr>
        <w:ind w:left="360" w:hanging="360"/>
      </w:pPr>
      <w:rPr>
        <w:rFonts w:ascii="Courier New" w:hAnsi="Courier New" w:hint="default"/>
      </w:rPr>
    </w:lvl>
    <w:lvl w:ilvl="2" w:tplc="00050409" w:tentative="1">
      <w:start w:val="1"/>
      <w:numFmt w:val="bullet"/>
      <w:lvlText w:val=""/>
      <w:lvlJc w:val="left"/>
      <w:pPr>
        <w:ind w:left="1080" w:hanging="360"/>
      </w:pPr>
      <w:rPr>
        <w:rFonts w:ascii="Wingdings" w:hAnsi="Wingdings" w:hint="default"/>
      </w:rPr>
    </w:lvl>
    <w:lvl w:ilvl="3" w:tplc="00010409" w:tentative="1">
      <w:start w:val="1"/>
      <w:numFmt w:val="bullet"/>
      <w:lvlText w:val=""/>
      <w:lvlJc w:val="left"/>
      <w:pPr>
        <w:ind w:left="1800" w:hanging="360"/>
      </w:pPr>
      <w:rPr>
        <w:rFonts w:ascii="Symbol" w:hAnsi="Symbol" w:hint="default"/>
      </w:rPr>
    </w:lvl>
    <w:lvl w:ilvl="4" w:tplc="00030409" w:tentative="1">
      <w:start w:val="1"/>
      <w:numFmt w:val="bullet"/>
      <w:lvlText w:val="o"/>
      <w:lvlJc w:val="left"/>
      <w:pPr>
        <w:ind w:left="2520" w:hanging="360"/>
      </w:pPr>
      <w:rPr>
        <w:rFonts w:ascii="Courier New" w:hAnsi="Courier New" w:hint="default"/>
      </w:rPr>
    </w:lvl>
    <w:lvl w:ilvl="5" w:tplc="00050409" w:tentative="1">
      <w:start w:val="1"/>
      <w:numFmt w:val="bullet"/>
      <w:lvlText w:val=""/>
      <w:lvlJc w:val="left"/>
      <w:pPr>
        <w:ind w:left="3240" w:hanging="360"/>
      </w:pPr>
      <w:rPr>
        <w:rFonts w:ascii="Wingdings" w:hAnsi="Wingdings" w:hint="default"/>
      </w:rPr>
    </w:lvl>
    <w:lvl w:ilvl="6" w:tplc="00010409" w:tentative="1">
      <w:start w:val="1"/>
      <w:numFmt w:val="bullet"/>
      <w:lvlText w:val=""/>
      <w:lvlJc w:val="left"/>
      <w:pPr>
        <w:ind w:left="3960" w:hanging="360"/>
      </w:pPr>
      <w:rPr>
        <w:rFonts w:ascii="Symbol" w:hAnsi="Symbol" w:hint="default"/>
      </w:rPr>
    </w:lvl>
    <w:lvl w:ilvl="7" w:tplc="00030409" w:tentative="1">
      <w:start w:val="1"/>
      <w:numFmt w:val="bullet"/>
      <w:lvlText w:val="o"/>
      <w:lvlJc w:val="left"/>
      <w:pPr>
        <w:ind w:left="4680" w:hanging="360"/>
      </w:pPr>
      <w:rPr>
        <w:rFonts w:ascii="Courier New" w:hAnsi="Courier New" w:hint="default"/>
      </w:rPr>
    </w:lvl>
    <w:lvl w:ilvl="8" w:tplc="00050409" w:tentative="1">
      <w:start w:val="1"/>
      <w:numFmt w:val="bullet"/>
      <w:lvlText w:val=""/>
      <w:lvlJc w:val="left"/>
      <w:pPr>
        <w:ind w:left="5400" w:hanging="360"/>
      </w:pPr>
      <w:rPr>
        <w:rFonts w:ascii="Wingdings" w:hAnsi="Wingdings" w:hint="default"/>
      </w:rPr>
    </w:lvl>
  </w:abstractNum>
  <w:abstractNum w:abstractNumId="4">
    <w:nsid w:val="62534BD0"/>
    <w:multiLevelType w:val="hybridMultilevel"/>
    <w:tmpl w:val="E510319E"/>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63212747"/>
    <w:multiLevelType w:val="hybridMultilevel"/>
    <w:tmpl w:val="222C7084"/>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72CC51BF"/>
    <w:multiLevelType w:val="hybridMultilevel"/>
    <w:tmpl w:val="8778A87A"/>
    <w:lvl w:ilvl="0" w:tplc="0011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77C872FF"/>
    <w:multiLevelType w:val="hybridMultilevel"/>
    <w:tmpl w:val="281AF6C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mer J Resp Crit Care M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besity and Asthma Copy.enl&lt;/item&gt;&lt;/Libraries&gt;&lt;/ENLibraries&gt;"/>
  </w:docVars>
  <w:rsids>
    <w:rsidRoot w:val="00EA7597"/>
    <w:rsid w:val="00174AC8"/>
    <w:rsid w:val="0019640A"/>
    <w:rsid w:val="00255839"/>
    <w:rsid w:val="00862CB6"/>
    <w:rsid w:val="00AD6D4F"/>
    <w:rsid w:val="00B50734"/>
    <w:rsid w:val="00EA7597"/>
    <w:rsid w:val="00EE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24F3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B6"/>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66350"/>
    <w:rPr>
      <w:rFonts w:cs="Times New Roman"/>
      <w:sz w:val="18"/>
    </w:rPr>
  </w:style>
  <w:style w:type="paragraph" w:styleId="CommentText">
    <w:name w:val="annotation text"/>
    <w:basedOn w:val="Normal"/>
    <w:semiHidden/>
    <w:rsid w:val="00E66350"/>
  </w:style>
  <w:style w:type="character" w:customStyle="1" w:styleId="CommentTextChar">
    <w:name w:val="Comment Text Char"/>
    <w:semiHidden/>
    <w:rsid w:val="00E66350"/>
    <w:rPr>
      <w:rFonts w:cs="Times New Roman"/>
      <w:sz w:val="24"/>
    </w:rPr>
  </w:style>
  <w:style w:type="paragraph" w:styleId="BalloonText">
    <w:name w:val="Balloon Text"/>
    <w:basedOn w:val="Normal"/>
    <w:semiHidden/>
    <w:rsid w:val="00E66350"/>
    <w:rPr>
      <w:rFonts w:ascii="Tahoma" w:hAnsi="Tahoma" w:cs="Tahoma"/>
      <w:sz w:val="16"/>
      <w:szCs w:val="16"/>
    </w:rPr>
  </w:style>
  <w:style w:type="character" w:customStyle="1" w:styleId="BalloonTextChar">
    <w:name w:val="Balloon Text Char"/>
    <w:semiHidden/>
    <w:rsid w:val="00E66350"/>
    <w:rPr>
      <w:rFonts w:ascii="Tahoma" w:hAnsi="Tahoma" w:cs="Tahoma"/>
      <w:sz w:val="16"/>
    </w:rPr>
  </w:style>
  <w:style w:type="paragraph" w:styleId="CommentSubject">
    <w:name w:val="annotation subject"/>
    <w:basedOn w:val="CommentText"/>
    <w:next w:val="CommentText"/>
    <w:semiHidden/>
    <w:rsid w:val="00C10A5E"/>
    <w:rPr>
      <w:b/>
      <w:bCs/>
      <w:sz w:val="20"/>
      <w:szCs w:val="20"/>
    </w:rPr>
  </w:style>
  <w:style w:type="character" w:customStyle="1" w:styleId="CommentSubjectChar">
    <w:name w:val="Comment Subject Char"/>
    <w:semiHidden/>
    <w:rsid w:val="00C10A5E"/>
    <w:rPr>
      <w:rFonts w:cs="Times New Roman"/>
      <w:b/>
      <w:bCs/>
      <w:sz w:val="20"/>
    </w:rPr>
  </w:style>
  <w:style w:type="character" w:styleId="Hyperlink">
    <w:name w:val="Hyperlink"/>
    <w:uiPriority w:val="99"/>
    <w:rsid w:val="004548B0"/>
    <w:rPr>
      <w:rFonts w:cs="Times New Roman"/>
      <w:color w:val="0000FF"/>
      <w:u w:val="single"/>
    </w:rPr>
  </w:style>
  <w:style w:type="character" w:styleId="FollowedHyperlink">
    <w:name w:val="FollowedHyperlink"/>
    <w:rsid w:val="00D418DB"/>
    <w:rPr>
      <w:color w:val="800080"/>
      <w:u w:val="single"/>
    </w:rPr>
  </w:style>
  <w:style w:type="character" w:customStyle="1" w:styleId="citation">
    <w:name w:val="citation"/>
    <w:rsid w:val="001A2947"/>
    <w:rPr>
      <w:i w:val="0"/>
      <w:iCs w:val="0"/>
    </w:rPr>
  </w:style>
  <w:style w:type="paragraph" w:styleId="FootnoteText">
    <w:name w:val="footnote text"/>
    <w:basedOn w:val="Normal"/>
    <w:semiHidden/>
    <w:rsid w:val="00C965D8"/>
  </w:style>
  <w:style w:type="character" w:styleId="FootnoteReference">
    <w:name w:val="footnote reference"/>
    <w:semiHidden/>
    <w:rsid w:val="00C965D8"/>
    <w:rPr>
      <w:vertAlign w:val="superscript"/>
    </w:rPr>
  </w:style>
  <w:style w:type="paragraph" w:styleId="Footer">
    <w:name w:val="footer"/>
    <w:basedOn w:val="Normal"/>
    <w:semiHidden/>
    <w:rsid w:val="00C965D8"/>
    <w:pPr>
      <w:tabs>
        <w:tab w:val="center" w:pos="4320"/>
        <w:tab w:val="right" w:pos="8640"/>
      </w:tabs>
    </w:pPr>
  </w:style>
  <w:style w:type="character" w:styleId="PageNumber">
    <w:name w:val="page number"/>
    <w:basedOn w:val="DefaultParagraphFont"/>
    <w:rsid w:val="00C965D8"/>
  </w:style>
  <w:style w:type="paragraph" w:styleId="ListParagraph">
    <w:name w:val="List Paragraph"/>
    <w:basedOn w:val="Normal"/>
    <w:qFormat/>
    <w:rsid w:val="00C965D8"/>
    <w:pPr>
      <w:spacing w:after="200" w:line="276" w:lineRule="auto"/>
      <w:ind w:left="720"/>
      <w:contextualSpacing/>
    </w:pPr>
    <w:rPr>
      <w:rFonts w:ascii="Calibri" w:hAnsi="Calibri"/>
      <w:sz w:val="22"/>
      <w:szCs w:val="22"/>
    </w:rPr>
  </w:style>
  <w:style w:type="character" w:styleId="Strong">
    <w:name w:val="Strong"/>
    <w:qFormat/>
    <w:rsid w:val="005918EE"/>
    <w:rPr>
      <w:b/>
    </w:rPr>
  </w:style>
  <w:style w:type="paragraph" w:styleId="Header">
    <w:name w:val="header"/>
    <w:basedOn w:val="Normal"/>
    <w:rsid w:val="005918EE"/>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B6"/>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66350"/>
    <w:rPr>
      <w:rFonts w:cs="Times New Roman"/>
      <w:sz w:val="18"/>
    </w:rPr>
  </w:style>
  <w:style w:type="paragraph" w:styleId="CommentText">
    <w:name w:val="annotation text"/>
    <w:basedOn w:val="Normal"/>
    <w:semiHidden/>
    <w:rsid w:val="00E66350"/>
  </w:style>
  <w:style w:type="character" w:customStyle="1" w:styleId="CommentTextChar">
    <w:name w:val="Comment Text Char"/>
    <w:semiHidden/>
    <w:rsid w:val="00E66350"/>
    <w:rPr>
      <w:rFonts w:cs="Times New Roman"/>
      <w:sz w:val="24"/>
    </w:rPr>
  </w:style>
  <w:style w:type="paragraph" w:styleId="BalloonText">
    <w:name w:val="Balloon Text"/>
    <w:basedOn w:val="Normal"/>
    <w:semiHidden/>
    <w:rsid w:val="00E66350"/>
    <w:rPr>
      <w:rFonts w:ascii="Tahoma" w:hAnsi="Tahoma" w:cs="Tahoma"/>
      <w:sz w:val="16"/>
      <w:szCs w:val="16"/>
    </w:rPr>
  </w:style>
  <w:style w:type="character" w:customStyle="1" w:styleId="BalloonTextChar">
    <w:name w:val="Balloon Text Char"/>
    <w:semiHidden/>
    <w:rsid w:val="00E66350"/>
    <w:rPr>
      <w:rFonts w:ascii="Tahoma" w:hAnsi="Tahoma" w:cs="Tahoma"/>
      <w:sz w:val="16"/>
    </w:rPr>
  </w:style>
  <w:style w:type="paragraph" w:styleId="CommentSubject">
    <w:name w:val="annotation subject"/>
    <w:basedOn w:val="CommentText"/>
    <w:next w:val="CommentText"/>
    <w:semiHidden/>
    <w:rsid w:val="00C10A5E"/>
    <w:rPr>
      <w:b/>
      <w:bCs/>
      <w:sz w:val="20"/>
      <w:szCs w:val="20"/>
    </w:rPr>
  </w:style>
  <w:style w:type="character" w:customStyle="1" w:styleId="CommentSubjectChar">
    <w:name w:val="Comment Subject Char"/>
    <w:semiHidden/>
    <w:rsid w:val="00C10A5E"/>
    <w:rPr>
      <w:rFonts w:cs="Times New Roman"/>
      <w:b/>
      <w:bCs/>
      <w:sz w:val="20"/>
    </w:rPr>
  </w:style>
  <w:style w:type="character" w:styleId="Hyperlink">
    <w:name w:val="Hyperlink"/>
    <w:uiPriority w:val="99"/>
    <w:rsid w:val="004548B0"/>
    <w:rPr>
      <w:rFonts w:cs="Times New Roman"/>
      <w:color w:val="0000FF"/>
      <w:u w:val="single"/>
    </w:rPr>
  </w:style>
  <w:style w:type="character" w:styleId="FollowedHyperlink">
    <w:name w:val="FollowedHyperlink"/>
    <w:rsid w:val="00D418DB"/>
    <w:rPr>
      <w:color w:val="800080"/>
      <w:u w:val="single"/>
    </w:rPr>
  </w:style>
  <w:style w:type="character" w:customStyle="1" w:styleId="citation">
    <w:name w:val="citation"/>
    <w:rsid w:val="001A2947"/>
    <w:rPr>
      <w:i w:val="0"/>
      <w:iCs w:val="0"/>
    </w:rPr>
  </w:style>
  <w:style w:type="paragraph" w:styleId="FootnoteText">
    <w:name w:val="footnote text"/>
    <w:basedOn w:val="Normal"/>
    <w:semiHidden/>
    <w:rsid w:val="00C965D8"/>
  </w:style>
  <w:style w:type="character" w:styleId="FootnoteReference">
    <w:name w:val="footnote reference"/>
    <w:semiHidden/>
    <w:rsid w:val="00C965D8"/>
    <w:rPr>
      <w:vertAlign w:val="superscript"/>
    </w:rPr>
  </w:style>
  <w:style w:type="paragraph" w:styleId="Footer">
    <w:name w:val="footer"/>
    <w:basedOn w:val="Normal"/>
    <w:semiHidden/>
    <w:rsid w:val="00C965D8"/>
    <w:pPr>
      <w:tabs>
        <w:tab w:val="center" w:pos="4320"/>
        <w:tab w:val="right" w:pos="8640"/>
      </w:tabs>
    </w:pPr>
  </w:style>
  <w:style w:type="character" w:styleId="PageNumber">
    <w:name w:val="page number"/>
    <w:basedOn w:val="DefaultParagraphFont"/>
    <w:rsid w:val="00C965D8"/>
  </w:style>
  <w:style w:type="paragraph" w:styleId="ListParagraph">
    <w:name w:val="List Paragraph"/>
    <w:basedOn w:val="Normal"/>
    <w:qFormat/>
    <w:rsid w:val="00C965D8"/>
    <w:pPr>
      <w:spacing w:after="200" w:line="276" w:lineRule="auto"/>
      <w:ind w:left="720"/>
      <w:contextualSpacing/>
    </w:pPr>
    <w:rPr>
      <w:rFonts w:ascii="Calibri" w:hAnsi="Calibri"/>
      <w:sz w:val="22"/>
      <w:szCs w:val="22"/>
    </w:rPr>
  </w:style>
  <w:style w:type="character" w:styleId="Strong">
    <w:name w:val="Strong"/>
    <w:qFormat/>
    <w:rsid w:val="005918EE"/>
    <w:rPr>
      <w:b/>
    </w:rPr>
  </w:style>
  <w:style w:type="paragraph" w:styleId="Header">
    <w:name w:val="header"/>
    <w:basedOn w:val="Normal"/>
    <w:rsid w:val="005918E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7319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Methods</vt:lpstr>
    </vt:vector>
  </TitlesOfParts>
  <Company>UVA</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subject/>
  <dc:creator>HSCS</dc:creator>
  <cp:keywords/>
  <cp:lastModifiedBy>Y. Michael Shim</cp:lastModifiedBy>
  <cp:revision>2</cp:revision>
  <cp:lastPrinted>2011-10-14T14:06:00Z</cp:lastPrinted>
  <dcterms:created xsi:type="dcterms:W3CDTF">2013-03-22T01:25:00Z</dcterms:created>
  <dcterms:modified xsi:type="dcterms:W3CDTF">2013-03-22T01:25:00Z</dcterms:modified>
</cp:coreProperties>
</file>