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B8" w:rsidRDefault="00D335B8" w:rsidP="00D335B8">
      <w:pPr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Table S4. Clinical Variables Associated with MCV </w:t>
      </w:r>
    </w:p>
    <w:tbl>
      <w:tblPr>
        <w:tblStyle w:val="TableGrid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80"/>
        <w:gridCol w:w="1850"/>
        <w:gridCol w:w="1440"/>
        <w:gridCol w:w="2070"/>
        <w:gridCol w:w="1260"/>
        <w:gridCol w:w="180"/>
      </w:tblGrid>
      <w:tr w:rsidR="00D335B8" w:rsidRPr="00C205F8" w:rsidTr="00547EA7">
        <w:tc>
          <w:tcPr>
            <w:tcW w:w="2380" w:type="dxa"/>
            <w:tcBorders>
              <w:top w:val="single" w:sz="4" w:space="0" w:color="auto"/>
            </w:tcBorders>
          </w:tcPr>
          <w:p w:rsidR="00D335B8" w:rsidRPr="00C205F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5B8" w:rsidRPr="00C205F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Model adjusted for RBC count and Hemoglobin (R</w:t>
            </w:r>
            <w:r w:rsidRPr="003C73FC">
              <w:rPr>
                <w:sz w:val="20"/>
                <w:szCs w:val="24"/>
                <w:vertAlign w:val="superscript"/>
              </w:rPr>
              <w:t>2</w:t>
            </w:r>
            <w:r>
              <w:rPr>
                <w:sz w:val="20"/>
                <w:szCs w:val="24"/>
              </w:rPr>
              <w:t xml:space="preserve"> = 0.9142)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5B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Model adjusted for all covariates </w:t>
            </w:r>
          </w:p>
          <w:p w:rsidR="00D335B8" w:rsidRPr="00C205F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(R</w:t>
            </w:r>
            <w:r w:rsidRPr="003C73FC">
              <w:rPr>
                <w:sz w:val="20"/>
                <w:szCs w:val="24"/>
                <w:vertAlign w:val="superscript"/>
              </w:rPr>
              <w:t>2</w:t>
            </w:r>
            <w:r>
              <w:rPr>
                <w:sz w:val="20"/>
                <w:szCs w:val="24"/>
              </w:rPr>
              <w:t xml:space="preserve"> = 0.9146)</w:t>
            </w:r>
          </w:p>
        </w:tc>
      </w:tr>
      <w:tr w:rsidR="00D335B8" w:rsidRPr="00C205F8" w:rsidTr="00547EA7">
        <w:tc>
          <w:tcPr>
            <w:tcW w:w="2380" w:type="dxa"/>
            <w:tcBorders>
              <w:bottom w:val="single" w:sz="4" w:space="0" w:color="auto"/>
            </w:tcBorders>
          </w:tcPr>
          <w:p w:rsidR="00D335B8" w:rsidRPr="00C205F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D335B8" w:rsidRPr="00C205F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Beta (SE)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335B8" w:rsidRPr="00C205F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1735FB">
              <w:rPr>
                <w:i/>
                <w:sz w:val="20"/>
                <w:szCs w:val="24"/>
              </w:rPr>
              <w:t>P</w:t>
            </w:r>
            <w:r w:rsidRPr="00C205F8">
              <w:rPr>
                <w:sz w:val="20"/>
                <w:szCs w:val="24"/>
              </w:rPr>
              <w:t>-value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335B8" w:rsidRPr="00C205F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Beta (SE)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5B8" w:rsidRPr="00C205F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1735FB">
              <w:rPr>
                <w:i/>
                <w:sz w:val="20"/>
                <w:szCs w:val="24"/>
              </w:rPr>
              <w:t>P</w:t>
            </w:r>
            <w:r w:rsidRPr="00C205F8">
              <w:rPr>
                <w:sz w:val="20"/>
                <w:szCs w:val="24"/>
              </w:rPr>
              <w:t>-value</w:t>
            </w:r>
          </w:p>
        </w:tc>
      </w:tr>
      <w:tr w:rsidR="00D335B8" w:rsidRPr="00C205F8" w:rsidTr="00547EA7">
        <w:trPr>
          <w:gridAfter w:val="1"/>
          <w:wAfter w:w="180" w:type="dxa"/>
        </w:trPr>
        <w:tc>
          <w:tcPr>
            <w:tcW w:w="2380" w:type="dxa"/>
            <w:tcBorders>
              <w:top w:val="single" w:sz="4" w:space="0" w:color="auto"/>
            </w:tcBorders>
          </w:tcPr>
          <w:p w:rsidR="00D335B8" w:rsidRPr="00C205F8" w:rsidRDefault="00D335B8" w:rsidP="00547EA7">
            <w:pPr>
              <w:spacing w:before="4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RBC Count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D335B8" w:rsidRPr="00C205F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-16.2474</w:t>
            </w:r>
            <w:r w:rsidRPr="00BF3803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(</w:t>
            </w:r>
            <w:r w:rsidRPr="00C205F8">
              <w:rPr>
                <w:sz w:val="20"/>
                <w:szCs w:val="24"/>
              </w:rPr>
              <w:t>0.</w:t>
            </w:r>
            <w:r>
              <w:rPr>
                <w:sz w:val="20"/>
                <w:szCs w:val="24"/>
              </w:rPr>
              <w:t>1001)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335B8" w:rsidRPr="00C205F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D335B8" w:rsidRPr="00C205F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-16.2082</w:t>
            </w:r>
            <w:r w:rsidRPr="00793328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(0.1004)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335B8" w:rsidRPr="00C205F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D335B8" w:rsidRPr="00C205F8" w:rsidTr="00547EA7">
        <w:trPr>
          <w:gridAfter w:val="1"/>
          <w:wAfter w:w="180" w:type="dxa"/>
        </w:trPr>
        <w:tc>
          <w:tcPr>
            <w:tcW w:w="2380" w:type="dxa"/>
          </w:tcPr>
          <w:p w:rsidR="00D335B8" w:rsidRPr="00C205F8" w:rsidRDefault="00D335B8" w:rsidP="00547EA7">
            <w:pPr>
              <w:spacing w:before="4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Hemoglobin</w:t>
            </w:r>
          </w:p>
        </w:tc>
        <w:tc>
          <w:tcPr>
            <w:tcW w:w="1850" w:type="dxa"/>
          </w:tcPr>
          <w:p w:rsidR="00D335B8" w:rsidRPr="00C205F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5.2133 (0.0297)</w:t>
            </w:r>
          </w:p>
        </w:tc>
        <w:tc>
          <w:tcPr>
            <w:tcW w:w="1440" w:type="dxa"/>
          </w:tcPr>
          <w:p w:rsidR="00D335B8" w:rsidRPr="00C205F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070" w:type="dxa"/>
          </w:tcPr>
          <w:p w:rsidR="00D335B8" w:rsidRPr="00C205F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5.1992 (0.0298)</w:t>
            </w:r>
          </w:p>
        </w:tc>
        <w:tc>
          <w:tcPr>
            <w:tcW w:w="1260" w:type="dxa"/>
          </w:tcPr>
          <w:p w:rsidR="00D335B8" w:rsidRPr="00C205F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D335B8" w:rsidRPr="00C205F8" w:rsidTr="00547EA7">
        <w:trPr>
          <w:gridAfter w:val="1"/>
          <w:wAfter w:w="180" w:type="dxa"/>
        </w:trPr>
        <w:tc>
          <w:tcPr>
            <w:tcW w:w="2380" w:type="dxa"/>
            <w:tcBorders>
              <w:bottom w:val="single" w:sz="4" w:space="0" w:color="auto"/>
            </w:tcBorders>
          </w:tcPr>
          <w:p w:rsidR="00D335B8" w:rsidRPr="00C205F8" w:rsidRDefault="00D335B8" w:rsidP="00547EA7">
            <w:pPr>
              <w:spacing w:before="40"/>
              <w:jc w:val="both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Ln</w:t>
            </w:r>
            <w:proofErr w:type="spellEnd"/>
            <w:r>
              <w:rPr>
                <w:sz w:val="20"/>
                <w:szCs w:val="24"/>
              </w:rPr>
              <w:t xml:space="preserve"> (Ave Relative T/S)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D335B8" w:rsidRPr="00C205F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35B8" w:rsidRPr="00C205F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335B8" w:rsidRPr="00C205F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-0.5086 (0.1325)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35B8" w:rsidRPr="00C205F8" w:rsidRDefault="00D335B8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0.00013</w:t>
            </w:r>
          </w:p>
        </w:tc>
      </w:tr>
      <w:tr w:rsidR="00D335B8" w:rsidRPr="00FD57B7" w:rsidTr="00547EA7">
        <w:tc>
          <w:tcPr>
            <w:tcW w:w="9180" w:type="dxa"/>
            <w:gridSpan w:val="6"/>
            <w:tcBorders>
              <w:top w:val="single" w:sz="4" w:space="0" w:color="auto"/>
            </w:tcBorders>
          </w:tcPr>
          <w:p w:rsidR="00D335B8" w:rsidRPr="00FD57B7" w:rsidRDefault="00D335B8" w:rsidP="00547EA7">
            <w:pPr>
              <w:spacing w:before="40"/>
              <w:rPr>
                <w:sz w:val="20"/>
                <w:szCs w:val="24"/>
              </w:rPr>
            </w:pPr>
            <w:r w:rsidRPr="00FD57B7">
              <w:rPr>
                <w:sz w:val="20"/>
                <w:szCs w:val="24"/>
              </w:rPr>
              <w:t xml:space="preserve">The effect sizes (betas) are reported as mean change in MCV associated with a one-unit increase in a particular factor. </w:t>
            </w:r>
          </w:p>
        </w:tc>
      </w:tr>
    </w:tbl>
    <w:p w:rsidR="00D335B8" w:rsidRDefault="00D335B8" w:rsidP="00D335B8">
      <w:pPr>
        <w:rPr>
          <w:rFonts w:cstheme="minorBidi"/>
          <w:sz w:val="20"/>
          <w:szCs w:val="20"/>
        </w:rPr>
      </w:pPr>
    </w:p>
    <w:p w:rsidR="00D055CD" w:rsidRPr="00D335B8" w:rsidRDefault="00D055CD">
      <w:pPr>
        <w:rPr>
          <w:b/>
          <w:sz w:val="20"/>
          <w:szCs w:val="20"/>
        </w:rPr>
      </w:pPr>
    </w:p>
    <w:sectPr w:rsidR="00D055CD" w:rsidRPr="00D335B8" w:rsidSect="00D0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35B8"/>
    <w:rsid w:val="00D055CD"/>
    <w:rsid w:val="00D3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B8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UT Southwestern Medical Center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CGarc3</dc:creator>
  <cp:lastModifiedBy>CGarc3</cp:lastModifiedBy>
  <cp:revision>1</cp:revision>
  <dcterms:created xsi:type="dcterms:W3CDTF">2012-11-05T17:34:00Z</dcterms:created>
  <dcterms:modified xsi:type="dcterms:W3CDTF">2012-11-05T17:34:00Z</dcterms:modified>
</cp:coreProperties>
</file>