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7A" w:rsidRDefault="00453F04" w:rsidP="008928E3">
      <w:pPr>
        <w:ind w:right="-360"/>
      </w:pPr>
      <w:r w:rsidRPr="00453F04">
        <w:t>Supporting Information</w:t>
      </w:r>
      <w:r>
        <w:t xml:space="preserve"> </w:t>
      </w:r>
      <w:bookmarkStart w:id="0" w:name="_GoBack"/>
      <w:bookmarkEnd w:id="0"/>
      <w:r w:rsidR="0013467A">
        <w:t xml:space="preserve">Table S1:  </w:t>
      </w:r>
      <w:r w:rsidR="0013467A" w:rsidRPr="0013467A">
        <w:rPr>
          <w:b/>
        </w:rPr>
        <w:t>Search terms used to select studies from the GWAS catalog</w:t>
      </w:r>
      <w:r w:rsidR="0013467A">
        <w:rPr>
          <w:b/>
        </w:rPr>
        <w:t xml:space="preserve"> by major phenotype.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180"/>
        <w:gridCol w:w="4303"/>
      </w:tblGrid>
      <w:tr w:rsidR="008928E3" w:rsidRPr="0013467A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3467A">
              <w:rPr>
                <w:rFonts w:eastAsia="Times New Roman" w:cs="Times New Roman"/>
                <w:b/>
                <w:bCs/>
              </w:rPr>
              <w:t>CAD</w:t>
            </w:r>
            <w:r w:rsidR="00631BFA">
              <w:rPr>
                <w:rFonts w:eastAsia="Times New Roman" w:cs="Times New Roman"/>
                <w:b/>
                <w:bCs/>
              </w:rPr>
              <w:t xml:space="preserve"> and related traits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Diastolic blood pressure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Cardiovascular disease risk factors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Hypertension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Coronary artery calcification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Hypertension (young onset)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Coronary heart disease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Quantitative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Myocardial infarction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Tonometry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Myocardial infarction (early onset)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Systolic Blood Pressure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Major CVD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</w:rPr>
            </w:pPr>
            <w:r w:rsidRPr="0013467A">
              <w:rPr>
                <w:rFonts w:eastAsia="Times New Roman" w:cs="Arial"/>
              </w:rPr>
              <w:t>Subclinical atherosclerosis traits (other)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3467A">
              <w:rPr>
                <w:rFonts w:eastAsia="Times New Roman" w:cs="Times New Roman"/>
                <w:b/>
                <w:bCs/>
              </w:rPr>
              <w:t>Obesity</w:t>
            </w:r>
            <w:r w:rsidR="00631BFA">
              <w:rPr>
                <w:rFonts w:eastAsia="Times New Roman" w:cs="Times New Roman"/>
                <w:b/>
                <w:bCs/>
              </w:rPr>
              <w:t xml:space="preserve"> and related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Adiposity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13467A">
              <w:rPr>
                <w:rFonts w:eastAsia="Times New Roman" w:cs="Arial"/>
                <w:b/>
                <w:bCs/>
              </w:rPr>
              <w:t>CKD</w:t>
            </w:r>
            <w:r w:rsidR="00631BFA">
              <w:rPr>
                <w:rFonts w:eastAsia="Times New Roman" w:cs="Arial"/>
                <w:b/>
                <w:bCs/>
              </w:rPr>
              <w:t xml:space="preserve"> and related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Anthropometric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Biochemical measures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Biomedical quantitative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Biomedical quantitative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Body mass (lean)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Chronic kidney disease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Body mass index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 xml:space="preserve">Chronic kidney disease and serum </w:t>
            </w:r>
            <w:proofErr w:type="spellStart"/>
            <w:r w:rsidRPr="0013467A">
              <w:rPr>
                <w:rFonts w:eastAsia="Times New Roman" w:cs="Times New Roman"/>
              </w:rPr>
              <w:t>creatinine</w:t>
            </w:r>
            <w:proofErr w:type="spellEnd"/>
            <w:r w:rsidRPr="0013467A">
              <w:rPr>
                <w:rFonts w:eastAsia="Times New Roman" w:cs="Times New Roman"/>
              </w:rPr>
              <w:t xml:space="preserve"> levels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Body mass index and fat mass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Dialysis-related mortality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Obesity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End-stage renal disease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Obesity (early onset extreme)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End-stage renal disease (non-diabetic)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Obesity (extreme)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Hematological and biochemical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Obesity and osteoporosis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Nephropathy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Obesity-related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Other metabolic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Quantitative traits</w:t>
            </w:r>
          </w:p>
        </w:tc>
      </w:tr>
      <w:tr w:rsidR="008928E3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8E3" w:rsidRPr="0013467A" w:rsidRDefault="008928E3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Quantitative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E3" w:rsidRPr="0013467A" w:rsidRDefault="008928E3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Waist circumference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Renal function and chronic kidney disease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Waist circumference and related phenotypes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Select biomarker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Waist-hip ratio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 xml:space="preserve">Serum </w:t>
            </w:r>
            <w:proofErr w:type="spellStart"/>
            <w:r w:rsidRPr="0013467A">
              <w:rPr>
                <w:rFonts w:eastAsia="Times New Roman" w:cs="Times New Roman"/>
              </w:rPr>
              <w:t>creatinine</w:t>
            </w:r>
            <w:proofErr w:type="spellEnd"/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Weight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 xml:space="preserve">Serum </w:t>
            </w:r>
            <w:proofErr w:type="spellStart"/>
            <w:r w:rsidRPr="0013467A">
              <w:rPr>
                <w:rFonts w:eastAsia="Times New Roman" w:cs="Times New Roman"/>
              </w:rPr>
              <w:t>urate</w:t>
            </w:r>
            <w:proofErr w:type="spellEnd"/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Serum uric acid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  <w:b/>
                <w:bCs/>
              </w:rPr>
              <w:t>Type 2 diabetes</w:t>
            </w:r>
            <w:r w:rsidR="00631BFA">
              <w:rPr>
                <w:rFonts w:eastAsia="Times New Roman" w:cs="Times New Roman"/>
                <w:b/>
                <w:bCs/>
              </w:rPr>
              <w:t xml:space="preserve"> and related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3467A">
              <w:rPr>
                <w:rFonts w:eastAsia="Times New Roman" w:cs="Times New Roman"/>
              </w:rPr>
              <w:t>Biochemical measures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3467A">
              <w:rPr>
                <w:rFonts w:eastAsia="Times New Roman" w:cs="Times New Roman"/>
                <w:b/>
                <w:bCs/>
              </w:rPr>
              <w:t>Hyperlipidemia</w:t>
            </w:r>
            <w:r w:rsidR="00631BFA">
              <w:rPr>
                <w:rFonts w:eastAsia="Times New Roman" w:cs="Times New Roman"/>
                <w:b/>
                <w:bCs/>
              </w:rPr>
              <w:t xml:space="preserve"> and related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Biomedical quantitative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Biochemical measures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Diabetic nephropathy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Biomedical quantitative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Fasting glucose-related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Cholesterol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Fasting insulin-related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Cholesterol, total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Fasting plasma glucose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HDL cholesterol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3467A">
              <w:rPr>
                <w:rFonts w:eastAsia="Times New Roman" w:cs="Times New Roman"/>
              </w:rPr>
              <w:t>Glycated</w:t>
            </w:r>
            <w:proofErr w:type="spellEnd"/>
            <w:r w:rsidRPr="0013467A">
              <w:rPr>
                <w:rFonts w:eastAsia="Times New Roman" w:cs="Times New Roman"/>
              </w:rPr>
              <w:t xml:space="preserve"> hemoglobin levels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HDL Cholesterol - Triglycerides (HDLC-TG)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Hematological and biochemical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Hematological and biochemical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Insulin response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Hypertriglyceridemia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Insulin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LDL cholesterol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Diabetes (incident)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Lipid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Diabetes related insulin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Other metabolic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Diabetic nephropathy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Quantitative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Other metabolic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Select biomarker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Quantitative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Triglycerides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Select biomarker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Two-hour glucose challenge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3467A">
              <w:rPr>
                <w:rFonts w:eastAsia="Times New Roman" w:cs="Times New Roman"/>
                <w:b/>
                <w:bCs/>
              </w:rPr>
              <w:t>Hypertension</w:t>
            </w:r>
            <w:r w:rsidR="00631BFA">
              <w:rPr>
                <w:rFonts w:eastAsia="Times New Roman" w:cs="Times New Roman"/>
                <w:b/>
                <w:bCs/>
              </w:rPr>
              <w:t xml:space="preserve"> and related </w:t>
            </w:r>
            <w:proofErr w:type="spellStart"/>
            <w:r w:rsidR="00631BFA">
              <w:rPr>
                <w:rFonts w:eastAsia="Times New Roman" w:cs="Times New Roman"/>
                <w:b/>
                <w:bCs/>
              </w:rPr>
              <w:t>raits</w:t>
            </w:r>
            <w:proofErr w:type="spellEnd"/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Type 2 diabetes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Biomedical quantitative traits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Type 2 diabetes and 6 quantitative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Blood Pressure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  <w:r w:rsidRPr="0013467A">
              <w:rPr>
                <w:rFonts w:eastAsia="Times New Roman" w:cs="Times New Roman"/>
              </w:rPr>
              <w:t>Type 2 diabetes and other traits</w:t>
            </w: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13F" w:rsidRPr="0013467A" w:rsidRDefault="0095413F" w:rsidP="005D5E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5413F" w:rsidRPr="0013467A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13F" w:rsidRPr="0013467A" w:rsidRDefault="0095413F" w:rsidP="001346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3467A" w:rsidRDefault="0013467A" w:rsidP="0068227F"/>
    <w:sectPr w:rsidR="0013467A" w:rsidSect="008928E3">
      <w:headerReference w:type="default" r:id="rId7"/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ED" w:rsidRDefault="00132DED" w:rsidP="00FD1914">
      <w:pPr>
        <w:spacing w:after="0" w:line="240" w:lineRule="auto"/>
      </w:pPr>
      <w:r>
        <w:separator/>
      </w:r>
    </w:p>
  </w:endnote>
  <w:endnote w:type="continuationSeparator" w:id="0">
    <w:p w:rsidR="00132DED" w:rsidRDefault="00132DED" w:rsidP="00FD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ED" w:rsidRDefault="00132DED" w:rsidP="00FD1914">
      <w:pPr>
        <w:spacing w:after="0" w:line="240" w:lineRule="auto"/>
      </w:pPr>
      <w:r>
        <w:separator/>
      </w:r>
    </w:p>
  </w:footnote>
  <w:footnote w:type="continuationSeparator" w:id="0">
    <w:p w:rsidR="00132DED" w:rsidRDefault="00132DED" w:rsidP="00FD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F" w:rsidRPr="00FD1914" w:rsidRDefault="0068227F" w:rsidP="0068227F">
    <w:pPr>
      <w:pStyle w:val="Header"/>
    </w:pPr>
    <w:r w:rsidRPr="00FD1914">
      <w:rPr>
        <w:i/>
      </w:rPr>
      <w:t>Gottesman et al.</w:t>
    </w:r>
    <w:r w:rsidRPr="00FD1914">
      <w:t xml:space="preserve"> </w:t>
    </w:r>
    <w:r>
      <w:rPr>
        <w:b/>
      </w:rPr>
      <w:t>GWAS Pleiotropy for CVD and related traits</w:t>
    </w:r>
  </w:p>
  <w:p w:rsidR="0068227F" w:rsidRDefault="0068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0B"/>
    <w:rsid w:val="0003409F"/>
    <w:rsid w:val="00035660"/>
    <w:rsid w:val="00060A5F"/>
    <w:rsid w:val="000B0A99"/>
    <w:rsid w:val="000D2331"/>
    <w:rsid w:val="000D2739"/>
    <w:rsid w:val="001017CE"/>
    <w:rsid w:val="00117DCF"/>
    <w:rsid w:val="00132DED"/>
    <w:rsid w:val="0013467A"/>
    <w:rsid w:val="001439AA"/>
    <w:rsid w:val="00150334"/>
    <w:rsid w:val="00164371"/>
    <w:rsid w:val="00181EE7"/>
    <w:rsid w:val="0019448D"/>
    <w:rsid w:val="001D21A2"/>
    <w:rsid w:val="00212405"/>
    <w:rsid w:val="00262D82"/>
    <w:rsid w:val="002931B4"/>
    <w:rsid w:val="002A6C0D"/>
    <w:rsid w:val="002C1C0D"/>
    <w:rsid w:val="002D1609"/>
    <w:rsid w:val="002D3399"/>
    <w:rsid w:val="00334C55"/>
    <w:rsid w:val="0035560E"/>
    <w:rsid w:val="0036438A"/>
    <w:rsid w:val="003859A7"/>
    <w:rsid w:val="00445DF1"/>
    <w:rsid w:val="00453F04"/>
    <w:rsid w:val="00495062"/>
    <w:rsid w:val="004B33C7"/>
    <w:rsid w:val="004F2CE7"/>
    <w:rsid w:val="004F4C1E"/>
    <w:rsid w:val="004F5055"/>
    <w:rsid w:val="005234E2"/>
    <w:rsid w:val="00526843"/>
    <w:rsid w:val="00551DAA"/>
    <w:rsid w:val="005A1209"/>
    <w:rsid w:val="005D054F"/>
    <w:rsid w:val="005D5E2A"/>
    <w:rsid w:val="005E6CD2"/>
    <w:rsid w:val="00616AED"/>
    <w:rsid w:val="00631BFA"/>
    <w:rsid w:val="006420E0"/>
    <w:rsid w:val="00680621"/>
    <w:rsid w:val="0068227F"/>
    <w:rsid w:val="006B1C2D"/>
    <w:rsid w:val="006E37A2"/>
    <w:rsid w:val="006E4ADC"/>
    <w:rsid w:val="006F4E5A"/>
    <w:rsid w:val="00771FD7"/>
    <w:rsid w:val="007918B7"/>
    <w:rsid w:val="007C1E3A"/>
    <w:rsid w:val="00831EFC"/>
    <w:rsid w:val="008928E3"/>
    <w:rsid w:val="008D7800"/>
    <w:rsid w:val="00946A62"/>
    <w:rsid w:val="009472EB"/>
    <w:rsid w:val="0095413F"/>
    <w:rsid w:val="0096421B"/>
    <w:rsid w:val="00991B22"/>
    <w:rsid w:val="009A535C"/>
    <w:rsid w:val="009B34EB"/>
    <w:rsid w:val="009B4910"/>
    <w:rsid w:val="009E507C"/>
    <w:rsid w:val="009F731C"/>
    <w:rsid w:val="00A41C97"/>
    <w:rsid w:val="00A56AF9"/>
    <w:rsid w:val="00A751E5"/>
    <w:rsid w:val="00AE3ACA"/>
    <w:rsid w:val="00B12135"/>
    <w:rsid w:val="00B30269"/>
    <w:rsid w:val="00B50E48"/>
    <w:rsid w:val="00B91D0B"/>
    <w:rsid w:val="00BB6A3D"/>
    <w:rsid w:val="00BF1E20"/>
    <w:rsid w:val="00C30C53"/>
    <w:rsid w:val="00D01C34"/>
    <w:rsid w:val="00D11E06"/>
    <w:rsid w:val="00D138FF"/>
    <w:rsid w:val="00D51777"/>
    <w:rsid w:val="00D61E6C"/>
    <w:rsid w:val="00DB2FAF"/>
    <w:rsid w:val="00DE3AF3"/>
    <w:rsid w:val="00DF2693"/>
    <w:rsid w:val="00E04F81"/>
    <w:rsid w:val="00E23090"/>
    <w:rsid w:val="00E35D52"/>
    <w:rsid w:val="00F26D77"/>
    <w:rsid w:val="00F40785"/>
    <w:rsid w:val="00F60A5C"/>
    <w:rsid w:val="00F60F25"/>
    <w:rsid w:val="00FD1914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6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14"/>
  </w:style>
  <w:style w:type="paragraph" w:styleId="Footer">
    <w:name w:val="footer"/>
    <w:basedOn w:val="Normal"/>
    <w:link w:val="FooterChar"/>
    <w:uiPriority w:val="99"/>
    <w:unhideWhenUsed/>
    <w:rsid w:val="00FD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6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14"/>
  </w:style>
  <w:style w:type="paragraph" w:styleId="Footer">
    <w:name w:val="footer"/>
    <w:basedOn w:val="Normal"/>
    <w:link w:val="FooterChar"/>
    <w:uiPriority w:val="99"/>
    <w:unhideWhenUsed/>
    <w:rsid w:val="00FD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Inga</dc:creator>
  <cp:lastModifiedBy>Gottesman, Omri</cp:lastModifiedBy>
  <cp:revision>3</cp:revision>
  <cp:lastPrinted>2012-03-01T15:10:00Z</cp:lastPrinted>
  <dcterms:created xsi:type="dcterms:W3CDTF">2012-09-06T19:27:00Z</dcterms:created>
  <dcterms:modified xsi:type="dcterms:W3CDTF">2012-09-06T20:12:00Z</dcterms:modified>
</cp:coreProperties>
</file>