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1670"/>
        <w:gridCol w:w="1630"/>
        <w:gridCol w:w="1654"/>
        <w:gridCol w:w="1742"/>
      </w:tblGrid>
      <w:tr w:rsidR="00017F52" w:rsidRPr="008E6CA9" w14:paraId="635B7992" w14:textId="77777777" w:rsidTr="00C070A4">
        <w:tc>
          <w:tcPr>
            <w:tcW w:w="2484" w:type="dxa"/>
            <w:shd w:val="clear" w:color="auto" w:fill="auto"/>
          </w:tcPr>
          <w:p w14:paraId="062A1920" w14:textId="77777777" w:rsidR="00017F52" w:rsidRPr="00C070A4" w:rsidRDefault="00017F52" w:rsidP="00C070A4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1670" w:type="dxa"/>
            <w:shd w:val="clear" w:color="auto" w:fill="auto"/>
          </w:tcPr>
          <w:p w14:paraId="18129D2B" w14:textId="77777777" w:rsidR="00017F52" w:rsidRPr="00C070A4" w:rsidRDefault="00017F52" w:rsidP="00C070A4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30" w:type="dxa"/>
            <w:shd w:val="clear" w:color="auto" w:fill="auto"/>
          </w:tcPr>
          <w:p w14:paraId="1D244B79" w14:textId="77777777" w:rsidR="00017F52" w:rsidRPr="00C070A4" w:rsidRDefault="00017F52" w:rsidP="00C070A4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654" w:type="dxa"/>
            <w:shd w:val="clear" w:color="auto" w:fill="auto"/>
          </w:tcPr>
          <w:p w14:paraId="14701410" w14:textId="77777777" w:rsidR="00017F52" w:rsidRPr="00C070A4" w:rsidRDefault="00017F52" w:rsidP="00C070A4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742" w:type="dxa"/>
            <w:shd w:val="clear" w:color="auto" w:fill="auto"/>
          </w:tcPr>
          <w:p w14:paraId="2ABE58A5" w14:textId="77777777" w:rsidR="00017F52" w:rsidRPr="00C070A4" w:rsidRDefault="00017F52" w:rsidP="00C070A4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17F52" w:rsidRPr="008E6CA9" w14:paraId="59D23322" w14:textId="77777777" w:rsidTr="00C070A4">
        <w:tc>
          <w:tcPr>
            <w:tcW w:w="2484" w:type="dxa"/>
            <w:shd w:val="clear" w:color="auto" w:fill="auto"/>
          </w:tcPr>
          <w:p w14:paraId="4753C8C1" w14:textId="77777777" w:rsidR="00017F52" w:rsidRPr="00C070A4" w:rsidRDefault="00017F52" w:rsidP="00C070A4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Karnofsky-Index</w:t>
            </w:r>
          </w:p>
        </w:tc>
        <w:tc>
          <w:tcPr>
            <w:tcW w:w="1670" w:type="dxa"/>
            <w:shd w:val="clear" w:color="auto" w:fill="auto"/>
          </w:tcPr>
          <w:p w14:paraId="74497179" w14:textId="77777777" w:rsidR="00017F52" w:rsidRPr="00C070A4" w:rsidRDefault="00017F52" w:rsidP="00C070A4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≥ 80%</w:t>
            </w:r>
          </w:p>
        </w:tc>
        <w:tc>
          <w:tcPr>
            <w:tcW w:w="1630" w:type="dxa"/>
            <w:shd w:val="clear" w:color="auto" w:fill="auto"/>
          </w:tcPr>
          <w:p w14:paraId="4093153C" w14:textId="77777777" w:rsidR="00017F52" w:rsidRPr="00C070A4" w:rsidRDefault="00017F52" w:rsidP="00C070A4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14:paraId="65A27663" w14:textId="77777777" w:rsidR="00017F52" w:rsidRPr="00C070A4" w:rsidRDefault="00017F52" w:rsidP="00C070A4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14:paraId="24A49AC5" w14:textId="77777777" w:rsidR="00017F52" w:rsidRPr="00C070A4" w:rsidRDefault="00017F52" w:rsidP="00C070A4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&lt; 80%</w:t>
            </w:r>
          </w:p>
        </w:tc>
      </w:tr>
      <w:tr w:rsidR="00017F52" w:rsidRPr="008E6CA9" w14:paraId="45168D34" w14:textId="77777777" w:rsidTr="00C070A4">
        <w:tc>
          <w:tcPr>
            <w:tcW w:w="2484" w:type="dxa"/>
            <w:shd w:val="clear" w:color="auto" w:fill="auto"/>
          </w:tcPr>
          <w:p w14:paraId="700088B3" w14:textId="77777777" w:rsidR="00017F52" w:rsidRPr="00C070A4" w:rsidRDefault="00017F52" w:rsidP="00C070A4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Bilirubin [</w:t>
            </w:r>
            <w:proofErr w:type="spellStart"/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μmol</w:t>
            </w:r>
            <w:proofErr w:type="spellEnd"/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/l]</w:t>
            </w:r>
          </w:p>
        </w:tc>
        <w:tc>
          <w:tcPr>
            <w:tcW w:w="1670" w:type="dxa"/>
            <w:shd w:val="clear" w:color="auto" w:fill="auto"/>
          </w:tcPr>
          <w:p w14:paraId="5F8923B3" w14:textId="77777777" w:rsidR="00017F52" w:rsidRPr="00C070A4" w:rsidRDefault="00017F52" w:rsidP="00C070A4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&lt; 50</w:t>
            </w:r>
          </w:p>
        </w:tc>
        <w:tc>
          <w:tcPr>
            <w:tcW w:w="1630" w:type="dxa"/>
            <w:shd w:val="clear" w:color="auto" w:fill="auto"/>
          </w:tcPr>
          <w:p w14:paraId="2B2B80CA" w14:textId="77777777" w:rsidR="00017F52" w:rsidRPr="00C070A4" w:rsidRDefault="00017F52" w:rsidP="00C070A4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14:paraId="3EF89B67" w14:textId="77777777" w:rsidR="00017F52" w:rsidRPr="00C070A4" w:rsidRDefault="00017F52" w:rsidP="00C070A4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14:paraId="626E85F9" w14:textId="77777777" w:rsidR="00017F52" w:rsidRPr="00C070A4" w:rsidRDefault="00017F52" w:rsidP="00C070A4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≥ 50</w:t>
            </w:r>
          </w:p>
        </w:tc>
      </w:tr>
      <w:tr w:rsidR="00017F52" w:rsidRPr="008E6CA9" w14:paraId="360E37A9" w14:textId="77777777" w:rsidTr="00C070A4">
        <w:tc>
          <w:tcPr>
            <w:tcW w:w="2484" w:type="dxa"/>
            <w:shd w:val="clear" w:color="auto" w:fill="auto"/>
          </w:tcPr>
          <w:p w14:paraId="0D33E560" w14:textId="77777777" w:rsidR="00017F52" w:rsidRPr="00C070A4" w:rsidRDefault="00017F52" w:rsidP="00C070A4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AP (ULN)</w:t>
            </w:r>
          </w:p>
        </w:tc>
        <w:tc>
          <w:tcPr>
            <w:tcW w:w="1670" w:type="dxa"/>
            <w:shd w:val="clear" w:color="auto" w:fill="auto"/>
          </w:tcPr>
          <w:p w14:paraId="1AF3536B" w14:textId="77777777" w:rsidR="00017F52" w:rsidRPr="00C070A4" w:rsidRDefault="00017F52" w:rsidP="00C070A4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&lt; 2</w:t>
            </w:r>
          </w:p>
        </w:tc>
        <w:tc>
          <w:tcPr>
            <w:tcW w:w="1630" w:type="dxa"/>
            <w:shd w:val="clear" w:color="auto" w:fill="auto"/>
          </w:tcPr>
          <w:p w14:paraId="03D3E48D" w14:textId="77777777" w:rsidR="00017F52" w:rsidRPr="00C070A4" w:rsidRDefault="00017F52" w:rsidP="00C070A4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14:paraId="72F39CEF" w14:textId="77777777" w:rsidR="00017F52" w:rsidRPr="00C070A4" w:rsidRDefault="00017F52" w:rsidP="00C070A4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≥</w:t>
            </w:r>
            <w:r w:rsidR="00AB12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0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14:paraId="06D86102" w14:textId="77777777" w:rsidR="00017F52" w:rsidRPr="00C070A4" w:rsidRDefault="00017F52" w:rsidP="00C070A4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F52" w:rsidRPr="008E6CA9" w14:paraId="2CF896C4" w14:textId="77777777" w:rsidTr="00C070A4">
        <w:tc>
          <w:tcPr>
            <w:tcW w:w="2484" w:type="dxa"/>
            <w:shd w:val="clear" w:color="auto" w:fill="auto"/>
          </w:tcPr>
          <w:p w14:paraId="5A7A0F22" w14:textId="77777777" w:rsidR="00017F52" w:rsidRPr="00C070A4" w:rsidRDefault="00017F52" w:rsidP="00C070A4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AFP [</w:t>
            </w:r>
            <w:proofErr w:type="spellStart"/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μg</w:t>
            </w:r>
            <w:proofErr w:type="spellEnd"/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/l]</w:t>
            </w:r>
          </w:p>
        </w:tc>
        <w:tc>
          <w:tcPr>
            <w:tcW w:w="1670" w:type="dxa"/>
            <w:shd w:val="clear" w:color="auto" w:fill="auto"/>
          </w:tcPr>
          <w:p w14:paraId="17A362CC" w14:textId="77777777" w:rsidR="00017F52" w:rsidRPr="00C070A4" w:rsidRDefault="00017F52" w:rsidP="00C070A4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&lt; 35</w:t>
            </w:r>
          </w:p>
        </w:tc>
        <w:tc>
          <w:tcPr>
            <w:tcW w:w="1630" w:type="dxa"/>
            <w:shd w:val="clear" w:color="auto" w:fill="auto"/>
          </w:tcPr>
          <w:p w14:paraId="7211DE9C" w14:textId="77777777" w:rsidR="00017F52" w:rsidRPr="00C070A4" w:rsidRDefault="00017F52" w:rsidP="00C070A4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14:paraId="3295F0D9" w14:textId="77777777" w:rsidR="00017F52" w:rsidRPr="00C070A4" w:rsidRDefault="00017F52" w:rsidP="00C070A4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≥</w:t>
            </w:r>
            <w:r w:rsidR="00AB12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0A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42" w:type="dxa"/>
            <w:shd w:val="clear" w:color="auto" w:fill="auto"/>
          </w:tcPr>
          <w:p w14:paraId="3D457725" w14:textId="77777777" w:rsidR="00017F52" w:rsidRPr="00C070A4" w:rsidRDefault="00017F52" w:rsidP="00C070A4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F52" w:rsidRPr="008E6CA9" w14:paraId="16B8458E" w14:textId="77777777" w:rsidTr="00C070A4">
        <w:tc>
          <w:tcPr>
            <w:tcW w:w="2484" w:type="dxa"/>
            <w:shd w:val="clear" w:color="auto" w:fill="auto"/>
          </w:tcPr>
          <w:p w14:paraId="57BCAC40" w14:textId="77777777" w:rsidR="00017F52" w:rsidRPr="00C070A4" w:rsidRDefault="00C070A4" w:rsidP="00C070A4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 xml:space="preserve">Portal </w:t>
            </w:r>
            <w:proofErr w:type="spellStart"/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vein</w:t>
            </w:r>
            <w:proofErr w:type="spellEnd"/>
            <w:r w:rsidRPr="00C070A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17F52" w:rsidRPr="00C070A4">
              <w:rPr>
                <w:rFonts w:ascii="Times New Roman" w:hAnsi="Times New Roman"/>
                <w:b/>
                <w:sz w:val="20"/>
                <w:szCs w:val="20"/>
              </w:rPr>
              <w:t>thrombosis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14:paraId="7C29054A" w14:textId="77777777" w:rsidR="00017F52" w:rsidRPr="00C070A4" w:rsidRDefault="00017F52" w:rsidP="00C070A4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630" w:type="dxa"/>
            <w:shd w:val="clear" w:color="auto" w:fill="auto"/>
          </w:tcPr>
          <w:p w14:paraId="4CBCD341" w14:textId="77777777" w:rsidR="00017F52" w:rsidRPr="00C070A4" w:rsidRDefault="00017F52" w:rsidP="00C070A4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654" w:type="dxa"/>
            <w:shd w:val="clear" w:color="auto" w:fill="auto"/>
          </w:tcPr>
          <w:p w14:paraId="030149B2" w14:textId="77777777" w:rsidR="00017F52" w:rsidRPr="00C070A4" w:rsidRDefault="00017F52" w:rsidP="00C070A4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14:paraId="6374E669" w14:textId="77777777" w:rsidR="00017F52" w:rsidRPr="00C070A4" w:rsidRDefault="00017F52" w:rsidP="00C070A4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F52" w:rsidRPr="001C6E9D" w14:paraId="62A9A10C" w14:textId="77777777" w:rsidTr="00C070A4">
        <w:tc>
          <w:tcPr>
            <w:tcW w:w="9180" w:type="dxa"/>
            <w:gridSpan w:val="5"/>
            <w:shd w:val="clear" w:color="auto" w:fill="auto"/>
          </w:tcPr>
          <w:p w14:paraId="36512949" w14:textId="77777777" w:rsidR="00017F52" w:rsidRPr="00C070A4" w:rsidRDefault="00017F52" w:rsidP="00C070A4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Stage A (Low mortality risk): 0 points</w:t>
            </w:r>
          </w:p>
        </w:tc>
      </w:tr>
      <w:tr w:rsidR="00017F52" w:rsidRPr="001C6E9D" w14:paraId="6EA126FD" w14:textId="77777777" w:rsidTr="00C070A4">
        <w:tc>
          <w:tcPr>
            <w:tcW w:w="9180" w:type="dxa"/>
            <w:gridSpan w:val="5"/>
            <w:shd w:val="clear" w:color="auto" w:fill="auto"/>
          </w:tcPr>
          <w:p w14:paraId="209426CC" w14:textId="77777777" w:rsidR="00017F52" w:rsidRPr="00C070A4" w:rsidRDefault="00017F52" w:rsidP="00C070A4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Stage B (Intermediate mortality risk): 1-5 points</w:t>
            </w:r>
          </w:p>
        </w:tc>
      </w:tr>
      <w:tr w:rsidR="00017F52" w:rsidRPr="001C6E9D" w14:paraId="39E9CD68" w14:textId="77777777" w:rsidTr="00C070A4">
        <w:tc>
          <w:tcPr>
            <w:tcW w:w="9180" w:type="dxa"/>
            <w:gridSpan w:val="5"/>
            <w:shd w:val="clear" w:color="auto" w:fill="auto"/>
          </w:tcPr>
          <w:p w14:paraId="3761B1AB" w14:textId="77777777" w:rsidR="00017F52" w:rsidRPr="00C070A4" w:rsidRDefault="00017F52" w:rsidP="00C070A4">
            <w:pPr>
              <w:keepNext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Stage C (Intermediate </w:t>
            </w:r>
            <w:bookmarkStart w:id="0" w:name="_GoBack"/>
            <w:bookmarkEnd w:id="0"/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mortality risk): ≥ 6 points</w:t>
            </w:r>
          </w:p>
        </w:tc>
      </w:tr>
    </w:tbl>
    <w:p w14:paraId="5979D1EA" w14:textId="77777777" w:rsidR="00966464" w:rsidRPr="007C516D" w:rsidRDefault="00AC6490" w:rsidP="007C516D">
      <w:pPr>
        <w:pStyle w:val="Beschriftung"/>
        <w:rPr>
          <w:szCs w:val="24"/>
          <w:lang w:val="en-GB"/>
        </w:rPr>
      </w:pPr>
      <w:bookmarkStart w:id="1" w:name="_Toc306098906"/>
      <w:bookmarkStart w:id="2" w:name="_Toc306098974"/>
      <w:r>
        <w:rPr>
          <w:lang w:val="en-GB"/>
        </w:rPr>
        <w:t>Table S</w:t>
      </w:r>
      <w:r w:rsidR="00F61E68">
        <w:rPr>
          <w:lang w:val="en-GB"/>
        </w:rPr>
        <w:t>8</w:t>
      </w:r>
      <w:r>
        <w:rPr>
          <w:lang w:val="en-GB"/>
        </w:rPr>
        <w:t xml:space="preserve">: </w:t>
      </w:r>
      <w:r w:rsidR="00017F52">
        <w:rPr>
          <w:lang w:val="en-GB"/>
        </w:rPr>
        <w:t>GETCH-Score</w:t>
      </w:r>
      <w:bookmarkEnd w:id="1"/>
      <w:bookmarkEnd w:id="2"/>
      <w:r>
        <w:rPr>
          <w:lang w:val="en-GB"/>
        </w:rPr>
        <w:t>.</w:t>
      </w:r>
      <w:bookmarkStart w:id="3" w:name="IDX"/>
      <w:bookmarkEnd w:id="3"/>
    </w:p>
    <w:sectPr w:rsidR="00966464" w:rsidRPr="007C516D" w:rsidSect="00AB1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5E38E" w14:textId="77777777" w:rsidR="00433137" w:rsidRDefault="00433137" w:rsidP="00D91EAB">
      <w:pPr>
        <w:spacing w:line="240" w:lineRule="auto"/>
      </w:pPr>
      <w:r>
        <w:separator/>
      </w:r>
    </w:p>
  </w:endnote>
  <w:endnote w:type="continuationSeparator" w:id="0">
    <w:p w14:paraId="3EABA7C0" w14:textId="77777777" w:rsidR="00433137" w:rsidRDefault="00433137" w:rsidP="00D91E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6F49F" w14:textId="77777777" w:rsidR="00433137" w:rsidRDefault="00433137" w:rsidP="00D91EAB">
      <w:pPr>
        <w:spacing w:line="240" w:lineRule="auto"/>
      </w:pPr>
      <w:r>
        <w:separator/>
      </w:r>
    </w:p>
  </w:footnote>
  <w:footnote w:type="continuationSeparator" w:id="0">
    <w:p w14:paraId="1B051145" w14:textId="77777777" w:rsidR="00433137" w:rsidRDefault="00433137" w:rsidP="00D91E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BE"/>
    <w:rsid w:val="00017F52"/>
    <w:rsid w:val="000D74F7"/>
    <w:rsid w:val="001762AE"/>
    <w:rsid w:val="00181D5D"/>
    <w:rsid w:val="00194F23"/>
    <w:rsid w:val="001C6E9D"/>
    <w:rsid w:val="00204468"/>
    <w:rsid w:val="0021104D"/>
    <w:rsid w:val="00221D66"/>
    <w:rsid w:val="002331DA"/>
    <w:rsid w:val="00277E06"/>
    <w:rsid w:val="00284CC4"/>
    <w:rsid w:val="0031602A"/>
    <w:rsid w:val="0038166A"/>
    <w:rsid w:val="00394B39"/>
    <w:rsid w:val="00433137"/>
    <w:rsid w:val="004A1F75"/>
    <w:rsid w:val="004C660F"/>
    <w:rsid w:val="004F7966"/>
    <w:rsid w:val="005F690D"/>
    <w:rsid w:val="00602EE5"/>
    <w:rsid w:val="00615110"/>
    <w:rsid w:val="00617BA3"/>
    <w:rsid w:val="00652FBE"/>
    <w:rsid w:val="006F3C6F"/>
    <w:rsid w:val="007209B8"/>
    <w:rsid w:val="007C516D"/>
    <w:rsid w:val="0080271A"/>
    <w:rsid w:val="0083458D"/>
    <w:rsid w:val="00841E9B"/>
    <w:rsid w:val="008C1D7B"/>
    <w:rsid w:val="00901F9C"/>
    <w:rsid w:val="00925286"/>
    <w:rsid w:val="00950FAB"/>
    <w:rsid w:val="00961F89"/>
    <w:rsid w:val="00966464"/>
    <w:rsid w:val="00983340"/>
    <w:rsid w:val="009917CF"/>
    <w:rsid w:val="009E3146"/>
    <w:rsid w:val="00A24903"/>
    <w:rsid w:val="00A92E02"/>
    <w:rsid w:val="00A97BC1"/>
    <w:rsid w:val="00AB1249"/>
    <w:rsid w:val="00AB1D98"/>
    <w:rsid w:val="00AC3ABA"/>
    <w:rsid w:val="00AC499E"/>
    <w:rsid w:val="00AC6490"/>
    <w:rsid w:val="00C070A4"/>
    <w:rsid w:val="00D91EAB"/>
    <w:rsid w:val="00D93C51"/>
    <w:rsid w:val="00DF1368"/>
    <w:rsid w:val="00E33D74"/>
    <w:rsid w:val="00E6307E"/>
    <w:rsid w:val="00EB5B6D"/>
    <w:rsid w:val="00EC4628"/>
    <w:rsid w:val="00F121D3"/>
    <w:rsid w:val="00F372B9"/>
    <w:rsid w:val="00F44708"/>
    <w:rsid w:val="00F5479C"/>
    <w:rsid w:val="00F61E68"/>
    <w:rsid w:val="00F6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225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FBE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autoRedefine/>
    <w:qFormat/>
    <w:rsid w:val="00652FBE"/>
    <w:pPr>
      <w:keepLines/>
      <w:spacing w:before="120" w:after="240" w:line="288" w:lineRule="auto"/>
      <w:ind w:left="964" w:hanging="964"/>
    </w:pPr>
    <w:rPr>
      <w:b/>
      <w:bCs/>
      <w:sz w:val="22"/>
      <w:szCs w:val="22"/>
    </w:rPr>
  </w:style>
  <w:style w:type="paragraph" w:customStyle="1" w:styleId="fett">
    <w:name w:val="fett"/>
    <w:basedOn w:val="Standard"/>
    <w:rsid w:val="008C1D7B"/>
    <w:rPr>
      <w:b/>
    </w:rPr>
  </w:style>
  <w:style w:type="paragraph" w:customStyle="1" w:styleId="standartftab">
    <w:name w:val="standartftab"/>
    <w:basedOn w:val="Standard"/>
    <w:rsid w:val="008C1D7B"/>
    <w:pPr>
      <w:spacing w:line="240" w:lineRule="auto"/>
    </w:pPr>
    <w:rPr>
      <w:sz w:val="22"/>
    </w:rPr>
  </w:style>
  <w:style w:type="character" w:customStyle="1" w:styleId="fettZchn">
    <w:name w:val="fett Zchn"/>
    <w:basedOn w:val="Absatzstandardschriftart"/>
    <w:rsid w:val="004C660F"/>
    <w:rPr>
      <w:rFonts w:ascii="Arial" w:hAnsi="Arial"/>
      <w:b/>
      <w:sz w:val="24"/>
      <w:szCs w:val="24"/>
      <w:lang w:val="de-DE" w:eastAsia="de-DE" w:bidi="ar-SA"/>
    </w:rPr>
  </w:style>
  <w:style w:type="character" w:styleId="Betont">
    <w:name w:val="Strong"/>
    <w:basedOn w:val="Absatzstandardschriftart"/>
    <w:qFormat/>
    <w:rsid w:val="004C660F"/>
    <w:rPr>
      <w:b/>
      <w:bCs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D91EA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D91EAB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semiHidden/>
    <w:unhideWhenUsed/>
    <w:rsid w:val="00D91E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D91EAB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91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91EAB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FBE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autoRedefine/>
    <w:qFormat/>
    <w:rsid w:val="00652FBE"/>
    <w:pPr>
      <w:keepLines/>
      <w:spacing w:before="120" w:after="240" w:line="288" w:lineRule="auto"/>
      <w:ind w:left="964" w:hanging="964"/>
    </w:pPr>
    <w:rPr>
      <w:b/>
      <w:bCs/>
      <w:sz w:val="22"/>
      <w:szCs w:val="22"/>
    </w:rPr>
  </w:style>
  <w:style w:type="paragraph" w:customStyle="1" w:styleId="fett">
    <w:name w:val="fett"/>
    <w:basedOn w:val="Standard"/>
    <w:rsid w:val="008C1D7B"/>
    <w:rPr>
      <w:b/>
    </w:rPr>
  </w:style>
  <w:style w:type="paragraph" w:customStyle="1" w:styleId="standartftab">
    <w:name w:val="standartftab"/>
    <w:basedOn w:val="Standard"/>
    <w:rsid w:val="008C1D7B"/>
    <w:pPr>
      <w:spacing w:line="240" w:lineRule="auto"/>
    </w:pPr>
    <w:rPr>
      <w:sz w:val="22"/>
    </w:rPr>
  </w:style>
  <w:style w:type="character" w:customStyle="1" w:styleId="fettZchn">
    <w:name w:val="fett Zchn"/>
    <w:basedOn w:val="Absatzstandardschriftart"/>
    <w:rsid w:val="004C660F"/>
    <w:rPr>
      <w:rFonts w:ascii="Arial" w:hAnsi="Arial"/>
      <w:b/>
      <w:sz w:val="24"/>
      <w:szCs w:val="24"/>
      <w:lang w:val="de-DE" w:eastAsia="de-DE" w:bidi="ar-SA"/>
    </w:rPr>
  </w:style>
  <w:style w:type="character" w:styleId="Betont">
    <w:name w:val="Strong"/>
    <w:basedOn w:val="Absatzstandardschriftart"/>
    <w:qFormat/>
    <w:rsid w:val="004C660F"/>
    <w:rPr>
      <w:b/>
      <w:bCs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D91EA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D91EAB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semiHidden/>
    <w:unhideWhenUsed/>
    <w:rsid w:val="00D91E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D91EAB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91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91EA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A0CF8-75DB-4C4E-82BE-DE460985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 den Winkel</dc:creator>
  <cp:lastModifiedBy>Mark op den Winkel</cp:lastModifiedBy>
  <cp:revision>4</cp:revision>
  <dcterms:created xsi:type="dcterms:W3CDTF">2012-08-31T11:49:00Z</dcterms:created>
  <dcterms:modified xsi:type="dcterms:W3CDTF">2012-09-13T20:28:00Z</dcterms:modified>
</cp:coreProperties>
</file>