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6" w:rsidRPr="000919AC" w:rsidRDefault="009C02B8" w:rsidP="005E66A6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19050" t="0" r="0" b="0"/>
            <wp:wrapNone/>
            <wp:docPr id="24" name="Pictur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  <w:r w:rsidR="001C5F74">
        <w:rPr>
          <w:rFonts w:ascii="Calibri" w:hAnsi="Calibri"/>
          <w:b/>
          <w:bCs/>
          <w:color w:val="auto"/>
          <w:sz w:val="28"/>
          <w:szCs w:val="28"/>
        </w:rPr>
        <w:t xml:space="preserve"> S1</w:t>
      </w:r>
    </w:p>
    <w:p w:rsidR="00C543A3" w:rsidRDefault="00A608A6">
      <w:r w:rsidRPr="00A608A6">
        <w:rPr>
          <w:noProof/>
          <w:color w:val="auto"/>
          <w:kern w:val="0"/>
          <w:sz w:val="24"/>
          <w:szCs w:val="24"/>
        </w:rPr>
        <w:pict>
          <v:rect id="_x0000_s1038" style="position:absolute;margin-left:333pt;margin-top:370.1pt;width:167.4pt;height:151.2pt;z-index:25165926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Full-text articles excluded,           (n = 10</w:t>
                  </w:r>
                  <w:r w:rsidR="00545B77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BD47D8" w:rsidRDefault="00DA13F7" w:rsidP="000E505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1. </w:t>
                  </w:r>
                  <w:r w:rsidR="00BD47D8">
                    <w:rPr>
                      <w:rFonts w:ascii="Calibri" w:hAnsi="Calibri"/>
                      <w:sz w:val="22"/>
                      <w:szCs w:val="22"/>
                    </w:rPr>
                    <w:t>Not socially disadvantaged (n=70)</w:t>
                  </w:r>
                </w:p>
                <w:p w:rsidR="00BD47D8" w:rsidRDefault="00DA13F7" w:rsidP="000E505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2. </w:t>
                  </w:r>
                  <w:r w:rsidR="00BD47D8">
                    <w:rPr>
                      <w:rFonts w:ascii="Calibri" w:hAnsi="Calibri"/>
                      <w:sz w:val="22"/>
                      <w:szCs w:val="22"/>
                    </w:rPr>
                    <w:t>No relevant outcomes (n=11)</w:t>
                  </w:r>
                </w:p>
                <w:p w:rsidR="00BD47D8" w:rsidRDefault="00DA13F7" w:rsidP="000E505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3. </w:t>
                  </w:r>
                  <w:r w:rsidR="00BD47D8">
                    <w:rPr>
                      <w:rFonts w:ascii="Calibri" w:hAnsi="Calibri"/>
                      <w:sz w:val="22"/>
                      <w:szCs w:val="22"/>
                    </w:rPr>
                    <w:t>Not inflected with A/H1N1/2009 (n=11)</w:t>
                  </w:r>
                </w:p>
                <w:p w:rsidR="00BD47D8" w:rsidRDefault="00DA13F7" w:rsidP="000E505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4. </w:t>
                  </w:r>
                  <w:r w:rsidR="00BD47D8">
                    <w:rPr>
                      <w:rFonts w:ascii="Calibri" w:hAnsi="Calibri"/>
                      <w:sz w:val="22"/>
                      <w:szCs w:val="22"/>
                    </w:rPr>
                    <w:t>No original data (n=9)</w:t>
                  </w:r>
                </w:p>
                <w:p w:rsidR="00BD47D8" w:rsidRDefault="00545B77" w:rsidP="000E505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5.Not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lab confirmed influenza (n=1</w:t>
                  </w:r>
                  <w:r w:rsidR="00BD47D8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36" style="position:absolute;margin-left:333pt;margin-top:202.9pt;width:167.4pt;height:155.2pt;z-index:25165721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excluded</w:t>
                  </w:r>
                  <w:r w:rsidR="00DA13F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(n =623)</w:t>
                  </w:r>
                </w:p>
                <w:p w:rsidR="00DA13F7" w:rsidRDefault="00DA13F7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 No relevant outcomes (n=324)</w:t>
                  </w:r>
                </w:p>
                <w:p w:rsidR="00DA13F7" w:rsidRDefault="00DA13F7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 Not infected with A/H1N1/</w:t>
                  </w:r>
                  <w:r w:rsidR="00F5314E">
                    <w:rPr>
                      <w:rFonts w:ascii="Calibri" w:hAnsi="Calibri"/>
                      <w:sz w:val="22"/>
                      <w:szCs w:val="22"/>
                    </w:rPr>
                    <w:t>2009 (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n=101)</w:t>
                  </w:r>
                </w:p>
                <w:p w:rsidR="00DA13F7" w:rsidRDefault="00DA13F7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 No original data (78)</w:t>
                  </w:r>
                </w:p>
                <w:p w:rsidR="00DA13F7" w:rsidRDefault="00DA13F7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 Not humans (n=49)</w:t>
                  </w:r>
                </w:p>
                <w:p w:rsidR="00DA13F7" w:rsidRDefault="00DA13F7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 Case reports (n=41)</w:t>
                  </w:r>
                </w:p>
                <w:p w:rsidR="00DA13F7" w:rsidRDefault="00DA13F7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6. Not socially disadvantaged (n=20)</w:t>
                  </w:r>
                </w:p>
                <w:p w:rsidR="00DA13F7" w:rsidRDefault="00F5314E" w:rsidP="00DA13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7. Conference</w:t>
                  </w:r>
                  <w:r w:rsidR="00DA13F7">
                    <w:rPr>
                      <w:rFonts w:ascii="Calibri" w:hAnsi="Calibri"/>
                      <w:sz w:val="22"/>
                      <w:szCs w:val="22"/>
                    </w:rPr>
                    <w:t xml:space="preserve"> proceedings (n=10)</w:t>
                  </w:r>
                </w:p>
                <w:p w:rsidR="00DA13F7" w:rsidRDefault="00DA13F7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81.75pt;margin-top:241.4pt;width:51.25pt;height:0;z-index:25166643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42" type="#_x0000_t32" style="position:absolute;margin-left:3in;margin-top:263.9pt;width:0;height:106.2pt;z-index:251663360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35" style="position:absolute;margin-left:150.25pt;margin-top:218.9pt;width:131.5pt;height:45pt;z-index:25165619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screened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=787)</w:t>
                  </w: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41" type="#_x0000_t32" style="position:absolute;margin-left:3in;margin-top:198.9pt;width:0;height:20pt;z-index:25166233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37" style="position:absolute;margin-left:148.5pt;margin-top:370.1pt;width:135pt;height:54pt;z-index:25165824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Full-text articles assessed for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=164)</w:t>
                  </w: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margin-left:283.5pt;margin-top:397.1pt;width:49.5pt;height:0;z-index:25166745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40" style="position:absolute;margin-left:148.5pt;margin-top:532.1pt;width:135pt;height:82pt;z-index:25166131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Studies included in quantitative synthesis (meta-analysis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=4</w:t>
                  </w:r>
                  <w:r w:rsidR="00545B77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*14 companion reports</w:t>
                  </w: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44" type="#_x0000_t32" style="position:absolute;margin-left:3in;margin-top:505.1pt;width:0;height:27pt;z-index:251665408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39" style="position:absolute;margin-left:148.5pt;margin-top:451.1pt;width:135pt;height:54pt;z-index:25166028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Studies included in qualitative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synthesis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=6</w:t>
                  </w:r>
                  <w:r w:rsidR="00545B77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margin-left:3in;margin-top:424.1pt;width:0;height:27pt;z-index:25166438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31" type="#_x0000_t32" style="position:absolute;margin-left:306pt;margin-top:117.9pt;width:0;height:36pt;z-index:25165209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shape id="_x0000_s1030" type="#_x0000_t32" style="position:absolute;margin-left:126pt;margin-top:117.9pt;width:0;height:36pt;z-index:25165107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34" style="position:absolute;margin-left:106.85pt;margin-top:153.9pt;width:218.25pt;height:45pt;z-index:25165516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after duplicates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removed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545B77">
                    <w:rPr>
                      <w:rFonts w:ascii="Calibri" w:hAnsi="Calibri"/>
                      <w:sz w:val="22"/>
                      <w:szCs w:val="22"/>
                    </w:rPr>
                    <w:t>787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33" style="position:absolute;margin-left:229.5pt;margin-top:63.9pt;width:175.5pt;height:54pt;z-index:25165414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Additional records identified through other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sources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=105)</w:t>
                  </w:r>
                </w:p>
              </w:txbxContent>
            </v:textbox>
          </v: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oundrect id="_x0000_s1032" style="position:absolute;margin-left:-78.3pt;margin-top:88.2pt;width:108pt;height:23.4pt;rotation:270;z-index:251653120" arcsize="10923f" o:regroupid="1" fillcolor="#ccecff">
            <v:textbox style="layout-flow:vertical;mso-layout-flow-alt:bottom-to-top;mso-next-textbox:#_x0000_s1032;mso-column-margin:2mm" inset="3.6pt,,3.6pt">
              <w:txbxContent>
                <w:p w:rsidR="00BD47D8" w:rsidRDefault="00BD47D8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oundrect id="_x0000_s1029" style="position:absolute;margin-left:-78.3pt;margin-top:340.2pt;width:108pt;height:23.4pt;rotation:270;z-index:251650048" arcsize="10923f" o:regroupid="1" fillcolor="#ccecff">
            <v:textbox style="layout-flow:vertical;mso-layout-flow-alt:bottom-to-top;mso-next-textbox:#_x0000_s1029;mso-column-margin:2mm" inset="3.6pt,,3.6pt">
              <w:txbxContent>
                <w:p w:rsidR="00BD47D8" w:rsidRDefault="00BD47D8" w:rsidP="00C74E76">
                  <w:pPr>
                    <w:pStyle w:val="Heading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oundrect id="_x0000_s1028" style="position:absolute;margin-left:-78.3pt;margin-top:466.2pt;width:108pt;height:23.4pt;rotation:270;z-index:251649024" arcsize="10923f" o:regroupid="1" fillcolor="#ccecff">
            <v:textbox style="layout-flow:vertical;mso-layout-flow-alt:bottom-to-top;mso-next-textbox:#_x0000_s1028;mso-column-margin:2mm" inset="3.6pt,,3.6pt">
              <w:txbxContent>
                <w:p w:rsidR="00BD47D8" w:rsidRDefault="00BD47D8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oundrect id="_x0000_s1027" style="position:absolute;margin-left:-78.3pt;margin-top:214.2pt;width:108pt;height:23.4pt;rotation:270;z-index:251648000" arcsize="10923f" o:regroupid="1" fillcolor="#ccecff">
            <v:textbox style="layout-flow:vertical;mso-layout-flow-alt:bottom-to-top;mso-column-margin:2mm" inset="3.6pt,,3.6pt">
              <w:txbxContent>
                <w:p w:rsidR="00BD47D8" w:rsidRDefault="00BD47D8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  <w:r w:rsidRPr="00A608A6">
        <w:rPr>
          <w:noProof/>
          <w:color w:val="auto"/>
          <w:kern w:val="0"/>
          <w:sz w:val="24"/>
          <w:szCs w:val="24"/>
        </w:rPr>
        <w:pict>
          <v:rect id="_x0000_s1026" style="position:absolute;margin-left:27pt;margin-top:63.9pt;width:175.5pt;height:53.75pt;z-index:25164697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BD47D8" w:rsidRDefault="00BD47D8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identified through database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searching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 896)</w:t>
                  </w:r>
                </w:p>
              </w:txbxContent>
            </v:textbox>
          </v:rect>
        </w:pict>
      </w:r>
    </w:p>
    <w:sectPr w:rsidR="00C543A3" w:rsidSect="00A608A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C9" w:rsidRDefault="005050C9">
      <w:r>
        <w:separator/>
      </w:r>
    </w:p>
  </w:endnote>
  <w:endnote w:type="continuationSeparator" w:id="0">
    <w:p w:rsidR="005050C9" w:rsidRDefault="0050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BD47D8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 xml:space="preserve">nalyses: The PRISMA Statement. </w:t>
    </w:r>
    <w:proofErr w:type="spellStart"/>
    <w:r w:rsidRPr="000919AC">
      <w:rPr>
        <w:rFonts w:ascii="Arial" w:hAnsi="Arial" w:cs="Arial"/>
        <w:sz w:val="16"/>
        <w:szCs w:val="16"/>
        <w:lang w:val="en-GB"/>
      </w:rPr>
      <w:t>PLoS</w:t>
    </w:r>
    <w:proofErr w:type="spellEnd"/>
    <w:r w:rsidRPr="000919AC">
      <w:rPr>
        <w:rFonts w:ascii="Arial" w:hAnsi="Arial" w:cs="Arial"/>
        <w:sz w:val="16"/>
        <w:szCs w:val="16"/>
        <w:lang w:val="en-GB"/>
      </w:rPr>
      <w:t xml:space="preserve"> Med 6(6): e1000097. doi:10.1371/journal.pmed1000097</w:t>
    </w:r>
  </w:p>
  <w:p w:rsidR="00BD47D8" w:rsidRDefault="00BD47D8" w:rsidP="00C74E76">
    <w:pPr>
      <w:widowControl w:val="0"/>
      <w:ind w:left="-720" w:right="-720"/>
      <w:jc w:val="center"/>
    </w:pPr>
  </w:p>
  <w:p w:rsidR="00BD47D8" w:rsidRPr="000919AC" w:rsidRDefault="00BD47D8" w:rsidP="00C74E76">
    <w:pPr>
      <w:ind w:left="-720"/>
      <w:jc w:val="center"/>
    </w:pPr>
    <w:r w:rsidRPr="00995264">
      <w:rPr>
        <w:rFonts w:ascii="Calibri" w:hAnsi="Calibri" w:cs="Arial"/>
        <w:b/>
        <w:bCs/>
        <w:color w:val="003366"/>
        <w:sz w:val="18"/>
        <w:szCs w:val="18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</w:rPr>
      <w:t>.</w:t>
    </w:r>
  </w:p>
  <w:p w:rsidR="00BD47D8" w:rsidRDefault="00BD4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C9" w:rsidRDefault="005050C9">
      <w:r>
        <w:separator/>
      </w:r>
    </w:p>
  </w:footnote>
  <w:footnote w:type="continuationSeparator" w:id="0">
    <w:p w:rsidR="005050C9" w:rsidRDefault="00505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76"/>
    <w:rsid w:val="0002134D"/>
    <w:rsid w:val="00082C18"/>
    <w:rsid w:val="000B7E47"/>
    <w:rsid w:val="000C3B95"/>
    <w:rsid w:val="000E5055"/>
    <w:rsid w:val="001124F6"/>
    <w:rsid w:val="00125AA0"/>
    <w:rsid w:val="001C5F74"/>
    <w:rsid w:val="0024026A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050C9"/>
    <w:rsid w:val="00517632"/>
    <w:rsid w:val="00541CE1"/>
    <w:rsid w:val="00545B77"/>
    <w:rsid w:val="005A0FF0"/>
    <w:rsid w:val="005A5C50"/>
    <w:rsid w:val="005C5EA9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D54F9"/>
    <w:rsid w:val="00811CF7"/>
    <w:rsid w:val="00823C44"/>
    <w:rsid w:val="0085547B"/>
    <w:rsid w:val="008B372D"/>
    <w:rsid w:val="008D7742"/>
    <w:rsid w:val="008E59BA"/>
    <w:rsid w:val="008F2BBA"/>
    <w:rsid w:val="009675C8"/>
    <w:rsid w:val="009C02B8"/>
    <w:rsid w:val="009F47F2"/>
    <w:rsid w:val="009F489E"/>
    <w:rsid w:val="00A13C08"/>
    <w:rsid w:val="00A336FC"/>
    <w:rsid w:val="00A36F07"/>
    <w:rsid w:val="00A465ED"/>
    <w:rsid w:val="00A608A6"/>
    <w:rsid w:val="00B53C3D"/>
    <w:rsid w:val="00BD47D8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100A9"/>
    <w:rsid w:val="00DA13F7"/>
    <w:rsid w:val="00DD0802"/>
    <w:rsid w:val="00DE53F4"/>
    <w:rsid w:val="00DF36FE"/>
    <w:rsid w:val="00E070CB"/>
    <w:rsid w:val="00E52A7A"/>
    <w:rsid w:val="00EF364B"/>
    <w:rsid w:val="00F064D1"/>
    <w:rsid w:val="00F5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31"/>
        <o:r id="V:Rule11" type="connector" idref="#_x0000_s1041">
          <o:proxy start="" idref="#_x0000_s1034" connectloc="2"/>
          <o:proxy end="" idref="#_x0000_s1035" connectloc="0"/>
        </o:r>
        <o:r id="V:Rule12" type="connector" idref="#_x0000_s1043">
          <o:proxy start="" idref="#_x0000_s1037" connectloc="2"/>
          <o:proxy end="" idref="#_x0000_s1039" connectloc="0"/>
        </o:r>
        <o:r id="V:Rule13" type="connector" idref="#_x0000_s1042">
          <o:proxy start="" idref="#_x0000_s1035" connectloc="2"/>
          <o:proxy end="" idref="#_x0000_s1037" connectloc="0"/>
        </o:r>
        <o:r id="V:Rule14" type="connector" idref="#_x0000_s1045">
          <o:proxy start="" idref="#_x0000_s1035" connectloc="3"/>
        </o:r>
        <o:r id="V:Rule15" type="connector" idref="#_x0000_s1044">
          <o:proxy start="" idref="#_x0000_s1039" connectloc="2"/>
          <o:proxy end="" idref="#_x0000_s1040" connectloc="0"/>
        </o:r>
        <o:r id="V:Rule16" type="connector" idref="#_x0000_s1046">
          <o:proxy start="" idref="#_x0000_s1037" connectloc="3"/>
        </o:r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4E7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50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Charlene </cp:lastModifiedBy>
  <cp:revision>2</cp:revision>
  <dcterms:created xsi:type="dcterms:W3CDTF">2012-06-01T12:42:00Z</dcterms:created>
  <dcterms:modified xsi:type="dcterms:W3CDTF">2012-06-01T12:42:00Z</dcterms:modified>
</cp:coreProperties>
</file>