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B" w:rsidRPr="005C126B" w:rsidRDefault="005C126B">
      <w:pPr>
        <w:rPr>
          <w:b/>
          <w:sz w:val="28"/>
          <w:szCs w:val="28"/>
        </w:rPr>
      </w:pPr>
      <w:r w:rsidRPr="005C126B">
        <w:rPr>
          <w:rFonts w:hint="eastAsia"/>
          <w:b/>
          <w:sz w:val="28"/>
          <w:szCs w:val="28"/>
        </w:rPr>
        <w:t xml:space="preserve">Supporting </w:t>
      </w:r>
      <w:r w:rsidR="003E256F">
        <w:rPr>
          <w:rFonts w:hint="eastAsia"/>
          <w:b/>
          <w:sz w:val="28"/>
          <w:szCs w:val="28"/>
        </w:rPr>
        <w:t>material</w:t>
      </w:r>
      <w:r w:rsidR="000171FB">
        <w:rPr>
          <w:rFonts w:hint="eastAsia"/>
          <w:b/>
          <w:sz w:val="28"/>
          <w:szCs w:val="28"/>
        </w:rPr>
        <w:t>: Results in a sparse network</w:t>
      </w:r>
    </w:p>
    <w:p w:rsidR="005C126B" w:rsidRDefault="00161FF1" w:rsidP="00161FF1">
      <w:pPr>
        <w:pStyle w:val="a6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161FF1">
        <w:rPr>
          <w:rFonts w:hint="eastAsia"/>
          <w:b/>
          <w:sz w:val="24"/>
          <w:szCs w:val="24"/>
        </w:rPr>
        <w:t>Stimulus-enhanced theta/gamma oscillation in a sparse network</w:t>
      </w:r>
    </w:p>
    <w:p w:rsidR="00355AC2" w:rsidRDefault="0090786F">
      <w:r>
        <w:t>T</w:t>
      </w:r>
      <w:r w:rsidR="00C86340">
        <w:rPr>
          <w:rFonts w:hint="eastAsia"/>
        </w:rPr>
        <w:t xml:space="preserve">he </w:t>
      </w:r>
      <w:r>
        <w:t xml:space="preserve">results in the </w:t>
      </w:r>
      <w:r>
        <w:rPr>
          <w:rFonts w:hint="eastAsia"/>
        </w:rPr>
        <w:t>main text</w:t>
      </w:r>
      <w:r>
        <w:t xml:space="preserve"> </w:t>
      </w:r>
      <w:r>
        <w:rPr>
          <w:rFonts w:hint="eastAsia"/>
        </w:rPr>
        <w:t xml:space="preserve">are obtained </w:t>
      </w:r>
      <w:r>
        <w:t>using</w:t>
      </w:r>
      <w:r w:rsidR="00C86340">
        <w:rPr>
          <w:rFonts w:hint="eastAsia"/>
        </w:rPr>
        <w:t xml:space="preserve"> </w:t>
      </w:r>
      <w:r w:rsidR="0019338C">
        <w:rPr>
          <w:rFonts w:hint="eastAsia"/>
        </w:rPr>
        <w:t xml:space="preserve">an all-to-all connected network. </w:t>
      </w:r>
      <w:r>
        <w:t xml:space="preserve">We have additionally investigated </w:t>
      </w:r>
      <w:r>
        <w:rPr>
          <w:rFonts w:hint="eastAsia"/>
        </w:rPr>
        <w:t xml:space="preserve">whether </w:t>
      </w:r>
      <w:r>
        <w:t>our</w:t>
      </w:r>
      <w:r w:rsidR="00C86340">
        <w:rPr>
          <w:rFonts w:hint="eastAsia"/>
        </w:rPr>
        <w:t xml:space="preserve"> results </w:t>
      </w:r>
      <w:r>
        <w:t>can also be generated using a more physiological</w:t>
      </w:r>
      <w:r w:rsidR="00627CC7">
        <w:rPr>
          <w:rFonts w:hint="eastAsia"/>
        </w:rPr>
        <w:t xml:space="preserve"> sparse</w:t>
      </w:r>
      <w:r w:rsidR="00077A74">
        <w:rPr>
          <w:rFonts w:hint="eastAsia"/>
        </w:rPr>
        <w:t>ly</w:t>
      </w:r>
      <w:r w:rsidR="00627CC7">
        <w:rPr>
          <w:rFonts w:hint="eastAsia"/>
        </w:rPr>
        <w:t xml:space="preserve"> </w:t>
      </w:r>
      <w:r w:rsidR="00F759FB">
        <w:rPr>
          <w:rFonts w:hint="eastAsia"/>
        </w:rPr>
        <w:t>connected network</w:t>
      </w:r>
      <w:r w:rsidR="00627CC7">
        <w:rPr>
          <w:rFonts w:hint="eastAsia"/>
        </w:rPr>
        <w:t xml:space="preserve">. </w:t>
      </w:r>
      <w:r>
        <w:t>Here t</w:t>
      </w:r>
      <w:r w:rsidR="00CC527E">
        <w:rPr>
          <w:rFonts w:hint="eastAsia"/>
        </w:rPr>
        <w:t xml:space="preserve">he sparseness </w:t>
      </w:r>
      <w:r w:rsidR="00F759FB">
        <w:rPr>
          <w:rFonts w:hint="eastAsia"/>
        </w:rPr>
        <w:t xml:space="preserve">of the network </w:t>
      </w:r>
      <w:r w:rsidR="00CC527E">
        <w:rPr>
          <w:rFonts w:hint="eastAsia"/>
        </w:rPr>
        <w:t xml:space="preserve">is </w:t>
      </w:r>
      <w:r w:rsidR="00F759FB">
        <w:rPr>
          <w:rFonts w:hint="eastAsia"/>
        </w:rPr>
        <w:t>realized by randomly assigning the c</w:t>
      </w:r>
      <w:r>
        <w:rPr>
          <w:rFonts w:hint="eastAsia"/>
        </w:rPr>
        <w:t>oupling between neurons</w:t>
      </w:r>
      <w:r>
        <w:t xml:space="preserve"> and </w:t>
      </w:r>
      <w:r>
        <w:rPr>
          <w:rFonts w:hint="eastAsia"/>
        </w:rPr>
        <w:t xml:space="preserve">the probability </w:t>
      </w:r>
      <w:r>
        <w:t>that</w:t>
      </w:r>
      <w:r w:rsidR="00F759FB">
        <w:rPr>
          <w:rFonts w:hint="eastAsia"/>
        </w:rPr>
        <w:t xml:space="preserve"> a pair of neurons are connected in either direction is p=0.8. </w:t>
      </w:r>
      <w:r w:rsidR="00646E5F">
        <w:rPr>
          <w:rFonts w:hint="eastAsia"/>
        </w:rPr>
        <w:t xml:space="preserve">The network size is still </w:t>
      </w:r>
      <w:r w:rsidR="007E75B6">
        <w:rPr>
          <w:rFonts w:hint="eastAsia"/>
        </w:rPr>
        <w:t xml:space="preserve">the same </w:t>
      </w:r>
      <w:r>
        <w:t>as in the all-to-all network</w:t>
      </w:r>
      <w:r w:rsidR="007E75B6">
        <w:rPr>
          <w:rFonts w:hint="eastAsia"/>
        </w:rPr>
        <w:t xml:space="preserve"> i.e. NR=100, Nf=50, Ns=50. The maximum synaptic conductances are slightly modified as:</w:t>
      </w:r>
    </w:p>
    <w:p w:rsidR="007E75B6" w:rsidRPr="00601993" w:rsidRDefault="00601993" w:rsidP="007E75B6">
      <w:pPr>
        <w:autoSpaceDE w:val="0"/>
        <w:autoSpaceDN w:val="0"/>
        <w:adjustRightInd w:val="0"/>
        <w:jc w:val="left"/>
        <w:rPr>
          <w:oMath/>
          <w:rFonts w:ascii="Cambria Math" w:hAnsi="Cambria Math" w:cs="Courier New"/>
          <w:kern w:val="0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>g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GAfe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= 0.01;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GAse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 = 0.06; 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NMee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 = 0.001;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NMes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 = 0.0001; </m:t>
          </m:r>
        </m:oMath>
      </m:oMathPara>
    </w:p>
    <w:p w:rsidR="00601993" w:rsidRPr="00601993" w:rsidRDefault="00697865" w:rsidP="007E75B6">
      <w:pPr>
        <w:autoSpaceDE w:val="0"/>
        <w:autoSpaceDN w:val="0"/>
        <w:adjustRightInd w:val="0"/>
        <w:jc w:val="left"/>
        <w:rPr>
          <w:color w:val="000000"/>
          <w:kern w:val="0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AMee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 = 0.01; 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 xml:space="preserve">AMef 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= 0.05; 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NMef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 = 0.005;  </m:t>
          </m:r>
          <m:sSub>
            <m:sSubPr>
              <m:ctrl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kern w:val="0"/>
                  <w:sz w:val="20"/>
                  <w:szCs w:val="20"/>
                </w:rPr>
                <m:t xml:space="preserve">GAff </m:t>
              </m:r>
            </m:sub>
          </m:sSub>
          <m:r>
            <m:rPr>
              <m:sty m:val="p"/>
            </m:rPr>
            <w:rPr>
              <w:rFonts w:ascii="Cambria Math" w:hAnsi="Cambria Math" w:cs="Courier New"/>
              <w:color w:val="000000"/>
              <w:kern w:val="0"/>
              <w:sz w:val="20"/>
              <w:szCs w:val="20"/>
            </w:rPr>
            <m:t xml:space="preserve">= 0.08;    </m:t>
          </m:r>
        </m:oMath>
      </m:oMathPara>
    </w:p>
    <w:p w:rsidR="007E75B6" w:rsidRDefault="00601993" w:rsidP="007E75B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0"/>
          <w:szCs w:val="20"/>
        </w:rPr>
        <w:t xml:space="preserve">              </w:t>
      </w:r>
      <m:oMath>
        <m:sSub>
          <m:sSubPr>
            <m:ctrl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>GAsf</m:t>
            </m:r>
          </m:sub>
        </m:sSub>
        <m:r>
          <m:rPr>
            <m:sty m:val="p"/>
          </m:rPr>
          <w:rPr>
            <w:rFonts w:ascii="Cambria Math" w:hAnsi="Cambria Math" w:cs="Courier New"/>
            <w:color w:val="000000"/>
            <w:kern w:val="0"/>
            <w:sz w:val="20"/>
            <w:szCs w:val="20"/>
          </w:rPr>
          <m:t xml:space="preserve"> = 0.05; </m:t>
        </m:r>
        <m:sSub>
          <m:sSubPr>
            <m:ctrl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 xml:space="preserve">AMes </m:t>
            </m:r>
          </m:sub>
        </m:sSub>
        <m:r>
          <m:rPr>
            <m:sty m:val="p"/>
          </m:rPr>
          <w:rPr>
            <w:rFonts w:ascii="Cambria Math" w:hAnsi="Cambria Math" w:cs="Courier New"/>
            <w:color w:val="000000"/>
            <w:kern w:val="0"/>
            <w:sz w:val="20"/>
            <w:szCs w:val="20"/>
          </w:rPr>
          <m:t xml:space="preserve">= 0.005; </m:t>
        </m:r>
        <m:sSub>
          <m:sSubPr>
            <m:ctrl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Courier New"/>
                <w:color w:val="000000"/>
                <w:kern w:val="0"/>
                <w:sz w:val="20"/>
                <w:szCs w:val="20"/>
              </w:rPr>
              <m:t>GAss</m:t>
            </m:r>
          </m:sub>
        </m:sSub>
        <m:r>
          <m:rPr>
            <m:sty m:val="p"/>
          </m:rPr>
          <w:rPr>
            <w:rFonts w:ascii="Cambria Math" w:hAnsi="Cambria Math" w:cs="Courier New"/>
            <w:color w:val="000000"/>
            <w:kern w:val="0"/>
            <w:sz w:val="20"/>
            <w:szCs w:val="20"/>
          </w:rPr>
          <m:t xml:space="preserve"> = 0.08; </m:t>
        </m:r>
      </m:oMath>
      <w:r w:rsidR="007E75B6">
        <w:rPr>
          <w:rFonts w:ascii="Courier New" w:hAnsi="Courier New" w:cs="Courier New"/>
          <w:color w:val="000000"/>
          <w:kern w:val="0"/>
          <w:sz w:val="20"/>
          <w:szCs w:val="20"/>
        </w:rPr>
        <w:t xml:space="preserve"> </w:t>
      </w:r>
    </w:p>
    <w:p w:rsidR="007E75B6" w:rsidRDefault="007E75B6" w:rsidP="007E75B6">
      <w:pPr>
        <w:autoSpaceDE w:val="0"/>
        <w:autoSpaceDN w:val="0"/>
        <w:adjustRightInd w:val="0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7E75B6" w:rsidRPr="00874120" w:rsidRDefault="00855EB7" w:rsidP="00874120">
      <w:pPr>
        <w:autoSpaceDE w:val="0"/>
        <w:autoSpaceDN w:val="0"/>
        <w:adjustRightInd w:val="0"/>
      </w:pPr>
      <w:r w:rsidRPr="00874120">
        <w:rPr>
          <w:rFonts w:hint="eastAsia"/>
        </w:rPr>
        <w:t>Fig</w:t>
      </w:r>
      <w:r w:rsidR="008C2F46" w:rsidRPr="00874120">
        <w:t>ure</w:t>
      </w:r>
      <w:r w:rsidRPr="00874120">
        <w:rPr>
          <w:rFonts w:hint="eastAsia"/>
        </w:rPr>
        <w:t xml:space="preserve"> S1 shows that for a sparse network, the theta-gamma dual oscillations </w:t>
      </w:r>
      <w:r w:rsidR="00077A74" w:rsidRPr="00874120">
        <w:rPr>
          <w:rFonts w:hint="eastAsia"/>
        </w:rPr>
        <w:t xml:space="preserve">can be generated by </w:t>
      </w:r>
      <w:r w:rsidR="00077A74" w:rsidRPr="00874120">
        <w:rPr>
          <w:rFonts w:ascii="Times New Roman" w:hAnsi="Times New Roman" w:cs="Times New Roman"/>
          <w:kern w:val="0"/>
          <w:szCs w:val="21"/>
        </w:rPr>
        <w:t>by utilizing a combination of fast and slow-type GABA</w:t>
      </w:r>
      <w:r w:rsidR="00077A74" w:rsidRPr="00874120">
        <w:rPr>
          <w:rFonts w:ascii="Times New Roman" w:hAnsi="Times New Roman" w:cs="Times New Roman"/>
          <w:kern w:val="0"/>
          <w:sz w:val="14"/>
          <w:szCs w:val="14"/>
        </w:rPr>
        <w:t xml:space="preserve">A </w:t>
      </w:r>
      <w:r w:rsidR="00077A74" w:rsidRPr="00874120">
        <w:rPr>
          <w:rFonts w:ascii="Times New Roman" w:hAnsi="Times New Roman" w:cs="Times New Roman"/>
          <w:kern w:val="0"/>
          <w:szCs w:val="21"/>
        </w:rPr>
        <w:t>receptor interneurons</w:t>
      </w:r>
      <w:r w:rsidR="00077A74" w:rsidRPr="00874120">
        <w:rPr>
          <w:rFonts w:ascii="Times New Roman" w:hAnsi="Times New Roman" w:cs="Times New Roman" w:hint="eastAsia"/>
          <w:kern w:val="0"/>
          <w:szCs w:val="21"/>
        </w:rPr>
        <w:t xml:space="preserve">. Similar to the case in an all-to-all network, these theta/gamma dual oscillations </w:t>
      </w:r>
      <w:r w:rsidR="00077A74" w:rsidRPr="00874120">
        <w:rPr>
          <w:rFonts w:ascii="Times New Roman" w:hAnsi="Times New Roman" w:cs="Times New Roman"/>
          <w:kern w:val="0"/>
          <w:szCs w:val="21"/>
        </w:rPr>
        <w:t xml:space="preserve">in a sparse arrangement </w:t>
      </w:r>
      <w:r w:rsidR="00077A74" w:rsidRPr="00874120">
        <w:rPr>
          <w:rFonts w:ascii="Times New Roman" w:hAnsi="Times New Roman" w:cs="Times New Roman" w:hint="eastAsia"/>
          <w:kern w:val="0"/>
          <w:szCs w:val="21"/>
        </w:rPr>
        <w:t xml:space="preserve">also show </w:t>
      </w:r>
      <w:r w:rsidR="00077A74" w:rsidRPr="00874120">
        <w:rPr>
          <w:rFonts w:ascii="Times New Roman" w:hAnsi="Times New Roman" w:cs="Times New Roman"/>
          <w:kern w:val="0"/>
          <w:szCs w:val="21"/>
        </w:rPr>
        <w:t xml:space="preserve">stimulus-enhanced </w:t>
      </w:r>
      <w:r w:rsidR="00077A74" w:rsidRPr="00874120">
        <w:rPr>
          <w:rFonts w:ascii="Times New Roman" w:hAnsi="Times New Roman" w:cs="Times New Roman" w:hint="eastAsia"/>
          <w:kern w:val="0"/>
          <w:szCs w:val="21"/>
        </w:rPr>
        <w:t xml:space="preserve">theta power with </w:t>
      </w:r>
      <w:r w:rsidR="00983661" w:rsidRPr="00874120">
        <w:rPr>
          <w:rFonts w:ascii="Times New Roman" w:hAnsi="Times New Roman" w:cs="Times New Roman" w:hint="eastAsia"/>
          <w:kern w:val="0"/>
          <w:szCs w:val="21"/>
        </w:rPr>
        <w:t xml:space="preserve">a </w:t>
      </w:r>
      <w:r w:rsidR="00077A74" w:rsidRPr="00874120">
        <w:rPr>
          <w:rFonts w:ascii="Times New Roman" w:hAnsi="Times New Roman" w:cs="Times New Roman" w:hint="eastAsia"/>
          <w:kern w:val="0"/>
          <w:szCs w:val="21"/>
        </w:rPr>
        <w:t xml:space="preserve">weak gamma-band power. </w:t>
      </w:r>
      <w:r w:rsidR="00983661" w:rsidRPr="00874120">
        <w:rPr>
          <w:rFonts w:ascii="Times New Roman" w:hAnsi="Times New Roman" w:cs="Times New Roman" w:hint="eastAsia"/>
          <w:kern w:val="0"/>
          <w:szCs w:val="21"/>
        </w:rPr>
        <w:t xml:space="preserve">As for the </w:t>
      </w:r>
      <w:r w:rsidR="008C60F6" w:rsidRPr="00874120">
        <w:rPr>
          <w:rFonts w:ascii="Times New Roman" w:hAnsi="Times New Roman" w:cs="Times New Roman"/>
          <w:kern w:val="0"/>
          <w:szCs w:val="21"/>
        </w:rPr>
        <w:t>cross frequency coupling (</w:t>
      </w:r>
      <w:r w:rsidR="006E4BED" w:rsidRPr="00874120">
        <w:rPr>
          <w:rFonts w:ascii="Times New Roman" w:hAnsi="Times New Roman" w:cs="Times New Roman" w:hint="eastAsia"/>
          <w:kern w:val="0"/>
          <w:szCs w:val="21"/>
        </w:rPr>
        <w:t>CFC</w:t>
      </w:r>
      <w:r w:rsidR="008C60F6" w:rsidRPr="00874120">
        <w:rPr>
          <w:rFonts w:ascii="Times New Roman" w:hAnsi="Times New Roman" w:cs="Times New Roman"/>
          <w:kern w:val="0"/>
          <w:szCs w:val="21"/>
        </w:rPr>
        <w:t>)</w:t>
      </w:r>
      <w:r w:rsidR="006E4BED" w:rsidRPr="00874120">
        <w:rPr>
          <w:rFonts w:ascii="Times New Roman" w:hAnsi="Times New Roman" w:cs="Times New Roman" w:hint="eastAsia"/>
          <w:kern w:val="0"/>
          <w:szCs w:val="21"/>
        </w:rPr>
        <w:t xml:space="preserve"> between theta phase and </w:t>
      </w:r>
      <w:r w:rsidR="00983661" w:rsidRPr="00874120">
        <w:rPr>
          <w:rFonts w:ascii="Times New Roman" w:hAnsi="Times New Roman" w:cs="Times New Roman" w:hint="eastAsia"/>
          <w:kern w:val="0"/>
          <w:szCs w:val="21"/>
        </w:rPr>
        <w:t>gamma amplitude, the result is</w:t>
      </w:r>
      <w:r w:rsidR="00AB3C24" w:rsidRPr="00874120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90786F" w:rsidRPr="00874120">
        <w:rPr>
          <w:rFonts w:ascii="Times New Roman" w:hAnsi="Times New Roman" w:cs="Times New Roman"/>
          <w:kern w:val="0"/>
          <w:szCs w:val="21"/>
        </w:rPr>
        <w:t xml:space="preserve">also </w:t>
      </w:r>
      <w:r w:rsidR="00AB3C24" w:rsidRPr="00874120">
        <w:rPr>
          <w:rFonts w:ascii="Times New Roman" w:hAnsi="Times New Roman" w:cs="Times New Roman" w:hint="eastAsia"/>
          <w:kern w:val="0"/>
          <w:szCs w:val="21"/>
        </w:rPr>
        <w:t>similar</w:t>
      </w:r>
      <w:r w:rsidR="00983661" w:rsidRPr="00874120">
        <w:rPr>
          <w:rFonts w:ascii="Times New Roman" w:hAnsi="Times New Roman" w:cs="Times New Roman" w:hint="eastAsia"/>
          <w:kern w:val="0"/>
          <w:szCs w:val="21"/>
        </w:rPr>
        <w:t xml:space="preserve"> to the all-to-all </w:t>
      </w:r>
      <w:r w:rsidR="0090786F" w:rsidRPr="00874120">
        <w:rPr>
          <w:rFonts w:ascii="Times New Roman" w:hAnsi="Times New Roman" w:cs="Times New Roman"/>
          <w:kern w:val="0"/>
          <w:szCs w:val="21"/>
        </w:rPr>
        <w:t>network</w:t>
      </w:r>
      <w:r w:rsidR="00983661" w:rsidRPr="00874120">
        <w:rPr>
          <w:rFonts w:ascii="Times New Roman" w:hAnsi="Times New Roman" w:cs="Times New Roman" w:hint="eastAsia"/>
          <w:kern w:val="0"/>
          <w:szCs w:val="21"/>
        </w:rPr>
        <w:t xml:space="preserve">, i.e., </w:t>
      </w:r>
      <w:r w:rsidR="004601BA" w:rsidRPr="00874120">
        <w:rPr>
          <w:rFonts w:ascii="Times New Roman" w:hAnsi="Times New Roman" w:cs="Times New Roman" w:hint="eastAsia"/>
          <w:kern w:val="0"/>
          <w:szCs w:val="21"/>
        </w:rPr>
        <w:t xml:space="preserve">the coherence of </w:t>
      </w:r>
      <w:r w:rsidR="004B4898" w:rsidRPr="00874120">
        <w:rPr>
          <w:rFonts w:ascii="Times New Roman" w:hAnsi="Times New Roman" w:cs="Times New Roman" w:hint="eastAsia"/>
          <w:kern w:val="0"/>
          <w:szCs w:val="21"/>
        </w:rPr>
        <w:t>the CF</w:t>
      </w:r>
      <w:r w:rsidR="0090786F" w:rsidRPr="00874120">
        <w:rPr>
          <w:rFonts w:ascii="Times New Roman" w:hAnsi="Times New Roman" w:cs="Times New Roman" w:hint="eastAsia"/>
          <w:kern w:val="0"/>
          <w:szCs w:val="21"/>
        </w:rPr>
        <w:t xml:space="preserve">C is increased during the stimulus </w:t>
      </w:r>
      <w:r w:rsidR="004B4898" w:rsidRPr="00874120">
        <w:rPr>
          <w:rFonts w:ascii="Times New Roman" w:hAnsi="Times New Roman" w:cs="Times New Roman" w:hint="eastAsia"/>
          <w:kern w:val="0"/>
          <w:szCs w:val="21"/>
        </w:rPr>
        <w:t>comp</w:t>
      </w:r>
      <w:r w:rsidR="0090786F" w:rsidRPr="00874120">
        <w:rPr>
          <w:rFonts w:ascii="Times New Roman" w:hAnsi="Times New Roman" w:cs="Times New Roman" w:hint="eastAsia"/>
          <w:kern w:val="0"/>
          <w:szCs w:val="21"/>
        </w:rPr>
        <w:t xml:space="preserve">ared with the pre-stimulus </w:t>
      </w:r>
      <w:r w:rsidR="0090786F" w:rsidRPr="00874120">
        <w:rPr>
          <w:rFonts w:ascii="Times New Roman" w:hAnsi="Times New Roman" w:cs="Times New Roman"/>
          <w:kern w:val="0"/>
          <w:szCs w:val="21"/>
        </w:rPr>
        <w:t>period</w:t>
      </w:r>
      <w:r w:rsidR="004B4898" w:rsidRPr="00874120">
        <w:rPr>
          <w:rFonts w:ascii="Times New Roman" w:hAnsi="Times New Roman" w:cs="Times New Roman" w:hint="eastAsia"/>
          <w:kern w:val="0"/>
          <w:szCs w:val="21"/>
        </w:rPr>
        <w:t>.</w:t>
      </w:r>
      <w:r w:rsidR="00E6146B" w:rsidRPr="00874120">
        <w:rPr>
          <w:rFonts w:ascii="Times New Roman" w:hAnsi="Times New Roman" w:cs="Times New Roman" w:hint="eastAsia"/>
          <w:kern w:val="0"/>
          <w:szCs w:val="21"/>
        </w:rPr>
        <w:t xml:space="preserve"> Fig</w:t>
      </w:r>
      <w:r w:rsidR="008C2F46" w:rsidRPr="00874120">
        <w:rPr>
          <w:rFonts w:ascii="Times New Roman" w:hAnsi="Times New Roman" w:cs="Times New Roman"/>
          <w:kern w:val="0"/>
          <w:szCs w:val="21"/>
        </w:rPr>
        <w:t>ure</w:t>
      </w:r>
      <w:r w:rsidR="00E6146B" w:rsidRPr="00874120">
        <w:rPr>
          <w:rFonts w:ascii="Times New Roman" w:hAnsi="Times New Roman" w:cs="Times New Roman" w:hint="eastAsia"/>
          <w:kern w:val="0"/>
          <w:szCs w:val="21"/>
        </w:rPr>
        <w:t xml:space="preserve"> S2 </w:t>
      </w:r>
      <w:r w:rsidR="008C2F46" w:rsidRPr="00874120">
        <w:rPr>
          <w:rFonts w:ascii="Times New Roman" w:hAnsi="Times New Roman" w:cs="Times New Roman"/>
          <w:kern w:val="0"/>
          <w:szCs w:val="21"/>
        </w:rPr>
        <w:t xml:space="preserve">shows </w:t>
      </w:r>
      <w:r w:rsidR="00E6146B" w:rsidRPr="00874120">
        <w:rPr>
          <w:rFonts w:ascii="Times New Roman" w:hAnsi="Times New Roman" w:cs="Times New Roman" w:hint="eastAsia"/>
          <w:kern w:val="0"/>
          <w:szCs w:val="21"/>
        </w:rPr>
        <w:t xml:space="preserve">that </w:t>
      </w:r>
      <w:r w:rsidR="00E6146B" w:rsidRPr="00874120">
        <w:rPr>
          <w:rFonts w:hint="eastAsia"/>
          <w:szCs w:val="21"/>
        </w:rPr>
        <w:t xml:space="preserve">when the network size increases to </w:t>
      </w:r>
      <w:r w:rsidR="00E6146B" w:rsidRPr="00874120">
        <w:rPr>
          <w:rFonts w:hint="eastAsia"/>
          <w:i/>
          <w:szCs w:val="21"/>
        </w:rPr>
        <w:t>N</w:t>
      </w:r>
      <w:r w:rsidR="00E6146B" w:rsidRPr="00874120">
        <w:rPr>
          <w:rFonts w:hint="eastAsia"/>
          <w:szCs w:val="21"/>
          <w:vertAlign w:val="subscript"/>
        </w:rPr>
        <w:t>EX</w:t>
      </w:r>
      <w:r w:rsidR="00E6146B" w:rsidRPr="00874120">
        <w:rPr>
          <w:rFonts w:hint="eastAsia"/>
          <w:szCs w:val="21"/>
        </w:rPr>
        <w:t xml:space="preserve"> =200, </w:t>
      </w:r>
      <w:r w:rsidR="00E6146B" w:rsidRPr="00874120">
        <w:rPr>
          <w:rFonts w:hint="eastAsia"/>
          <w:i/>
          <w:szCs w:val="21"/>
        </w:rPr>
        <w:t>N</w:t>
      </w:r>
      <w:r w:rsidR="00E6146B" w:rsidRPr="00874120">
        <w:rPr>
          <w:rFonts w:hint="eastAsia"/>
          <w:szCs w:val="21"/>
          <w:vertAlign w:val="subscript"/>
        </w:rPr>
        <w:t>INf</w:t>
      </w:r>
      <w:r w:rsidR="00E6146B" w:rsidRPr="00874120">
        <w:rPr>
          <w:rFonts w:hint="eastAsia"/>
          <w:szCs w:val="21"/>
        </w:rPr>
        <w:t xml:space="preserve"> =100, </w:t>
      </w:r>
      <w:r w:rsidR="00E6146B" w:rsidRPr="00874120">
        <w:rPr>
          <w:rFonts w:hint="eastAsia"/>
          <w:i/>
          <w:szCs w:val="21"/>
        </w:rPr>
        <w:t>N</w:t>
      </w:r>
      <w:r w:rsidR="00E6146B" w:rsidRPr="00874120">
        <w:rPr>
          <w:rFonts w:hint="eastAsia"/>
          <w:szCs w:val="21"/>
          <w:vertAlign w:val="subscript"/>
        </w:rPr>
        <w:t>INs</w:t>
      </w:r>
      <w:r w:rsidR="00E6146B" w:rsidRPr="00874120">
        <w:rPr>
          <w:rFonts w:hint="eastAsia"/>
          <w:szCs w:val="21"/>
        </w:rPr>
        <w:t xml:space="preserve"> =100, the coupling probability can be reduc</w:t>
      </w:r>
      <w:r w:rsidR="008C2F46" w:rsidRPr="00874120">
        <w:rPr>
          <w:rFonts w:hint="eastAsia"/>
          <w:szCs w:val="21"/>
        </w:rPr>
        <w:t xml:space="preserve">ed to p=0.6 and all results </w:t>
      </w:r>
      <w:r w:rsidR="00E6146B" w:rsidRPr="00874120">
        <w:rPr>
          <w:rFonts w:hint="eastAsia"/>
          <w:szCs w:val="21"/>
        </w:rPr>
        <w:t xml:space="preserve">still hold true. </w:t>
      </w:r>
      <w:r w:rsidR="00E6146B" w:rsidRPr="00874120">
        <w:rPr>
          <w:rFonts w:ascii="Calibri" w:hAnsi="Calibri" w:cs="Times New Roman" w:hint="eastAsia"/>
        </w:rPr>
        <w:t xml:space="preserve">We </w:t>
      </w:r>
      <w:r w:rsidR="008C2F46" w:rsidRPr="00874120">
        <w:rPr>
          <w:rFonts w:ascii="Calibri" w:hAnsi="Calibri" w:cs="Times New Roman"/>
        </w:rPr>
        <w:t>anticipate</w:t>
      </w:r>
      <w:r w:rsidR="00E6146B" w:rsidRPr="00874120">
        <w:rPr>
          <w:rFonts w:ascii="Calibri" w:hAnsi="Calibri" w:cs="Times New Roman" w:hint="eastAsia"/>
        </w:rPr>
        <w:t xml:space="preserve"> that the probability of connectivity could be further reduced with </w:t>
      </w:r>
      <w:r w:rsidR="008C2F46" w:rsidRPr="00874120">
        <w:rPr>
          <w:rFonts w:ascii="Calibri" w:hAnsi="Calibri" w:cs="Times New Roman"/>
        </w:rPr>
        <w:t xml:space="preserve">an </w:t>
      </w:r>
      <w:r w:rsidR="00E6146B" w:rsidRPr="00874120">
        <w:rPr>
          <w:rFonts w:ascii="Calibri" w:hAnsi="Calibri" w:cs="Times New Roman" w:hint="eastAsia"/>
        </w:rPr>
        <w:t>increase</w:t>
      </w:r>
      <w:r w:rsidR="008C2F46" w:rsidRPr="00874120">
        <w:rPr>
          <w:rFonts w:ascii="Calibri" w:hAnsi="Calibri" w:cs="Times New Roman"/>
        </w:rPr>
        <w:t xml:space="preserve">d </w:t>
      </w:r>
      <w:r w:rsidR="00E6146B" w:rsidRPr="00874120">
        <w:rPr>
          <w:rFonts w:ascii="Calibri" w:hAnsi="Calibri" w:cs="Times New Roman" w:hint="eastAsia"/>
        </w:rPr>
        <w:t>network size.</w:t>
      </w:r>
    </w:p>
    <w:p w:rsidR="005C126B" w:rsidRDefault="005C126B"/>
    <w:p w:rsidR="00161FF1" w:rsidRDefault="00161FF1" w:rsidP="003A3E23"/>
    <w:p w:rsidR="00315507" w:rsidRDefault="008608ED" w:rsidP="00315507">
      <w:pPr>
        <w:pStyle w:val="a6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Different synaptic mechanism for learning-related changes in</w:t>
      </w:r>
      <w:r w:rsidR="00D27AF5">
        <w:rPr>
          <w:rFonts w:hint="eastAsia"/>
          <w:b/>
          <w:sz w:val="24"/>
          <w:szCs w:val="24"/>
        </w:rPr>
        <w:t xml:space="preserve"> the</w:t>
      </w:r>
      <w:r>
        <w:rPr>
          <w:rFonts w:hint="eastAsia"/>
          <w:b/>
          <w:sz w:val="24"/>
          <w:szCs w:val="24"/>
        </w:rPr>
        <w:t xml:space="preserve"> theta amplitude and the CFC  </w:t>
      </w:r>
    </w:p>
    <w:p w:rsidR="003A3E23" w:rsidRDefault="003A3E23" w:rsidP="003A3E23"/>
    <w:p w:rsidR="00E25850" w:rsidRPr="00976AF7" w:rsidRDefault="00601993" w:rsidP="003A3E23">
      <w:pPr>
        <w:rPr>
          <w:rFonts w:ascii="Times New Roman" w:hAnsi="Times New Roman" w:cs="Times New Roman"/>
          <w:kern w:val="0"/>
          <w:szCs w:val="21"/>
        </w:rPr>
      </w:pPr>
      <w:r w:rsidRPr="00976AF7">
        <w:rPr>
          <w:rFonts w:ascii="Times New Roman" w:hAnsi="Times New Roman" w:cs="Times New Roman" w:hint="eastAsia"/>
          <w:kern w:val="0"/>
          <w:szCs w:val="21"/>
        </w:rPr>
        <w:t>In Fig</w:t>
      </w:r>
      <w:r w:rsidR="008C2F46">
        <w:rPr>
          <w:rFonts w:ascii="Times New Roman" w:hAnsi="Times New Roman" w:cs="Times New Roman"/>
          <w:kern w:val="0"/>
          <w:szCs w:val="21"/>
        </w:rPr>
        <w:t>ure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S</w:t>
      </w:r>
      <w:r w:rsidR="00E6146B">
        <w:rPr>
          <w:rFonts w:ascii="Times New Roman" w:hAnsi="Times New Roman" w:cs="Times New Roman" w:hint="eastAsia"/>
          <w:kern w:val="0"/>
          <w:szCs w:val="21"/>
        </w:rPr>
        <w:t>3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and Fig</w:t>
      </w:r>
      <w:r w:rsidR="008C2F46">
        <w:rPr>
          <w:rFonts w:ascii="Times New Roman" w:hAnsi="Times New Roman" w:cs="Times New Roman"/>
          <w:kern w:val="0"/>
          <w:szCs w:val="21"/>
        </w:rPr>
        <w:t>ure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S</w:t>
      </w:r>
      <w:r w:rsidR="00E6146B">
        <w:rPr>
          <w:rFonts w:ascii="Times New Roman" w:hAnsi="Times New Roman" w:cs="Times New Roman" w:hint="eastAsia"/>
          <w:kern w:val="0"/>
          <w:szCs w:val="21"/>
        </w:rPr>
        <w:t>4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, we </w:t>
      </w:r>
      <w:r w:rsidR="007D3753">
        <w:rPr>
          <w:rFonts w:ascii="Times New Roman" w:hAnsi="Times New Roman" w:cs="Times New Roman"/>
          <w:kern w:val="0"/>
          <w:szCs w:val="21"/>
        </w:rPr>
        <w:t>show</w:t>
      </w:r>
      <w:r w:rsidR="005917DB" w:rsidRPr="00976AF7">
        <w:rPr>
          <w:rFonts w:ascii="Times New Roman" w:hAnsi="Times New Roman" w:cs="Times New Roman" w:hint="eastAsia"/>
          <w:kern w:val="0"/>
          <w:szCs w:val="21"/>
        </w:rPr>
        <w:t xml:space="preserve"> the dependence of the theta and gamma amplitudes, the coherence of the CFC between theta phase and gamma amplitude, the variation of theta-band phase on different types of synaptic connections</w:t>
      </w:r>
      <w:r w:rsidR="00E82D5B" w:rsidRPr="00976AF7">
        <w:rPr>
          <w:rFonts w:ascii="Times New Roman" w:hAnsi="Times New Roman" w:cs="Times New Roman" w:hint="eastAsia"/>
          <w:kern w:val="0"/>
          <w:szCs w:val="21"/>
        </w:rPr>
        <w:t xml:space="preserve"> in a sparse network</w:t>
      </w:r>
      <w:r w:rsidR="005917DB" w:rsidRPr="00976AF7">
        <w:rPr>
          <w:rFonts w:ascii="Times New Roman" w:hAnsi="Times New Roman" w:cs="Times New Roman" w:hint="eastAsia"/>
          <w:kern w:val="0"/>
          <w:szCs w:val="21"/>
        </w:rPr>
        <w:t xml:space="preserve">. </w:t>
      </w:r>
      <w:r w:rsidR="008C2F46">
        <w:rPr>
          <w:rFonts w:ascii="Times New Roman" w:hAnsi="Times New Roman" w:cs="Times New Roman" w:hint="eastAsia"/>
          <w:kern w:val="0"/>
          <w:szCs w:val="21"/>
        </w:rPr>
        <w:t>Fig</w:t>
      </w:r>
      <w:r w:rsidR="008C2F46">
        <w:rPr>
          <w:rFonts w:ascii="Times New Roman" w:hAnsi="Times New Roman" w:cs="Times New Roman"/>
          <w:kern w:val="0"/>
          <w:szCs w:val="21"/>
        </w:rPr>
        <w:t xml:space="preserve">ure 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>S</w:t>
      </w:r>
      <w:r w:rsidR="00E6146B">
        <w:rPr>
          <w:rFonts w:ascii="Times New Roman" w:hAnsi="Times New Roman" w:cs="Times New Roman" w:hint="eastAsia"/>
          <w:kern w:val="0"/>
          <w:szCs w:val="21"/>
        </w:rPr>
        <w:t>3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AB3C24">
        <w:rPr>
          <w:rFonts w:ascii="Times New Roman" w:hAnsi="Times New Roman" w:cs="Times New Roman" w:hint="eastAsia"/>
          <w:kern w:val="0"/>
          <w:szCs w:val="21"/>
        </w:rPr>
        <w:t>shows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the dependence</w:t>
      </w:r>
      <w:r w:rsidR="00AB3C24">
        <w:rPr>
          <w:rFonts w:ascii="Times New Roman" w:hAnsi="Times New Roman" w:cs="Times New Roman" w:hint="eastAsia"/>
          <w:kern w:val="0"/>
          <w:szCs w:val="21"/>
        </w:rPr>
        <w:t xml:space="preserve"> on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NMee</m:t>
            </m:r>
          </m:sub>
        </m:sSub>
      </m:oMath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NMes</m:t>
            </m:r>
          </m:sub>
        </m:sSub>
      </m:oMath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conductances. </w:t>
      </w:r>
      <w:r w:rsidR="007D3753">
        <w:rPr>
          <w:rFonts w:ascii="Times New Roman" w:hAnsi="Times New Roman" w:cs="Times New Roman"/>
          <w:kern w:val="0"/>
          <w:szCs w:val="21"/>
        </w:rPr>
        <w:t xml:space="preserve">Over a small </w:t>
      </w:r>
      <w:r w:rsidR="007D3753">
        <w:rPr>
          <w:rFonts w:ascii="Times New Roman" w:hAnsi="Times New Roman" w:cs="Times New Roman" w:hint="eastAsia"/>
          <w:kern w:val="0"/>
          <w:szCs w:val="21"/>
        </w:rPr>
        <w:t>range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the effect</w:t>
      </w:r>
      <w:r w:rsidR="00A43B09">
        <w:rPr>
          <w:rFonts w:ascii="Times New Roman" w:hAnsi="Times New Roman" w:cs="Times New Roman" w:hint="eastAsia"/>
          <w:kern w:val="0"/>
          <w:szCs w:val="21"/>
        </w:rPr>
        <w:t>s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of these two parameters on theta amplitude have a slight difference </w:t>
      </w:r>
      <w:r w:rsidR="007D3753">
        <w:rPr>
          <w:rFonts w:ascii="Times New Roman" w:hAnsi="Times New Roman" w:cs="Times New Roman"/>
          <w:kern w:val="0"/>
          <w:szCs w:val="21"/>
        </w:rPr>
        <w:t>to results shown using an all-to-all network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shown in F</w:t>
      </w:r>
      <w:r w:rsidR="008C2F46">
        <w:rPr>
          <w:rFonts w:ascii="Times New Roman" w:hAnsi="Times New Roman" w:cs="Times New Roman" w:hint="eastAsia"/>
          <w:kern w:val="0"/>
          <w:szCs w:val="21"/>
        </w:rPr>
        <w:t>ig</w:t>
      </w:r>
      <w:r w:rsidR="008C2F46">
        <w:rPr>
          <w:rFonts w:ascii="Times New Roman" w:hAnsi="Times New Roman" w:cs="Times New Roman"/>
          <w:kern w:val="0"/>
          <w:szCs w:val="21"/>
        </w:rPr>
        <w:t>ure</w:t>
      </w:r>
      <w:r w:rsidR="008C60F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8C60F6">
        <w:rPr>
          <w:rFonts w:ascii="Times New Roman" w:hAnsi="Times New Roman" w:cs="Times New Roman"/>
          <w:kern w:val="0"/>
          <w:szCs w:val="21"/>
        </w:rPr>
        <w:t>4</w:t>
      </w:r>
      <w:r w:rsidR="007D3753">
        <w:rPr>
          <w:rFonts w:ascii="Times New Roman" w:hAnsi="Times New Roman" w:cs="Times New Roman"/>
          <w:kern w:val="0"/>
          <w:szCs w:val="21"/>
        </w:rPr>
        <w:t xml:space="preserve"> in the main text</w:t>
      </w:r>
      <w:r w:rsidR="007D3753">
        <w:rPr>
          <w:rFonts w:ascii="Times New Roman" w:hAnsi="Times New Roman" w:cs="Times New Roman" w:hint="eastAsia"/>
          <w:kern w:val="0"/>
          <w:szCs w:val="21"/>
        </w:rPr>
        <w:t>.</w:t>
      </w:r>
      <w:r w:rsidR="007D3753">
        <w:rPr>
          <w:rFonts w:ascii="Times New Roman" w:hAnsi="Times New Roman" w:cs="Times New Roman"/>
          <w:kern w:val="0"/>
          <w:szCs w:val="21"/>
        </w:rPr>
        <w:t xml:space="preserve"> With the</w:t>
      </w:r>
      <w:r w:rsidR="007D3753">
        <w:rPr>
          <w:rFonts w:ascii="Times New Roman" w:hAnsi="Times New Roman" w:cs="Times New Roman" w:hint="eastAsia"/>
          <w:kern w:val="0"/>
          <w:szCs w:val="21"/>
        </w:rPr>
        <w:t xml:space="preserve"> sparse network</w:t>
      </w:r>
      <w:r w:rsidR="007D3753">
        <w:rPr>
          <w:rFonts w:ascii="Times New Roman" w:hAnsi="Times New Roman" w:cs="Times New Roman"/>
          <w:kern w:val="0"/>
          <w:szCs w:val="21"/>
        </w:rPr>
        <w:t xml:space="preserve"> 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both theta amplitude and the coherence of CFC can be increased by </w:t>
      </w:r>
      <w:r w:rsidR="006B2CA7" w:rsidRPr="00976AF7">
        <w:rPr>
          <w:rFonts w:ascii="Times New Roman" w:hAnsi="Times New Roman" w:cs="Times New Roman"/>
          <w:kern w:val="0"/>
          <w:szCs w:val="21"/>
        </w:rPr>
        <w:t>moderately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increasing the conductance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NMee</m:t>
            </m:r>
          </m:sub>
        </m:sSub>
      </m:oMath>
      <w:r w:rsidR="007D3753">
        <w:rPr>
          <w:rFonts w:ascii="Times New Roman" w:hAnsi="Times New Roman" w:cs="Times New Roman"/>
          <w:kern w:val="0"/>
          <w:szCs w:val="21"/>
        </w:rPr>
        <w:t>,</w:t>
      </w:r>
      <w:r w:rsidR="007D375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7D3753">
        <w:rPr>
          <w:rFonts w:ascii="Times New Roman" w:hAnsi="Times New Roman" w:cs="Times New Roman"/>
          <w:kern w:val="0"/>
          <w:szCs w:val="21"/>
        </w:rPr>
        <w:t>h</w:t>
      </w:r>
      <w:r w:rsidR="007D3753">
        <w:rPr>
          <w:rFonts w:ascii="Times New Roman" w:hAnsi="Times New Roman" w:cs="Times New Roman" w:hint="eastAsia"/>
          <w:kern w:val="0"/>
          <w:szCs w:val="21"/>
        </w:rPr>
        <w:t>owever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further</w:t>
      </w:r>
      <w:r w:rsidR="007D3753">
        <w:rPr>
          <w:rFonts w:ascii="Times New Roman" w:hAnsi="Times New Roman" w:cs="Times New Roman"/>
          <w:kern w:val="0"/>
          <w:szCs w:val="21"/>
        </w:rPr>
        <w:t xml:space="preserve"> increases</w:t>
      </w:r>
      <w:r w:rsidR="007D3753">
        <w:rPr>
          <w:rFonts w:ascii="Times New Roman" w:hAnsi="Times New Roman" w:cs="Times New Roman" w:hint="eastAsia"/>
          <w:kern w:val="0"/>
          <w:szCs w:val="21"/>
        </w:rPr>
        <w:t xml:space="preserve"> result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in a decrease of the</w:t>
      </w:r>
      <w:r w:rsidR="007D3753">
        <w:rPr>
          <w:rFonts w:ascii="Times New Roman" w:hAnsi="Times New Roman" w:cs="Times New Roman" w:hint="eastAsia"/>
          <w:kern w:val="0"/>
          <w:szCs w:val="21"/>
        </w:rPr>
        <w:t xml:space="preserve">ta amplitude and the CFC. </w:t>
      </w:r>
      <w:r w:rsidR="007D3753">
        <w:rPr>
          <w:rFonts w:ascii="Times New Roman" w:hAnsi="Times New Roman" w:cs="Times New Roman"/>
          <w:kern w:val="0"/>
          <w:szCs w:val="21"/>
        </w:rPr>
        <w:t>Changing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the conductance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NMes</m:t>
            </m:r>
          </m:sub>
        </m:sSub>
      </m:oMath>
      <w:r w:rsidR="007D3753"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>does not have</w:t>
      </w:r>
      <w:r w:rsidR="00546389">
        <w:rPr>
          <w:rFonts w:ascii="Times New Roman" w:hAnsi="Times New Roman" w:cs="Times New Roman" w:hint="eastAsia"/>
          <w:kern w:val="0"/>
          <w:szCs w:val="21"/>
        </w:rPr>
        <w:t xml:space="preserve"> a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significant effect in increasing theta</w:t>
      </w:r>
      <w:r w:rsidR="008C60F6">
        <w:rPr>
          <w:rFonts w:ascii="Times New Roman" w:hAnsi="Times New Roman" w:cs="Times New Roman" w:hint="eastAsia"/>
          <w:kern w:val="0"/>
          <w:szCs w:val="21"/>
        </w:rPr>
        <w:t xml:space="preserve"> amplitude, but can lead to </w:t>
      </w:r>
      <w:r w:rsidR="008C60F6">
        <w:rPr>
          <w:rFonts w:ascii="Times New Roman" w:hAnsi="Times New Roman" w:cs="Times New Roman"/>
          <w:kern w:val="0"/>
          <w:szCs w:val="21"/>
        </w:rPr>
        <w:t xml:space="preserve">an </w:t>
      </w:r>
      <w:r w:rsidR="008C60F6">
        <w:rPr>
          <w:rFonts w:ascii="Times New Roman" w:hAnsi="Times New Roman" w:cs="Times New Roman" w:hint="eastAsia"/>
          <w:kern w:val="0"/>
          <w:szCs w:val="21"/>
        </w:rPr>
        <w:t>increase of the CFC</w:t>
      </w:r>
      <w:r w:rsidR="008C60F6">
        <w:rPr>
          <w:rFonts w:ascii="Times New Roman" w:hAnsi="Times New Roman" w:cs="Times New Roman"/>
          <w:kern w:val="0"/>
          <w:szCs w:val="21"/>
        </w:rPr>
        <w:t xml:space="preserve"> strength</w:t>
      </w:r>
      <w:r w:rsidR="008C2F46">
        <w:rPr>
          <w:rFonts w:ascii="Times New Roman" w:hAnsi="Times New Roman" w:cs="Times New Roman"/>
          <w:kern w:val="0"/>
          <w:szCs w:val="21"/>
        </w:rPr>
        <w:t>. In Figure</w:t>
      </w:r>
      <w:r w:rsidR="002D6B1D">
        <w:rPr>
          <w:rFonts w:ascii="Times New Roman" w:hAnsi="Times New Roman" w:cs="Times New Roman"/>
          <w:kern w:val="0"/>
          <w:szCs w:val="21"/>
        </w:rPr>
        <w:t xml:space="preserve"> S</w:t>
      </w:r>
      <w:r w:rsidR="00E6146B">
        <w:rPr>
          <w:rFonts w:ascii="Times New Roman" w:hAnsi="Times New Roman" w:cs="Times New Roman" w:hint="eastAsia"/>
          <w:kern w:val="0"/>
          <w:szCs w:val="21"/>
        </w:rPr>
        <w:t>4</w:t>
      </w:r>
      <w:r w:rsidR="002D6B1D">
        <w:rPr>
          <w:rFonts w:ascii="Times New Roman" w:hAnsi="Times New Roman" w:cs="Times New Roman"/>
          <w:kern w:val="0"/>
          <w:szCs w:val="21"/>
        </w:rPr>
        <w:t xml:space="preserve"> effects of altering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NMee</m:t>
            </m:r>
          </m:sub>
        </m:sSub>
      </m:oMath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GAse</m:t>
            </m:r>
          </m:sub>
        </m:sSub>
      </m:oMath>
      <w:r w:rsidR="006B2CA7" w:rsidRPr="00976AF7">
        <w:rPr>
          <w:rFonts w:ascii="Times New Roman" w:hAnsi="Times New Roman" w:cs="Times New Roman" w:hint="eastAsia"/>
          <w:kern w:val="0"/>
          <w:szCs w:val="21"/>
        </w:rPr>
        <w:t xml:space="preserve"> conductances</w:t>
      </w:r>
      <w:r w:rsidR="002D6B1D">
        <w:rPr>
          <w:rFonts w:ascii="Times New Roman" w:hAnsi="Times New Roman" w:cs="Times New Roman"/>
          <w:kern w:val="0"/>
          <w:szCs w:val="21"/>
        </w:rPr>
        <w:t xml:space="preserve"> can be seen</w:t>
      </w:r>
      <w:r w:rsidR="006B2CA7" w:rsidRPr="00976AF7">
        <w:rPr>
          <w:rFonts w:ascii="Times New Roman" w:hAnsi="Times New Roman" w:cs="Times New Roman" w:hint="eastAsia"/>
          <w:kern w:val="0"/>
          <w:szCs w:val="21"/>
        </w:rPr>
        <w:t>.</w:t>
      </w:r>
      <w:r w:rsidR="002D6B1D">
        <w:rPr>
          <w:rFonts w:ascii="Times New Roman" w:hAnsi="Times New Roman" w:cs="Times New Roman"/>
          <w:kern w:val="0"/>
          <w:szCs w:val="21"/>
        </w:rPr>
        <w:t xml:space="preserve"> Increasing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NMee</m:t>
            </m:r>
          </m:sub>
        </m:sSub>
      </m:oMath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kern w:val="0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Cs w:val="21"/>
              </w:rPr>
              <m:t>GAse</m:t>
            </m:r>
          </m:sub>
        </m:sSub>
      </m:oMath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can lead to a significant </w:t>
      </w:r>
      <w:r w:rsidR="002D6B1D">
        <w:rPr>
          <w:rFonts w:ascii="Times New Roman" w:hAnsi="Times New Roman" w:cs="Times New Roman"/>
          <w:kern w:val="0"/>
          <w:szCs w:val="21"/>
        </w:rPr>
        <w:t xml:space="preserve">and more robust 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increase of both theta amplitude and the coherence of CFC, </w:t>
      </w:r>
      <w:r w:rsidR="00D44FB5">
        <w:rPr>
          <w:rFonts w:ascii="Times New Roman" w:hAnsi="Times New Roman" w:cs="Times New Roman" w:hint="eastAsia"/>
          <w:kern w:val="0"/>
          <w:szCs w:val="21"/>
        </w:rPr>
        <w:t>and</w:t>
      </w:r>
      <w:r w:rsidR="002C0E41">
        <w:rPr>
          <w:rFonts w:ascii="Times New Roman" w:hAnsi="Times New Roman" w:cs="Times New Roman" w:hint="eastAsia"/>
          <w:kern w:val="0"/>
          <w:szCs w:val="21"/>
        </w:rPr>
        <w:t xml:space="preserve"> the theta-band phase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become</w:t>
      </w:r>
      <w:r w:rsidR="002C0E41">
        <w:rPr>
          <w:rFonts w:ascii="Times New Roman" w:hAnsi="Times New Roman" w:cs="Times New Roman"/>
          <w:kern w:val="0"/>
          <w:szCs w:val="21"/>
        </w:rPr>
        <w:t>s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more synchronized among neurons. Th</w:t>
      </w:r>
      <w:r w:rsidR="00D44FB5">
        <w:rPr>
          <w:rFonts w:ascii="Times New Roman" w:hAnsi="Times New Roman" w:cs="Times New Roman" w:hint="eastAsia"/>
          <w:kern w:val="0"/>
          <w:szCs w:val="21"/>
        </w:rPr>
        <w:t>ese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E25850" w:rsidRPr="00976AF7">
        <w:rPr>
          <w:rFonts w:ascii="Times New Roman" w:hAnsi="Times New Roman" w:cs="Times New Roman"/>
          <w:kern w:val="0"/>
          <w:szCs w:val="21"/>
        </w:rPr>
        <w:t>result</w:t>
      </w:r>
      <w:r w:rsidR="00D44FB5">
        <w:rPr>
          <w:rFonts w:ascii="Times New Roman" w:hAnsi="Times New Roman" w:cs="Times New Roman" w:hint="eastAsia"/>
          <w:kern w:val="0"/>
          <w:szCs w:val="21"/>
        </w:rPr>
        <w:t>s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D44FB5">
        <w:rPr>
          <w:rFonts w:ascii="Times New Roman" w:hAnsi="Times New Roman" w:cs="Times New Roman" w:hint="eastAsia"/>
          <w:kern w:val="0"/>
          <w:szCs w:val="21"/>
        </w:rPr>
        <w:t>are</w:t>
      </w:r>
      <w:r w:rsidR="002C0E41">
        <w:rPr>
          <w:rFonts w:ascii="Times New Roman" w:hAnsi="Times New Roman" w:cs="Times New Roman" w:hint="eastAsia"/>
          <w:kern w:val="0"/>
          <w:szCs w:val="21"/>
        </w:rPr>
        <w:t xml:space="preserve"> consistent with th</w:t>
      </w:r>
      <w:r w:rsidR="002C0E41">
        <w:rPr>
          <w:rFonts w:ascii="Times New Roman" w:hAnsi="Times New Roman" w:cs="Times New Roman"/>
          <w:kern w:val="0"/>
          <w:szCs w:val="21"/>
        </w:rPr>
        <w:t>ose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show</w:t>
      </w:r>
      <w:r w:rsidR="008C60F6">
        <w:rPr>
          <w:rFonts w:ascii="Times New Roman" w:hAnsi="Times New Roman" w:cs="Times New Roman"/>
          <w:kern w:val="0"/>
          <w:szCs w:val="21"/>
        </w:rPr>
        <w:t>n</w:t>
      </w:r>
      <w:r w:rsidR="008C2F46">
        <w:rPr>
          <w:rFonts w:ascii="Times New Roman" w:hAnsi="Times New Roman" w:cs="Times New Roman" w:hint="eastAsia"/>
          <w:kern w:val="0"/>
          <w:szCs w:val="21"/>
        </w:rPr>
        <w:t xml:space="preserve"> in Fig</w:t>
      </w:r>
      <w:r w:rsidR="008C2F46">
        <w:rPr>
          <w:rFonts w:ascii="Times New Roman" w:hAnsi="Times New Roman" w:cs="Times New Roman"/>
          <w:kern w:val="0"/>
          <w:szCs w:val="21"/>
        </w:rPr>
        <w:t>ure</w:t>
      </w:r>
      <w:r w:rsidR="008C60F6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8C60F6">
        <w:rPr>
          <w:rFonts w:ascii="Times New Roman" w:hAnsi="Times New Roman" w:cs="Times New Roman"/>
          <w:kern w:val="0"/>
          <w:szCs w:val="21"/>
        </w:rPr>
        <w:t>5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8C2F46">
        <w:rPr>
          <w:rFonts w:ascii="Times New Roman" w:hAnsi="Times New Roman" w:cs="Times New Roman"/>
          <w:kern w:val="0"/>
          <w:szCs w:val="21"/>
        </w:rPr>
        <w:t xml:space="preserve">in the main text 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 xml:space="preserve">for an all-to-all connected </w:t>
      </w:r>
      <w:r w:rsidR="00E25850" w:rsidRPr="00976AF7">
        <w:rPr>
          <w:rFonts w:ascii="Times New Roman" w:hAnsi="Times New Roman" w:cs="Times New Roman"/>
          <w:kern w:val="0"/>
          <w:szCs w:val="21"/>
        </w:rPr>
        <w:t>network</w:t>
      </w:r>
      <w:r w:rsidR="00E25850" w:rsidRPr="00976AF7">
        <w:rPr>
          <w:rFonts w:ascii="Times New Roman" w:hAnsi="Times New Roman" w:cs="Times New Roman" w:hint="eastAsia"/>
          <w:kern w:val="0"/>
          <w:szCs w:val="21"/>
        </w:rPr>
        <w:t>.</w:t>
      </w:r>
    </w:p>
    <w:p w:rsidR="00E25850" w:rsidRPr="00976AF7" w:rsidRDefault="00E25850" w:rsidP="003A3E23">
      <w:pPr>
        <w:rPr>
          <w:rFonts w:ascii="Times New Roman" w:hAnsi="Times New Roman" w:cs="Times New Roman"/>
          <w:kern w:val="0"/>
          <w:szCs w:val="21"/>
        </w:rPr>
      </w:pPr>
    </w:p>
    <w:p w:rsidR="006B2CA7" w:rsidRDefault="00E25850" w:rsidP="003A3E23">
      <w:pPr>
        <w:rPr>
          <w:rFonts w:ascii="Times New Roman" w:hAnsi="Times New Roman" w:cs="Times New Roman"/>
          <w:kern w:val="0"/>
          <w:szCs w:val="21"/>
        </w:rPr>
      </w:pPr>
      <w:r w:rsidRPr="00976AF7">
        <w:rPr>
          <w:rFonts w:ascii="Times New Roman" w:hAnsi="Times New Roman" w:cs="Times New Roman" w:hint="eastAsia"/>
          <w:kern w:val="0"/>
          <w:szCs w:val="21"/>
        </w:rPr>
        <w:t>In conclusion</w:t>
      </w:r>
      <w:r w:rsidR="002D6B1D">
        <w:rPr>
          <w:rFonts w:ascii="Times New Roman" w:hAnsi="Times New Roman" w:cs="Times New Roman"/>
          <w:kern w:val="0"/>
          <w:szCs w:val="21"/>
        </w:rPr>
        <w:t xml:space="preserve"> in a sparsened network: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i). both theta amplitude and the CFC can </w:t>
      </w:r>
      <w:r w:rsidR="002D6B1D">
        <w:rPr>
          <w:rFonts w:ascii="Times New Roman" w:hAnsi="Times New Roman" w:cs="Times New Roman"/>
          <w:kern w:val="0"/>
          <w:szCs w:val="21"/>
        </w:rPr>
        <w:t xml:space="preserve">also 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be </w:t>
      </w:r>
      <w:r w:rsidR="002C0E41">
        <w:rPr>
          <w:rFonts w:ascii="Times New Roman" w:hAnsi="Times New Roman" w:cs="Times New Roman" w:hint="eastAsia"/>
          <w:kern w:val="0"/>
          <w:szCs w:val="21"/>
        </w:rPr>
        <w:t xml:space="preserve">increased </w:t>
      </w:r>
      <w:r w:rsidR="002C0E41">
        <w:rPr>
          <w:rFonts w:ascii="Times New Roman" w:hAnsi="Times New Roman" w:cs="Times New Roman" w:hint="eastAsia"/>
          <w:kern w:val="0"/>
          <w:szCs w:val="21"/>
        </w:rPr>
        <w:lastRenderedPageBreak/>
        <w:t>by moderately increas</w:t>
      </w:r>
      <w:r w:rsidR="002C0E41">
        <w:rPr>
          <w:rFonts w:ascii="Times New Roman" w:hAnsi="Times New Roman" w:cs="Times New Roman"/>
          <w:kern w:val="0"/>
          <w:szCs w:val="21"/>
        </w:rPr>
        <w:t>ing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the EX-to-EX connection and the EX-to-INs connection mediated by NMDA receptors, but only in a narrow parameter range. ii). Co</w:t>
      </w:r>
      <w:r w:rsidR="002C0E41">
        <w:rPr>
          <w:rFonts w:ascii="Times New Roman" w:hAnsi="Times New Roman" w:cs="Times New Roman"/>
          <w:kern w:val="0"/>
          <w:szCs w:val="21"/>
        </w:rPr>
        <w:t>-</w:t>
      </w:r>
      <w:r w:rsidRPr="00976AF7">
        <w:rPr>
          <w:rFonts w:ascii="Times New Roman" w:hAnsi="Times New Roman" w:cs="Times New Roman" w:hint="eastAsia"/>
          <w:kern w:val="0"/>
          <w:szCs w:val="21"/>
        </w:rPr>
        <w:t>ordinately increasing the EX-to-EX connection mediated by NMDA receptors and the INs-to- EX connection mediated by slow GABA</w:t>
      </w:r>
      <w:r w:rsidRPr="00BC5519">
        <w:rPr>
          <w:rFonts w:ascii="Times New Roman" w:hAnsi="Times New Roman" w:cs="Times New Roman" w:hint="eastAsia"/>
          <w:kern w:val="0"/>
          <w:szCs w:val="21"/>
          <w:vertAlign w:val="subscript"/>
        </w:rPr>
        <w:t>A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receptors can </w:t>
      </w:r>
      <w:r w:rsidR="002D6B1D">
        <w:rPr>
          <w:rFonts w:ascii="Times New Roman" w:hAnsi="Times New Roman" w:cs="Times New Roman"/>
          <w:kern w:val="0"/>
          <w:szCs w:val="21"/>
        </w:rPr>
        <w:t xml:space="preserve">also </w:t>
      </w:r>
      <w:r w:rsidRPr="00976AF7">
        <w:rPr>
          <w:rFonts w:ascii="Times New Roman" w:hAnsi="Times New Roman" w:cs="Times New Roman"/>
          <w:kern w:val="0"/>
          <w:szCs w:val="21"/>
        </w:rPr>
        <w:t>significantly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and robustly increase </w:t>
      </w:r>
      <w:r w:rsidR="002C0E41">
        <w:rPr>
          <w:rFonts w:ascii="Times New Roman" w:hAnsi="Times New Roman" w:cs="Times New Roman" w:hint="eastAsia"/>
          <w:kern w:val="0"/>
          <w:szCs w:val="21"/>
        </w:rPr>
        <w:t>theta amplitude and the CFC</w:t>
      </w:r>
      <w:r w:rsidR="002C0E41">
        <w:rPr>
          <w:rFonts w:ascii="Times New Roman" w:hAnsi="Times New Roman" w:cs="Times New Roman"/>
          <w:kern w:val="0"/>
          <w:szCs w:val="21"/>
        </w:rPr>
        <w:t xml:space="preserve"> as well as</w:t>
      </w:r>
      <w:r w:rsidRPr="00976AF7">
        <w:rPr>
          <w:rFonts w:ascii="Times New Roman" w:hAnsi="Times New Roman" w:cs="Times New Roman" w:hint="eastAsia"/>
          <w:kern w:val="0"/>
          <w:szCs w:val="21"/>
        </w:rPr>
        <w:t xml:space="preserve"> the synchronization of theta-band phase among neurons. </w:t>
      </w:r>
    </w:p>
    <w:p w:rsidR="00976AF7" w:rsidRPr="005D4369" w:rsidRDefault="00976AF7" w:rsidP="003A3E23"/>
    <w:p w:rsidR="003A3E23" w:rsidRDefault="000745D9" w:rsidP="003A3E23">
      <w:r>
        <w:rPr>
          <w:rFonts w:hint="eastAsia"/>
        </w:rPr>
        <w:t xml:space="preserve"> </w:t>
      </w:r>
    </w:p>
    <w:p w:rsidR="003A3E23" w:rsidRDefault="003A3E23" w:rsidP="003A3E23"/>
    <w:p w:rsidR="005917DB" w:rsidRDefault="00B4385A" w:rsidP="005917DB">
      <w:r>
        <w:rPr>
          <w:rFonts w:hint="eastAsia"/>
        </w:rPr>
        <w:t xml:space="preserve"> </w:t>
      </w:r>
    </w:p>
    <w:p w:rsidR="00B918A2" w:rsidRPr="005917DB" w:rsidRDefault="00B918A2">
      <w:pPr>
        <w:rPr>
          <w:b/>
        </w:rPr>
      </w:pPr>
    </w:p>
    <w:sectPr w:rsidR="00B918A2" w:rsidRPr="005917DB" w:rsidSect="0032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A6" w:rsidRDefault="00B83EA6" w:rsidP="00355AC2">
      <w:r>
        <w:separator/>
      </w:r>
    </w:p>
  </w:endnote>
  <w:endnote w:type="continuationSeparator" w:id="1">
    <w:p w:rsidR="00B83EA6" w:rsidRDefault="00B83EA6" w:rsidP="0035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A6" w:rsidRDefault="00B83EA6" w:rsidP="00355AC2">
      <w:r>
        <w:separator/>
      </w:r>
    </w:p>
  </w:footnote>
  <w:footnote w:type="continuationSeparator" w:id="1">
    <w:p w:rsidR="00B83EA6" w:rsidRDefault="00B83EA6" w:rsidP="00355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69FA"/>
    <w:multiLevelType w:val="hybridMultilevel"/>
    <w:tmpl w:val="3AB221E0"/>
    <w:lvl w:ilvl="0" w:tplc="D1EAA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26B"/>
    <w:rsid w:val="000171FB"/>
    <w:rsid w:val="0003713C"/>
    <w:rsid w:val="000745D9"/>
    <w:rsid w:val="00077403"/>
    <w:rsid w:val="00077A74"/>
    <w:rsid w:val="00100C62"/>
    <w:rsid w:val="00161FF1"/>
    <w:rsid w:val="00174434"/>
    <w:rsid w:val="0019338C"/>
    <w:rsid w:val="001E68F9"/>
    <w:rsid w:val="00213799"/>
    <w:rsid w:val="00224353"/>
    <w:rsid w:val="00250032"/>
    <w:rsid w:val="002B5173"/>
    <w:rsid w:val="002C0E41"/>
    <w:rsid w:val="002D0002"/>
    <w:rsid w:val="002D6B1D"/>
    <w:rsid w:val="00315507"/>
    <w:rsid w:val="00327CD0"/>
    <w:rsid w:val="00355AC2"/>
    <w:rsid w:val="0038686D"/>
    <w:rsid w:val="00391090"/>
    <w:rsid w:val="003A3E23"/>
    <w:rsid w:val="003E256F"/>
    <w:rsid w:val="003E722E"/>
    <w:rsid w:val="004601BA"/>
    <w:rsid w:val="00470E6C"/>
    <w:rsid w:val="00497CAB"/>
    <w:rsid w:val="004B4898"/>
    <w:rsid w:val="005001D0"/>
    <w:rsid w:val="00510711"/>
    <w:rsid w:val="00531003"/>
    <w:rsid w:val="00546389"/>
    <w:rsid w:val="0058158D"/>
    <w:rsid w:val="00583AD7"/>
    <w:rsid w:val="005917DB"/>
    <w:rsid w:val="005C126B"/>
    <w:rsid w:val="005D4369"/>
    <w:rsid w:val="005D630C"/>
    <w:rsid w:val="00601993"/>
    <w:rsid w:val="006159FE"/>
    <w:rsid w:val="00627CC7"/>
    <w:rsid w:val="00630536"/>
    <w:rsid w:val="00631627"/>
    <w:rsid w:val="0063218D"/>
    <w:rsid w:val="0063588A"/>
    <w:rsid w:val="00646E5F"/>
    <w:rsid w:val="00657EBE"/>
    <w:rsid w:val="00693113"/>
    <w:rsid w:val="00697865"/>
    <w:rsid w:val="006A5B86"/>
    <w:rsid w:val="006B2CA7"/>
    <w:rsid w:val="006E4BED"/>
    <w:rsid w:val="007D2EBA"/>
    <w:rsid w:val="007D3753"/>
    <w:rsid w:val="007E75B6"/>
    <w:rsid w:val="00803725"/>
    <w:rsid w:val="00812BCC"/>
    <w:rsid w:val="00826162"/>
    <w:rsid w:val="00855EB7"/>
    <w:rsid w:val="008608ED"/>
    <w:rsid w:val="00874120"/>
    <w:rsid w:val="00876ABB"/>
    <w:rsid w:val="00890D39"/>
    <w:rsid w:val="008C2F46"/>
    <w:rsid w:val="008C60F6"/>
    <w:rsid w:val="0090786F"/>
    <w:rsid w:val="00920528"/>
    <w:rsid w:val="00942678"/>
    <w:rsid w:val="00962534"/>
    <w:rsid w:val="00976AF7"/>
    <w:rsid w:val="00983661"/>
    <w:rsid w:val="009A011D"/>
    <w:rsid w:val="009C2356"/>
    <w:rsid w:val="009D46DD"/>
    <w:rsid w:val="00A437D7"/>
    <w:rsid w:val="00A43B09"/>
    <w:rsid w:val="00A45AFD"/>
    <w:rsid w:val="00A464D6"/>
    <w:rsid w:val="00A479F1"/>
    <w:rsid w:val="00A515C9"/>
    <w:rsid w:val="00AA3F5F"/>
    <w:rsid w:val="00AB3C24"/>
    <w:rsid w:val="00AC2F5C"/>
    <w:rsid w:val="00AE6528"/>
    <w:rsid w:val="00AF01A3"/>
    <w:rsid w:val="00B03994"/>
    <w:rsid w:val="00B32F51"/>
    <w:rsid w:val="00B4385A"/>
    <w:rsid w:val="00B614F2"/>
    <w:rsid w:val="00B627B6"/>
    <w:rsid w:val="00B83EA6"/>
    <w:rsid w:val="00B85174"/>
    <w:rsid w:val="00B918A2"/>
    <w:rsid w:val="00B97DC1"/>
    <w:rsid w:val="00B97FB6"/>
    <w:rsid w:val="00BC1644"/>
    <w:rsid w:val="00BC5519"/>
    <w:rsid w:val="00BE1FAD"/>
    <w:rsid w:val="00C86340"/>
    <w:rsid w:val="00CC527E"/>
    <w:rsid w:val="00CE1455"/>
    <w:rsid w:val="00D0210D"/>
    <w:rsid w:val="00D27AF5"/>
    <w:rsid w:val="00D44FB5"/>
    <w:rsid w:val="00D814A8"/>
    <w:rsid w:val="00DA79D5"/>
    <w:rsid w:val="00DF6678"/>
    <w:rsid w:val="00E25850"/>
    <w:rsid w:val="00E6146B"/>
    <w:rsid w:val="00E77125"/>
    <w:rsid w:val="00E82D5B"/>
    <w:rsid w:val="00E848AF"/>
    <w:rsid w:val="00EA5C1A"/>
    <w:rsid w:val="00EB5A8B"/>
    <w:rsid w:val="00EB75B3"/>
    <w:rsid w:val="00ED2C5C"/>
    <w:rsid w:val="00F0119B"/>
    <w:rsid w:val="00F40EAC"/>
    <w:rsid w:val="00F732A5"/>
    <w:rsid w:val="00F759FB"/>
    <w:rsid w:val="00F80177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2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126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5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55AC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55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55AC2"/>
    <w:rPr>
      <w:sz w:val="18"/>
      <w:szCs w:val="18"/>
    </w:rPr>
  </w:style>
  <w:style w:type="paragraph" w:styleId="a6">
    <w:name w:val="List Paragraph"/>
    <w:basedOn w:val="a"/>
    <w:uiPriority w:val="34"/>
    <w:qFormat/>
    <w:rsid w:val="00161F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2011-05-23T08:48:00Z</cp:lastPrinted>
  <dcterms:created xsi:type="dcterms:W3CDTF">2012-04-02T09:13:00Z</dcterms:created>
  <dcterms:modified xsi:type="dcterms:W3CDTF">2012-05-26T07:39:00Z</dcterms:modified>
</cp:coreProperties>
</file>