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69" w:rsidRDefault="009B1E69" w:rsidP="009B1E69">
      <w:pPr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  <w:lang w:val="en-US"/>
        </w:rPr>
      </w:pPr>
      <w:r w:rsidRPr="003412E3">
        <w:rPr>
          <w:rFonts w:ascii="Arial" w:hAnsi="Arial" w:cs="Arial"/>
          <w:b/>
          <w:color w:val="000000"/>
          <w:lang w:val="en-GB"/>
        </w:rPr>
        <w:t xml:space="preserve">Figure </w:t>
      </w:r>
      <w:r>
        <w:rPr>
          <w:rFonts w:ascii="Arial" w:hAnsi="Arial" w:cs="Arial"/>
          <w:b/>
          <w:color w:val="000000"/>
          <w:lang w:val="en-GB"/>
        </w:rPr>
        <w:t>2S -</w:t>
      </w:r>
      <w:r w:rsidRPr="003412E3">
        <w:rPr>
          <w:rFonts w:ascii="Arial" w:hAnsi="Arial" w:cs="Arial"/>
          <w:b/>
          <w:color w:val="000000"/>
          <w:lang w:val="en-GB"/>
        </w:rPr>
        <w:t xml:space="preserve"> </w:t>
      </w:r>
      <w:r>
        <w:rPr>
          <w:rFonts w:ascii="Arial" w:hAnsi="Arial" w:cs="Arial"/>
          <w:b/>
          <w:color w:val="000000"/>
          <w:lang w:val="en-GB"/>
        </w:rPr>
        <w:t>Mice</w:t>
      </w:r>
      <w:r w:rsidRPr="003412E3">
        <w:rPr>
          <w:rFonts w:ascii="Arial" w:hAnsi="Arial" w:cs="Arial"/>
          <w:b/>
          <w:color w:val="000000"/>
          <w:lang w:val="en-GB"/>
        </w:rPr>
        <w:t xml:space="preserve"> weight variation during </w:t>
      </w:r>
      <w:r w:rsidRPr="003412E3">
        <w:rPr>
          <w:rFonts w:ascii="Arial" w:hAnsi="Arial" w:cs="Arial"/>
          <w:b/>
          <w:i/>
          <w:color w:val="000000"/>
          <w:lang w:val="en-GB"/>
        </w:rPr>
        <w:t>H. pylori</w:t>
      </w:r>
      <w:r w:rsidRPr="003412E3">
        <w:rPr>
          <w:rFonts w:ascii="Arial" w:hAnsi="Arial" w:cs="Arial"/>
          <w:b/>
          <w:color w:val="000000"/>
          <w:lang w:val="en-GB"/>
        </w:rPr>
        <w:t xml:space="preserve"> infection and DHA treatment. </w:t>
      </w:r>
      <w:r w:rsidRPr="002C0B52">
        <w:rPr>
          <w:rFonts w:ascii="Arial" w:hAnsi="Arial" w:cs="Arial"/>
          <w:color w:val="000000"/>
          <w:lang w:val="en-GB"/>
        </w:rPr>
        <w:t xml:space="preserve">Four groups each encompassing six mice: </w:t>
      </w:r>
      <w:r w:rsidRPr="00813AAA">
        <w:rPr>
          <w:rFonts w:ascii="Arial" w:hAnsi="Arial" w:cs="Arial"/>
          <w:lang w:val="en-GB"/>
        </w:rPr>
        <w:t>one group of non-treated, non-infected controls; one group</w:t>
      </w:r>
      <w:r>
        <w:rPr>
          <w:rFonts w:ascii="Arial" w:hAnsi="Arial" w:cs="Arial"/>
          <w:color w:val="000000"/>
          <w:lang w:val="en-GB"/>
        </w:rPr>
        <w:t xml:space="preserve"> of animals </w:t>
      </w:r>
      <w:r w:rsidRPr="002C0B52">
        <w:rPr>
          <w:rFonts w:ascii="Arial" w:hAnsi="Arial" w:cs="Arial"/>
          <w:color w:val="000000"/>
          <w:lang w:val="en-GB"/>
        </w:rPr>
        <w:t xml:space="preserve">infected by </w:t>
      </w:r>
      <w:r w:rsidRPr="00A04546">
        <w:rPr>
          <w:rFonts w:ascii="Arial" w:hAnsi="Arial" w:cs="Arial"/>
          <w:i/>
          <w:color w:val="000000"/>
          <w:lang w:val="en-GB"/>
        </w:rPr>
        <w:t>H. pylori</w:t>
      </w:r>
      <w:r w:rsidRPr="002D0EE6">
        <w:rPr>
          <w:rFonts w:ascii="Arial" w:hAnsi="Arial" w:cs="Arial"/>
          <w:color w:val="000000"/>
          <w:lang w:val="en-GB"/>
        </w:rPr>
        <w:t xml:space="preserve"> strain SS1</w:t>
      </w:r>
      <w:r>
        <w:rPr>
          <w:rFonts w:ascii="Arial" w:hAnsi="Arial" w:cs="Arial"/>
          <w:color w:val="000000"/>
          <w:lang w:val="en-GB"/>
        </w:rPr>
        <w:t>;</w:t>
      </w:r>
      <w:r w:rsidRPr="002D0EE6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 xml:space="preserve">one group </w:t>
      </w:r>
      <w:r w:rsidRPr="002D0EE6">
        <w:rPr>
          <w:rFonts w:ascii="Arial" w:hAnsi="Arial" w:cs="Arial"/>
          <w:color w:val="000000"/>
          <w:lang w:val="en-GB"/>
        </w:rPr>
        <w:t>of mice supplemented with 50 µM of DHA in the drinking water</w:t>
      </w:r>
      <w:r>
        <w:rPr>
          <w:rFonts w:ascii="Arial" w:hAnsi="Arial" w:cs="Arial"/>
          <w:color w:val="000000"/>
          <w:lang w:val="en-GB"/>
        </w:rPr>
        <w:t xml:space="preserve">; and one group infected by </w:t>
      </w:r>
      <w:r>
        <w:rPr>
          <w:rFonts w:ascii="Arial" w:hAnsi="Arial" w:cs="Arial"/>
          <w:i/>
          <w:color w:val="000000"/>
          <w:lang w:val="en-GB"/>
        </w:rPr>
        <w:t>H. pylori</w:t>
      </w:r>
      <w:r>
        <w:rPr>
          <w:rFonts w:ascii="Arial" w:hAnsi="Arial" w:cs="Arial"/>
          <w:color w:val="000000"/>
          <w:lang w:val="en-GB"/>
        </w:rPr>
        <w:t xml:space="preserve"> strain SS1 and </w:t>
      </w:r>
      <w:r w:rsidRPr="002D0EE6">
        <w:rPr>
          <w:rFonts w:ascii="Arial" w:hAnsi="Arial" w:cs="Arial"/>
          <w:color w:val="000000"/>
          <w:lang w:val="en-GB"/>
        </w:rPr>
        <w:t>supplemented with 50 µM of DHA in the drinking water as described in materials and methods</w:t>
      </w:r>
      <w:r>
        <w:rPr>
          <w:rFonts w:ascii="Arial" w:hAnsi="Arial" w:cs="Arial"/>
          <w:color w:val="000000"/>
          <w:lang w:val="en-GB"/>
        </w:rPr>
        <w:t xml:space="preserve">. </w:t>
      </w:r>
      <w:r w:rsidRPr="003412E3">
        <w:rPr>
          <w:rFonts w:ascii="Arial" w:hAnsi="Arial" w:cs="Arial"/>
          <w:color w:val="000000"/>
          <w:lang w:val="en-GB"/>
        </w:rPr>
        <w:t xml:space="preserve">Data from </w:t>
      </w:r>
      <w:r>
        <w:rPr>
          <w:rFonts w:ascii="Arial" w:hAnsi="Arial" w:cs="Arial"/>
          <w:color w:val="000000"/>
          <w:lang w:val="en-GB"/>
        </w:rPr>
        <w:t xml:space="preserve">the </w:t>
      </w:r>
      <w:r w:rsidRPr="003412E3">
        <w:rPr>
          <w:rFonts w:ascii="Arial" w:hAnsi="Arial" w:cs="Arial"/>
          <w:color w:val="000000"/>
          <w:lang w:val="en-GB"/>
        </w:rPr>
        <w:t xml:space="preserve">control group </w:t>
      </w:r>
      <w:r>
        <w:rPr>
          <w:rFonts w:ascii="Arial" w:hAnsi="Arial" w:cs="Arial"/>
          <w:color w:val="000000"/>
          <w:lang w:val="en-GB"/>
        </w:rPr>
        <w:t>and</w:t>
      </w:r>
      <w:r w:rsidDel="00967D6D">
        <w:rPr>
          <w:rFonts w:ascii="Arial" w:hAnsi="Arial" w:cs="Arial"/>
          <w:color w:val="000000"/>
          <w:lang w:val="en-GB"/>
        </w:rPr>
        <w:t xml:space="preserve"> </w:t>
      </w:r>
      <w:r w:rsidRPr="003412E3">
        <w:rPr>
          <w:rFonts w:ascii="Arial" w:hAnsi="Arial" w:cs="Arial"/>
          <w:color w:val="000000"/>
          <w:lang w:val="en-GB"/>
        </w:rPr>
        <w:t xml:space="preserve">DHA treated </w:t>
      </w:r>
      <w:r>
        <w:rPr>
          <w:rFonts w:ascii="Arial" w:hAnsi="Arial" w:cs="Arial"/>
          <w:color w:val="000000"/>
          <w:lang w:val="en-GB"/>
        </w:rPr>
        <w:t>mice</w:t>
      </w:r>
      <w:r w:rsidRPr="003412E3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are</w:t>
      </w:r>
      <w:r w:rsidRPr="003412E3">
        <w:rPr>
          <w:rFonts w:ascii="Arial" w:hAnsi="Arial" w:cs="Arial"/>
          <w:color w:val="000000"/>
          <w:lang w:val="en-GB"/>
        </w:rPr>
        <w:t xml:space="preserve"> not </w:t>
      </w:r>
      <w:r>
        <w:rPr>
          <w:rFonts w:ascii="Arial" w:hAnsi="Arial" w:cs="Arial"/>
          <w:color w:val="000000"/>
          <w:lang w:val="en-GB"/>
        </w:rPr>
        <w:t>colonized as exp</w:t>
      </w:r>
      <w:r w:rsidRPr="003412E3" w:rsidDel="00967D6D">
        <w:rPr>
          <w:rFonts w:ascii="Arial" w:hAnsi="Arial" w:cs="Arial"/>
          <w:color w:val="000000"/>
          <w:lang w:val="en-GB"/>
        </w:rPr>
        <w:t>ected and not reported in the figure</w:t>
      </w:r>
      <w:r w:rsidRPr="003412E3">
        <w:rPr>
          <w:rFonts w:ascii="Arial" w:hAnsi="Arial" w:cs="Arial"/>
          <w:color w:val="000000"/>
          <w:lang w:val="en-GB"/>
        </w:rPr>
        <w:t xml:space="preserve">. </w:t>
      </w:r>
      <w:r w:rsidRPr="00ED3B79">
        <w:rPr>
          <w:rFonts w:ascii="Arial" w:hAnsi="Arial" w:cs="Arial"/>
          <w:color w:val="000000"/>
          <w:lang w:val="en-GB"/>
        </w:rPr>
        <w:t>These</w:t>
      </w:r>
      <w:r w:rsidRPr="00D008BD">
        <w:rPr>
          <w:rFonts w:ascii="Arial" w:hAnsi="Arial" w:cs="Arial"/>
          <w:color w:val="000000"/>
          <w:lang w:val="en-GB"/>
        </w:rPr>
        <w:t xml:space="preserve"> four groups of animal</w:t>
      </w:r>
      <w:r>
        <w:rPr>
          <w:rFonts w:ascii="Arial" w:hAnsi="Arial" w:cs="Arial"/>
          <w:color w:val="000000"/>
          <w:lang w:val="en-GB"/>
        </w:rPr>
        <w:t>s</w:t>
      </w:r>
      <w:r w:rsidRPr="00D008BD">
        <w:rPr>
          <w:rFonts w:ascii="Arial" w:hAnsi="Arial" w:cs="Arial"/>
          <w:color w:val="000000"/>
          <w:lang w:val="en-GB"/>
        </w:rPr>
        <w:t xml:space="preserve"> were </w:t>
      </w:r>
      <w:r>
        <w:rPr>
          <w:rFonts w:ascii="Arial" w:hAnsi="Arial" w:cs="Arial"/>
          <w:color w:val="000000"/>
          <w:lang w:val="en-GB"/>
        </w:rPr>
        <w:t>used</w:t>
      </w:r>
      <w:r w:rsidRPr="00D008BD">
        <w:rPr>
          <w:rFonts w:ascii="Arial" w:hAnsi="Arial" w:cs="Arial"/>
          <w:color w:val="000000"/>
          <w:lang w:val="en-GB"/>
        </w:rPr>
        <w:t xml:space="preserve"> during the course of our experiment at every time point: one, three, six and</w:t>
      </w:r>
      <w:r w:rsidRPr="001F2FCA">
        <w:rPr>
          <w:rFonts w:ascii="Arial" w:hAnsi="Arial" w:cs="Arial"/>
          <w:color w:val="000000"/>
          <w:lang w:val="en-GB"/>
        </w:rPr>
        <w:t xml:space="preserve"> nine months. </w:t>
      </w:r>
      <w:r w:rsidRPr="003412E3">
        <w:rPr>
          <w:rFonts w:ascii="Arial" w:hAnsi="Arial" w:cs="Arial"/>
          <w:color w:val="000000"/>
          <w:lang w:val="en-GB"/>
        </w:rPr>
        <w:t xml:space="preserve">Regardless infection </w:t>
      </w:r>
      <w:r w:rsidRPr="000C243F">
        <w:rPr>
          <w:rFonts w:ascii="Arial" w:hAnsi="Arial" w:cs="Arial"/>
          <w:color w:val="000000"/>
          <w:lang w:val="en-GB"/>
        </w:rPr>
        <w:t xml:space="preserve">status </w:t>
      </w:r>
      <w:r w:rsidRPr="003412E3">
        <w:rPr>
          <w:rFonts w:ascii="Arial" w:hAnsi="Arial" w:cs="Arial"/>
          <w:color w:val="000000"/>
          <w:lang w:val="en-GB"/>
        </w:rPr>
        <w:t xml:space="preserve">and DHA treatment, </w:t>
      </w:r>
      <w:r w:rsidRPr="000C243F">
        <w:rPr>
          <w:rFonts w:ascii="Arial" w:hAnsi="Arial" w:cs="Arial"/>
          <w:color w:val="000000"/>
          <w:lang w:val="en-GB"/>
        </w:rPr>
        <w:t>all mice were weighted</w:t>
      </w:r>
      <w:r w:rsidRPr="003412E3">
        <w:rPr>
          <w:rFonts w:ascii="Arial" w:hAnsi="Arial" w:cs="Arial"/>
          <w:color w:val="000000"/>
          <w:lang w:val="en-GB"/>
        </w:rPr>
        <w:t xml:space="preserve"> at each time points of sacrifice. Results are represented as percentage of control</w:t>
      </w:r>
      <w:r>
        <w:rPr>
          <w:rFonts w:ascii="Arial" w:hAnsi="Arial" w:cs="Arial"/>
          <w:color w:val="000000"/>
          <w:lang w:val="en-GB"/>
        </w:rPr>
        <w:t xml:space="preserve"> group values.</w:t>
      </w:r>
      <w:r w:rsidRPr="003412E3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 xml:space="preserve"> </w:t>
      </w:r>
      <w:proofErr w:type="gramStart"/>
      <w:r w:rsidRPr="009E5446">
        <w:rPr>
          <w:rFonts w:ascii="Arial" w:hAnsi="Arial" w:cs="Arial"/>
          <w:lang w:val="en-US"/>
        </w:rPr>
        <w:t>t-test</w:t>
      </w:r>
      <w:proofErr w:type="gramEnd"/>
      <w:r w:rsidRPr="009E5446">
        <w:rPr>
          <w:rFonts w:ascii="Arial" w:hAnsi="Arial" w:cs="Arial"/>
          <w:lang w:val="en-US"/>
        </w:rPr>
        <w:t xml:space="preserve"> analysis showed no significant differences over time amongst mice weight with DHA treatment and with or without </w:t>
      </w:r>
      <w:r w:rsidRPr="009E5446">
        <w:rPr>
          <w:rFonts w:ascii="Arial" w:hAnsi="Arial" w:cs="Arial"/>
          <w:i/>
          <w:iCs/>
          <w:lang w:val="en-US"/>
        </w:rPr>
        <w:t xml:space="preserve">H. pylori </w:t>
      </w:r>
      <w:r w:rsidRPr="009E5446">
        <w:rPr>
          <w:rFonts w:ascii="Arial" w:hAnsi="Arial" w:cs="Arial"/>
          <w:lang w:val="en-US"/>
        </w:rPr>
        <w:t>infection compared to controls</w:t>
      </w:r>
      <w:r>
        <w:rPr>
          <w:rFonts w:ascii="Arial" w:hAnsi="Arial" w:cs="Arial"/>
          <w:lang w:val="en-US"/>
        </w:rPr>
        <w:t xml:space="preserve">. </w:t>
      </w:r>
      <w:r w:rsidRPr="009E5446">
        <w:rPr>
          <w:rFonts w:ascii="Arial" w:hAnsi="Arial" w:cs="Arial"/>
          <w:color w:val="000000"/>
          <w:lang w:val="en-US"/>
        </w:rPr>
        <w:t xml:space="preserve">Bars represent standard deviation. </w:t>
      </w:r>
    </w:p>
    <w:p w:rsidR="00DB0724" w:rsidRDefault="00DB0724"/>
    <w:p w:rsidR="009B1E69" w:rsidRDefault="009B1E69"/>
    <w:p w:rsidR="009B1E69" w:rsidRDefault="009B1E69"/>
    <w:p w:rsidR="009B1E69" w:rsidRDefault="009B1E69"/>
    <w:p w:rsidR="009B1E69" w:rsidRDefault="009B1E69"/>
    <w:p w:rsidR="009B1E69" w:rsidRDefault="009B1E69"/>
    <w:p w:rsidR="009B1E69" w:rsidRDefault="009B1E69"/>
    <w:p w:rsidR="009B1E69" w:rsidRDefault="009B1E69"/>
    <w:p w:rsidR="009B1E69" w:rsidRDefault="009B1E69"/>
    <w:p w:rsidR="009B1E69" w:rsidRDefault="009B1E69"/>
    <w:p w:rsidR="009B1E69" w:rsidRDefault="009B1E69"/>
    <w:p w:rsidR="009B1E69" w:rsidRDefault="009B1E69"/>
    <w:p w:rsidR="009B1E69" w:rsidRDefault="009B1E69"/>
    <w:p w:rsidR="009B1E69" w:rsidRDefault="009B1E69"/>
    <w:p w:rsidR="009B1E69" w:rsidRDefault="009B1E69"/>
    <w:p w:rsidR="009B1E69" w:rsidRDefault="009B1E69"/>
    <w:p w:rsidR="009B1E69" w:rsidRDefault="009B1E69"/>
    <w:p w:rsidR="009B1E69" w:rsidRDefault="009B1E69"/>
    <w:p w:rsidR="009B1E69" w:rsidRDefault="009B1E69"/>
    <w:p w:rsidR="009B1E69" w:rsidRDefault="009B1E69"/>
    <w:p w:rsidR="009B1E69" w:rsidRDefault="009B1E69"/>
    <w:p w:rsidR="009B1E69" w:rsidRDefault="009B1E69"/>
    <w:p w:rsidR="009B1E69" w:rsidRDefault="009B1E69">
      <w:r>
        <w:rPr>
          <w:noProof/>
          <w:lang w:eastAsia="pt-PT"/>
        </w:rPr>
        <w:drawing>
          <wp:inline distT="0" distB="0" distL="0" distR="0" wp14:anchorId="4C0302EB" wp14:editId="2A93CC30">
            <wp:extent cx="5400040" cy="706749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6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C8"/>
    <w:rsid w:val="00471BC8"/>
    <w:rsid w:val="009B1E69"/>
    <w:rsid w:val="00DB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Melo</dc:creator>
  <cp:keywords/>
  <dc:description/>
  <cp:lastModifiedBy>Maria Melo</cp:lastModifiedBy>
  <cp:revision>2</cp:revision>
  <dcterms:created xsi:type="dcterms:W3CDTF">2012-03-14T16:44:00Z</dcterms:created>
  <dcterms:modified xsi:type="dcterms:W3CDTF">2012-03-14T16:45:00Z</dcterms:modified>
</cp:coreProperties>
</file>