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03" w:rsidRPr="00D02003" w:rsidRDefault="00D02003" w:rsidP="00D02003">
      <w:pPr>
        <w:spacing w:line="360" w:lineRule="auto"/>
        <w:rPr>
          <w:rFonts w:cs="Calibri"/>
        </w:rPr>
      </w:pPr>
      <w:r w:rsidRPr="00D02003">
        <w:rPr>
          <w:b/>
        </w:rPr>
        <w:t>Figure S2.</w:t>
      </w:r>
      <w:r>
        <w:t xml:space="preserve"> </w:t>
      </w:r>
      <w:r w:rsidRPr="00A41763">
        <w:rPr>
          <w:rFonts w:cs="Calibri"/>
          <w:b/>
        </w:rPr>
        <w:t xml:space="preserve">Geographical distribution of estimated avoidable </w:t>
      </w:r>
      <w:r>
        <w:rPr>
          <w:rFonts w:cs="Calibri"/>
          <w:b/>
        </w:rPr>
        <w:t>deaths</w:t>
      </w:r>
      <w:r w:rsidRPr="00A41763">
        <w:rPr>
          <w:rFonts w:cs="Calibri"/>
          <w:b/>
        </w:rPr>
        <w:t xml:space="preserve"> </w:t>
      </w:r>
      <w:r w:rsidRPr="00A41763">
        <w:rPr>
          <w:rFonts w:cs="Calibri"/>
          <w:b/>
        </w:rPr>
        <w:t xml:space="preserve">due to resource gaps for a </w:t>
      </w:r>
      <w:proofErr w:type="spellStart"/>
      <w:r>
        <w:rPr>
          <w:rFonts w:cs="Calibri"/>
          <w:b/>
        </w:rPr>
        <w:t>modeled</w:t>
      </w:r>
      <w:proofErr w:type="spellEnd"/>
      <w:r w:rsidRPr="00A41763">
        <w:rPr>
          <w:rFonts w:cs="Calibri"/>
          <w:b/>
        </w:rPr>
        <w:t xml:space="preserve"> pandemic influenza scenario</w:t>
      </w:r>
      <w:r w:rsidRPr="00A41763">
        <w:rPr>
          <w:rFonts w:cs="Calibri"/>
        </w:rPr>
        <w:t xml:space="preserve">. </w:t>
      </w:r>
      <w:r>
        <w:rPr>
          <w:rFonts w:cs="Calibri"/>
        </w:rPr>
        <w:t>Values are</w:t>
      </w:r>
      <w:r w:rsidRPr="00A41763">
        <w:rPr>
          <w:rFonts w:cs="Calibri"/>
        </w:rPr>
        <w:t xml:space="preserve"> mapped at province level for Cambodia, Lao PDR, Thailand and Vietnam, at county level for Taiwan, and at district level for Jakarta and Bali in Indonesia.</w:t>
      </w:r>
    </w:p>
    <w:p w:rsidR="00D02003" w:rsidRDefault="00D02003">
      <w:r w:rsidRPr="00D02003">
        <w:drawing>
          <wp:inline distT="0" distB="0" distL="0" distR="0">
            <wp:extent cx="5731510" cy="4362928"/>
            <wp:effectExtent l="0" t="0" r="254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9529" cy="6858000"/>
                      <a:chOff x="0" y="0"/>
                      <a:chExt cx="9009529" cy="6858000"/>
                    </a:xfrm>
                  </a:grpSpPr>
                  <a:grpSp>
                    <a:nvGrpSpPr>
                      <a:cNvPr id="58" name="Group 13"/>
                      <a:cNvGrpSpPr/>
                    </a:nvGrpSpPr>
                    <a:grpSpPr>
                      <a:xfrm>
                        <a:off x="0" y="0"/>
                        <a:ext cx="9009529" cy="6858000"/>
                        <a:chOff x="0" y="0"/>
                        <a:chExt cx="9009529" cy="6858000"/>
                      </a:xfrm>
                    </a:grpSpPr>
                    <a:pic>
                      <a:nvPicPr>
                        <a:cNvPr id="60" name="Picture 59" descr="NEW - Prev deaths.jpg"/>
                        <a:cNvPicPr>
                          <a:picLocks noChangeAspect="1"/>
                        </a:cNvPicPr>
                      </a:nvPicPr>
                      <a:blipFill>
                        <a:blip r:embed="rId4" cstate="print"/>
                        <a:stretch>
                          <a:fillRect/>
                        </a:stretch>
                      </a:blipFill>
                      <a:spPr>
                        <a:xfrm>
                          <a:off x="134470" y="0"/>
                          <a:ext cx="8875059" cy="685800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61" name="Rectangle 2"/>
                        <a:cNvSpPr/>
                      </a:nvSpPr>
                      <a:spPr>
                        <a:xfrm>
                          <a:off x="6000760" y="428604"/>
                          <a:ext cx="928694" cy="1143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TextBox 61"/>
                        <a:cNvSpPr txBox="1"/>
                      </a:nvSpPr>
                      <a:spPr>
                        <a:xfrm>
                          <a:off x="0" y="2643182"/>
                          <a:ext cx="114300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600" dirty="0" smtClean="0"/>
                              <a:t>Thailand</a:t>
                            </a:r>
                            <a:endParaRPr lang="en-GB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" name="TextBox 62"/>
                        <a:cNvSpPr txBox="1"/>
                      </a:nvSpPr>
                      <a:spPr>
                        <a:xfrm>
                          <a:off x="1500166" y="4572008"/>
                          <a:ext cx="114300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600" dirty="0" smtClean="0"/>
                              <a:t>Cambodia</a:t>
                            </a:r>
                            <a:endParaRPr lang="en-GB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4" name="TextBox 63"/>
                        <a:cNvSpPr txBox="1"/>
                      </a:nvSpPr>
                      <a:spPr>
                        <a:xfrm>
                          <a:off x="1071538" y="571480"/>
                          <a:ext cx="114300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600" dirty="0" smtClean="0"/>
                              <a:t>Lao PDR</a:t>
                            </a:r>
                            <a:endParaRPr lang="en-GB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5" name="TextBox 64"/>
                        <a:cNvSpPr txBox="1"/>
                      </a:nvSpPr>
                      <a:spPr>
                        <a:xfrm>
                          <a:off x="4500562" y="3071810"/>
                          <a:ext cx="114300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600" dirty="0" smtClean="0"/>
                              <a:t>Vietnam</a:t>
                            </a:r>
                            <a:endParaRPr lang="en-GB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6" name="TextBox 65"/>
                        <a:cNvSpPr txBox="1"/>
                      </a:nvSpPr>
                      <a:spPr>
                        <a:xfrm>
                          <a:off x="5143504" y="4429132"/>
                          <a:ext cx="114300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600" dirty="0" smtClean="0"/>
                              <a:t>Jakarta</a:t>
                            </a:r>
                            <a:endParaRPr lang="en-GB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7" name="TextBox 66"/>
                        <a:cNvSpPr txBox="1"/>
                      </a:nvSpPr>
                      <a:spPr>
                        <a:xfrm>
                          <a:off x="6858016" y="5429264"/>
                          <a:ext cx="114300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600" dirty="0" smtClean="0"/>
                              <a:t>Bali</a:t>
                            </a:r>
                            <a:endParaRPr lang="en-GB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8" name="TextBox 67"/>
                        <a:cNvSpPr txBox="1"/>
                      </a:nvSpPr>
                      <a:spPr>
                        <a:xfrm>
                          <a:off x="6786578" y="714356"/>
                          <a:ext cx="114300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600" dirty="0" smtClean="0"/>
                              <a:t>Taiwan</a:t>
                            </a:r>
                            <a:endParaRPr lang="en-GB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9" name="TextBox 68"/>
                        <a:cNvSpPr txBox="1"/>
                      </a:nvSpPr>
                      <a:spPr>
                        <a:xfrm>
                          <a:off x="4572000" y="214290"/>
                          <a:ext cx="314327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600" b="1" dirty="0" smtClean="0"/>
                              <a:t>Number of avoidable deaths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0" name="TextBox 69"/>
                        <a:cNvSpPr txBox="1"/>
                      </a:nvSpPr>
                      <a:spPr>
                        <a:xfrm>
                          <a:off x="5072066" y="714356"/>
                          <a:ext cx="1357322" cy="1458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914491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1828983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2743474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3657966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4572457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5486949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6401440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7315932" algn="l" defTabSz="1828983" rtl="0" eaLnBrk="1" latinLnBrk="0" hangingPunct="1">
                              <a:defRPr sz="36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480" dirty="0" smtClean="0"/>
                              <a:t>0</a:t>
                            </a:r>
                          </a:p>
                          <a:p>
                            <a:r>
                              <a:rPr lang="en-GB" sz="1480" dirty="0" smtClean="0"/>
                              <a:t>&gt;0 to -10</a:t>
                            </a:r>
                          </a:p>
                          <a:p>
                            <a:r>
                              <a:rPr lang="en-GB" sz="1480" dirty="0" smtClean="0"/>
                              <a:t>&gt;-10 to 29</a:t>
                            </a:r>
                          </a:p>
                          <a:p>
                            <a:r>
                              <a:rPr lang="en-GB" sz="1480" dirty="0" smtClean="0"/>
                              <a:t>&gt;29 to 57</a:t>
                            </a:r>
                          </a:p>
                          <a:p>
                            <a:r>
                              <a:rPr lang="en-GB" sz="1480" dirty="0" smtClean="0"/>
                              <a:t>&gt;57 to 103</a:t>
                            </a:r>
                          </a:p>
                          <a:p>
                            <a:r>
                              <a:rPr lang="en-GB" sz="1480" dirty="0" smtClean="0"/>
                              <a:t>&gt;103</a:t>
                            </a:r>
                            <a:endParaRPr lang="en-GB" sz="148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D02003" w:rsidSect="00AD2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2003"/>
    <w:rsid w:val="00AD28E6"/>
    <w:rsid w:val="00D0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London School of Hygiene &amp; Tropical Medicine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Rudge</dc:creator>
  <cp:lastModifiedBy>James Rudge</cp:lastModifiedBy>
  <cp:revision>1</cp:revision>
  <dcterms:created xsi:type="dcterms:W3CDTF">2012-01-07T08:42:00Z</dcterms:created>
  <dcterms:modified xsi:type="dcterms:W3CDTF">2012-01-07T08:45:00Z</dcterms:modified>
</cp:coreProperties>
</file>