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630"/>
        <w:gridCol w:w="630"/>
        <w:gridCol w:w="630"/>
        <w:gridCol w:w="630"/>
        <w:gridCol w:w="635"/>
        <w:gridCol w:w="275"/>
        <w:gridCol w:w="620"/>
        <w:gridCol w:w="601"/>
        <w:gridCol w:w="569"/>
        <w:gridCol w:w="630"/>
        <w:gridCol w:w="267"/>
        <w:gridCol w:w="557"/>
        <w:gridCol w:w="630"/>
        <w:gridCol w:w="630"/>
        <w:gridCol w:w="601"/>
        <w:gridCol w:w="253"/>
        <w:gridCol w:w="618"/>
        <w:gridCol w:w="630"/>
        <w:gridCol w:w="659"/>
        <w:gridCol w:w="601"/>
      </w:tblGrid>
      <w:tr w:rsidR="004E6E14" w:rsidRPr="00D713EE" w:rsidTr="004E6E14">
        <w:trPr>
          <w:trHeight w:val="320"/>
          <w:jc w:val="center"/>
        </w:trPr>
        <w:tc>
          <w:tcPr>
            <w:tcW w:w="1217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E14" w:rsidRPr="00AF352E" w:rsidRDefault="004E6E14" w:rsidP="004E6E14">
            <w:pPr>
              <w:spacing w:after="0"/>
              <w:ind w:right="-62"/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</w:pPr>
            <w:r w:rsidRPr="00AF352E"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  <w:t>Table S3.</w:t>
            </w:r>
            <w:r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Relative expression of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en-US"/>
              </w:rPr>
              <w:t xml:space="preserve">S. pneumoniae </w:t>
            </w:r>
            <w:r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genes following biofilm growth versus planktonic cultures as determined by microarray and qRT-PCR ΔCT values*</w:t>
            </w:r>
          </w:p>
        </w:tc>
      </w:tr>
      <w:tr w:rsidR="004E6E14" w:rsidRPr="00D713EE" w:rsidTr="004E6E14">
        <w:trPr>
          <w:trHeight w:val="320"/>
          <w:jc w:val="center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  <w:t>4 hour biofilms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  <w:t>12 hour biofilms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  <w:t>24 hour biofilms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  <w:t>48 hour biofilms</w:t>
            </w:r>
          </w:p>
        </w:tc>
      </w:tr>
      <w:tr w:rsidR="004E6E14" w:rsidRPr="00D713EE" w:rsidTr="004E6E14">
        <w:trPr>
          <w:trHeight w:val="320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4E6E14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</w:pPr>
            <w:r w:rsidRPr="004E6E14"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  <w:t>Locus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4E6E14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</w:pPr>
            <w:r w:rsidRPr="004E6E14">
              <w:rPr>
                <w:rFonts w:ascii="Arial" w:eastAsia="Times New Roman" w:hAnsi="Arial" w:cs="Arial"/>
                <w:b/>
                <w:sz w:val="14"/>
                <w:szCs w:val="14"/>
                <w:lang w:eastAsia="en-US"/>
              </w:rPr>
              <w:t xml:space="preserve">Gene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F352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Array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±SEM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gramStart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qRT</w:t>
            </w:r>
            <w:proofErr w:type="gramEnd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-PCR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±SEM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F352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Array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±SEM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gramStart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qRT</w:t>
            </w:r>
            <w:proofErr w:type="gramEnd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-PCR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±SEM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F352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Array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±SEM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gramStart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qRT</w:t>
            </w:r>
            <w:proofErr w:type="gramEnd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-PCR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±SEM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F352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Array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±SEM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ind w:right="102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gramStart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qRT</w:t>
            </w:r>
            <w:proofErr w:type="gramEnd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-PCR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±SEM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SP_0117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D713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  <w:t>pspA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0.21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0.64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0.17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0.29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1.62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0.50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SP_0235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D713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  <w:t>rpsK</w:t>
            </w:r>
            <w:proofErr w:type="spellEnd"/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0.72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0.93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0.31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0.16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SP_0338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4.54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31.93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1.58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7.32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0.65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24.15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1.44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10.67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66.8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109.1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SP_0419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D713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  <w:t>fabK</w:t>
            </w:r>
            <w:proofErr w:type="spellEnd"/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gramStart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not</w:t>
            </w:r>
            <w:proofErr w:type="gramEnd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done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SP_0461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D713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  <w:t>rlrA</w:t>
            </w:r>
            <w:proofErr w:type="spellEnd"/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0.31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0.02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SP_0462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D713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  <w:t>rgrA</w:t>
            </w:r>
            <w:proofErr w:type="spellEnd"/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0.09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gramStart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not</w:t>
            </w:r>
            <w:proofErr w:type="gramEnd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done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SP_0496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0.52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gramStart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not</w:t>
            </w:r>
            <w:proofErr w:type="gramEnd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done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SP_0501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0.54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0.13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SP_0730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D713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  <w:t>spxB</w:t>
            </w:r>
            <w:proofErr w:type="spellEnd"/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2.01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0.35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0.81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3.38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0.54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3.18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2.26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0.69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SP_0943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D713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  <w:t>gid</w:t>
            </w:r>
            <w:proofErr w:type="spellEnd"/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0.76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0.36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SP_1269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D713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  <w:t>licB</w:t>
            </w:r>
            <w:proofErr w:type="spellEnd"/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3.13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0.53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5.21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3.60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0.82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0.55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9.76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0.59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SP_1427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0.92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gramStart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not</w:t>
            </w:r>
            <w:proofErr w:type="gramEnd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done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SP_1693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D713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  <w:t>nanA</w:t>
            </w:r>
            <w:proofErr w:type="spellEnd"/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5.15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0.51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2.55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6.34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25.83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gramStart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not</w:t>
            </w:r>
            <w:proofErr w:type="gramEnd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done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SP_1761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  <w:proofErr w:type="gramStart"/>
            <w:r w:rsidRPr="00D713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  <w:t>asp2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8.14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5.04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7.75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7.18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16.97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1.07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gramStart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not</w:t>
            </w:r>
            <w:proofErr w:type="gramEnd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done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SP_1768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D713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  <w:t>nss</w:t>
            </w:r>
            <w:proofErr w:type="spellEnd"/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3.63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6.40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5.50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0.53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6.21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6.12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13.38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gramStart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not</w:t>
            </w:r>
            <w:proofErr w:type="gramEnd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done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SP_1772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D713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  <w:t>psrP</w:t>
            </w:r>
            <w:proofErr w:type="spellEnd"/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5.99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3.19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0.30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8.48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0.82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gramStart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not</w:t>
            </w:r>
            <w:proofErr w:type="gramEnd"/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done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SP_1793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5.64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24.55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1.42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3.06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15.83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0.88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7.21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41.54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2.22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45.16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2.93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224.9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7.76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SP_1923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  <w:proofErr w:type="gramStart"/>
            <w:r w:rsidRPr="00D713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  <w:t>ply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0.16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SP_2190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D713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US"/>
              </w:rPr>
              <w:t>cbpA</w:t>
            </w:r>
            <w:proofErr w:type="spellEnd"/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2.87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0.46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4.72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0.58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10.41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1.43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0.58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1.23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14" w:rsidRPr="00D713EE" w:rsidRDefault="004E6E14" w:rsidP="004E6E1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D713EE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0.56</w:t>
            </w:r>
          </w:p>
        </w:tc>
      </w:tr>
      <w:tr w:rsidR="004E6E14" w:rsidRPr="00D713EE" w:rsidTr="004E6E14">
        <w:trPr>
          <w:trHeight w:val="260"/>
          <w:jc w:val="center"/>
        </w:trPr>
        <w:tc>
          <w:tcPr>
            <w:tcW w:w="121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14" w:rsidRPr="00D713EE" w:rsidRDefault="004E6E14" w:rsidP="004E6E14">
            <w:pPr>
              <w:pBdr>
                <w:top w:val="single" w:sz="4" w:space="1" w:color="auto"/>
                <w:left w:val="single" w:sz="4" w:space="29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* NA indicates failures to satisfy criteria for robust microarray data. Dash indicates only 1 value was obtained and thus it was not possible to calculate standard error. Due to low amounts of RNA available for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48 hour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samples if microarrays were inconclusive qRT-PCR was not done.</w:t>
            </w:r>
          </w:p>
        </w:tc>
      </w:tr>
    </w:tbl>
    <w:p w:rsidR="00AF352E" w:rsidRDefault="004E6E14" w:rsidP="004E6E14">
      <w:pPr>
        <w:tabs>
          <w:tab w:val="left" w:pos="8392"/>
        </w:tabs>
      </w:pPr>
      <w:r>
        <w:tab/>
      </w:r>
      <w:bookmarkStart w:id="0" w:name="_GoBack"/>
      <w:bookmarkEnd w:id="0"/>
    </w:p>
    <w:sectPr w:rsidR="00AF352E" w:rsidSect="00E70619">
      <w:pgSz w:w="12960" w:h="8640"/>
      <w:pgMar w:top="720" w:right="720" w:bottom="720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EE"/>
    <w:rsid w:val="0016631F"/>
    <w:rsid w:val="00447217"/>
    <w:rsid w:val="004E6E14"/>
    <w:rsid w:val="00502137"/>
    <w:rsid w:val="00A4445D"/>
    <w:rsid w:val="00AF352E"/>
    <w:rsid w:val="00BB0E6D"/>
    <w:rsid w:val="00D43D46"/>
    <w:rsid w:val="00D713EE"/>
    <w:rsid w:val="00E70619"/>
    <w:rsid w:val="00EF5D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CBD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E1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E1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347</Words>
  <Characters>1984</Characters>
  <Application>Microsoft Macintosh Word</Application>
  <DocSecurity>0</DocSecurity>
  <Lines>16</Lines>
  <Paragraphs>4</Paragraphs>
  <ScaleCrop>false</ScaleCrop>
  <Company>uthscsa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Orihuela</dc:creator>
  <cp:keywords/>
  <dc:description/>
  <cp:lastModifiedBy>Carlos  Orihuela</cp:lastModifiedBy>
  <cp:revision>1</cp:revision>
  <cp:lastPrinted>2011-11-16T20:50:00Z</cp:lastPrinted>
  <dcterms:created xsi:type="dcterms:W3CDTF">2011-11-16T20:36:00Z</dcterms:created>
  <dcterms:modified xsi:type="dcterms:W3CDTF">2011-11-16T21:28:00Z</dcterms:modified>
</cp:coreProperties>
</file>