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E" w:rsidRPr="004A6C41" w:rsidRDefault="00FD411E" w:rsidP="00FD411E">
      <w:r>
        <w:rPr>
          <w:b/>
        </w:rPr>
        <w:t>Table S2.  List of primers used in this study.</w:t>
      </w:r>
      <w:r w:rsidRPr="00C34D35">
        <w:rPr>
          <w:b/>
        </w:rPr>
        <w:t xml:space="preserve"> </w:t>
      </w:r>
    </w:p>
    <w:p w:rsidR="00FD411E" w:rsidRDefault="00FD411E" w:rsidP="00FD411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68"/>
        <w:gridCol w:w="4373"/>
        <w:gridCol w:w="2028"/>
        <w:gridCol w:w="1087"/>
      </w:tblGrid>
      <w:tr w:rsidR="00FD411E">
        <w:trPr>
          <w:trHeight w:val="341"/>
        </w:trPr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2D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2D8">
              <w:rPr>
                <w:rFonts w:ascii="Arial" w:hAnsi="Arial" w:cs="Arial"/>
                <w:b/>
                <w:sz w:val="18"/>
                <w:szCs w:val="18"/>
              </w:rPr>
              <w:t>Primer Sequence (5’ to 3’)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2D8">
              <w:rPr>
                <w:rFonts w:ascii="Arial" w:hAnsi="Arial" w:cs="Arial"/>
                <w:b/>
                <w:sz w:val="18"/>
                <w:szCs w:val="18"/>
              </w:rPr>
              <w:t>Used For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22D8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T7</w:t>
            </w: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-(</w:t>
            </w:r>
            <w:proofErr w:type="spellStart"/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>)18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GGA GGC CGG AGA ATT GTA ATA CGA CTC ACT ATA GGG AGA CGC GTG AAA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AAA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AAA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AAA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AAA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AAA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T7 Amplification</w:t>
            </w:r>
          </w:p>
        </w:tc>
        <w:tc>
          <w:tcPr>
            <w:tcW w:w="0" w:type="auto"/>
            <w:vAlign w:val="center"/>
          </w:tcPr>
          <w:p w:rsidR="00FD411E" w:rsidRPr="00EF22D8" w:rsidRDefault="00486605" w:rsidP="00246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T7 Blocking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Oligo</w:t>
            </w:r>
            <w:proofErr w:type="spellEnd"/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TTT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TTT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TTT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TTT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TTC ACG CGT CTC CC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Microarray hybridization</w:t>
            </w:r>
          </w:p>
        </w:tc>
        <w:tc>
          <w:tcPr>
            <w:tcW w:w="0" w:type="auto"/>
            <w:vAlign w:val="center"/>
          </w:tcPr>
          <w:p w:rsidR="00FD411E" w:rsidRPr="00EF22D8" w:rsidRDefault="00486605" w:rsidP="00246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SCR1 QPCR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AGG CTG TAA TGG CTT TCT GGT GGG A</w:t>
            </w:r>
            <w:r w:rsidRPr="00EF22D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SCR1 QPCR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ATA TGT GCT ATC CCG GCC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GCC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TCC 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-STE11-11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GAA GGA GTT ACA TCA TGA GAA CAT TGT TAC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-STE11-12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GTG TGC ATC CAG CCA TGG ATG CTG CAG CAA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-PCA1-15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GTC ATA ATT CTC AAT CTT TGT TGC TTG GAT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-PCA1-16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CTA GCT TGG CAA CC TCA CTT CCC TCA TTG 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-FLO8-13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GAC GCT CAG AAG CAA AGA AGT TCT AAG GTA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Northern blot probe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22D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EF22D8">
              <w:rPr>
                <w:rFonts w:ascii="Arial" w:hAnsi="Arial" w:cs="Arial"/>
                <w:sz w:val="18"/>
                <w:szCs w:val="18"/>
              </w:rPr>
              <w:t>-FLO8-14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CTC AAC ACG TGA CTT CAG CCT TCC CAA TTA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CTT TCG TTA TCA GGC TAG CAT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AGG TAA ATC GTT GGT CTT TTC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GAC GAA AAG ACC AAC GAT TTA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CAC CTG TTC AAT CCG TTT ATC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III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TTC CAG AGA GAT AAA CGG ATT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III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TTC ATG TGG CAA TCT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TCT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GAT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IV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GCT AAT CAG AAG ATT GCC ACA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IV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TGC ACT CAA CGT TCT TAG ATA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 F</w:t>
            </w:r>
          </w:p>
        </w:tc>
        <w:tc>
          <w:tcPr>
            <w:tcW w:w="4373" w:type="dxa"/>
            <w:vAlign w:val="center"/>
          </w:tcPr>
          <w:p w:rsidR="00FD411E" w:rsidRPr="001444D1" w:rsidRDefault="00FD411E" w:rsidP="0024610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444D1">
              <w:rPr>
                <w:rFonts w:ascii="Arial" w:hAnsi="Arial" w:cs="Arial"/>
                <w:sz w:val="18"/>
                <w:szCs w:val="18"/>
                <w:lang w:val="es-ES"/>
              </w:rPr>
              <w:t>TAT CTA AGA ACG TTG AGT GCA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TCT CTC ATC GTC TTT TGC AAC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CCG GAT ATT TTC CTC ATA CAG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CTT CGG AAT TTT AGT TGT GTC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CTT GAC ACA ACT AAA ATT CCG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CAA GTA AAC ACT CCC AAA ACT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VIII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GCA GTT TTG GGA GTG TTT ACT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VIII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CAT CAA CCA TCT TTC TGT GAA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IX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TTC ACA GAA AGA TGG TTG ATG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IX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 xml:space="preserve">CTT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CTT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 ATG CAA ATA CGC AAC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GTC CAT TTG AGG AAT CAC TGA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 R</w:t>
            </w:r>
          </w:p>
        </w:tc>
        <w:tc>
          <w:tcPr>
            <w:tcW w:w="4373" w:type="dxa"/>
            <w:vAlign w:val="center"/>
          </w:tcPr>
          <w:p w:rsidR="00FD411E" w:rsidRPr="001444D1" w:rsidRDefault="00FD411E" w:rsidP="0024610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444D1">
              <w:rPr>
                <w:rFonts w:ascii="Arial" w:hAnsi="Arial" w:cs="Arial"/>
                <w:sz w:val="18"/>
                <w:szCs w:val="18"/>
                <w:lang w:val="es-ES"/>
              </w:rPr>
              <w:t>ACA TCC AGA ATA CGG AAC CTT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AAG GTT CCG TAT TCT GGA TGT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CCA ACT CAA ATG CCT TTC TTA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XII F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GCT ACG TCA GAA GGA AAG AAT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  <w:tr w:rsidR="00FD411E">
        <w:tc>
          <w:tcPr>
            <w:tcW w:w="1368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STE 11 XII R</w:t>
            </w:r>
          </w:p>
        </w:tc>
        <w:tc>
          <w:tcPr>
            <w:tcW w:w="4373" w:type="dxa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AAA CCG GTA AAT AGC AGA TAT</w:t>
            </w:r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ChIP</w:t>
            </w:r>
            <w:proofErr w:type="spellEnd"/>
            <w:r w:rsidRPr="00EF22D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2D8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0" w:type="auto"/>
            <w:vAlign w:val="center"/>
          </w:tcPr>
          <w:p w:rsidR="00FD411E" w:rsidRPr="00EF22D8" w:rsidRDefault="00FD411E" w:rsidP="0024610C">
            <w:pPr>
              <w:rPr>
                <w:rFonts w:ascii="Arial" w:hAnsi="Arial" w:cs="Arial"/>
                <w:sz w:val="18"/>
                <w:szCs w:val="18"/>
              </w:rPr>
            </w:pPr>
            <w:r w:rsidRPr="00EF22D8">
              <w:rPr>
                <w:rFonts w:ascii="Arial" w:hAnsi="Arial" w:cs="Arial"/>
                <w:sz w:val="18"/>
                <w:szCs w:val="18"/>
              </w:rPr>
              <w:t>This Study</w:t>
            </w:r>
          </w:p>
        </w:tc>
      </w:tr>
    </w:tbl>
    <w:p w:rsidR="00FD411E" w:rsidRDefault="00FD411E" w:rsidP="00FD411E"/>
    <w:p w:rsidR="00FD411E" w:rsidRPr="00486605" w:rsidRDefault="00FD411E" w:rsidP="00486605">
      <w:pPr>
        <w:rPr>
          <w:sz w:val="20"/>
        </w:rPr>
      </w:pPr>
      <w:r w:rsidRPr="00486605">
        <w:rPr>
          <w:sz w:val="20"/>
        </w:rPr>
        <w:t xml:space="preserve">1. </w:t>
      </w:r>
      <w:proofErr w:type="spellStart"/>
      <w:r w:rsidRPr="00486605">
        <w:rPr>
          <w:sz w:val="20"/>
        </w:rPr>
        <w:t>Carrozza</w:t>
      </w:r>
      <w:proofErr w:type="spellEnd"/>
      <w:r w:rsidRPr="00486605">
        <w:rPr>
          <w:sz w:val="20"/>
        </w:rPr>
        <w:t xml:space="preserve"> MJ, Li B, </w:t>
      </w:r>
      <w:proofErr w:type="spellStart"/>
      <w:r w:rsidRPr="00486605">
        <w:rPr>
          <w:sz w:val="20"/>
        </w:rPr>
        <w:t>Florens</w:t>
      </w:r>
      <w:proofErr w:type="spellEnd"/>
      <w:r w:rsidRPr="00486605">
        <w:rPr>
          <w:sz w:val="20"/>
        </w:rPr>
        <w:t xml:space="preserve"> L, </w:t>
      </w:r>
      <w:proofErr w:type="spellStart"/>
      <w:r w:rsidRPr="00486605">
        <w:rPr>
          <w:sz w:val="20"/>
        </w:rPr>
        <w:t>Suganuma</w:t>
      </w:r>
      <w:proofErr w:type="spellEnd"/>
      <w:r w:rsidRPr="00486605">
        <w:rPr>
          <w:sz w:val="20"/>
        </w:rPr>
        <w:t xml:space="preserve"> T, Swanson SK, et al. (2005) </w:t>
      </w:r>
      <w:proofErr w:type="spellStart"/>
      <w:r w:rsidRPr="00486605">
        <w:rPr>
          <w:sz w:val="20"/>
        </w:rPr>
        <w:t>Histone</w:t>
      </w:r>
      <w:proofErr w:type="spellEnd"/>
      <w:r w:rsidRPr="00486605">
        <w:rPr>
          <w:sz w:val="20"/>
        </w:rPr>
        <w:t xml:space="preserve"> H3</w:t>
      </w:r>
    </w:p>
    <w:p w:rsidR="00FD411E" w:rsidRPr="00486605" w:rsidRDefault="00FD411E" w:rsidP="00486605">
      <w:pPr>
        <w:ind w:firstLine="720"/>
        <w:rPr>
          <w:sz w:val="20"/>
        </w:rPr>
      </w:pPr>
      <w:proofErr w:type="spellStart"/>
      <w:proofErr w:type="gramStart"/>
      <w:r w:rsidRPr="00486605">
        <w:rPr>
          <w:sz w:val="20"/>
        </w:rPr>
        <w:t>methylation</w:t>
      </w:r>
      <w:proofErr w:type="spellEnd"/>
      <w:proofErr w:type="gramEnd"/>
      <w:r w:rsidRPr="00486605">
        <w:rPr>
          <w:sz w:val="20"/>
        </w:rPr>
        <w:t xml:space="preserve"> by Set2 directs </w:t>
      </w:r>
      <w:proofErr w:type="spellStart"/>
      <w:r w:rsidRPr="00486605">
        <w:rPr>
          <w:sz w:val="20"/>
        </w:rPr>
        <w:t>deacetylation</w:t>
      </w:r>
      <w:proofErr w:type="spellEnd"/>
      <w:r w:rsidRPr="00486605">
        <w:rPr>
          <w:sz w:val="20"/>
        </w:rPr>
        <w:t xml:space="preserve"> of coding regions by Rpd3S to suppress</w:t>
      </w:r>
    </w:p>
    <w:p w:rsidR="00FD411E" w:rsidRPr="00486605" w:rsidRDefault="00FD411E" w:rsidP="00486605">
      <w:pPr>
        <w:ind w:firstLine="720"/>
        <w:rPr>
          <w:sz w:val="20"/>
        </w:rPr>
      </w:pPr>
      <w:proofErr w:type="gramStart"/>
      <w:r w:rsidRPr="00486605">
        <w:rPr>
          <w:sz w:val="20"/>
        </w:rPr>
        <w:t>spurious</w:t>
      </w:r>
      <w:proofErr w:type="gramEnd"/>
      <w:r w:rsidRPr="00486605">
        <w:rPr>
          <w:sz w:val="20"/>
        </w:rPr>
        <w:t xml:space="preserve"> </w:t>
      </w:r>
      <w:proofErr w:type="spellStart"/>
      <w:r w:rsidRPr="00486605">
        <w:rPr>
          <w:sz w:val="20"/>
        </w:rPr>
        <w:t>intragenic</w:t>
      </w:r>
      <w:proofErr w:type="spellEnd"/>
      <w:r w:rsidRPr="00486605">
        <w:rPr>
          <w:sz w:val="20"/>
        </w:rPr>
        <w:t xml:space="preserve"> transcription. Cell 123: 581-592.</w:t>
      </w:r>
    </w:p>
    <w:p w:rsidR="00FD411E" w:rsidRPr="00486605" w:rsidRDefault="00486605" w:rsidP="00486605">
      <w:pPr>
        <w:rPr>
          <w:sz w:val="20"/>
        </w:rPr>
      </w:pPr>
      <w:r w:rsidRPr="00486605">
        <w:rPr>
          <w:sz w:val="20"/>
        </w:rPr>
        <w:t>2</w:t>
      </w:r>
      <w:r w:rsidR="00FD411E" w:rsidRPr="00486605">
        <w:rPr>
          <w:sz w:val="20"/>
        </w:rPr>
        <w:t xml:space="preserve">. </w:t>
      </w:r>
      <w:proofErr w:type="gramStart"/>
      <w:r w:rsidR="00FD411E" w:rsidRPr="00486605">
        <w:rPr>
          <w:sz w:val="20"/>
        </w:rPr>
        <w:t>van</w:t>
      </w:r>
      <w:proofErr w:type="gramEnd"/>
      <w:r w:rsidR="00FD411E" w:rsidRPr="00486605">
        <w:rPr>
          <w:sz w:val="20"/>
        </w:rPr>
        <w:t xml:space="preserve"> </w:t>
      </w:r>
      <w:proofErr w:type="spellStart"/>
      <w:r w:rsidR="00FD411E" w:rsidRPr="00486605">
        <w:rPr>
          <w:sz w:val="20"/>
        </w:rPr>
        <w:t>Bakel</w:t>
      </w:r>
      <w:proofErr w:type="spellEnd"/>
      <w:r w:rsidR="00FD411E" w:rsidRPr="00486605">
        <w:rPr>
          <w:sz w:val="20"/>
        </w:rPr>
        <w:t xml:space="preserve"> H, van </w:t>
      </w:r>
      <w:proofErr w:type="spellStart"/>
      <w:r w:rsidR="00FD411E" w:rsidRPr="00486605">
        <w:rPr>
          <w:sz w:val="20"/>
        </w:rPr>
        <w:t>Werven</w:t>
      </w:r>
      <w:proofErr w:type="spellEnd"/>
      <w:r w:rsidR="00FD411E" w:rsidRPr="00486605">
        <w:rPr>
          <w:sz w:val="20"/>
        </w:rPr>
        <w:t xml:space="preserve"> FJ, </w:t>
      </w:r>
      <w:proofErr w:type="spellStart"/>
      <w:r w:rsidR="00FD411E" w:rsidRPr="00486605">
        <w:rPr>
          <w:sz w:val="20"/>
        </w:rPr>
        <w:t>Radonjic</w:t>
      </w:r>
      <w:proofErr w:type="spellEnd"/>
      <w:r w:rsidR="00FD411E" w:rsidRPr="00486605">
        <w:rPr>
          <w:sz w:val="20"/>
        </w:rPr>
        <w:t xml:space="preserve"> M, </w:t>
      </w:r>
      <w:proofErr w:type="spellStart"/>
      <w:r w:rsidR="00FD411E" w:rsidRPr="00486605">
        <w:rPr>
          <w:sz w:val="20"/>
        </w:rPr>
        <w:t>Brok</w:t>
      </w:r>
      <w:proofErr w:type="spellEnd"/>
      <w:r w:rsidR="00FD411E" w:rsidRPr="00486605">
        <w:rPr>
          <w:sz w:val="20"/>
        </w:rPr>
        <w:t xml:space="preserve"> MO, van </w:t>
      </w:r>
      <w:proofErr w:type="spellStart"/>
      <w:r w:rsidR="00FD411E" w:rsidRPr="00486605">
        <w:rPr>
          <w:sz w:val="20"/>
        </w:rPr>
        <w:t>Leenen</w:t>
      </w:r>
      <w:proofErr w:type="spellEnd"/>
      <w:r w:rsidR="00FD411E" w:rsidRPr="00486605">
        <w:rPr>
          <w:sz w:val="20"/>
        </w:rPr>
        <w:t xml:space="preserve"> D, et al. (2008)</w:t>
      </w:r>
    </w:p>
    <w:p w:rsidR="00FD411E" w:rsidRPr="00486605" w:rsidRDefault="00FD411E" w:rsidP="00486605">
      <w:pPr>
        <w:ind w:firstLine="720"/>
        <w:rPr>
          <w:sz w:val="20"/>
        </w:rPr>
      </w:pPr>
      <w:r w:rsidRPr="00486605">
        <w:rPr>
          <w:sz w:val="20"/>
        </w:rPr>
        <w:t xml:space="preserve">Improved genome-wide localization by </w:t>
      </w:r>
      <w:proofErr w:type="spellStart"/>
      <w:r w:rsidRPr="00486605">
        <w:rPr>
          <w:sz w:val="20"/>
        </w:rPr>
        <w:t>ChIP</w:t>
      </w:r>
      <w:proofErr w:type="spellEnd"/>
      <w:r w:rsidRPr="00486605">
        <w:rPr>
          <w:sz w:val="20"/>
        </w:rPr>
        <w:t>-chip using double-round T7 RNA</w:t>
      </w:r>
    </w:p>
    <w:p w:rsidR="00FD411E" w:rsidRPr="00486605" w:rsidRDefault="00FD411E" w:rsidP="00486605">
      <w:pPr>
        <w:ind w:firstLine="720"/>
        <w:rPr>
          <w:sz w:val="20"/>
        </w:rPr>
      </w:pPr>
      <w:proofErr w:type="gramStart"/>
      <w:r w:rsidRPr="00486605">
        <w:rPr>
          <w:sz w:val="20"/>
        </w:rPr>
        <w:t>polymerase</w:t>
      </w:r>
      <w:proofErr w:type="gramEnd"/>
      <w:r w:rsidRPr="00486605">
        <w:rPr>
          <w:sz w:val="20"/>
        </w:rPr>
        <w:t>-based amplification. Nucleic Acids Res 36: e21.</w:t>
      </w:r>
    </w:p>
    <w:p w:rsidR="0094782B" w:rsidRDefault="00486605"/>
    <w:sectPr w:rsidR="0094782B" w:rsidSect="009478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141"/>
    <w:multiLevelType w:val="hybridMultilevel"/>
    <w:tmpl w:val="044AEA74"/>
    <w:lvl w:ilvl="0" w:tplc="3C645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53CA8"/>
    <w:multiLevelType w:val="hybridMultilevel"/>
    <w:tmpl w:val="025488F0"/>
    <w:lvl w:ilvl="0" w:tplc="37D67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411E"/>
    <w:rsid w:val="00486605"/>
    <w:rsid w:val="00FD41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rsid w:val="0094782B"/>
    <w:pPr>
      <w:spacing w:before="120" w:after="120"/>
    </w:pPr>
    <w:rPr>
      <w:b/>
      <w:sz w:val="20"/>
    </w:rPr>
  </w:style>
  <w:style w:type="character" w:styleId="Hyperlink">
    <w:name w:val="Hyperlink"/>
    <w:basedOn w:val="DefaultParagraphFont"/>
    <w:rsid w:val="00FD411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D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1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D41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4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11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D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11E"/>
    <w:rPr>
      <w:b/>
      <w:bCs/>
    </w:rPr>
  </w:style>
  <w:style w:type="paragraph" w:styleId="Header">
    <w:name w:val="header"/>
    <w:basedOn w:val="Normal"/>
    <w:link w:val="HeaderChar"/>
    <w:rsid w:val="00FD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1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1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Macintosh Word</Application>
  <DocSecurity>0</DocSecurity>
  <Lines>19</Lines>
  <Paragraphs>4</Paragraphs>
  <ScaleCrop>false</ScaleCrop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Pattenden</dc:creator>
  <cp:keywords/>
  <cp:lastModifiedBy>Samantha Pattenden</cp:lastModifiedBy>
  <cp:revision>2</cp:revision>
  <dcterms:created xsi:type="dcterms:W3CDTF">2010-09-02T13:51:00Z</dcterms:created>
  <dcterms:modified xsi:type="dcterms:W3CDTF">2010-09-02T13:53:00Z</dcterms:modified>
</cp:coreProperties>
</file>