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A9" w:rsidRPr="00A33CAD" w:rsidRDefault="00434411" w:rsidP="008F1AC5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0C3EA9">
        <w:rPr>
          <w:rFonts w:ascii="Arial" w:hAnsi="Arial" w:cs="Arial"/>
          <w:b/>
          <w:sz w:val="22"/>
          <w:szCs w:val="22"/>
        </w:rPr>
        <w:t>1</w:t>
      </w:r>
      <w:r w:rsidR="008F1AC5">
        <w:rPr>
          <w:rFonts w:ascii="Arial" w:hAnsi="Arial" w:cs="Arial"/>
          <w:b/>
          <w:sz w:val="22"/>
          <w:szCs w:val="22"/>
        </w:rPr>
        <w:t xml:space="preserve"> Table. </w:t>
      </w:r>
      <w:bookmarkStart w:id="0" w:name="_GoBack"/>
      <w:bookmarkEnd w:id="0"/>
      <w:r w:rsidR="000C3EA9" w:rsidRPr="00A33CAD">
        <w:rPr>
          <w:rFonts w:ascii="Arial" w:hAnsi="Arial" w:cs="Arial"/>
          <w:sz w:val="22"/>
          <w:szCs w:val="22"/>
        </w:rPr>
        <w:t>Sensitivity analysis of treatment response at 13 and 26 weeks.</w:t>
      </w:r>
    </w:p>
    <w:tbl>
      <w:tblPr>
        <w:tblW w:w="91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3"/>
        <w:gridCol w:w="573"/>
        <w:gridCol w:w="1354"/>
        <w:gridCol w:w="726"/>
        <w:gridCol w:w="641"/>
        <w:gridCol w:w="1382"/>
        <w:gridCol w:w="641"/>
      </w:tblGrid>
      <w:tr w:rsidR="000C3EA9" w:rsidRPr="00A33CAD" w:rsidTr="006736E9">
        <w:trPr>
          <w:trHeight w:val="328"/>
        </w:trPr>
        <w:tc>
          <w:tcPr>
            <w:tcW w:w="37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3EA9" w:rsidRPr="00A33CAD" w:rsidRDefault="000C3EA9" w:rsidP="006736E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3CAD">
              <w:rPr>
                <w:rFonts w:ascii="Arial" w:hAnsi="Arial" w:cs="Arial"/>
                <w:b/>
                <w:bCs/>
                <w:color w:val="000000"/>
              </w:rPr>
              <w:t>Factor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A9" w:rsidRPr="00A33CAD" w:rsidRDefault="000C3EA9" w:rsidP="006736E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Week </w:t>
            </w:r>
            <w:r w:rsidRPr="00A33CAD">
              <w:rPr>
                <w:rFonts w:ascii="Arial" w:hAnsi="Arial" w:cs="Arial"/>
                <w:b/>
                <w:bCs/>
                <w:color w:val="000000"/>
              </w:rPr>
              <w:t>13 (n=</w:t>
            </w:r>
            <w:r>
              <w:rPr>
                <w:rFonts w:ascii="Arial" w:hAnsi="Arial" w:cs="Arial"/>
                <w:b/>
                <w:bCs/>
                <w:color w:val="000000"/>
              </w:rPr>
              <w:t>230</w:t>
            </w:r>
            <w:r w:rsidRPr="00A33CAD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A9" w:rsidRPr="00A33CAD" w:rsidRDefault="000C3EA9" w:rsidP="006736E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Week</w:t>
            </w:r>
            <w:r w:rsidRPr="00A33CAD">
              <w:rPr>
                <w:rFonts w:ascii="Arial" w:hAnsi="Arial" w:cs="Arial"/>
                <w:b/>
                <w:bCs/>
                <w:color w:val="000000"/>
              </w:rPr>
              <w:t xml:space="preserve"> 26 (n=</w:t>
            </w:r>
            <w:r>
              <w:rPr>
                <w:rFonts w:ascii="Arial" w:hAnsi="Arial" w:cs="Arial"/>
                <w:b/>
                <w:bCs/>
                <w:color w:val="000000"/>
              </w:rPr>
              <w:t>187</w:t>
            </w:r>
            <w:r w:rsidRPr="00A33CAD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0C3EA9" w:rsidRPr="00A33CAD" w:rsidTr="006736E9">
        <w:trPr>
          <w:trHeight w:val="312"/>
        </w:trPr>
        <w:tc>
          <w:tcPr>
            <w:tcW w:w="37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C3EA9" w:rsidRPr="00A33CAD" w:rsidRDefault="000C3EA9" w:rsidP="006736E9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EA9" w:rsidRPr="00A33CAD" w:rsidRDefault="000C3EA9" w:rsidP="00673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A33CAD">
              <w:rPr>
                <w:rFonts w:ascii="Arial" w:hAnsi="Arial" w:cs="Arial"/>
                <w:color w:val="000000"/>
              </w:rPr>
              <w:t>OR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EA9" w:rsidRPr="00A33CAD" w:rsidRDefault="000C3EA9" w:rsidP="00673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A33CAD">
              <w:rPr>
                <w:rFonts w:ascii="Arial" w:hAnsi="Arial" w:cs="Arial"/>
                <w:color w:val="000000"/>
              </w:rPr>
              <w:t>IC 95%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EA9" w:rsidRPr="00A33CAD" w:rsidRDefault="000C3EA9" w:rsidP="00673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A33CAD"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EA9" w:rsidRPr="00A33CAD" w:rsidRDefault="000C3EA9" w:rsidP="00673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A33CAD">
              <w:rPr>
                <w:rFonts w:ascii="Arial" w:hAnsi="Arial" w:cs="Arial"/>
                <w:color w:val="000000"/>
              </w:rPr>
              <w:t>OR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EA9" w:rsidRPr="00A33CAD" w:rsidRDefault="000C3EA9" w:rsidP="00673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A33CAD">
              <w:rPr>
                <w:rFonts w:ascii="Arial" w:hAnsi="Arial" w:cs="Arial"/>
                <w:color w:val="000000"/>
              </w:rPr>
              <w:t>IC 95%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EA9" w:rsidRPr="00A33CAD" w:rsidRDefault="000C3EA9" w:rsidP="00673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A33CAD">
              <w:rPr>
                <w:rFonts w:ascii="Arial" w:hAnsi="Arial" w:cs="Arial"/>
                <w:color w:val="000000"/>
              </w:rPr>
              <w:t>p</w:t>
            </w:r>
          </w:p>
        </w:tc>
      </w:tr>
      <w:tr w:rsidR="000C3EA9" w:rsidRPr="00A33CAD" w:rsidTr="006736E9">
        <w:trPr>
          <w:trHeight w:val="32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0C3EA9" w:rsidRPr="000718E7" w:rsidRDefault="000C3EA9" w:rsidP="006736E9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A27397">
              <w:rPr>
                <w:rFonts w:ascii="Arial" w:hAnsi="Arial" w:cs="Arial"/>
                <w:color w:val="000000"/>
              </w:rPr>
              <w:t xml:space="preserve">Treatment with </w:t>
            </w:r>
            <w:proofErr w:type="spellStart"/>
            <w:r w:rsidRPr="00A27397">
              <w:rPr>
                <w:rFonts w:ascii="Arial" w:hAnsi="Arial" w:cs="Arial"/>
                <w:color w:val="000000"/>
              </w:rPr>
              <w:t>meglumine</w:t>
            </w:r>
            <w:proofErr w:type="spellEnd"/>
            <w:r w:rsidRPr="00A27397">
              <w:rPr>
                <w:rFonts w:ascii="Arial" w:hAnsi="Arial" w:cs="Arial"/>
                <w:color w:val="000000"/>
              </w:rPr>
              <w:t xml:space="preserve"> antimoniate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0C3EA9" w:rsidRPr="00A33CAD" w:rsidRDefault="000C3EA9" w:rsidP="00673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25B4E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425B4E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0C3EA9" w:rsidRPr="00A33CAD" w:rsidRDefault="000C3EA9" w:rsidP="00673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25B4E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425B4E">
              <w:rPr>
                <w:rFonts w:ascii="Arial" w:hAnsi="Arial" w:cs="Arial"/>
                <w:color w:val="000000"/>
              </w:rPr>
              <w:t>66 – 9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425B4E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0C3EA9" w:rsidRPr="00A33CAD" w:rsidRDefault="000C3EA9" w:rsidP="00673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25B4E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425B4E">
              <w:rPr>
                <w:rFonts w:ascii="Arial" w:hAnsi="Arial" w:cs="Arial"/>
                <w:color w:val="000000"/>
              </w:rPr>
              <w:t>002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0C3EA9" w:rsidRPr="00A33CAD" w:rsidRDefault="000C3EA9" w:rsidP="00673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3.73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0C3EA9" w:rsidRPr="00A33CAD" w:rsidRDefault="000C3EA9" w:rsidP="00673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1.44 – 9.67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0C3EA9" w:rsidRPr="00A33CAD" w:rsidRDefault="000C3EA9" w:rsidP="00673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0.007</w:t>
            </w:r>
          </w:p>
        </w:tc>
      </w:tr>
      <w:tr w:rsidR="000C3EA9" w:rsidRPr="00A33CAD" w:rsidTr="006736E9">
        <w:trPr>
          <w:trHeight w:val="32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3EA9" w:rsidRPr="00A33CAD" w:rsidRDefault="000C3EA9" w:rsidP="006736E9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0718E7">
              <w:rPr>
                <w:rFonts w:ascii="Arial" w:hAnsi="Arial" w:cs="Arial"/>
                <w:color w:val="000000"/>
              </w:rPr>
              <w:t>Adherence to the treatment &lt;90%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3EA9" w:rsidRPr="00A33CAD" w:rsidRDefault="000C3EA9" w:rsidP="00673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25B4E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425B4E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3EA9" w:rsidRPr="00A33CAD" w:rsidRDefault="000C3EA9" w:rsidP="00673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25B4E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425B4E">
              <w:rPr>
                <w:rFonts w:ascii="Arial" w:hAnsi="Arial" w:cs="Arial"/>
                <w:color w:val="000000"/>
              </w:rPr>
              <w:t>06 – 12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425B4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3EA9" w:rsidRPr="00A33CAD" w:rsidRDefault="000C3EA9" w:rsidP="00673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25B4E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425B4E">
              <w:rPr>
                <w:rFonts w:ascii="Arial" w:hAnsi="Arial" w:cs="Arial"/>
                <w:color w:val="000000"/>
              </w:rPr>
              <w:t>039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3EA9" w:rsidRPr="00A33CAD" w:rsidRDefault="000C3EA9" w:rsidP="00673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19.36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3EA9" w:rsidRPr="00A33CAD" w:rsidRDefault="000C3EA9" w:rsidP="00673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3.14 – 119.15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3EA9" w:rsidRPr="00A33CAD" w:rsidRDefault="000C3EA9" w:rsidP="00673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0.001</w:t>
            </w:r>
          </w:p>
        </w:tc>
      </w:tr>
      <w:tr w:rsidR="000C3EA9" w:rsidRPr="00A33CAD" w:rsidTr="006736E9">
        <w:trPr>
          <w:trHeight w:val="32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0C3EA9" w:rsidRPr="00A33CAD" w:rsidRDefault="000C3EA9" w:rsidP="006736E9">
            <w:pPr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Age ≤ 8 years old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0C3EA9" w:rsidRPr="00A33CAD" w:rsidRDefault="000C3EA9" w:rsidP="00673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0C3EA9" w:rsidRPr="00A33CAD" w:rsidRDefault="000C3EA9" w:rsidP="00673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1.37 – 7.89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0C3EA9" w:rsidRPr="00A33CAD" w:rsidRDefault="000C3EA9" w:rsidP="00673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0C3EA9" w:rsidRPr="00A33CAD" w:rsidRDefault="000C3EA9" w:rsidP="00673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8.37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0C3EA9" w:rsidRPr="00A33CAD" w:rsidRDefault="000C3EA9" w:rsidP="00673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2.16 – 32.41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0C3EA9" w:rsidRPr="00A33CAD" w:rsidRDefault="000C3EA9" w:rsidP="00673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0.002</w:t>
            </w:r>
          </w:p>
        </w:tc>
      </w:tr>
      <w:tr w:rsidR="000C3EA9" w:rsidRPr="00A33CAD" w:rsidTr="006736E9">
        <w:trPr>
          <w:trHeight w:val="32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EA9" w:rsidRPr="00A33CAD" w:rsidRDefault="000C3EA9" w:rsidP="006736E9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0718E7">
              <w:rPr>
                <w:rFonts w:ascii="Arial" w:hAnsi="Arial" w:cs="Arial"/>
                <w:color w:val="000000"/>
              </w:rPr>
              <w:t>Duration of oldest lesion ≤1 month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3EA9" w:rsidRPr="00A33CAD" w:rsidRDefault="000C3EA9" w:rsidP="00673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25B4E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425B4E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3EA9" w:rsidRPr="00A33CAD" w:rsidRDefault="000C3EA9" w:rsidP="00673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25B4E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425B4E">
              <w:rPr>
                <w:rFonts w:ascii="Arial" w:hAnsi="Arial" w:cs="Arial"/>
                <w:color w:val="000000"/>
              </w:rPr>
              <w:t>29 – 6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425B4E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3EA9" w:rsidRPr="00A33CAD" w:rsidRDefault="000C3EA9" w:rsidP="00673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25B4E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425B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3EA9" w:rsidRPr="00A33CAD" w:rsidRDefault="000C3EA9" w:rsidP="00673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3EA9" w:rsidRPr="00A33CAD" w:rsidRDefault="000C3EA9" w:rsidP="00673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1.26 – 8.30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3EA9" w:rsidRPr="00A33CAD" w:rsidRDefault="000C3EA9" w:rsidP="00673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</w:tr>
      <w:tr w:rsidR="000C3EA9" w:rsidRPr="00A33CAD" w:rsidTr="006736E9">
        <w:trPr>
          <w:trHeight w:val="328"/>
        </w:trPr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0C3EA9" w:rsidRPr="00A33CAD" w:rsidRDefault="000C3EA9" w:rsidP="006736E9">
            <w:pPr>
              <w:spacing w:line="480" w:lineRule="auto"/>
              <w:rPr>
                <w:rFonts w:ascii="Arial" w:hAnsi="Arial" w:cs="Arial"/>
                <w:color w:val="000000"/>
              </w:rPr>
            </w:pPr>
            <w:r w:rsidRPr="000718E7">
              <w:rPr>
                <w:rFonts w:ascii="Arial" w:hAnsi="Arial" w:cs="Arial"/>
                <w:color w:val="000000"/>
              </w:rPr>
              <w:t>Regional lymphadenopathy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0C3EA9" w:rsidRPr="00A33CAD" w:rsidRDefault="000C3EA9" w:rsidP="00673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25B4E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425B4E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0C3EA9" w:rsidRPr="00A33CAD" w:rsidRDefault="000C3EA9" w:rsidP="00673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25B4E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425B4E">
              <w:rPr>
                <w:rFonts w:ascii="Arial" w:hAnsi="Arial" w:cs="Arial"/>
                <w:color w:val="000000"/>
              </w:rPr>
              <w:t>10 – 6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425B4E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0C3EA9" w:rsidRPr="00A33CAD" w:rsidRDefault="000C3EA9" w:rsidP="00673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25B4E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425B4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0C3EA9" w:rsidRPr="00A33CAD" w:rsidRDefault="000C3EA9" w:rsidP="00673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0C3EA9" w:rsidRPr="00A33CAD" w:rsidRDefault="000C3EA9" w:rsidP="00673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1.50 – 12.20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0C3EA9" w:rsidRPr="00A33CAD" w:rsidRDefault="000C3EA9" w:rsidP="006736E9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0.006</w:t>
            </w:r>
          </w:p>
        </w:tc>
      </w:tr>
    </w:tbl>
    <w:p w:rsidR="000C3EA9" w:rsidRDefault="000C3EA9" w:rsidP="000C3EA9">
      <w:pPr>
        <w:spacing w:line="480" w:lineRule="auto"/>
        <w:jc w:val="both"/>
        <w:rPr>
          <w:rFonts w:ascii="Arial" w:hAnsi="Arial" w:cs="Arial"/>
          <w:b/>
          <w:bCs/>
          <w:color w:val="000000"/>
        </w:rPr>
      </w:pPr>
    </w:p>
    <w:p w:rsidR="000C3EA9" w:rsidRPr="00A33CAD" w:rsidRDefault="000C3EA9" w:rsidP="000C3EA9">
      <w:pPr>
        <w:spacing w:line="480" w:lineRule="auto"/>
        <w:jc w:val="both"/>
        <w:rPr>
          <w:rFonts w:ascii="Arial" w:hAnsi="Arial" w:cs="Arial"/>
          <w:b/>
          <w:bCs/>
          <w:color w:val="000000"/>
        </w:rPr>
      </w:pPr>
    </w:p>
    <w:p w:rsidR="000C3EA9" w:rsidRPr="006155F4" w:rsidRDefault="000C3EA9" w:rsidP="000C3EA9">
      <w:pPr>
        <w:spacing w:line="480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A4243B" w:rsidRDefault="00A4243B"/>
    <w:sectPr w:rsidR="00A424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A9"/>
    <w:rsid w:val="000C3EA9"/>
    <w:rsid w:val="00434411"/>
    <w:rsid w:val="008F1AC5"/>
    <w:rsid w:val="00A4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4CEB"/>
  <w15:docId w15:val="{A1574828-6FF1-444E-BFF3-13F0DF55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3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0C3EA9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s-CO" w:eastAsia="es-CO"/>
    </w:rPr>
  </w:style>
  <w:style w:type="paragraph" w:styleId="Prrafodelista">
    <w:name w:val="List Paragraph"/>
    <w:basedOn w:val="Normal"/>
    <w:uiPriority w:val="34"/>
    <w:qFormat/>
    <w:rsid w:val="000C3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del Mar Castro Noriega</dc:creator>
  <cp:lastModifiedBy>Maria del Mar Castro</cp:lastModifiedBy>
  <cp:revision>3</cp:revision>
  <dcterms:created xsi:type="dcterms:W3CDTF">2017-03-28T12:37:00Z</dcterms:created>
  <dcterms:modified xsi:type="dcterms:W3CDTF">2017-03-28T12:37:00Z</dcterms:modified>
</cp:coreProperties>
</file>