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BF" w:rsidRPr="0015035C" w:rsidRDefault="007518BF" w:rsidP="007518BF">
      <w:pPr>
        <w:spacing w:after="0"/>
        <w:jc w:val="center"/>
        <w:rPr>
          <w:rFonts w:cs="Arial"/>
          <w:b/>
          <w:sz w:val="28"/>
          <w:szCs w:val="28"/>
          <w:lang w:val="pt-BR"/>
        </w:rPr>
      </w:pPr>
      <w:r w:rsidRPr="0015035C">
        <w:rPr>
          <w:rFonts w:cs="Arial"/>
          <w:b/>
          <w:sz w:val="28"/>
          <w:szCs w:val="28"/>
          <w:lang w:val="pt-BR"/>
        </w:rPr>
        <w:t>Supporting Information S</w:t>
      </w:r>
      <w:r w:rsidR="00422A2D" w:rsidRPr="0015035C">
        <w:rPr>
          <w:rFonts w:cs="Arial"/>
          <w:b/>
          <w:sz w:val="28"/>
          <w:szCs w:val="28"/>
          <w:lang w:val="pt-BR"/>
        </w:rPr>
        <w:t>8</w:t>
      </w:r>
      <w:r w:rsidRPr="0015035C">
        <w:rPr>
          <w:rFonts w:cs="Arial"/>
          <w:b/>
          <w:sz w:val="28"/>
          <w:szCs w:val="28"/>
          <w:lang w:val="pt-BR"/>
        </w:rPr>
        <w:t xml:space="preserve">: </w:t>
      </w:r>
      <w:r w:rsidRPr="0015035C">
        <w:rPr>
          <w:rFonts w:cs="Arial"/>
          <w:b/>
          <w:bCs/>
          <w:sz w:val="28"/>
          <w:szCs w:val="28"/>
          <w:lang w:val="pt-BR"/>
        </w:rPr>
        <w:t>Alternative language abstract – Portuguese</w:t>
      </w:r>
    </w:p>
    <w:p w:rsidR="007518BF" w:rsidRPr="007518BF" w:rsidRDefault="007518BF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518BF" w:rsidRPr="007518BF" w:rsidRDefault="007518BF" w:rsidP="007518BF">
      <w:pPr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7518BF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Leptospirosis no Rio Grande do Sul, Brasil: Uma </w:t>
      </w:r>
      <w:r w:rsidR="00622982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abordagem por </w:t>
      </w: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>ecossist</w:t>
      </w:r>
      <w:r w:rsidR="00622982">
        <w:rPr>
          <w:rFonts w:ascii="Times New Roman" w:hAnsi="Times New Roman" w:cs="Times New Roman"/>
          <w:b/>
          <w:bCs/>
          <w:sz w:val="28"/>
          <w:szCs w:val="28"/>
          <w:lang w:val="pt-BR"/>
        </w:rPr>
        <w:t>ema</w:t>
      </w: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na interface animal-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>humana</w:t>
      </w:r>
      <w:proofErr w:type="gramEnd"/>
      <w:r w:rsidR="0015035C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</w:t>
      </w:r>
    </w:p>
    <w:p w:rsidR="009306CA" w:rsidRPr="00356ED8" w:rsidRDefault="00B415A7" w:rsidP="00B415A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56ED8">
        <w:rPr>
          <w:rFonts w:ascii="Times New Roman" w:hAnsi="Times New Roman" w:cs="Times New Roman"/>
          <w:b/>
          <w:i/>
          <w:sz w:val="24"/>
          <w:szCs w:val="24"/>
          <w:lang w:val="pt-BR"/>
        </w:rPr>
        <w:t>Antecedentes:</w:t>
      </w:r>
      <w:r w:rsidRPr="00356ED8">
        <w:rPr>
          <w:rFonts w:ascii="Times New Roman" w:hAnsi="Times New Roman" w:cs="Times New Roman"/>
          <w:sz w:val="24"/>
          <w:szCs w:val="24"/>
          <w:lang w:val="pt-BR"/>
        </w:rPr>
        <w:t xml:space="preserve"> A leptospirose é uma doença desatendida propensa a desenvolver epidemias que afeta seres humanos e animais, principalmente em populações vulneráveis. O enfoque de "Uma Saúde" é uma estratégia recomendada para compreender melhor os fatores condutores da doença e planejar sua prevenção e controle. O objetivo deste estudo foi analisar a distribuição dos casos humanos de leptospirose no Estado de Rio Grande do Sul, Brasil e também explorar os possíveis fatores condutores. Além disso, busca-se contribuir com evidência</w:t>
      </w:r>
      <w:r w:rsidR="00702A13" w:rsidRPr="00356ED8">
        <w:rPr>
          <w:rFonts w:ascii="Times New Roman" w:hAnsi="Times New Roman" w:cs="Times New Roman"/>
          <w:sz w:val="24"/>
          <w:szCs w:val="24"/>
          <w:lang w:val="pt-BR"/>
        </w:rPr>
        <w:t xml:space="preserve"> para dar apoio a intervenções</w:t>
      </w:r>
      <w:r w:rsidRPr="00356ED8">
        <w:rPr>
          <w:rFonts w:ascii="Times New Roman" w:hAnsi="Times New Roman" w:cs="Times New Roman"/>
          <w:sz w:val="24"/>
          <w:szCs w:val="24"/>
          <w:lang w:val="pt-BR"/>
        </w:rPr>
        <w:t xml:space="preserve"> e para identificar hipóteses para novos estudos na interface homem-animal-ecossistema.  </w:t>
      </w:r>
    </w:p>
    <w:p w:rsidR="00B415A7" w:rsidRPr="00356ED8" w:rsidRDefault="00B415A7" w:rsidP="00B415A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56ED8">
        <w:rPr>
          <w:rFonts w:ascii="Times New Roman" w:hAnsi="Times New Roman" w:cs="Times New Roman"/>
          <w:b/>
          <w:i/>
          <w:sz w:val="24"/>
          <w:szCs w:val="24"/>
          <w:lang w:val="pt-BR"/>
        </w:rPr>
        <w:t>Metodologia e Resultados:</w:t>
      </w:r>
      <w:r w:rsidRPr="00356ED8">
        <w:rPr>
          <w:rFonts w:ascii="Times New Roman" w:hAnsi="Times New Roman" w:cs="Times New Roman"/>
          <w:sz w:val="24"/>
          <w:szCs w:val="24"/>
          <w:lang w:val="pt-BR"/>
        </w:rPr>
        <w:t xml:space="preserve"> O risco de infecção humana foi descrito em relação a fatores ambientais, socioeconômicos, e de agropecuária. O estudo usou dados agregados por município (todos 496). Os dados foram </w:t>
      </w:r>
      <w:proofErr w:type="gramStart"/>
      <w:r w:rsidRPr="00356ED8">
        <w:rPr>
          <w:rFonts w:ascii="Times New Roman" w:hAnsi="Times New Roman" w:cs="Times New Roman"/>
          <w:sz w:val="24"/>
          <w:szCs w:val="24"/>
          <w:lang w:val="pt-BR"/>
        </w:rPr>
        <w:t>obtidos de fontes secundárias e abertas</w:t>
      </w:r>
      <w:proofErr w:type="gramEnd"/>
      <w:r w:rsidRPr="00356E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F5DE8" w:rsidRPr="00356ED8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356ED8">
        <w:rPr>
          <w:rFonts w:ascii="Times New Roman" w:hAnsi="Times New Roman" w:cs="Times New Roman"/>
          <w:sz w:val="24"/>
          <w:szCs w:val="24"/>
          <w:lang w:val="pt-BR"/>
        </w:rPr>
        <w:t xml:space="preserve"> público. Mapas temáticos foram construídos e uma análise </w:t>
      </w:r>
      <w:proofErr w:type="spellStart"/>
      <w:r w:rsidRPr="00356ED8">
        <w:rPr>
          <w:rFonts w:ascii="Times New Roman" w:hAnsi="Times New Roman" w:cs="Times New Roman"/>
          <w:sz w:val="24"/>
          <w:szCs w:val="24"/>
          <w:lang w:val="pt-BR"/>
        </w:rPr>
        <w:t>univariada</w:t>
      </w:r>
      <w:proofErr w:type="spellEnd"/>
      <w:r w:rsidRPr="00356ED8">
        <w:rPr>
          <w:rFonts w:ascii="Times New Roman" w:hAnsi="Times New Roman" w:cs="Times New Roman"/>
          <w:sz w:val="24"/>
          <w:szCs w:val="24"/>
          <w:lang w:val="pt-BR"/>
        </w:rPr>
        <w:t xml:space="preserve"> foi realizada para todas as variáveis. Uma regressão negativa binomial foi utilizada na análise estatística multivariada com casos de leptospirose. Uma media de 428 casos humanos de leptospirose foram re</w:t>
      </w:r>
      <w:r w:rsidR="00F90D27" w:rsidRPr="00356ED8">
        <w:rPr>
          <w:rFonts w:ascii="Times New Roman" w:hAnsi="Times New Roman" w:cs="Times New Roman"/>
          <w:sz w:val="24"/>
          <w:szCs w:val="24"/>
          <w:lang w:val="pt-BR"/>
        </w:rPr>
        <w:t>gistrados</w:t>
      </w:r>
      <w:r w:rsidRPr="00356ED8">
        <w:rPr>
          <w:rFonts w:ascii="Times New Roman" w:hAnsi="Times New Roman" w:cs="Times New Roman"/>
          <w:sz w:val="24"/>
          <w:szCs w:val="24"/>
          <w:lang w:val="pt-BR"/>
        </w:rPr>
        <w:t xml:space="preserve"> anualmente entre o</w:t>
      </w:r>
      <w:r w:rsidR="00356ED8" w:rsidRPr="00356ED8">
        <w:rPr>
          <w:rFonts w:ascii="Times New Roman" w:hAnsi="Times New Roman" w:cs="Times New Roman"/>
          <w:sz w:val="24"/>
          <w:szCs w:val="24"/>
          <w:lang w:val="pt-BR"/>
        </w:rPr>
        <w:t>s anos 2008 a 2012 no estado. A</w:t>
      </w:r>
      <w:r w:rsidRPr="00356ED8">
        <w:rPr>
          <w:rFonts w:ascii="Times New Roman" w:hAnsi="Times New Roman" w:cs="Times New Roman"/>
          <w:sz w:val="24"/>
          <w:szCs w:val="24"/>
          <w:lang w:val="pt-BR"/>
        </w:rPr>
        <w:t xml:space="preserve"> incidência</w:t>
      </w:r>
      <w:r w:rsidR="0009430D" w:rsidRPr="00356ED8">
        <w:rPr>
          <w:rFonts w:ascii="Times New Roman" w:hAnsi="Times New Roman" w:cs="Times New Roman"/>
          <w:sz w:val="24"/>
          <w:szCs w:val="24"/>
          <w:lang w:val="pt-BR"/>
        </w:rPr>
        <w:t xml:space="preserve"> acumulada</w:t>
      </w:r>
      <w:r w:rsidRPr="00356ED8">
        <w:rPr>
          <w:rFonts w:ascii="Times New Roman" w:hAnsi="Times New Roman" w:cs="Times New Roman"/>
          <w:sz w:val="24"/>
          <w:szCs w:val="24"/>
          <w:lang w:val="pt-BR"/>
        </w:rPr>
        <w:t xml:space="preserve"> na população rural foi oito vezes mais alta da população urbana. As variáveis associadas significativamente com casos de leptospirose no modelo final foram: </w:t>
      </w:r>
      <w:proofErr w:type="spellStart"/>
      <w:r w:rsidRPr="00356ED8">
        <w:rPr>
          <w:rFonts w:ascii="Times New Roman" w:hAnsi="Times New Roman" w:cs="Times New Roman"/>
          <w:sz w:val="24"/>
          <w:szCs w:val="24"/>
          <w:lang w:val="pt-BR"/>
        </w:rPr>
        <w:t>Ecoregi</w:t>
      </w:r>
      <w:r w:rsidR="00F90D27" w:rsidRPr="00356ED8">
        <w:rPr>
          <w:rFonts w:ascii="Times New Roman" w:hAnsi="Times New Roman" w:cs="Times New Roman"/>
          <w:sz w:val="24"/>
          <w:szCs w:val="24"/>
          <w:lang w:val="pt-BR"/>
        </w:rPr>
        <w:t>ão</w:t>
      </w:r>
      <w:proofErr w:type="spellEnd"/>
      <w:r w:rsidRPr="00356E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356ED8">
        <w:rPr>
          <w:rFonts w:ascii="Times New Roman" w:hAnsi="Times New Roman" w:cs="Times New Roman"/>
          <w:sz w:val="24"/>
          <w:szCs w:val="24"/>
          <w:lang w:val="pt-BR"/>
        </w:rPr>
        <w:t>Parana-Paraiba</w:t>
      </w:r>
      <w:proofErr w:type="spellEnd"/>
      <w:r w:rsidRPr="00356ED8">
        <w:rPr>
          <w:rFonts w:ascii="Times New Roman" w:hAnsi="Times New Roman" w:cs="Times New Roman"/>
          <w:sz w:val="24"/>
          <w:szCs w:val="24"/>
          <w:lang w:val="pt-BR"/>
        </w:rPr>
        <w:t xml:space="preserve"> (RR: 2.25; CI</w:t>
      </w:r>
      <w:r w:rsidR="002B6794" w:rsidRPr="00FA75E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95%</w:t>
      </w:r>
      <w:r w:rsidRPr="00356ED8">
        <w:rPr>
          <w:rFonts w:ascii="Times New Roman" w:hAnsi="Times New Roman" w:cs="Times New Roman"/>
          <w:sz w:val="24"/>
          <w:szCs w:val="24"/>
          <w:lang w:val="pt-BR"/>
        </w:rPr>
        <w:t xml:space="preserve">: 2.03-2.49); solo </w:t>
      </w:r>
      <w:proofErr w:type="spellStart"/>
      <w:r w:rsidRPr="00356ED8">
        <w:rPr>
          <w:rFonts w:ascii="Times New Roman" w:hAnsi="Times New Roman" w:cs="Times New Roman"/>
          <w:sz w:val="24"/>
          <w:szCs w:val="24"/>
          <w:lang w:val="pt-BR"/>
        </w:rPr>
        <w:t>Neossolo</w:t>
      </w:r>
      <w:proofErr w:type="spellEnd"/>
      <w:r w:rsidRPr="00356E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356ED8">
        <w:rPr>
          <w:rFonts w:ascii="Times New Roman" w:hAnsi="Times New Roman" w:cs="Times New Roman"/>
          <w:sz w:val="24"/>
          <w:szCs w:val="24"/>
          <w:lang w:val="pt-BR"/>
        </w:rPr>
        <w:t>Litolitico</w:t>
      </w:r>
      <w:proofErr w:type="spellEnd"/>
      <w:r w:rsidRPr="00356ED8">
        <w:rPr>
          <w:rFonts w:ascii="Times New Roman" w:hAnsi="Times New Roman" w:cs="Times New Roman"/>
          <w:sz w:val="24"/>
          <w:szCs w:val="24"/>
          <w:lang w:val="pt-BR"/>
        </w:rPr>
        <w:t xml:space="preserve"> (RR: 1.93; CI</w:t>
      </w:r>
      <w:r w:rsidR="002B6794" w:rsidRPr="00FA75E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95%</w:t>
      </w:r>
      <w:r w:rsidRPr="00356ED8">
        <w:rPr>
          <w:rFonts w:ascii="Times New Roman" w:hAnsi="Times New Roman" w:cs="Times New Roman"/>
          <w:sz w:val="24"/>
          <w:szCs w:val="24"/>
          <w:lang w:val="pt-BR"/>
        </w:rPr>
        <w:t>:</w:t>
      </w:r>
      <w:r w:rsidR="00863AE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56ED8">
        <w:rPr>
          <w:rFonts w:ascii="Times New Roman" w:hAnsi="Times New Roman" w:cs="Times New Roman"/>
          <w:sz w:val="24"/>
          <w:szCs w:val="24"/>
          <w:lang w:val="pt-BR"/>
        </w:rPr>
        <w:t>1.26-2.96); relação mais débil com a produção de tabaco (RR:</w:t>
      </w:r>
      <w:r w:rsidR="00863AE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56ED8">
        <w:rPr>
          <w:rFonts w:ascii="Times New Roman" w:hAnsi="Times New Roman" w:cs="Times New Roman"/>
          <w:sz w:val="24"/>
          <w:szCs w:val="24"/>
          <w:lang w:val="pt-BR"/>
        </w:rPr>
        <w:t>1.10; CI</w:t>
      </w:r>
      <w:r w:rsidR="002B6794" w:rsidRPr="00FA75E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95%</w:t>
      </w:r>
      <w:r w:rsidRPr="00356ED8">
        <w:rPr>
          <w:rFonts w:ascii="Times New Roman" w:hAnsi="Times New Roman" w:cs="Times New Roman"/>
          <w:sz w:val="24"/>
          <w:szCs w:val="24"/>
          <w:lang w:val="pt-BR"/>
        </w:rPr>
        <w:t>:</w:t>
      </w:r>
      <w:r w:rsidR="00863AE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56ED8">
        <w:rPr>
          <w:rFonts w:ascii="Times New Roman" w:hAnsi="Times New Roman" w:cs="Times New Roman"/>
          <w:sz w:val="24"/>
          <w:szCs w:val="24"/>
          <w:lang w:val="pt-BR"/>
        </w:rPr>
        <w:t>1.09-1.11) e arroz</w:t>
      </w:r>
      <w:r w:rsidR="00863AE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56ED8">
        <w:rPr>
          <w:rFonts w:ascii="Times New Roman" w:hAnsi="Times New Roman" w:cs="Times New Roman"/>
          <w:sz w:val="24"/>
          <w:szCs w:val="24"/>
          <w:lang w:val="pt-BR"/>
        </w:rPr>
        <w:t xml:space="preserve"> (RR:</w:t>
      </w:r>
      <w:r w:rsidR="00863AE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56ED8">
        <w:rPr>
          <w:rFonts w:ascii="Times New Roman" w:hAnsi="Times New Roman" w:cs="Times New Roman"/>
          <w:sz w:val="24"/>
          <w:szCs w:val="24"/>
          <w:lang w:val="pt-BR"/>
        </w:rPr>
        <w:t xml:space="preserve">1.003; </w:t>
      </w:r>
      <w:r w:rsidR="00863AE7" w:rsidRPr="00356ED8">
        <w:rPr>
          <w:rFonts w:ascii="Times New Roman" w:hAnsi="Times New Roman" w:cs="Times New Roman"/>
          <w:sz w:val="24"/>
          <w:szCs w:val="24"/>
          <w:lang w:val="pt-BR"/>
        </w:rPr>
        <w:t>CI</w:t>
      </w:r>
      <w:r w:rsidR="00863AE7" w:rsidRPr="00FA75E5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95%</w:t>
      </w:r>
      <w:r w:rsidR="00863AE7" w:rsidRPr="00356ED8">
        <w:rPr>
          <w:rFonts w:ascii="Times New Roman" w:hAnsi="Times New Roman" w:cs="Times New Roman"/>
          <w:sz w:val="24"/>
          <w:szCs w:val="24"/>
          <w:lang w:val="pt-BR"/>
        </w:rPr>
        <w:t>:</w:t>
      </w:r>
      <w:r w:rsidR="00863AE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56ED8">
        <w:rPr>
          <w:rFonts w:ascii="Times New Roman" w:hAnsi="Times New Roman" w:cs="Times New Roman"/>
          <w:sz w:val="24"/>
          <w:szCs w:val="24"/>
          <w:lang w:val="pt-BR"/>
        </w:rPr>
        <w:t xml:space="preserve">1.002-1.04).  </w:t>
      </w:r>
      <w:bookmarkStart w:id="0" w:name="_GoBack"/>
      <w:bookmarkEnd w:id="0"/>
    </w:p>
    <w:p w:rsidR="008F5C91" w:rsidRPr="00B31D04" w:rsidRDefault="00B415A7" w:rsidP="008F5C91">
      <w:pPr>
        <w:jc w:val="both"/>
        <w:rPr>
          <w:rFonts w:ascii="Times New Roman" w:hAnsi="Times New Roman" w:cs="Times New Roman"/>
          <w:sz w:val="24"/>
          <w:szCs w:val="24"/>
          <w:highlight w:val="cyan"/>
          <w:lang w:val="pt-BR"/>
        </w:rPr>
      </w:pPr>
      <w:r w:rsidRPr="00356ED8">
        <w:rPr>
          <w:rFonts w:ascii="Times New Roman" w:hAnsi="Times New Roman" w:cs="Times New Roman"/>
          <w:b/>
          <w:i/>
          <w:sz w:val="24"/>
          <w:szCs w:val="24"/>
          <w:lang w:val="pt-BR"/>
        </w:rPr>
        <w:t>Conclusão:</w:t>
      </w:r>
      <w:r w:rsidRPr="00356ED8">
        <w:rPr>
          <w:rFonts w:ascii="Times New Roman" w:hAnsi="Times New Roman" w:cs="Times New Roman"/>
          <w:sz w:val="24"/>
          <w:szCs w:val="24"/>
          <w:lang w:val="pt-BR"/>
        </w:rPr>
        <w:t xml:space="preserve"> Os casos urbanos foram mais concentrados na capital e os casos rurais em </w:t>
      </w:r>
      <w:proofErr w:type="spellStart"/>
      <w:r w:rsidRPr="00356ED8">
        <w:rPr>
          <w:rFonts w:ascii="Times New Roman" w:hAnsi="Times New Roman" w:cs="Times New Roman"/>
          <w:sz w:val="24"/>
          <w:szCs w:val="24"/>
          <w:lang w:val="pt-BR"/>
        </w:rPr>
        <w:t>eco-regiões</w:t>
      </w:r>
      <w:proofErr w:type="spellEnd"/>
      <w:r w:rsidRPr="00356ED8">
        <w:rPr>
          <w:rFonts w:ascii="Times New Roman" w:hAnsi="Times New Roman" w:cs="Times New Roman"/>
          <w:sz w:val="24"/>
          <w:szCs w:val="24"/>
          <w:lang w:val="pt-BR"/>
        </w:rPr>
        <w:t xml:space="preserve"> específicas. Os fatores condutores principais identificados neste estudo foram relacionados ao ambiente e aos processos produ</w:t>
      </w:r>
      <w:r w:rsidR="00F90D27" w:rsidRPr="00356ED8">
        <w:rPr>
          <w:rFonts w:ascii="Times New Roman" w:hAnsi="Times New Roman" w:cs="Times New Roman"/>
          <w:sz w:val="24"/>
          <w:szCs w:val="24"/>
          <w:lang w:val="pt-BR"/>
        </w:rPr>
        <w:t>tivos</w:t>
      </w:r>
      <w:r w:rsidRPr="00356ED8">
        <w:rPr>
          <w:rFonts w:ascii="Times New Roman" w:hAnsi="Times New Roman" w:cs="Times New Roman"/>
          <w:sz w:val="24"/>
          <w:szCs w:val="24"/>
          <w:lang w:val="pt-BR"/>
        </w:rPr>
        <w:t xml:space="preserve"> que continuarão </w:t>
      </w:r>
      <w:r w:rsidR="00F90D27" w:rsidRPr="00356ED8">
        <w:rPr>
          <w:rFonts w:ascii="Times New Roman" w:hAnsi="Times New Roman" w:cs="Times New Roman"/>
          <w:sz w:val="24"/>
          <w:szCs w:val="24"/>
          <w:lang w:val="pt-BR"/>
        </w:rPr>
        <w:t>estando</w:t>
      </w:r>
      <w:r w:rsidRPr="00356ED8">
        <w:rPr>
          <w:rFonts w:ascii="Times New Roman" w:hAnsi="Times New Roman" w:cs="Times New Roman"/>
          <w:sz w:val="24"/>
          <w:szCs w:val="24"/>
          <w:lang w:val="pt-BR"/>
        </w:rPr>
        <w:t xml:space="preserve"> presentes no estado. </w:t>
      </w:r>
      <w:r w:rsidR="0009430D" w:rsidRPr="00356ED8">
        <w:rPr>
          <w:rFonts w:ascii="Times New Roman" w:hAnsi="Times New Roman" w:cs="Times New Roman"/>
          <w:sz w:val="24"/>
          <w:szCs w:val="24"/>
          <w:lang w:val="pt-BR"/>
        </w:rPr>
        <w:t xml:space="preserve">Este estudo contribui para o conhecimento básico sobre a distribuição da leptospirose e os fatores condutores no </w:t>
      </w:r>
      <w:r w:rsidR="0009430D" w:rsidRPr="008F5C91">
        <w:rPr>
          <w:rFonts w:ascii="Times New Roman" w:hAnsi="Times New Roman" w:cs="Times New Roman"/>
          <w:sz w:val="24"/>
          <w:szCs w:val="24"/>
          <w:lang w:val="pt-BR"/>
        </w:rPr>
        <w:t xml:space="preserve">estado, </w:t>
      </w:r>
      <w:r w:rsidR="008F5C91" w:rsidRPr="008F5C91">
        <w:rPr>
          <w:rFonts w:ascii="Times New Roman" w:hAnsi="Times New Roman" w:cs="Times New Roman"/>
          <w:sz w:val="24"/>
          <w:szCs w:val="24"/>
          <w:lang w:val="pt-BR"/>
        </w:rPr>
        <w:t xml:space="preserve">e encoraja uma abordagem holística para a doença. </w:t>
      </w:r>
    </w:p>
    <w:p w:rsidR="00B415A7" w:rsidRPr="0009430D" w:rsidRDefault="00B415A7" w:rsidP="00B415A7">
      <w:pPr>
        <w:jc w:val="both"/>
        <w:rPr>
          <w:rFonts w:ascii="Times New Roman" w:hAnsi="Times New Roman" w:cs="Times New Roman"/>
          <w:strike/>
          <w:sz w:val="24"/>
          <w:szCs w:val="24"/>
          <w:lang w:val="pt-BR"/>
        </w:rPr>
      </w:pPr>
    </w:p>
    <w:sectPr w:rsidR="00B415A7" w:rsidRPr="00094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FA"/>
    <w:rsid w:val="0009430D"/>
    <w:rsid w:val="00123FB1"/>
    <w:rsid w:val="0015035C"/>
    <w:rsid w:val="00174627"/>
    <w:rsid w:val="001F5DE8"/>
    <w:rsid w:val="002B6794"/>
    <w:rsid w:val="00356ED8"/>
    <w:rsid w:val="00422A2D"/>
    <w:rsid w:val="004F4682"/>
    <w:rsid w:val="0059342F"/>
    <w:rsid w:val="00622982"/>
    <w:rsid w:val="00702A13"/>
    <w:rsid w:val="007518BF"/>
    <w:rsid w:val="00863AE7"/>
    <w:rsid w:val="008F5C91"/>
    <w:rsid w:val="009306CA"/>
    <w:rsid w:val="00B11BFA"/>
    <w:rsid w:val="00B415A7"/>
    <w:rsid w:val="00BA55FA"/>
    <w:rsid w:val="00F337BE"/>
    <w:rsid w:val="00F9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Dr. Cristina (WDC)</dc:creator>
  <cp:lastModifiedBy>Schneider, Dr. Cristina (WDC)</cp:lastModifiedBy>
  <cp:revision>5</cp:revision>
  <dcterms:created xsi:type="dcterms:W3CDTF">2015-08-10T19:50:00Z</dcterms:created>
  <dcterms:modified xsi:type="dcterms:W3CDTF">2015-08-11T15:17:00Z</dcterms:modified>
</cp:coreProperties>
</file>