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0D3" w:rsidRPr="00CD2B64" w:rsidRDefault="005630D3" w:rsidP="00514DDE">
      <w:pPr>
        <w:spacing w:line="360" w:lineRule="auto"/>
        <w:jc w:val="both"/>
        <w:rPr>
          <w:rFonts w:ascii="Cambria" w:hAnsi="Cambria"/>
          <w:b/>
          <w:bCs/>
          <w:iCs/>
          <w:sz w:val="28"/>
          <w:szCs w:val="28"/>
        </w:rPr>
      </w:pPr>
      <w:r w:rsidRPr="00CD2B64">
        <w:rPr>
          <w:rFonts w:ascii="Cambria" w:hAnsi="Cambria"/>
          <w:b/>
          <w:bCs/>
          <w:iCs/>
          <w:sz w:val="28"/>
          <w:szCs w:val="28"/>
        </w:rPr>
        <w:t>Mapping and modelling the geographical distribution and environmental limits of podoconiosis in Ethiopia</w:t>
      </w:r>
    </w:p>
    <w:p w:rsidR="00826FED" w:rsidRPr="008B2C3D" w:rsidRDefault="00721EFE">
      <w:pPr>
        <w:rPr>
          <w:rFonts w:ascii="Cambria" w:hAnsi="Cambria" w:cs="Calibri"/>
          <w:b/>
        </w:rPr>
      </w:pPr>
      <w:r>
        <w:rPr>
          <w:rFonts w:ascii="Cambria" w:hAnsi="Cambria" w:cs="Calibri"/>
          <w:b/>
        </w:rPr>
        <w:t>S</w:t>
      </w:r>
      <w:r w:rsidR="003B30CA" w:rsidRPr="008B2C3D">
        <w:rPr>
          <w:rFonts w:ascii="Cambria" w:hAnsi="Cambria" w:cs="Calibri"/>
          <w:b/>
        </w:rPr>
        <w:t>1</w:t>
      </w:r>
      <w:r>
        <w:rPr>
          <w:rFonts w:ascii="Cambria" w:hAnsi="Cambria" w:cs="Calibri"/>
          <w:b/>
        </w:rPr>
        <w:t xml:space="preserve"> Text </w:t>
      </w:r>
      <w:bookmarkStart w:id="0" w:name="_GoBack"/>
      <w:bookmarkEnd w:id="0"/>
    </w:p>
    <w:p w:rsidR="005A47E5" w:rsidRPr="008B2C3D" w:rsidRDefault="00E4270B" w:rsidP="00CA1F01">
      <w:pPr>
        <w:tabs>
          <w:tab w:val="left" w:pos="2325"/>
        </w:tabs>
        <w:autoSpaceDE w:val="0"/>
        <w:autoSpaceDN w:val="0"/>
        <w:adjustRightInd w:val="0"/>
        <w:spacing w:after="0" w:line="360" w:lineRule="auto"/>
        <w:jc w:val="both"/>
        <w:rPr>
          <w:rFonts w:ascii="Cambria" w:hAnsi="Cambria" w:cs="Calibri"/>
          <w:b/>
        </w:rPr>
      </w:pPr>
      <w:r w:rsidRPr="008B2C3D">
        <w:rPr>
          <w:rFonts w:ascii="Cambria" w:hAnsi="Cambria" w:cs="Calibri"/>
          <w:b/>
        </w:rPr>
        <w:t>Background</w:t>
      </w:r>
      <w:r w:rsidR="00CA1F01" w:rsidRPr="008B2C3D">
        <w:rPr>
          <w:rFonts w:ascii="Cambria" w:hAnsi="Cambria" w:cs="Calibri"/>
          <w:b/>
        </w:rPr>
        <w:tab/>
      </w:r>
    </w:p>
    <w:p w:rsidR="00E4270B" w:rsidRPr="008B2C3D" w:rsidRDefault="00E4270B" w:rsidP="00F05CF6">
      <w:pPr>
        <w:autoSpaceDE w:val="0"/>
        <w:autoSpaceDN w:val="0"/>
        <w:adjustRightInd w:val="0"/>
        <w:spacing w:after="0" w:line="360" w:lineRule="auto"/>
        <w:jc w:val="both"/>
        <w:rPr>
          <w:rFonts w:ascii="Cambria" w:hAnsi="Cambria" w:cs="Calibri"/>
        </w:rPr>
      </w:pPr>
      <w:r w:rsidRPr="008B2C3D">
        <w:rPr>
          <w:rFonts w:ascii="Cambria" w:hAnsi="Cambria" w:cs="Calibri"/>
        </w:rPr>
        <w:t xml:space="preserve">Identifying the geographical limits of a disease </w:t>
      </w:r>
      <w:r w:rsidR="00D15951" w:rsidRPr="008B2C3D">
        <w:rPr>
          <w:rFonts w:ascii="Cambria" w:hAnsi="Cambria" w:cs="Calibri"/>
        </w:rPr>
        <w:t>is</w:t>
      </w:r>
      <w:r w:rsidRPr="008B2C3D">
        <w:rPr>
          <w:rFonts w:ascii="Cambria" w:hAnsi="Cambria" w:cs="Calibri"/>
        </w:rPr>
        <w:t xml:space="preserve"> central </w:t>
      </w:r>
      <w:r w:rsidR="00D15951" w:rsidRPr="008B2C3D">
        <w:rPr>
          <w:rFonts w:ascii="Cambria" w:hAnsi="Cambria" w:cs="Calibri"/>
        </w:rPr>
        <w:t>to</w:t>
      </w:r>
      <w:r w:rsidRPr="008B2C3D">
        <w:rPr>
          <w:rFonts w:ascii="Cambria" w:hAnsi="Cambria" w:cs="Calibri"/>
        </w:rPr>
        <w:t xml:space="preserve"> predictive mapping. Once the areas </w:t>
      </w:r>
      <w:r w:rsidR="00D15951" w:rsidRPr="008B2C3D">
        <w:rPr>
          <w:rFonts w:ascii="Cambria" w:hAnsi="Cambria" w:cs="Calibri"/>
        </w:rPr>
        <w:t xml:space="preserve">outside these limits </w:t>
      </w:r>
      <w:r w:rsidRPr="008B2C3D">
        <w:rPr>
          <w:rFonts w:ascii="Cambria" w:hAnsi="Cambria" w:cs="Calibri"/>
        </w:rPr>
        <w:t>are identified</w:t>
      </w:r>
      <w:r w:rsidR="00D15951" w:rsidRPr="008B2C3D">
        <w:rPr>
          <w:rFonts w:ascii="Cambria" w:hAnsi="Cambria" w:cs="Calibri"/>
        </w:rPr>
        <w:t>,</w:t>
      </w:r>
      <w:r w:rsidRPr="008B2C3D">
        <w:rPr>
          <w:rFonts w:ascii="Cambria" w:hAnsi="Cambria" w:cs="Calibri"/>
        </w:rPr>
        <w:t xml:space="preserve"> they will be excluded f</w:t>
      </w:r>
      <w:r w:rsidR="00D15951" w:rsidRPr="008B2C3D">
        <w:rPr>
          <w:rFonts w:ascii="Cambria" w:hAnsi="Cambria" w:cs="Calibri"/>
        </w:rPr>
        <w:t>rom</w:t>
      </w:r>
      <w:r w:rsidRPr="008B2C3D">
        <w:rPr>
          <w:rFonts w:ascii="Cambria" w:hAnsi="Cambria" w:cs="Calibri"/>
        </w:rPr>
        <w:t xml:space="preserve"> further mapping and prediction. A wide range of approaches ha</w:t>
      </w:r>
      <w:r w:rsidR="00466CCD" w:rsidRPr="008B2C3D">
        <w:rPr>
          <w:rFonts w:ascii="Cambria" w:hAnsi="Cambria" w:cs="Calibri"/>
        </w:rPr>
        <w:t>ve</w:t>
      </w:r>
      <w:r w:rsidRPr="008B2C3D">
        <w:rPr>
          <w:rFonts w:ascii="Cambria" w:hAnsi="Cambria" w:cs="Calibri"/>
        </w:rPr>
        <w:t xml:space="preserve"> been developed for empirical modelling of disease distribution given </w:t>
      </w:r>
      <w:r w:rsidR="008B2C3D" w:rsidRPr="008B2C3D">
        <w:rPr>
          <w:rFonts w:ascii="Cambria" w:hAnsi="Cambria" w:cs="Calibri"/>
        </w:rPr>
        <w:t xml:space="preserve">the availability of </w:t>
      </w:r>
      <w:r w:rsidRPr="008B2C3D">
        <w:rPr>
          <w:rFonts w:ascii="Cambria" w:hAnsi="Cambria" w:cs="Calibri"/>
        </w:rPr>
        <w:t>data on point observations of occurrence</w:t>
      </w:r>
      <w:r w:rsidR="00BE1B33" w:rsidRPr="008B2C3D">
        <w:rPr>
          <w:rFonts w:ascii="Cambria" w:hAnsi="Cambria" w:cs="Calibri"/>
        </w:rPr>
        <w:t xml:space="preserve"> </w:t>
      </w:r>
      <w:r w:rsidR="00034DAB" w:rsidRPr="008B2C3D">
        <w:rPr>
          <w:rFonts w:ascii="Cambria" w:hAnsi="Cambria" w:cs="Calibri"/>
        </w:rPr>
        <w:fldChar w:fldCharType="begin">
          <w:fldData xml:space="preserve">PEVuZE5vdGU+PENpdGU+PEF1dGhvcj5FbGl0aCBKPC9BdXRob3I+PFllYXI+MjAwNjwvWWVhcj48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</w:fldData>
        </w:fldChar>
      </w:r>
      <w:r w:rsidR="00CB6B9E">
        <w:rPr>
          <w:rFonts w:ascii="Cambria" w:hAnsi="Cambria" w:cs="Calibri"/>
        </w:rPr>
        <w:instrText xml:space="preserve"> ADDIN EN.CITE </w:instrText>
      </w:r>
      <w:r w:rsidR="00034DAB">
        <w:rPr>
          <w:rFonts w:ascii="Cambria" w:hAnsi="Cambria" w:cs="Calibri"/>
        </w:rPr>
        <w:fldChar w:fldCharType="begin">
          <w:fldData xml:space="preserve">PEVuZE5vdGU+PENpdGU+PEF1dGhvcj5FbGl0aCBKPC9BdXRob3I+PFllYXI+MjAwNjwvWWVhcj48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</w:fldData>
        </w:fldChar>
      </w:r>
      <w:r w:rsidR="00CB6B9E">
        <w:rPr>
          <w:rFonts w:ascii="Cambria" w:hAnsi="Cambria" w:cs="Calibri"/>
        </w:rPr>
        <w:instrText xml:space="preserve"> ADDIN EN.CITE.DATA </w:instrText>
      </w:r>
      <w:r w:rsidR="00034DAB">
        <w:rPr>
          <w:rFonts w:ascii="Cambria" w:hAnsi="Cambria" w:cs="Calibri"/>
        </w:rPr>
      </w:r>
      <w:r w:rsidR="00034DAB">
        <w:rPr>
          <w:rFonts w:ascii="Cambria" w:hAnsi="Cambria" w:cs="Calibri"/>
        </w:rPr>
        <w:fldChar w:fldCharType="end"/>
      </w:r>
      <w:r w:rsidR="00034DAB" w:rsidRPr="008B2C3D">
        <w:rPr>
          <w:rFonts w:ascii="Cambria" w:hAnsi="Cambria" w:cs="Calibri"/>
        </w:rPr>
      </w:r>
      <w:r w:rsidR="00034DAB" w:rsidRPr="008B2C3D">
        <w:rPr>
          <w:rFonts w:ascii="Cambria" w:hAnsi="Cambria" w:cs="Calibri"/>
        </w:rPr>
        <w:fldChar w:fldCharType="separate"/>
      </w:r>
      <w:r w:rsidR="003F1A7A" w:rsidRPr="008B2C3D">
        <w:rPr>
          <w:rFonts w:ascii="Cambria" w:hAnsi="Cambria" w:cs="Calibri"/>
          <w:noProof/>
        </w:rPr>
        <w:t>[</w:t>
      </w:r>
      <w:hyperlink w:anchor="_ENREF_1" w:tooltip="Elith J, 2006 #318" w:history="1">
        <w:r w:rsidR="00B133A2" w:rsidRPr="008B2C3D">
          <w:rPr>
            <w:rFonts w:ascii="Cambria" w:hAnsi="Cambria" w:cs="Calibri"/>
            <w:noProof/>
          </w:rPr>
          <w:t>1</w:t>
        </w:r>
      </w:hyperlink>
      <w:r w:rsidR="003F1A7A" w:rsidRPr="008B2C3D">
        <w:rPr>
          <w:rFonts w:ascii="Cambria" w:hAnsi="Cambria" w:cs="Calibri"/>
          <w:noProof/>
        </w:rPr>
        <w:t>,</w:t>
      </w:r>
      <w:hyperlink w:anchor="_ENREF_2" w:tooltip="Elith J, 2008 #316" w:history="1">
        <w:r w:rsidR="00B133A2" w:rsidRPr="008B2C3D">
          <w:rPr>
            <w:rFonts w:ascii="Cambria" w:hAnsi="Cambria" w:cs="Calibri"/>
            <w:noProof/>
          </w:rPr>
          <w:t>2</w:t>
        </w:r>
      </w:hyperlink>
      <w:r w:rsidR="003F1A7A" w:rsidRPr="008B2C3D">
        <w:rPr>
          <w:rFonts w:ascii="Cambria" w:hAnsi="Cambria" w:cs="Calibri"/>
          <w:noProof/>
        </w:rPr>
        <w:t>]</w:t>
      </w:r>
      <w:r w:rsidR="00034DAB" w:rsidRPr="008B2C3D">
        <w:rPr>
          <w:rFonts w:ascii="Cambria" w:hAnsi="Cambria" w:cs="Calibri"/>
        </w:rPr>
        <w:fldChar w:fldCharType="end"/>
      </w:r>
      <w:r w:rsidRPr="008B2C3D">
        <w:rPr>
          <w:rFonts w:ascii="Cambria" w:hAnsi="Cambria" w:cs="Calibri"/>
        </w:rPr>
        <w:t>. The Boosted Regression Tree (BRT) method was found to be one of the best performing model</w:t>
      </w:r>
      <w:r w:rsidR="00D15951" w:rsidRPr="008B2C3D">
        <w:rPr>
          <w:rFonts w:ascii="Cambria" w:hAnsi="Cambria" w:cs="Calibri"/>
        </w:rPr>
        <w:t>s when</w:t>
      </w:r>
      <w:r w:rsidRPr="008B2C3D">
        <w:rPr>
          <w:rFonts w:ascii="Cambria" w:hAnsi="Cambria" w:cs="Calibri"/>
        </w:rPr>
        <w:t xml:space="preserve"> compared to 16 </w:t>
      </w:r>
      <w:r w:rsidR="007D6D38" w:rsidRPr="008B2C3D">
        <w:rPr>
          <w:rFonts w:ascii="Cambria" w:hAnsi="Cambria" w:cs="Calibri"/>
        </w:rPr>
        <w:t xml:space="preserve">other </w:t>
      </w:r>
      <w:r w:rsidRPr="008B2C3D">
        <w:rPr>
          <w:rFonts w:ascii="Cambria" w:hAnsi="Cambria" w:cs="Calibri"/>
        </w:rPr>
        <w:t>models</w:t>
      </w:r>
      <w:r w:rsidR="00BE1B33" w:rsidRPr="008B2C3D">
        <w:rPr>
          <w:rFonts w:ascii="Cambria" w:hAnsi="Cambria" w:cs="Calibri"/>
        </w:rPr>
        <w:t xml:space="preserve"> </w:t>
      </w:r>
      <w:r w:rsidR="00034DAB" w:rsidRPr="008B2C3D">
        <w:rPr>
          <w:rFonts w:ascii="Cambria" w:hAnsi="Cambria" w:cs="Calibri"/>
        </w:rPr>
        <w:fldChar w:fldCharType="begin">
          <w:fldData xml:space="preserve">PEVuZE5vdGU+PENpdGU+PEF1dGhvcj5FbGl0aCBKPC9BdXRob3I+PFllYXI+MjAwNjwvWWVhcj48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</w:fldData>
        </w:fldChar>
      </w:r>
      <w:r w:rsidR="00CB6B9E">
        <w:rPr>
          <w:rFonts w:ascii="Cambria" w:hAnsi="Cambria" w:cs="Calibri"/>
        </w:rPr>
        <w:instrText xml:space="preserve"> ADDIN EN.CITE </w:instrText>
      </w:r>
      <w:r w:rsidR="00034DAB">
        <w:rPr>
          <w:rFonts w:ascii="Cambria" w:hAnsi="Cambria" w:cs="Calibri"/>
        </w:rPr>
        <w:fldChar w:fldCharType="begin">
          <w:fldData xml:space="preserve">PEVuZE5vdGU+PENpdGU+PEF1dGhvcj5FbGl0aCBKPC9BdXRob3I+PFllYXI+MjAwNjwvWWVhcj48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</w:fldData>
        </w:fldChar>
      </w:r>
      <w:r w:rsidR="00CB6B9E">
        <w:rPr>
          <w:rFonts w:ascii="Cambria" w:hAnsi="Cambria" w:cs="Calibri"/>
        </w:rPr>
        <w:instrText xml:space="preserve"> ADDIN EN.CITE.DATA </w:instrText>
      </w:r>
      <w:r w:rsidR="00034DAB">
        <w:rPr>
          <w:rFonts w:ascii="Cambria" w:hAnsi="Cambria" w:cs="Calibri"/>
        </w:rPr>
      </w:r>
      <w:r w:rsidR="00034DAB">
        <w:rPr>
          <w:rFonts w:ascii="Cambria" w:hAnsi="Cambria" w:cs="Calibri"/>
        </w:rPr>
        <w:fldChar w:fldCharType="end"/>
      </w:r>
      <w:r w:rsidR="00034DAB" w:rsidRPr="008B2C3D">
        <w:rPr>
          <w:rFonts w:ascii="Cambria" w:hAnsi="Cambria" w:cs="Calibri"/>
        </w:rPr>
      </w:r>
      <w:r w:rsidR="00034DAB" w:rsidRPr="008B2C3D">
        <w:rPr>
          <w:rFonts w:ascii="Cambria" w:hAnsi="Cambria" w:cs="Calibri"/>
        </w:rPr>
        <w:fldChar w:fldCharType="separate"/>
      </w:r>
      <w:r w:rsidR="003F1A7A" w:rsidRPr="008B2C3D">
        <w:rPr>
          <w:rFonts w:ascii="Cambria" w:hAnsi="Cambria" w:cs="Calibri"/>
          <w:noProof/>
        </w:rPr>
        <w:t>[</w:t>
      </w:r>
      <w:hyperlink w:anchor="_ENREF_1" w:tooltip="Elith J, 2006 #318" w:history="1">
        <w:r w:rsidR="00B133A2" w:rsidRPr="008B2C3D">
          <w:rPr>
            <w:rFonts w:ascii="Cambria" w:hAnsi="Cambria" w:cs="Calibri"/>
            <w:noProof/>
          </w:rPr>
          <w:t>1</w:t>
        </w:r>
      </w:hyperlink>
      <w:r w:rsidR="003F1A7A" w:rsidRPr="008B2C3D">
        <w:rPr>
          <w:rFonts w:ascii="Cambria" w:hAnsi="Cambria" w:cs="Calibri"/>
          <w:noProof/>
        </w:rPr>
        <w:t>,</w:t>
      </w:r>
      <w:hyperlink w:anchor="_ENREF_2" w:tooltip="Elith J, 2008 #316" w:history="1">
        <w:r w:rsidR="00B133A2" w:rsidRPr="008B2C3D">
          <w:rPr>
            <w:rFonts w:ascii="Cambria" w:hAnsi="Cambria" w:cs="Calibri"/>
            <w:noProof/>
          </w:rPr>
          <w:t>2</w:t>
        </w:r>
      </w:hyperlink>
      <w:r w:rsidR="003F1A7A" w:rsidRPr="008B2C3D">
        <w:rPr>
          <w:rFonts w:ascii="Cambria" w:hAnsi="Cambria" w:cs="Calibri"/>
          <w:noProof/>
        </w:rPr>
        <w:t>]</w:t>
      </w:r>
      <w:r w:rsidR="00034DAB" w:rsidRPr="008B2C3D">
        <w:rPr>
          <w:rFonts w:ascii="Cambria" w:hAnsi="Cambria" w:cs="Calibri"/>
        </w:rPr>
        <w:fldChar w:fldCharType="end"/>
      </w:r>
      <w:r w:rsidRPr="008B2C3D">
        <w:rPr>
          <w:rFonts w:ascii="Cambria" w:hAnsi="Cambria" w:cs="Calibri"/>
        </w:rPr>
        <w:t>.</w:t>
      </w:r>
      <w:r w:rsidR="00126C10" w:rsidRPr="008B2C3D">
        <w:rPr>
          <w:rFonts w:ascii="Cambria" w:hAnsi="Cambria" w:cs="Calibri"/>
        </w:rPr>
        <w:t xml:space="preserve"> </w:t>
      </w:r>
      <w:r w:rsidR="00D44B84">
        <w:rPr>
          <w:rFonts w:ascii="Cambria" w:hAnsi="Cambria" w:cs="Calibri"/>
        </w:rPr>
        <w:t>BRT</w:t>
      </w:r>
      <w:r w:rsidR="00D44B84" w:rsidRPr="008B2C3D">
        <w:rPr>
          <w:rFonts w:ascii="Cambria" w:hAnsi="Cambria" w:cs="Calibri"/>
        </w:rPr>
        <w:t xml:space="preserve"> model</w:t>
      </w:r>
      <w:r w:rsidR="00D44B84">
        <w:rPr>
          <w:rFonts w:ascii="Cambria" w:hAnsi="Cambria" w:cs="Calibri"/>
        </w:rPr>
        <w:t>s</w:t>
      </w:r>
      <w:r w:rsidR="00D44B84" w:rsidRPr="008B2C3D">
        <w:rPr>
          <w:rFonts w:ascii="Cambria" w:hAnsi="Cambria" w:cs="Calibri"/>
        </w:rPr>
        <w:t xml:space="preserve"> </w:t>
      </w:r>
      <w:r w:rsidR="00D44B84">
        <w:rPr>
          <w:rFonts w:ascii="Cambria" w:hAnsi="Cambria" w:cs="Calibri"/>
        </w:rPr>
        <w:t xml:space="preserve">can </w:t>
      </w:r>
      <w:r w:rsidR="00D44B84" w:rsidRPr="008B2C3D">
        <w:rPr>
          <w:rFonts w:ascii="Cambria" w:hAnsi="Cambria" w:cs="Calibri"/>
        </w:rPr>
        <w:t>accommodate continuous and categorical variables,</w:t>
      </w:r>
      <w:r w:rsidR="00D44B84">
        <w:rPr>
          <w:rFonts w:ascii="Cambria" w:hAnsi="Cambria" w:cs="Calibri"/>
        </w:rPr>
        <w:t xml:space="preserve"> can model complex interactions between these variable</w:t>
      </w:r>
      <w:r w:rsidR="00D44B84" w:rsidRPr="008B2C3D">
        <w:rPr>
          <w:rFonts w:ascii="Cambria" w:hAnsi="Cambria" w:cs="Calibri"/>
        </w:rPr>
        <w:t xml:space="preserve"> and gives easily interpretable results</w:t>
      </w:r>
      <w:r w:rsidR="00D44B84">
        <w:rPr>
          <w:rFonts w:ascii="Cambria" w:hAnsi="Cambria" w:cs="Calibri"/>
        </w:rPr>
        <w:t xml:space="preserve"> </w:t>
      </w:r>
      <w:r w:rsidR="00034DAB" w:rsidRPr="008B2C3D">
        <w:rPr>
          <w:rFonts w:ascii="Cambria" w:hAnsi="Cambria" w:cs="Calibri"/>
        </w:rPr>
        <w:fldChar w:fldCharType="begin"/>
      </w:r>
      <w:r w:rsidR="003F1A7A" w:rsidRPr="008B2C3D">
        <w:rPr>
          <w:rFonts w:ascii="Cambria" w:hAnsi="Cambria" w:cs="Calibri"/>
        </w:rPr>
        <w:instrText xml:space="preserve"> ADDIN EN.CITE &lt;EndNote&gt;&lt;Cite&gt;&lt;Author&gt;Bhatt S&lt;/Author&gt;&lt;Year&gt;2013&lt;/Year&gt;&lt;RecNum&gt;319&lt;/RecNum&gt;&lt;DisplayText&gt;[3]&lt;/DisplayText&gt;&lt;record&gt;&lt;rec-number&gt;319&lt;/rec-number&gt;&lt;foreign-keys&gt;&lt;key app="EN" db-id="ftdt0avsqrf2f0e905wpzv96002r009frwae"&gt;319&lt;/key&gt;&lt;/foreign-keys&gt;&lt;ref-type name="Journal Article"&gt;17&lt;/ref-type&gt;&lt;contributors&gt;&lt;authors&gt;&lt;author&gt;Bhatt S, &lt;/author&gt;&lt;author&gt;Gething PW,&lt;/author&gt;&lt;author&gt; Brady OJ, &lt;/author&gt;&lt;author&gt;Messina JP, &lt;/author&gt;&lt;author&gt;Farlow AW, &lt;/author&gt;&lt;author&gt;Moyes CL, &lt;/author&gt;&lt;author&gt;Drake JM, &lt;/author&gt;&lt;author&gt;Brownstein JS, &lt;/author&gt;&lt;author&gt;Hoen AG, &lt;/author&gt;&lt;author&gt;Sankoh O, &lt;/author&gt;&lt;author&gt;Myers MF, &lt;/author&gt;&lt;author&gt;George DB, &lt;/author&gt;&lt;author&gt;Jaenisch T, &lt;/author&gt;&lt;author&gt;Wint GR, &lt;/author&gt;&lt;author&gt;Simmons CP, &lt;/author&gt;&lt;author&gt;Scott TW, &lt;/author&gt;&lt;author&gt;Farrar JJ, &lt;/author&gt;&lt;author&gt;Hay SI,&lt;/author&gt;&lt;/authors&gt;&lt;/contributors&gt;&lt;titles&gt;&lt;title&gt;The global distribution and burden of dengue.&lt;/title&gt;&lt;secondary-title&gt;Nature&lt;/secondary-title&gt;&lt;/titles&gt;&lt;periodical&gt;&lt;full-title&gt;Nature&lt;/full-title&gt;&lt;/periodical&gt;&lt;pages&gt;504-507&lt;/pages&gt;&lt;volume&gt;496&lt;/volume&gt;&lt;number&gt;7446&lt;/number&gt;&lt;dates&gt;&lt;year&gt;2013&lt;/year&gt;&lt;/dates&gt;&lt;urls&gt;&lt;/urls&gt;&lt;/record&gt;&lt;/Cite&gt;&lt;/EndNote&gt;</w:instrText>
      </w:r>
      <w:r w:rsidR="00034DAB" w:rsidRPr="008B2C3D">
        <w:rPr>
          <w:rFonts w:ascii="Cambria" w:hAnsi="Cambria" w:cs="Calibri"/>
        </w:rPr>
        <w:fldChar w:fldCharType="separate"/>
      </w:r>
      <w:r w:rsidR="003F1A7A" w:rsidRPr="008B2C3D">
        <w:rPr>
          <w:rFonts w:ascii="Cambria" w:hAnsi="Cambria" w:cs="Calibri"/>
          <w:noProof/>
        </w:rPr>
        <w:t>[</w:t>
      </w:r>
      <w:hyperlink w:anchor="_ENREF_3" w:tooltip="Bhatt S, 2013 #319" w:history="1">
        <w:r w:rsidR="00B133A2" w:rsidRPr="008B2C3D">
          <w:rPr>
            <w:rFonts w:ascii="Cambria" w:hAnsi="Cambria" w:cs="Calibri"/>
            <w:noProof/>
          </w:rPr>
          <w:t>3</w:t>
        </w:r>
      </w:hyperlink>
      <w:r w:rsidR="003F1A7A" w:rsidRPr="008B2C3D">
        <w:rPr>
          <w:rFonts w:ascii="Cambria" w:hAnsi="Cambria" w:cs="Calibri"/>
          <w:noProof/>
        </w:rPr>
        <w:t>]</w:t>
      </w:r>
      <w:r w:rsidR="00034DAB" w:rsidRPr="008B2C3D">
        <w:rPr>
          <w:rFonts w:ascii="Cambria" w:hAnsi="Cambria" w:cs="Calibri"/>
        </w:rPr>
        <w:fldChar w:fldCharType="end"/>
      </w:r>
      <w:r w:rsidR="00A41350" w:rsidRPr="008B2C3D">
        <w:rPr>
          <w:rFonts w:ascii="Cambria" w:hAnsi="Cambria" w:cs="Calibri"/>
        </w:rPr>
        <w:t xml:space="preserve">. </w:t>
      </w:r>
      <w:r w:rsidRPr="008B2C3D">
        <w:rPr>
          <w:rFonts w:ascii="Cambria" w:hAnsi="Cambria" w:cs="Calibri"/>
        </w:rPr>
        <w:t>Briefly, BRTs combine reg</w:t>
      </w:r>
      <w:r w:rsidR="00AE5E9A" w:rsidRPr="008B2C3D">
        <w:rPr>
          <w:rFonts w:ascii="Cambria" w:hAnsi="Cambria" w:cs="Calibri"/>
        </w:rPr>
        <w:t xml:space="preserve">ression or decision trees and boosting. </w:t>
      </w:r>
      <w:r w:rsidRPr="008B2C3D">
        <w:rPr>
          <w:rFonts w:ascii="Cambria" w:hAnsi="Cambria" w:cs="Calibri"/>
        </w:rPr>
        <w:t xml:space="preserve">Regression trees use binary recursive partitioning to </w:t>
      </w:r>
      <w:r w:rsidR="00AE5E9A" w:rsidRPr="008B2C3D">
        <w:rPr>
          <w:rFonts w:ascii="Cambria" w:hAnsi="Cambria" w:cs="Calibri"/>
        </w:rPr>
        <w:t xml:space="preserve">iteratively split the data into </w:t>
      </w:r>
      <w:r w:rsidRPr="008B2C3D">
        <w:rPr>
          <w:rFonts w:ascii="Cambria" w:hAnsi="Cambria" w:cs="Calibri"/>
        </w:rPr>
        <w:t xml:space="preserve">partitions. </w:t>
      </w:r>
      <w:r w:rsidR="00AE5E9A" w:rsidRPr="008B2C3D">
        <w:rPr>
          <w:rFonts w:ascii="Cambria" w:hAnsi="Cambria" w:cs="Calibri"/>
        </w:rPr>
        <w:t>T</w:t>
      </w:r>
      <w:r w:rsidRPr="008B2C3D">
        <w:rPr>
          <w:rFonts w:ascii="Cambria" w:hAnsi="Cambria" w:cs="Calibri"/>
        </w:rPr>
        <w:t>he model uses the data (in this ca</w:t>
      </w:r>
      <w:r w:rsidR="00AE5E9A" w:rsidRPr="008B2C3D">
        <w:rPr>
          <w:rFonts w:ascii="Cambria" w:hAnsi="Cambria" w:cs="Calibri"/>
        </w:rPr>
        <w:t xml:space="preserve">se presence and absence of podoconiosis) </w:t>
      </w:r>
      <w:r w:rsidRPr="008B2C3D">
        <w:rPr>
          <w:rFonts w:ascii="Cambria" w:hAnsi="Cambria" w:cs="Calibri"/>
        </w:rPr>
        <w:t>and, in a series of steps, identifies the t</w:t>
      </w:r>
      <w:r w:rsidR="00AE5E9A" w:rsidRPr="008B2C3D">
        <w:rPr>
          <w:rFonts w:ascii="Cambria" w:hAnsi="Cambria" w:cs="Calibri"/>
        </w:rPr>
        <w:t xml:space="preserve">hreshold of each input variable </w:t>
      </w:r>
      <w:r w:rsidRPr="008B2C3D">
        <w:rPr>
          <w:rFonts w:ascii="Cambria" w:hAnsi="Cambria" w:cs="Calibri"/>
        </w:rPr>
        <w:t xml:space="preserve">that results in either the presence or the absence of </w:t>
      </w:r>
      <w:r w:rsidR="00AE5E9A" w:rsidRPr="008B2C3D">
        <w:rPr>
          <w:rFonts w:ascii="Cambria" w:hAnsi="Cambria" w:cs="Calibri"/>
        </w:rPr>
        <w:t>podoconiosis</w:t>
      </w:r>
      <w:r w:rsidRPr="008B2C3D">
        <w:rPr>
          <w:rFonts w:ascii="Cambria" w:hAnsi="Cambria" w:cs="Calibri"/>
        </w:rPr>
        <w:t>. It</w:t>
      </w:r>
      <w:r w:rsidR="00AE5E9A" w:rsidRPr="008B2C3D">
        <w:rPr>
          <w:rFonts w:ascii="Cambria" w:hAnsi="Cambria" w:cs="Calibri"/>
        </w:rPr>
        <w:t xml:space="preserve"> allows the input of continuous </w:t>
      </w:r>
      <w:r w:rsidRPr="008B2C3D">
        <w:rPr>
          <w:rFonts w:ascii="Cambria" w:hAnsi="Cambria" w:cs="Calibri"/>
        </w:rPr>
        <w:t>and categorical variables and different scales of measurement amongst the predicting variables.</w:t>
      </w:r>
      <w:r w:rsidR="00AE5E9A" w:rsidRPr="008B2C3D">
        <w:rPr>
          <w:rFonts w:ascii="Cambria" w:hAnsi="Cambria" w:cs="Calibri"/>
        </w:rPr>
        <w:t xml:space="preserve"> Boosting is described as machine-learning that increases </w:t>
      </w:r>
      <w:r w:rsidR="00D15951" w:rsidRPr="008B2C3D">
        <w:rPr>
          <w:rFonts w:ascii="Cambria" w:hAnsi="Cambria" w:cs="Calibri"/>
        </w:rPr>
        <w:t xml:space="preserve">a </w:t>
      </w:r>
      <w:r w:rsidR="00AE5E9A" w:rsidRPr="008B2C3D">
        <w:rPr>
          <w:rFonts w:ascii="Cambria" w:hAnsi="Cambria" w:cs="Calibri"/>
        </w:rPr>
        <w:t>model’s accuracy iteratively</w:t>
      </w:r>
      <w:r w:rsidR="00CA2691" w:rsidRPr="008B2C3D">
        <w:rPr>
          <w:rFonts w:ascii="Cambria" w:hAnsi="Cambria" w:cs="Calibri"/>
        </w:rPr>
        <w:t xml:space="preserve">, </w:t>
      </w:r>
      <w:r w:rsidR="00D15951" w:rsidRPr="008B2C3D">
        <w:rPr>
          <w:rFonts w:ascii="Cambria" w:hAnsi="Cambria" w:cs="Calibri"/>
        </w:rPr>
        <w:t>and</w:t>
      </w:r>
      <w:r w:rsidR="00CA2691" w:rsidRPr="008B2C3D">
        <w:rPr>
          <w:rFonts w:ascii="Cambria" w:hAnsi="Cambria" w:cs="Calibri"/>
        </w:rPr>
        <w:t xml:space="preserve"> is based on the idea that it is easier to find and average many rough </w:t>
      </w:r>
      <w:r w:rsidR="00D15951" w:rsidRPr="008B2C3D">
        <w:rPr>
          <w:rFonts w:ascii="Cambria" w:hAnsi="Cambria" w:cs="Calibri"/>
        </w:rPr>
        <w:t>’</w:t>
      </w:r>
      <w:r w:rsidR="00CA2691" w:rsidRPr="008B2C3D">
        <w:rPr>
          <w:rFonts w:ascii="Cambria" w:hAnsi="Cambria" w:cs="Calibri"/>
        </w:rPr>
        <w:t>rules of thumb</w:t>
      </w:r>
      <w:r w:rsidR="00D15951" w:rsidRPr="008B2C3D">
        <w:rPr>
          <w:rFonts w:ascii="Cambria" w:hAnsi="Cambria" w:cs="Calibri"/>
        </w:rPr>
        <w:t>’</w:t>
      </w:r>
      <w:r w:rsidR="00CA2691" w:rsidRPr="008B2C3D">
        <w:rPr>
          <w:rFonts w:ascii="Cambria" w:hAnsi="Cambria" w:cs="Calibri"/>
        </w:rPr>
        <w:t>, than to find a single</w:t>
      </w:r>
      <w:r w:rsidR="00716749">
        <w:rPr>
          <w:rFonts w:ascii="Cambria" w:hAnsi="Cambria" w:cs="Calibri"/>
        </w:rPr>
        <w:t xml:space="preserve"> </w:t>
      </w:r>
      <w:r w:rsidR="00CA2691" w:rsidRPr="008B2C3D">
        <w:rPr>
          <w:rFonts w:ascii="Cambria" w:hAnsi="Cambria" w:cs="Calibri"/>
        </w:rPr>
        <w:t>highly accurate prediction rule</w:t>
      </w:r>
      <w:r w:rsidR="00BE1B33" w:rsidRPr="008B2C3D">
        <w:rPr>
          <w:rFonts w:ascii="Cambria" w:hAnsi="Cambria" w:cs="Calibri"/>
        </w:rPr>
        <w:t xml:space="preserve"> </w:t>
      </w:r>
      <w:r w:rsidR="00034DAB" w:rsidRPr="008B2C3D">
        <w:rPr>
          <w:rFonts w:ascii="Cambria" w:hAnsi="Cambria" w:cs="Calibri"/>
        </w:rPr>
        <w:fldChar w:fldCharType="begin">
          <w:fldData xml:space="preserve">PEVuZE5vdGU+PENpdGU+PEF1dGhvcj5CaGF0dCBTPC9BdXRob3I+PFllYXI+MjAxMzwvWWVhcj48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</w:fldData>
        </w:fldChar>
      </w:r>
      <w:r w:rsidR="00642890">
        <w:rPr>
          <w:rFonts w:ascii="Cambria" w:hAnsi="Cambria" w:cs="Calibri"/>
        </w:rPr>
        <w:instrText xml:space="preserve"> ADDIN EN.CITE </w:instrText>
      </w:r>
      <w:r w:rsidR="00034DAB">
        <w:rPr>
          <w:rFonts w:ascii="Cambria" w:hAnsi="Cambria" w:cs="Calibri"/>
        </w:rPr>
        <w:fldChar w:fldCharType="begin">
          <w:fldData xml:space="preserve">PEVuZE5vdGU+PENpdGU+PEF1dGhvcj5CaGF0dCBTPC9BdXRob3I+PFllYXI+MjAxMzwvWWVhcj48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</w:fldData>
        </w:fldChar>
      </w:r>
      <w:r w:rsidR="00642890">
        <w:rPr>
          <w:rFonts w:ascii="Cambria" w:hAnsi="Cambria" w:cs="Calibri"/>
        </w:rPr>
        <w:instrText xml:space="preserve"> ADDIN EN.CITE.DATA </w:instrText>
      </w:r>
      <w:r w:rsidR="00034DAB">
        <w:rPr>
          <w:rFonts w:ascii="Cambria" w:hAnsi="Cambria" w:cs="Calibri"/>
        </w:rPr>
      </w:r>
      <w:r w:rsidR="00034DAB">
        <w:rPr>
          <w:rFonts w:ascii="Cambria" w:hAnsi="Cambria" w:cs="Calibri"/>
        </w:rPr>
        <w:fldChar w:fldCharType="end"/>
      </w:r>
      <w:r w:rsidR="00034DAB" w:rsidRPr="008B2C3D">
        <w:rPr>
          <w:rFonts w:ascii="Cambria" w:hAnsi="Cambria" w:cs="Calibri"/>
        </w:rPr>
      </w:r>
      <w:r w:rsidR="00034DAB" w:rsidRPr="008B2C3D">
        <w:rPr>
          <w:rFonts w:ascii="Cambria" w:hAnsi="Cambria" w:cs="Calibri"/>
        </w:rPr>
        <w:fldChar w:fldCharType="separate"/>
      </w:r>
      <w:r w:rsidR="00642890">
        <w:rPr>
          <w:rFonts w:ascii="Cambria" w:hAnsi="Cambria" w:cs="Calibri"/>
          <w:noProof/>
        </w:rPr>
        <w:t>[</w:t>
      </w:r>
      <w:hyperlink w:anchor="_ENREF_1" w:tooltip="Elith J, 2006 #318" w:history="1">
        <w:r w:rsidR="00B133A2">
          <w:rPr>
            <w:rFonts w:ascii="Cambria" w:hAnsi="Cambria" w:cs="Calibri"/>
            <w:noProof/>
          </w:rPr>
          <w:t>1-3</w:t>
        </w:r>
      </w:hyperlink>
      <w:r w:rsidR="00642890">
        <w:rPr>
          <w:rFonts w:ascii="Cambria" w:hAnsi="Cambria" w:cs="Calibri"/>
          <w:noProof/>
        </w:rPr>
        <w:t>]</w:t>
      </w:r>
      <w:r w:rsidR="00034DAB" w:rsidRPr="008B2C3D">
        <w:rPr>
          <w:rFonts w:ascii="Cambria" w:hAnsi="Cambria" w:cs="Calibri"/>
        </w:rPr>
        <w:fldChar w:fldCharType="end"/>
      </w:r>
      <w:r w:rsidR="00CA2691" w:rsidRPr="008B2C3D">
        <w:rPr>
          <w:rFonts w:ascii="Cambria" w:hAnsi="Cambria" w:cs="Calibri"/>
        </w:rPr>
        <w:t xml:space="preserve">. Given the many unknowns regarding the factors affecting the distribution of podoconiosis, </w:t>
      </w:r>
      <w:r w:rsidR="00D15951" w:rsidRPr="008B2C3D">
        <w:rPr>
          <w:rFonts w:ascii="Cambria" w:hAnsi="Cambria" w:cs="Calibri"/>
        </w:rPr>
        <w:t xml:space="preserve">the </w:t>
      </w:r>
      <w:r w:rsidR="00227EE3" w:rsidRPr="008B2C3D">
        <w:rPr>
          <w:rFonts w:ascii="Cambria" w:hAnsi="Cambria" w:cs="Calibri"/>
        </w:rPr>
        <w:t xml:space="preserve">BRT model </w:t>
      </w:r>
      <w:r w:rsidR="00D15951" w:rsidRPr="008B2C3D">
        <w:rPr>
          <w:rFonts w:ascii="Cambria" w:hAnsi="Cambria" w:cs="Calibri"/>
        </w:rPr>
        <w:t>is well</w:t>
      </w:r>
      <w:r w:rsidR="00227EE3" w:rsidRPr="008B2C3D">
        <w:rPr>
          <w:rFonts w:ascii="Cambria" w:hAnsi="Cambria" w:cs="Calibri"/>
        </w:rPr>
        <w:t xml:space="preserve"> suited for the purpose. Using</w:t>
      </w:r>
      <w:r w:rsidR="00CA2691" w:rsidRPr="008B2C3D">
        <w:rPr>
          <w:rFonts w:ascii="Cambria" w:hAnsi="Cambria" w:cs="Calibri"/>
        </w:rPr>
        <w:t xml:space="preserve"> the limited evidence</w:t>
      </w:r>
      <w:r w:rsidR="00227EE3" w:rsidRPr="008B2C3D">
        <w:rPr>
          <w:rFonts w:ascii="Cambria" w:hAnsi="Cambria" w:cs="Calibri"/>
        </w:rPr>
        <w:t xml:space="preserve">, including factors affecting soil formation, </w:t>
      </w:r>
      <w:r w:rsidR="00D15951" w:rsidRPr="008B2C3D">
        <w:rPr>
          <w:rFonts w:ascii="Cambria" w:hAnsi="Cambria" w:cs="Calibri"/>
        </w:rPr>
        <w:t xml:space="preserve">and </w:t>
      </w:r>
      <w:r w:rsidR="00227EE3" w:rsidRPr="008B2C3D">
        <w:rPr>
          <w:rFonts w:ascii="Cambria" w:hAnsi="Cambria" w:cs="Calibri"/>
        </w:rPr>
        <w:t>covariates which increase individuals’ exposure and affect preventive behavior</w:t>
      </w:r>
      <w:r w:rsidR="00D15951" w:rsidRPr="008B2C3D">
        <w:rPr>
          <w:rFonts w:ascii="Cambria" w:hAnsi="Cambria" w:cs="Calibri"/>
        </w:rPr>
        <w:t>,</w:t>
      </w:r>
      <w:r w:rsidR="00CA2691" w:rsidRPr="008B2C3D">
        <w:rPr>
          <w:rFonts w:ascii="Cambria" w:hAnsi="Cambria" w:cs="Calibri"/>
        </w:rPr>
        <w:t xml:space="preserve"> we selected variables</w:t>
      </w:r>
      <w:r w:rsidR="003F1A7A" w:rsidRPr="008B2C3D">
        <w:rPr>
          <w:rFonts w:ascii="Cambria" w:hAnsi="Cambria" w:cs="Calibri"/>
        </w:rPr>
        <w:t xml:space="preserve"> which</w:t>
      </w:r>
      <w:r w:rsidR="00CA2691" w:rsidRPr="008B2C3D">
        <w:rPr>
          <w:rFonts w:ascii="Cambria" w:hAnsi="Cambria" w:cs="Calibri"/>
        </w:rPr>
        <w:t xml:space="preserve"> potential</w:t>
      </w:r>
      <w:r w:rsidR="003F1A7A" w:rsidRPr="008B2C3D">
        <w:rPr>
          <w:rFonts w:ascii="Cambria" w:hAnsi="Cambria" w:cs="Calibri"/>
        </w:rPr>
        <w:t>ly</w:t>
      </w:r>
      <w:r w:rsidR="00CA2691" w:rsidRPr="008B2C3D">
        <w:rPr>
          <w:rFonts w:ascii="Cambria" w:hAnsi="Cambria" w:cs="Calibri"/>
        </w:rPr>
        <w:t xml:space="preserve"> affect the distribution of podoconiosis.    </w:t>
      </w:r>
    </w:p>
    <w:p w:rsidR="00F74D65" w:rsidRDefault="00F74D65" w:rsidP="00F05CF6">
      <w:pPr>
        <w:autoSpaceDE w:val="0"/>
        <w:autoSpaceDN w:val="0"/>
        <w:adjustRightInd w:val="0"/>
        <w:spacing w:after="0" w:line="360" w:lineRule="auto"/>
        <w:jc w:val="both"/>
        <w:rPr>
          <w:rFonts w:ascii="Cambria" w:hAnsi="Cambria" w:cs="Calibri"/>
          <w:b/>
        </w:rPr>
      </w:pPr>
    </w:p>
    <w:p w:rsidR="00393FBC" w:rsidRPr="008B2C3D" w:rsidRDefault="008D4EEB" w:rsidP="00F05CF6">
      <w:pPr>
        <w:autoSpaceDE w:val="0"/>
        <w:autoSpaceDN w:val="0"/>
        <w:adjustRightInd w:val="0"/>
        <w:spacing w:after="0" w:line="360" w:lineRule="auto"/>
        <w:jc w:val="both"/>
        <w:rPr>
          <w:rFonts w:ascii="Cambria" w:hAnsi="Cambria" w:cs="Calibri"/>
          <w:b/>
        </w:rPr>
      </w:pPr>
      <w:r>
        <w:rPr>
          <w:rFonts w:ascii="Cambria" w:hAnsi="Cambria" w:cs="Calibri"/>
          <w:b/>
        </w:rPr>
        <w:t>Climate and e</w:t>
      </w:r>
      <w:r w:rsidR="00CA2691" w:rsidRPr="008B2C3D">
        <w:rPr>
          <w:rFonts w:ascii="Cambria" w:hAnsi="Cambria" w:cs="Calibri"/>
          <w:b/>
        </w:rPr>
        <w:t xml:space="preserve">nvironmental </w:t>
      </w:r>
      <w:r>
        <w:rPr>
          <w:rFonts w:ascii="Cambria" w:hAnsi="Cambria" w:cs="Calibri"/>
          <w:b/>
        </w:rPr>
        <w:t>c</w:t>
      </w:r>
      <w:r w:rsidR="00DF34F8">
        <w:rPr>
          <w:rFonts w:ascii="Cambria" w:hAnsi="Cambria" w:cs="Calibri"/>
          <w:b/>
        </w:rPr>
        <w:t>ovariates</w:t>
      </w:r>
      <w:r w:rsidR="00CA2691" w:rsidRPr="008B2C3D">
        <w:rPr>
          <w:rFonts w:ascii="Cambria" w:hAnsi="Cambria" w:cs="Calibri"/>
          <w:b/>
        </w:rPr>
        <w:t xml:space="preserve"> selection </w:t>
      </w:r>
    </w:p>
    <w:p w:rsidR="00C42868" w:rsidRDefault="00CA2691" w:rsidP="00F05CF6">
      <w:pPr>
        <w:autoSpaceDE w:val="0"/>
        <w:autoSpaceDN w:val="0"/>
        <w:adjustRightInd w:val="0"/>
        <w:spacing w:after="0" w:line="360" w:lineRule="auto"/>
        <w:jc w:val="both"/>
        <w:rPr>
          <w:rFonts w:ascii="Cambria" w:hAnsi="Cambria"/>
          <w:bCs/>
        </w:rPr>
      </w:pPr>
      <w:r w:rsidRPr="008B2C3D">
        <w:rPr>
          <w:rFonts w:ascii="Cambria" w:hAnsi="Cambria"/>
          <w:bCs/>
        </w:rPr>
        <w:t xml:space="preserve">Since podoconiosis </w:t>
      </w:r>
      <w:r w:rsidR="009575DD">
        <w:rPr>
          <w:rFonts w:ascii="Cambria" w:hAnsi="Cambria"/>
          <w:bCs/>
        </w:rPr>
        <w:t xml:space="preserve">mostly </w:t>
      </w:r>
      <w:r w:rsidR="00AD4328">
        <w:rPr>
          <w:rFonts w:ascii="Cambria" w:hAnsi="Cambria"/>
          <w:bCs/>
        </w:rPr>
        <w:t>occurs</w:t>
      </w:r>
      <w:r w:rsidR="00716749">
        <w:rPr>
          <w:rFonts w:ascii="Cambria" w:hAnsi="Cambria"/>
          <w:bCs/>
        </w:rPr>
        <w:t xml:space="preserve"> in </w:t>
      </w:r>
      <w:r w:rsidR="00716749" w:rsidRPr="008B2C3D">
        <w:rPr>
          <w:rFonts w:ascii="Cambria" w:hAnsi="Cambria"/>
          <w:bCs/>
        </w:rPr>
        <w:t>red clay soil</w:t>
      </w:r>
      <w:r w:rsidR="00716749">
        <w:rPr>
          <w:rFonts w:ascii="Cambria" w:hAnsi="Cambria"/>
          <w:bCs/>
        </w:rPr>
        <w:t xml:space="preserve"> areas </w:t>
      </w:r>
      <w:r w:rsidR="00034DAB" w:rsidRPr="008B2C3D">
        <w:rPr>
          <w:rFonts w:ascii="Cambria" w:hAnsi="Cambria"/>
          <w:bCs/>
        </w:rPr>
        <w:fldChar w:fldCharType="begin"/>
      </w:r>
      <w:r w:rsidR="00642890">
        <w:rPr>
          <w:rFonts w:ascii="Cambria" w:hAnsi="Cambria"/>
          <w:bCs/>
        </w:rPr>
        <w:instrText xml:space="preserve"> ADDIN EN.CITE &lt;EndNote&gt;&lt;Cite&gt;&lt;Author&gt;Price E&lt;/Author&gt;&lt;Year&gt;1990&lt;/Year&gt;&lt;RecNum&gt;137&lt;/RecNum&gt;&lt;DisplayText&gt;[4]&lt;/DisplayText&gt;&lt;record&gt;&lt;rec-number&gt;137&lt;/rec-number&gt;&lt;foreign-keys&gt;&lt;key app="EN" db-id="ftdt0avsqrf2f0e905wpzv96002r009frwae"&gt;137&lt;/key&gt;&lt;/foreign-keys&gt;&lt;ref-type name="Journal Article"&gt;17&lt;/ref-type&gt;&lt;contributors&gt;&lt;authors&gt;&lt;author&gt;Price E,&lt;/author&gt;&lt;/authors&gt;&lt;/contributors&gt;&lt;titles&gt;&lt;title&gt;Podoconiosis:Non-filarial Elephantiasis&lt;/title&gt;&lt;secondary-title&gt;Oxford Medical Publications, Oxford, UK&lt;/secondary-title&gt;&lt;/titles&gt;&lt;periodical&gt;&lt;full-title&gt;Oxford Medical Publications, Oxford, UK&lt;/full-title&gt;&lt;/periodical&gt;&lt;dates&gt;&lt;year&gt;1990&lt;/year&gt;&lt;/dates&gt;&lt;urls&gt;&lt;/urls&gt;&lt;/record&gt;&lt;/Cite&gt;&lt;/EndNote&gt;</w:instrText>
      </w:r>
      <w:r w:rsidR="00034DAB" w:rsidRPr="008B2C3D">
        <w:rPr>
          <w:rFonts w:ascii="Cambria" w:hAnsi="Cambria"/>
          <w:bCs/>
        </w:rPr>
        <w:fldChar w:fldCharType="separate"/>
      </w:r>
      <w:r w:rsidR="003F1A7A" w:rsidRPr="008B2C3D">
        <w:rPr>
          <w:rFonts w:ascii="Cambria" w:hAnsi="Cambria"/>
          <w:bCs/>
          <w:noProof/>
        </w:rPr>
        <w:t>[</w:t>
      </w:r>
      <w:hyperlink w:anchor="_ENREF_4" w:tooltip="Price E, 1990 #137" w:history="1">
        <w:r w:rsidR="00B133A2" w:rsidRPr="008B2C3D">
          <w:rPr>
            <w:rFonts w:ascii="Cambria" w:hAnsi="Cambria"/>
            <w:bCs/>
            <w:noProof/>
          </w:rPr>
          <w:t>4</w:t>
        </w:r>
      </w:hyperlink>
      <w:r w:rsidR="003F1A7A" w:rsidRPr="008B2C3D">
        <w:rPr>
          <w:rFonts w:ascii="Cambria" w:hAnsi="Cambria"/>
          <w:bCs/>
          <w:noProof/>
        </w:rPr>
        <w:t>]</w:t>
      </w:r>
      <w:r w:rsidR="00034DAB" w:rsidRPr="008B2C3D">
        <w:rPr>
          <w:rFonts w:ascii="Cambria" w:hAnsi="Cambria"/>
          <w:bCs/>
        </w:rPr>
        <w:fldChar w:fldCharType="end"/>
      </w:r>
      <w:r w:rsidRPr="008B2C3D">
        <w:rPr>
          <w:rFonts w:ascii="Cambria" w:hAnsi="Cambria"/>
          <w:bCs/>
        </w:rPr>
        <w:t>, understanding how soil is formed is an important entry point in linking podoconiosis occurrence, the environment and climate. There are five classic factors for soil formation</w:t>
      </w:r>
      <w:r w:rsidR="00D15951" w:rsidRPr="008B2C3D">
        <w:rPr>
          <w:rFonts w:ascii="Cambria" w:hAnsi="Cambria"/>
          <w:bCs/>
        </w:rPr>
        <w:t>;</w:t>
      </w:r>
      <w:r w:rsidRPr="008B2C3D">
        <w:rPr>
          <w:rFonts w:ascii="Cambria" w:hAnsi="Cambria"/>
          <w:bCs/>
        </w:rPr>
        <w:t xml:space="preserve"> climate, topography, parent material, time and organisms (flora and fauna) </w:t>
      </w:r>
      <w:r w:rsidR="00034DAB" w:rsidRPr="008B2C3D">
        <w:rPr>
          <w:rFonts w:ascii="Cambria" w:hAnsi="Cambria"/>
          <w:bCs/>
        </w:rPr>
        <w:fldChar w:fldCharType="begin"/>
      </w:r>
      <w:r w:rsidR="00642890">
        <w:rPr>
          <w:rFonts w:ascii="Cambria" w:hAnsi="Cambria"/>
          <w:bCs/>
        </w:rPr>
        <w:instrText xml:space="preserve"> ADDIN EN.CITE &lt;EndNote&gt;&lt;Cite&gt;&lt;Author&gt;Amirossadat Z&lt;/Author&gt;&lt;RecNum&gt;277&lt;/RecNum&gt;&lt;DisplayText&gt;[5-7]&lt;/DisplayText&gt;&lt;record&gt;&lt;rec-number&gt;277&lt;/rec-number&gt;&lt;foreign-keys&gt;&lt;key app="EN" db-id="ftdt0avsqrf2f0e905wpzv96002r009frwae"&gt;277&lt;/key&gt;&lt;/foreign-keys&gt;&lt;ref-type name="Journal Article"&gt;17&lt;/ref-type&gt;&lt;contributors&gt;&lt;authors&gt;&lt;author&gt;Amirossadat Z,&lt;/author&gt;&lt;/authors&gt;&lt;/contributors&gt;&lt;titles&gt;&lt;title&gt;Genesis and Classification of Soils in Segzi Plain (Iran)&lt;/title&gt;&lt;secondary-title&gt;International Journal of Scientific Research in Knowledge  &lt;/secondary-title&gt;&lt;/titles&gt;&lt;periodical&gt;&lt;full-title&gt;International Journal of Scientific Research in Knowledge&lt;/full-title&gt;&lt;/periodical&gt;&lt;volume&gt;1&lt;/volume&gt;&lt;number&gt;1-12&lt;/number&gt;&lt;dates&gt;&lt;year&gt;2013&lt;/year&gt;&lt;/dates&gt;&lt;urls&gt;&lt;/urls&gt;&lt;/record&gt;&lt;/Cite&gt;&lt;Cite&gt;&lt;Author&gt;Soil Survey Staff&lt;/Author&gt;&lt;Year&gt;2006&lt;/Year&gt;&lt;RecNum&gt;278&lt;/RecNum&gt;&lt;record&gt;&lt;rec-number&gt;278&lt;/rec-number&gt;&lt;foreign-keys&gt;&lt;key app="EN" db-id="ftdt0avsqrf2f0e905wpzv96002r009frwae"&gt;278&lt;/key&gt;&lt;/foreign-keys&gt;&lt;ref-type name="Journal Article"&gt;17&lt;/ref-type&gt;&lt;contributors&gt;&lt;authors&gt;&lt;author&gt;Soil Survey Staff, &lt;/author&gt;&lt;/authors&gt;&lt;/contributors&gt;&lt;titles&gt;&lt;title&gt;Keys to Soil Taxonomy. 10th Edn., US. Department of Agriculture, Natural Resources Conservation Service, Washington DC., USA&lt;/title&gt;&lt;/titles&gt;&lt;dates&gt;&lt;year&gt;2006&lt;/year&gt;&lt;/dates&gt;&lt;urls&gt;&lt;/urls&gt;&lt;/record&gt;&lt;/Cite&gt;&lt;Cite&gt;&lt;Author&gt;Jenny H&lt;/Author&gt;&lt;Year&gt;1941&lt;/Year&gt;&lt;RecNum&gt;279&lt;/RecNum&gt;&lt;record&gt;&lt;rec-number&gt;279&lt;/rec-number&gt;&lt;foreign-keys&gt;&lt;key app="EN" db-id="ftdt0avsqrf2f0e905wpzv96002r009frwae"&gt;279&lt;/key&gt;&lt;/foreign-keys&gt;&lt;ref-type name="Journal Article"&gt;17&lt;/ref-type&gt;&lt;contributors&gt;&lt;authors&gt;&lt;author&gt;Jenny H,&lt;/author&gt;&lt;/authors&gt;&lt;/contributors&gt;&lt;titles&gt;&lt;title&gt;Factors of soil formation. New York: McGraw-Hill. 281 p&lt;/title&gt;&lt;/titles&gt;&lt;dates&gt;&lt;year&gt;1941&lt;/year&gt;&lt;/dates&gt;&lt;urls&gt;&lt;/urls&gt;&lt;/record&gt;&lt;/Cite&gt;&lt;/EndNote&gt;</w:instrText>
      </w:r>
      <w:r w:rsidR="00034DAB" w:rsidRPr="008B2C3D">
        <w:rPr>
          <w:rFonts w:ascii="Cambria" w:hAnsi="Cambria"/>
          <w:bCs/>
        </w:rPr>
        <w:fldChar w:fldCharType="separate"/>
      </w:r>
      <w:r w:rsidR="00642890">
        <w:rPr>
          <w:rFonts w:ascii="Cambria" w:hAnsi="Cambria"/>
          <w:bCs/>
          <w:noProof/>
        </w:rPr>
        <w:t>[</w:t>
      </w:r>
      <w:hyperlink w:anchor="_ENREF_5" w:tooltip="Amirossadat Z, 2013 #277" w:history="1">
        <w:r w:rsidR="00B133A2">
          <w:rPr>
            <w:rFonts w:ascii="Cambria" w:hAnsi="Cambria"/>
            <w:bCs/>
            <w:noProof/>
          </w:rPr>
          <w:t>5-7</w:t>
        </w:r>
      </w:hyperlink>
      <w:r w:rsidR="00642890">
        <w:rPr>
          <w:rFonts w:ascii="Cambria" w:hAnsi="Cambria"/>
          <w:bCs/>
          <w:noProof/>
        </w:rPr>
        <w:t>]</w:t>
      </w:r>
      <w:r w:rsidR="00034DAB" w:rsidRPr="008B2C3D">
        <w:rPr>
          <w:rFonts w:ascii="Cambria" w:hAnsi="Cambria"/>
          <w:bCs/>
        </w:rPr>
        <w:fldChar w:fldCharType="end"/>
      </w:r>
      <w:r w:rsidRPr="008B2C3D">
        <w:rPr>
          <w:rFonts w:ascii="Cambria" w:hAnsi="Cambria"/>
          <w:bCs/>
        </w:rPr>
        <w:t xml:space="preserve">.  Soil varies depending on a range of climatic conditions </w:t>
      </w:r>
      <w:r w:rsidR="00034DAB" w:rsidRPr="008B2C3D">
        <w:rPr>
          <w:rFonts w:ascii="Cambria" w:hAnsi="Cambria"/>
          <w:bCs/>
        </w:rPr>
        <w:fldChar w:fldCharType="begin"/>
      </w:r>
      <w:r w:rsidR="003F1A7A" w:rsidRPr="008B2C3D">
        <w:rPr>
          <w:rFonts w:ascii="Cambria" w:hAnsi="Cambria"/>
          <w:bCs/>
        </w:rPr>
        <w:instrText xml:space="preserve"> ADDIN EN.CITE &lt;EndNote&gt;&lt;Cite&gt;&lt;Author&gt;Liu F&lt;/Author&gt;&lt;Year&gt;2012&lt;/Year&gt;&lt;RecNum&gt;280&lt;/RecNum&gt;&lt;DisplayText&gt;[8]&lt;/DisplayText&gt;&lt;record&gt;&lt;rec-number&gt;280&lt;/rec-number&gt;&lt;foreign-keys&gt;&lt;key app="EN" db-id="ftdt0avsqrf2f0e905wpzv96002r009frwae"&gt;280&lt;/key&gt;&lt;/foreign-keys&gt;&lt;ref-type name="Journal Article"&gt;17&lt;/ref-type&gt;&lt;contributors&gt;&lt;authors&gt;&lt;author&gt;Liu F,&lt;/author&gt;&lt;author&gt;Geng XY,&lt;/author&gt;&lt;author&gt; Zhu A-X,&lt;/author&gt;&lt;author&gt; Fraser W,&lt;/author&gt;&lt;author&gt;Waddell A,&lt;/author&gt;&lt;/authors&gt;&lt;/contributors&gt;&lt;titles&gt;&lt;title&gt;Soil texture mapping over low relief areas using land surface feedback dynamic patterns extracted from MODIS&lt;/title&gt;&lt;secondary-title&gt;Geoderma&lt;/secondary-title&gt;&lt;/titles&gt;&lt;periodical&gt;&lt;full-title&gt;Geoderma&lt;/full-title&gt;&lt;/periodical&gt;&lt;pages&gt;44-45&lt;/pages&gt;&lt;volume&gt;171-172&lt;/volume&gt;&lt;dates&gt;&lt;year&gt;2012&lt;/year&gt;&lt;/dates&gt;&lt;urls&gt;&lt;/urls&gt;&lt;/record&gt;&lt;/Cite&gt;&lt;/EndNote&gt;</w:instrText>
      </w:r>
      <w:r w:rsidR="00034DAB" w:rsidRPr="008B2C3D">
        <w:rPr>
          <w:rFonts w:ascii="Cambria" w:hAnsi="Cambria"/>
          <w:bCs/>
        </w:rPr>
        <w:fldChar w:fldCharType="separate"/>
      </w:r>
      <w:r w:rsidR="003F1A7A" w:rsidRPr="008B2C3D">
        <w:rPr>
          <w:rFonts w:ascii="Cambria" w:hAnsi="Cambria"/>
          <w:bCs/>
          <w:noProof/>
        </w:rPr>
        <w:t>[</w:t>
      </w:r>
      <w:hyperlink w:anchor="_ENREF_8" w:tooltip="Liu F, 2012 #280" w:history="1">
        <w:r w:rsidR="00B133A2" w:rsidRPr="008B2C3D">
          <w:rPr>
            <w:rFonts w:ascii="Cambria" w:hAnsi="Cambria"/>
            <w:bCs/>
            <w:noProof/>
          </w:rPr>
          <w:t>8</w:t>
        </w:r>
      </w:hyperlink>
      <w:r w:rsidR="003F1A7A" w:rsidRPr="008B2C3D">
        <w:rPr>
          <w:rFonts w:ascii="Cambria" w:hAnsi="Cambria"/>
          <w:bCs/>
          <w:noProof/>
        </w:rPr>
        <w:t>]</w:t>
      </w:r>
      <w:r w:rsidR="00034DAB" w:rsidRPr="008B2C3D">
        <w:rPr>
          <w:rFonts w:ascii="Cambria" w:hAnsi="Cambria"/>
          <w:bCs/>
        </w:rPr>
        <w:fldChar w:fldCharType="end"/>
      </w:r>
      <w:r w:rsidRPr="008B2C3D">
        <w:rPr>
          <w:rFonts w:ascii="Cambria" w:hAnsi="Cambria"/>
          <w:bCs/>
        </w:rPr>
        <w:t xml:space="preserve">: temperature and precipitation influence the degree of weathering and leaching </w:t>
      </w:r>
      <w:r w:rsidR="00034DAB" w:rsidRPr="008B2C3D">
        <w:rPr>
          <w:rFonts w:ascii="Cambria" w:hAnsi="Cambria"/>
          <w:bCs/>
        </w:rPr>
        <w:fldChar w:fldCharType="begin"/>
      </w:r>
      <w:r w:rsidR="003F1A7A" w:rsidRPr="008B2C3D">
        <w:rPr>
          <w:rFonts w:ascii="Cambria" w:hAnsi="Cambria"/>
          <w:bCs/>
        </w:rPr>
        <w:instrText xml:space="preserve"> ADDIN EN.CITE &lt;EndNote&gt;&lt;Cite&gt;&lt;Author&gt;Soil Survey Staff&lt;/Author&gt;&lt;Year&gt;2006&lt;/Year&gt;&lt;RecNum&gt;278&lt;/RecNum&gt;&lt;DisplayText&gt;[6]&lt;/DisplayText&gt;&lt;record&gt;&lt;rec-number&gt;278&lt;/rec-number&gt;&lt;foreign-keys&gt;&lt;key app="EN" db-id="ftdt0avsqrf2f0e905wpzv96002r009frwae"&gt;278&lt;/key&gt;&lt;/foreign-keys&gt;&lt;ref-type name="Journal Article"&gt;17&lt;/ref-type&gt;&lt;contributors&gt;&lt;authors&gt;&lt;author&gt;Soil Survey Staff, &lt;/author&gt;&lt;/authors&gt;&lt;/contributors&gt;&lt;titles&gt;&lt;title&gt;Keys to Soil Taxonomy. 10th Edn., US. Department of Agriculture, Natural Resources Conservation Service, Washington DC., USA&lt;/title&gt;&lt;/titles&gt;&lt;dates&gt;&lt;year&gt;2006&lt;/year&gt;&lt;/dates&gt;&lt;urls&gt;&lt;/urls&gt;&lt;/record&gt;&lt;/Cite&gt;&lt;/EndNote&gt;</w:instrText>
      </w:r>
      <w:r w:rsidR="00034DAB" w:rsidRPr="008B2C3D">
        <w:rPr>
          <w:rFonts w:ascii="Cambria" w:hAnsi="Cambria"/>
          <w:bCs/>
        </w:rPr>
        <w:fldChar w:fldCharType="separate"/>
      </w:r>
      <w:r w:rsidR="003F1A7A" w:rsidRPr="008B2C3D">
        <w:rPr>
          <w:rFonts w:ascii="Cambria" w:hAnsi="Cambria"/>
          <w:bCs/>
          <w:noProof/>
        </w:rPr>
        <w:t>[</w:t>
      </w:r>
      <w:hyperlink w:anchor="_ENREF_6" w:tooltip="Soil Survey Staff, 2006 #278" w:history="1">
        <w:r w:rsidR="00B133A2" w:rsidRPr="008B2C3D">
          <w:rPr>
            <w:rFonts w:ascii="Cambria" w:hAnsi="Cambria"/>
            <w:bCs/>
            <w:noProof/>
          </w:rPr>
          <w:t>6</w:t>
        </w:r>
      </w:hyperlink>
      <w:r w:rsidR="003F1A7A" w:rsidRPr="008B2C3D">
        <w:rPr>
          <w:rFonts w:ascii="Cambria" w:hAnsi="Cambria"/>
          <w:bCs/>
          <w:noProof/>
        </w:rPr>
        <w:t>]</w:t>
      </w:r>
      <w:r w:rsidR="00034DAB" w:rsidRPr="008B2C3D">
        <w:rPr>
          <w:rFonts w:ascii="Cambria" w:hAnsi="Cambria"/>
          <w:bCs/>
        </w:rPr>
        <w:fldChar w:fldCharType="end"/>
      </w:r>
      <w:r w:rsidRPr="008B2C3D">
        <w:rPr>
          <w:rFonts w:ascii="Cambria" w:hAnsi="Cambria"/>
          <w:bCs/>
        </w:rPr>
        <w:t xml:space="preserve">. Seasonal and daily variability of temperature affects chemical reactions, moisture, biological activity and vegetation type, through influence on weathering </w:t>
      </w:r>
      <w:r w:rsidR="00034DAB" w:rsidRPr="008B2C3D">
        <w:rPr>
          <w:rFonts w:ascii="Cambria" w:hAnsi="Cambria"/>
          <w:bCs/>
        </w:rPr>
        <w:fldChar w:fldCharType="begin"/>
      </w:r>
      <w:r w:rsidR="003F1A7A" w:rsidRPr="008B2C3D">
        <w:rPr>
          <w:rFonts w:ascii="Cambria" w:hAnsi="Cambria"/>
          <w:bCs/>
        </w:rPr>
        <w:instrText xml:space="preserve"> ADDIN EN.CITE &lt;EndNote&gt;&lt;Cite&gt;&lt;Author&gt;Social classification working group&lt;/Author&gt;&lt;Year&gt;1998&lt;/Year&gt;&lt;RecNum&gt;281&lt;/RecNum&gt;&lt;DisplayText&gt;[9]&lt;/DisplayText&gt;&lt;record&gt;&lt;rec-number&gt;281&lt;/rec-number&gt;&lt;foreign-keys&gt;&lt;key app="EN" db-id="ftdt0avsqrf2f0e905wpzv96002r009frwae"&gt;281&lt;/key&gt;&lt;/foreign-keys&gt;&lt;ref-type name="Journal Article"&gt;17&lt;/ref-type&gt;&lt;contributors&gt;&lt;authors&gt;&lt;author&gt;Social classification working group,&lt;/author&gt;&lt;/authors&gt;&lt;/contributors&gt;&lt;titles&gt;&lt;title&gt;The Canadian system of soil classification. Research Branch Agriculture and Agri-food Canada Third edition &lt;/title&gt;&lt;/titles&gt;&lt;dates&gt;&lt;year&gt;1998&lt;/year&gt;&lt;/dates&gt;&lt;urls&gt;&lt;/urls&gt;&lt;/record&gt;&lt;/Cite&gt;&lt;/EndNote&gt;</w:instrText>
      </w:r>
      <w:r w:rsidR="00034DAB" w:rsidRPr="008B2C3D">
        <w:rPr>
          <w:rFonts w:ascii="Cambria" w:hAnsi="Cambria"/>
          <w:bCs/>
        </w:rPr>
        <w:fldChar w:fldCharType="separate"/>
      </w:r>
      <w:r w:rsidR="003F1A7A" w:rsidRPr="008B2C3D">
        <w:rPr>
          <w:rFonts w:ascii="Cambria" w:hAnsi="Cambria"/>
          <w:bCs/>
        </w:rPr>
        <w:t>[</w:t>
      </w:r>
      <w:hyperlink w:anchor="_ENREF_9" w:tooltip="Social classification working group, 1998 #281" w:history="1">
        <w:r w:rsidR="00B133A2" w:rsidRPr="008B2C3D">
          <w:rPr>
            <w:rFonts w:ascii="Cambria" w:hAnsi="Cambria"/>
            <w:bCs/>
          </w:rPr>
          <w:t>9</w:t>
        </w:r>
      </w:hyperlink>
      <w:r w:rsidR="003F1A7A" w:rsidRPr="008B2C3D">
        <w:rPr>
          <w:rFonts w:ascii="Cambria" w:hAnsi="Cambria"/>
          <w:bCs/>
        </w:rPr>
        <w:t>]</w:t>
      </w:r>
      <w:r w:rsidR="00034DAB" w:rsidRPr="008B2C3D">
        <w:rPr>
          <w:rFonts w:ascii="Cambria" w:hAnsi="Cambria"/>
          <w:bCs/>
        </w:rPr>
        <w:fldChar w:fldCharType="end"/>
      </w:r>
      <w:r w:rsidRPr="008B2C3D">
        <w:rPr>
          <w:rFonts w:ascii="Cambria" w:hAnsi="Cambria"/>
          <w:bCs/>
        </w:rPr>
        <w:t xml:space="preserve">. </w:t>
      </w:r>
      <w:r w:rsidR="0082314F">
        <w:rPr>
          <w:rFonts w:ascii="Cambria" w:hAnsi="Cambria"/>
          <w:bCs/>
        </w:rPr>
        <w:t>Sixteen</w:t>
      </w:r>
      <w:r w:rsidR="00227EE3" w:rsidRPr="008B2C3D">
        <w:rPr>
          <w:rFonts w:ascii="Cambria" w:hAnsi="Cambria"/>
          <w:bCs/>
        </w:rPr>
        <w:t xml:space="preserve"> covariates were </w:t>
      </w:r>
      <w:r w:rsidR="00CF1706">
        <w:rPr>
          <w:rFonts w:ascii="Cambria" w:hAnsi="Cambria"/>
          <w:bCs/>
        </w:rPr>
        <w:t xml:space="preserve">initially </w:t>
      </w:r>
      <w:r w:rsidR="00AC3083" w:rsidRPr="00CF1706">
        <w:rPr>
          <w:rFonts w:ascii="Cambria" w:hAnsi="Cambria"/>
          <w:bCs/>
        </w:rPr>
        <w:t xml:space="preserve">selected and </w:t>
      </w:r>
      <w:r w:rsidR="00F74D65">
        <w:rPr>
          <w:rFonts w:ascii="Cambria" w:hAnsi="Cambria"/>
          <w:bCs/>
        </w:rPr>
        <w:t>eight</w:t>
      </w:r>
      <w:r w:rsidR="00AC3083" w:rsidRPr="00CF1706">
        <w:rPr>
          <w:rFonts w:ascii="Cambria" w:hAnsi="Cambria"/>
          <w:bCs/>
        </w:rPr>
        <w:t xml:space="preserve"> of them were </w:t>
      </w:r>
      <w:r w:rsidR="00AC3083" w:rsidRPr="00CF1706">
        <w:rPr>
          <w:rFonts w:ascii="Cambria" w:hAnsi="Cambria"/>
          <w:bCs/>
        </w:rPr>
        <w:lastRenderedPageBreak/>
        <w:t xml:space="preserve">retained after </w:t>
      </w:r>
      <w:r w:rsidR="0082314F">
        <w:rPr>
          <w:rFonts w:ascii="Cambria" w:hAnsi="Cambria"/>
          <w:bCs/>
        </w:rPr>
        <w:t xml:space="preserve">conducting a </w:t>
      </w:r>
      <w:proofErr w:type="spellStart"/>
      <w:r w:rsidR="0082314F">
        <w:rPr>
          <w:rFonts w:ascii="Cambria" w:hAnsi="Cambria"/>
          <w:bCs/>
        </w:rPr>
        <w:t>multicollinearity</w:t>
      </w:r>
      <w:proofErr w:type="spellEnd"/>
      <w:r w:rsidR="0082314F">
        <w:rPr>
          <w:rFonts w:ascii="Cambria" w:hAnsi="Cambria"/>
          <w:bCs/>
        </w:rPr>
        <w:t xml:space="preserve"> analysis and </w:t>
      </w:r>
      <w:r w:rsidR="00AC3083" w:rsidRPr="00CF1706">
        <w:rPr>
          <w:rFonts w:ascii="Cambria" w:hAnsi="Cambria"/>
          <w:bCs/>
        </w:rPr>
        <w:t>simplification of the model (</w:t>
      </w:r>
      <w:r w:rsidR="00AC3083" w:rsidRPr="00CF1706">
        <w:rPr>
          <w:rFonts w:ascii="Cambria" w:hAnsi="Cambria"/>
        </w:rPr>
        <w:t xml:space="preserve">Figure </w:t>
      </w:r>
      <w:r w:rsidR="00F74D65">
        <w:rPr>
          <w:rFonts w:ascii="Cambria" w:hAnsi="Cambria"/>
        </w:rPr>
        <w:t>S</w:t>
      </w:r>
      <w:r w:rsidR="00AC3083" w:rsidRPr="00CF1706">
        <w:rPr>
          <w:rFonts w:ascii="Cambria" w:hAnsi="Cambria"/>
        </w:rPr>
        <w:t>1)</w:t>
      </w:r>
      <w:r w:rsidR="00AC3083" w:rsidRPr="00CF1706">
        <w:rPr>
          <w:rFonts w:ascii="Cambria" w:hAnsi="Cambria"/>
          <w:bCs/>
        </w:rPr>
        <w:t xml:space="preserve">. </w:t>
      </w:r>
      <w:r w:rsidR="00716749">
        <w:rPr>
          <w:rFonts w:ascii="Cambria" w:hAnsi="Cambria"/>
          <w:bCs/>
        </w:rPr>
        <w:t>Below, we briefly describe the</w:t>
      </w:r>
      <w:r w:rsidR="00045E3B">
        <w:rPr>
          <w:rFonts w:ascii="Cambria" w:hAnsi="Cambria"/>
          <w:bCs/>
        </w:rPr>
        <w:t xml:space="preserve"> </w:t>
      </w:r>
      <w:r w:rsidR="00AC3083" w:rsidRPr="00CF1706">
        <w:rPr>
          <w:rFonts w:ascii="Cambria" w:hAnsi="Cambria"/>
          <w:bCs/>
        </w:rPr>
        <w:t>environmental and climate variables</w:t>
      </w:r>
      <w:r w:rsidR="00CF451E" w:rsidRPr="00CF1706">
        <w:rPr>
          <w:rFonts w:ascii="Cambria" w:hAnsi="Cambria"/>
          <w:bCs/>
        </w:rPr>
        <w:t xml:space="preserve"> used </w:t>
      </w:r>
      <w:r w:rsidR="00AD4328">
        <w:rPr>
          <w:rFonts w:ascii="Cambria" w:hAnsi="Cambria"/>
          <w:bCs/>
        </w:rPr>
        <w:t>in this study</w:t>
      </w:r>
      <w:r w:rsidR="00AC3083" w:rsidRPr="00CF1706">
        <w:rPr>
          <w:rFonts w:ascii="Cambria" w:hAnsi="Cambria"/>
          <w:bCs/>
        </w:rPr>
        <w:t>.</w:t>
      </w:r>
      <w:r w:rsidR="009B237D" w:rsidRPr="008B2C3D">
        <w:rPr>
          <w:rFonts w:ascii="Cambria" w:hAnsi="Cambria"/>
          <w:bCs/>
        </w:rPr>
        <w:t xml:space="preserve">  </w:t>
      </w:r>
    </w:p>
    <w:p w:rsidR="00CF451E" w:rsidRPr="008B2C3D" w:rsidRDefault="00CF451E" w:rsidP="00F05CF6">
      <w:pPr>
        <w:autoSpaceDE w:val="0"/>
        <w:autoSpaceDN w:val="0"/>
        <w:adjustRightInd w:val="0"/>
        <w:spacing w:after="0" w:line="360" w:lineRule="auto"/>
        <w:jc w:val="both"/>
        <w:rPr>
          <w:rFonts w:ascii="Cambria" w:hAnsi="Cambria"/>
          <w:bCs/>
        </w:rPr>
      </w:pPr>
    </w:p>
    <w:p w:rsidR="009B237D" w:rsidRPr="008B2C3D" w:rsidRDefault="009B237D" w:rsidP="00F05CF6">
      <w:pPr>
        <w:pStyle w:val="ListParagraph"/>
        <w:numPr>
          <w:ilvl w:val="0"/>
          <w:numId w:val="2"/>
        </w:numPr>
        <w:spacing w:line="360" w:lineRule="auto"/>
        <w:rPr>
          <w:rFonts w:ascii="Cambria" w:hAnsi="Cambria"/>
          <w:b/>
          <w:bCs/>
        </w:rPr>
      </w:pPr>
      <w:r w:rsidRPr="008B2C3D">
        <w:rPr>
          <w:rFonts w:ascii="Cambria" w:hAnsi="Cambria"/>
          <w:b/>
          <w:bCs/>
        </w:rPr>
        <w:t>Precipitation</w:t>
      </w:r>
    </w:p>
    <w:p w:rsidR="00CF451E" w:rsidRPr="00E2187D" w:rsidRDefault="00872BA2" w:rsidP="00CA63F7">
      <w:pPr>
        <w:spacing w:after="100" w:afterAutospacing="1" w:line="360" w:lineRule="auto"/>
        <w:jc w:val="both"/>
        <w:rPr>
          <w:rFonts w:ascii="Cambria" w:hAnsi="Cambria"/>
          <w:bCs/>
        </w:rPr>
      </w:pPr>
      <w:r>
        <w:rPr>
          <w:rFonts w:ascii="Cambria" w:hAnsi="Cambria"/>
          <w:bCs/>
        </w:rPr>
        <w:t>Precipitation</w:t>
      </w:r>
      <w:r w:rsidRPr="008B2C3D">
        <w:rPr>
          <w:rFonts w:ascii="Cambria" w:hAnsi="Cambria"/>
          <w:bCs/>
        </w:rPr>
        <w:t xml:space="preserve"> </w:t>
      </w:r>
      <w:r w:rsidR="007D6D38" w:rsidRPr="008B2C3D">
        <w:rPr>
          <w:rFonts w:ascii="Cambria" w:hAnsi="Cambria"/>
          <w:bCs/>
        </w:rPr>
        <w:t>may</w:t>
      </w:r>
      <w:r w:rsidR="009B237D" w:rsidRPr="008B2C3D">
        <w:rPr>
          <w:rFonts w:ascii="Cambria" w:hAnsi="Cambria"/>
          <w:bCs/>
        </w:rPr>
        <w:t xml:space="preserve"> play</w:t>
      </w:r>
      <w:r w:rsidR="007D6D38" w:rsidRPr="008B2C3D">
        <w:rPr>
          <w:rFonts w:ascii="Cambria" w:hAnsi="Cambria"/>
          <w:bCs/>
        </w:rPr>
        <w:t xml:space="preserve"> an</w:t>
      </w:r>
      <w:r w:rsidR="009B237D" w:rsidRPr="008B2C3D">
        <w:rPr>
          <w:rFonts w:ascii="Cambria" w:hAnsi="Cambria"/>
          <w:bCs/>
        </w:rPr>
        <w:t xml:space="preserve"> important role in podoconiosis occurrence</w:t>
      </w:r>
      <w:r w:rsidR="007D6D38" w:rsidRPr="008B2C3D">
        <w:rPr>
          <w:rFonts w:ascii="Cambria" w:hAnsi="Cambria"/>
          <w:bCs/>
        </w:rPr>
        <w:t>;</w:t>
      </w:r>
      <w:r w:rsidR="009B237D" w:rsidRPr="008B2C3D">
        <w:rPr>
          <w:rFonts w:ascii="Cambria" w:hAnsi="Cambria"/>
          <w:bCs/>
        </w:rPr>
        <w:t xml:space="preserve"> previous studies </w:t>
      </w:r>
      <w:r w:rsidR="007D6D38" w:rsidRPr="008B2C3D">
        <w:rPr>
          <w:rFonts w:ascii="Cambria" w:hAnsi="Cambria"/>
          <w:bCs/>
        </w:rPr>
        <w:t xml:space="preserve">have </w:t>
      </w:r>
      <w:r w:rsidR="009B237D" w:rsidRPr="008B2C3D">
        <w:rPr>
          <w:rFonts w:ascii="Cambria" w:hAnsi="Cambria"/>
          <w:bCs/>
        </w:rPr>
        <w:t>indicated the potential association of rainfall and podoconiosis</w:t>
      </w:r>
      <w:r w:rsidR="00C42868" w:rsidRPr="008B2C3D">
        <w:rPr>
          <w:rFonts w:ascii="Cambria" w:hAnsi="Cambria"/>
          <w:bCs/>
        </w:rPr>
        <w:t xml:space="preserve"> </w:t>
      </w:r>
      <w:r w:rsidR="00034DAB" w:rsidRPr="008B2C3D">
        <w:rPr>
          <w:rFonts w:ascii="Cambria" w:hAnsi="Cambria"/>
          <w:bCs/>
        </w:rPr>
        <w:fldChar w:fldCharType="begin">
          <w:fldData xml:space="preserve">PEVuZE5vdGU+PENpdGU+PEF1dGhvcj5EZXJpYmUgSzwvQXV0aG9yPjxZZWFyPjIwMTM8L1llYXI+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</w:fldData>
        </w:fldChar>
      </w:r>
      <w:r w:rsidR="00642890">
        <w:rPr>
          <w:rFonts w:ascii="Cambria" w:hAnsi="Cambria"/>
          <w:bCs/>
        </w:rPr>
        <w:instrText xml:space="preserve"> ADDIN EN.CITE </w:instrText>
      </w:r>
      <w:r w:rsidR="00034DAB">
        <w:rPr>
          <w:rFonts w:ascii="Cambria" w:hAnsi="Cambria"/>
          <w:bCs/>
        </w:rPr>
        <w:fldChar w:fldCharType="begin">
          <w:fldData xml:space="preserve">PEVuZE5vdGU+PENpdGU+PEF1dGhvcj5EZXJpYmUgSzwvQXV0aG9yPjxZZWFyPjIwMTM8L1llYXI+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</w:fldData>
        </w:fldChar>
      </w:r>
      <w:r w:rsidR="00642890">
        <w:rPr>
          <w:rFonts w:ascii="Cambria" w:hAnsi="Cambria"/>
          <w:bCs/>
        </w:rPr>
        <w:instrText xml:space="preserve"> ADDIN EN.CITE.DATA </w:instrText>
      </w:r>
      <w:r w:rsidR="00034DAB">
        <w:rPr>
          <w:rFonts w:ascii="Cambria" w:hAnsi="Cambria"/>
          <w:bCs/>
        </w:rPr>
      </w:r>
      <w:r w:rsidR="00034DAB">
        <w:rPr>
          <w:rFonts w:ascii="Cambria" w:hAnsi="Cambria"/>
          <w:bCs/>
        </w:rPr>
        <w:fldChar w:fldCharType="end"/>
      </w:r>
      <w:r w:rsidR="00034DAB" w:rsidRPr="008B2C3D">
        <w:rPr>
          <w:rFonts w:ascii="Cambria" w:hAnsi="Cambria"/>
          <w:bCs/>
        </w:rPr>
      </w:r>
      <w:r w:rsidR="00034DAB" w:rsidRPr="008B2C3D">
        <w:rPr>
          <w:rFonts w:ascii="Cambria" w:hAnsi="Cambria"/>
          <w:bCs/>
        </w:rPr>
        <w:fldChar w:fldCharType="separate"/>
      </w:r>
      <w:r w:rsidR="00642890">
        <w:rPr>
          <w:rFonts w:ascii="Cambria" w:hAnsi="Cambria"/>
          <w:bCs/>
          <w:noProof/>
        </w:rPr>
        <w:t>[</w:t>
      </w:r>
      <w:hyperlink w:anchor="_ENREF_10" w:tooltip="Deribe K, 2013 #150" w:history="1">
        <w:r w:rsidR="00B133A2">
          <w:rPr>
            <w:rFonts w:ascii="Cambria" w:hAnsi="Cambria"/>
            <w:bCs/>
            <w:noProof/>
          </w:rPr>
          <w:t>10-12</w:t>
        </w:r>
      </w:hyperlink>
      <w:r w:rsidR="00642890">
        <w:rPr>
          <w:rFonts w:ascii="Cambria" w:hAnsi="Cambria"/>
          <w:bCs/>
          <w:noProof/>
        </w:rPr>
        <w:t>]</w:t>
      </w:r>
      <w:r w:rsidR="00034DAB" w:rsidRPr="008B2C3D">
        <w:rPr>
          <w:rFonts w:ascii="Cambria" w:hAnsi="Cambria"/>
          <w:bCs/>
        </w:rPr>
        <w:fldChar w:fldCharType="end"/>
      </w:r>
      <w:r w:rsidR="009B237D" w:rsidRPr="008B2C3D">
        <w:rPr>
          <w:rFonts w:ascii="Cambria" w:hAnsi="Cambria"/>
          <w:bCs/>
        </w:rPr>
        <w:t xml:space="preserve">. First, </w:t>
      </w:r>
      <w:r>
        <w:rPr>
          <w:rFonts w:ascii="Cambria" w:hAnsi="Cambria"/>
          <w:bCs/>
        </w:rPr>
        <w:t>precipitation</w:t>
      </w:r>
      <w:r w:rsidR="009B237D" w:rsidRPr="008B2C3D">
        <w:rPr>
          <w:rFonts w:ascii="Cambria" w:hAnsi="Cambria"/>
          <w:bCs/>
        </w:rPr>
        <w:t xml:space="preserve"> is one of the climatic </w:t>
      </w:r>
      <w:r w:rsidR="00CF1706" w:rsidRPr="008B2C3D">
        <w:rPr>
          <w:rFonts w:ascii="Cambria" w:hAnsi="Cambria"/>
          <w:bCs/>
        </w:rPr>
        <w:t>factors</w:t>
      </w:r>
      <w:r w:rsidR="009B237D" w:rsidRPr="008B2C3D">
        <w:rPr>
          <w:rFonts w:ascii="Cambria" w:hAnsi="Cambria"/>
          <w:bCs/>
        </w:rPr>
        <w:t xml:space="preserve"> which </w:t>
      </w:r>
      <w:r w:rsidR="00CF1706" w:rsidRPr="008B2C3D">
        <w:rPr>
          <w:rFonts w:ascii="Cambria" w:hAnsi="Cambria"/>
          <w:bCs/>
        </w:rPr>
        <w:t>govern</w:t>
      </w:r>
      <w:r w:rsidR="009B237D" w:rsidRPr="008B2C3D">
        <w:rPr>
          <w:rFonts w:ascii="Cambria" w:hAnsi="Cambria"/>
          <w:bCs/>
        </w:rPr>
        <w:t xml:space="preserve"> the generation of soil. Second, </w:t>
      </w:r>
      <w:r>
        <w:rPr>
          <w:rFonts w:ascii="Cambria" w:hAnsi="Cambria"/>
          <w:bCs/>
        </w:rPr>
        <w:t xml:space="preserve">precipitation </w:t>
      </w:r>
      <w:r w:rsidR="007D6D38" w:rsidRPr="008B2C3D">
        <w:rPr>
          <w:rFonts w:ascii="Cambria" w:hAnsi="Cambria"/>
          <w:bCs/>
        </w:rPr>
        <w:t>may</w:t>
      </w:r>
      <w:r w:rsidR="009B237D" w:rsidRPr="008B2C3D">
        <w:rPr>
          <w:rFonts w:ascii="Cambria" w:hAnsi="Cambria"/>
          <w:bCs/>
        </w:rPr>
        <w:t xml:space="preserve"> play</w:t>
      </w:r>
      <w:r w:rsidR="007D6D38" w:rsidRPr="008B2C3D">
        <w:rPr>
          <w:rFonts w:ascii="Cambria" w:hAnsi="Cambria"/>
          <w:bCs/>
        </w:rPr>
        <w:t xml:space="preserve"> an</w:t>
      </w:r>
      <w:r w:rsidR="009B237D" w:rsidRPr="008B2C3D">
        <w:rPr>
          <w:rFonts w:ascii="Cambria" w:hAnsi="Cambria"/>
          <w:bCs/>
        </w:rPr>
        <w:t xml:space="preserve"> important role in exposure to the putative mineral particles, by producing stick</w:t>
      </w:r>
      <w:r w:rsidR="00C05C90" w:rsidRPr="008B2C3D">
        <w:rPr>
          <w:rFonts w:ascii="Cambria" w:hAnsi="Cambria"/>
          <w:bCs/>
        </w:rPr>
        <w:t>y</w:t>
      </w:r>
      <w:r w:rsidR="009B237D" w:rsidRPr="008B2C3D">
        <w:rPr>
          <w:rFonts w:ascii="Cambria" w:hAnsi="Cambria"/>
          <w:bCs/>
        </w:rPr>
        <w:t xml:space="preserve"> </w:t>
      </w:r>
      <w:r w:rsidR="00801664" w:rsidRPr="008B2C3D">
        <w:rPr>
          <w:rFonts w:ascii="Cambria" w:hAnsi="Cambria"/>
          <w:bCs/>
        </w:rPr>
        <w:t>mud</w:t>
      </w:r>
      <w:r w:rsidR="009B237D" w:rsidRPr="008B2C3D">
        <w:rPr>
          <w:rFonts w:ascii="Cambria" w:hAnsi="Cambria"/>
          <w:bCs/>
        </w:rPr>
        <w:t xml:space="preserve"> </w:t>
      </w:r>
      <w:r w:rsidR="00C05C90" w:rsidRPr="008B2C3D">
        <w:rPr>
          <w:rFonts w:ascii="Cambria" w:hAnsi="Cambria"/>
          <w:bCs/>
        </w:rPr>
        <w:t xml:space="preserve">which increases </w:t>
      </w:r>
      <w:r w:rsidR="009B237D" w:rsidRPr="008B2C3D">
        <w:rPr>
          <w:rFonts w:ascii="Cambria" w:hAnsi="Cambria"/>
          <w:bCs/>
        </w:rPr>
        <w:t>the contact time</w:t>
      </w:r>
      <w:r w:rsidR="00C05C90" w:rsidRPr="008B2C3D">
        <w:rPr>
          <w:rFonts w:ascii="Cambria" w:hAnsi="Cambria"/>
          <w:bCs/>
        </w:rPr>
        <w:t xml:space="preserve"> with the soil</w:t>
      </w:r>
      <w:r w:rsidR="009B237D" w:rsidRPr="008B2C3D">
        <w:rPr>
          <w:rFonts w:ascii="Cambria" w:hAnsi="Cambria"/>
          <w:bCs/>
        </w:rPr>
        <w:t xml:space="preserve">. </w:t>
      </w:r>
      <w:r w:rsidR="004569E0" w:rsidRPr="008B2C3D">
        <w:rPr>
          <w:rFonts w:ascii="Cambria" w:hAnsi="Cambria"/>
          <w:bCs/>
        </w:rPr>
        <w:t xml:space="preserve">Previous studies </w:t>
      </w:r>
      <w:r w:rsidR="007D6D38" w:rsidRPr="008B2C3D">
        <w:rPr>
          <w:rFonts w:ascii="Cambria" w:hAnsi="Cambria"/>
          <w:bCs/>
        </w:rPr>
        <w:t xml:space="preserve">have </w:t>
      </w:r>
      <w:r w:rsidR="004569E0" w:rsidRPr="008B2C3D">
        <w:rPr>
          <w:rFonts w:ascii="Cambria" w:hAnsi="Cambria"/>
          <w:bCs/>
        </w:rPr>
        <w:t>indicated that soils associated with podoconiosis are slippery and adhesive if allowed to dry. Such occlusive adhesion encourage</w:t>
      </w:r>
      <w:r w:rsidR="00C05C90" w:rsidRPr="008B2C3D">
        <w:rPr>
          <w:rFonts w:ascii="Cambria" w:hAnsi="Cambria"/>
          <w:bCs/>
        </w:rPr>
        <w:t>s absorption of the particles by</w:t>
      </w:r>
      <w:r w:rsidR="004569E0" w:rsidRPr="008B2C3D">
        <w:rPr>
          <w:rFonts w:ascii="Cambria" w:hAnsi="Cambria"/>
          <w:bCs/>
        </w:rPr>
        <w:t xml:space="preserve"> increasing exposure time</w:t>
      </w:r>
      <w:r w:rsidR="00CF1706">
        <w:rPr>
          <w:rFonts w:ascii="Cambria" w:hAnsi="Cambria"/>
          <w:bCs/>
        </w:rPr>
        <w:t xml:space="preserve"> </w:t>
      </w:r>
      <w:r w:rsidR="00034DAB" w:rsidRPr="008B2C3D">
        <w:rPr>
          <w:rFonts w:ascii="Cambria" w:hAnsi="Cambria"/>
          <w:bCs/>
        </w:rPr>
        <w:fldChar w:fldCharType="begin"/>
      </w:r>
      <w:r w:rsidR="00AA45E6">
        <w:rPr>
          <w:rFonts w:ascii="Cambria" w:hAnsi="Cambria"/>
          <w:bCs/>
        </w:rPr>
        <w:instrText xml:space="preserve"> ADDIN EN.CITE &lt;EndNote&gt;&lt;Cite&gt;&lt;Author&gt;Price EW&lt;/Author&gt;&lt;Year&gt;1974&lt;/Year&gt;&lt;RecNum&gt;173&lt;/RecNum&gt;&lt;DisplayText&gt;[12]&lt;/DisplayText&gt;&lt;record&gt;&lt;rec-number&gt;173&lt;/rec-number&gt;&lt;foreign-keys&gt;&lt;key app="EN" db-id="ftdt0avsqrf2f0e905wpzv96002r009frwae"&gt;173&lt;/key&gt;&lt;/foreign-keys&gt;&lt;ref-type name="Journal Article"&gt;17&lt;/ref-type&gt;&lt;contributors&gt;&lt;authors&gt;&lt;author&gt;Price EW,&lt;/author&gt;&lt;/authors&gt;&lt;/contributors&gt;&lt;titles&gt;&lt;title&gt;The relationship between endemic elephantiasis of the lower legs and the local soils and climate &lt;/title&gt;&lt;secondary-title&gt;Trop Geogr Med &lt;/secondary-title&gt;&lt;/titles&gt;&lt;periodical&gt;&lt;full-title&gt;Trop Geogr Med&lt;/full-title&gt;&lt;/periodical&gt;&lt;pages&gt;225-30&lt;/pages&gt;&lt;volume&gt;26&lt;/volume&gt;&lt;number&gt;3&lt;/number&gt;&lt;dates&gt;&lt;year&gt;1974&lt;/year&gt;&lt;/dates&gt;&lt;urls&gt;&lt;/urls&gt;&lt;/record&gt;&lt;/Cite&gt;&lt;/EndNote&gt;</w:instrText>
      </w:r>
      <w:r w:rsidR="00034DAB" w:rsidRPr="008B2C3D">
        <w:rPr>
          <w:rFonts w:ascii="Cambria" w:hAnsi="Cambria"/>
          <w:bCs/>
        </w:rPr>
        <w:fldChar w:fldCharType="separate"/>
      </w:r>
      <w:r w:rsidR="00C42868" w:rsidRPr="008B2C3D">
        <w:rPr>
          <w:rFonts w:ascii="Cambria" w:hAnsi="Cambria"/>
          <w:bCs/>
          <w:noProof/>
        </w:rPr>
        <w:t>[</w:t>
      </w:r>
      <w:hyperlink w:anchor="_ENREF_12" w:tooltip="Price EW, 1974 #173" w:history="1">
        <w:r w:rsidR="00B133A2" w:rsidRPr="008B2C3D">
          <w:rPr>
            <w:rFonts w:ascii="Cambria" w:hAnsi="Cambria"/>
            <w:bCs/>
            <w:noProof/>
          </w:rPr>
          <w:t>12</w:t>
        </w:r>
      </w:hyperlink>
      <w:r w:rsidR="00C42868" w:rsidRPr="008B2C3D">
        <w:rPr>
          <w:rFonts w:ascii="Cambria" w:hAnsi="Cambria"/>
          <w:bCs/>
          <w:noProof/>
        </w:rPr>
        <w:t>]</w:t>
      </w:r>
      <w:r w:rsidR="00034DAB" w:rsidRPr="008B2C3D">
        <w:rPr>
          <w:rFonts w:ascii="Cambria" w:hAnsi="Cambria"/>
          <w:bCs/>
        </w:rPr>
        <w:fldChar w:fldCharType="end"/>
      </w:r>
      <w:r w:rsidR="004569E0" w:rsidRPr="008B2C3D">
        <w:rPr>
          <w:rFonts w:ascii="Cambria" w:hAnsi="Cambria"/>
          <w:bCs/>
        </w:rPr>
        <w:t xml:space="preserve">. </w:t>
      </w:r>
      <w:r w:rsidR="00CF451E">
        <w:rPr>
          <w:rFonts w:ascii="Cambria" w:hAnsi="Cambria"/>
          <w:bCs/>
        </w:rPr>
        <w:t>A gridded interpolated surface for annual precipitation was obtained from t</w:t>
      </w:r>
      <w:r w:rsidR="00CF451E" w:rsidRPr="00FB52D2">
        <w:rPr>
          <w:rFonts w:ascii="Cambria" w:hAnsi="Cambria" w:cs="TimesNewRomanPSMT"/>
          <w:color w:val="000000"/>
        </w:rPr>
        <w:t xml:space="preserve">he </w:t>
      </w:r>
      <w:proofErr w:type="spellStart"/>
      <w:r w:rsidR="00CF451E" w:rsidRPr="00FB52D2">
        <w:rPr>
          <w:rFonts w:ascii="Cambria" w:hAnsi="Cambria" w:cs="TimesNewRomanPSMT"/>
          <w:color w:val="000000"/>
        </w:rPr>
        <w:t>WorldClim</w:t>
      </w:r>
      <w:proofErr w:type="spellEnd"/>
      <w:r w:rsidR="00CF451E" w:rsidRPr="00FB52D2">
        <w:rPr>
          <w:rFonts w:ascii="Cambria" w:hAnsi="Cambria" w:cs="TimesNewRomanPSMT"/>
          <w:color w:val="000000"/>
        </w:rPr>
        <w:t xml:space="preserve"> database (</w:t>
      </w:r>
      <w:hyperlink r:id="rId8" w:history="1">
        <w:r w:rsidR="00CF451E" w:rsidRPr="00D7723D">
          <w:rPr>
            <w:rStyle w:val="Hyperlink"/>
            <w:rFonts w:ascii="Cambria" w:hAnsi="Cambria" w:cs="TimesNewRomanPSMT"/>
          </w:rPr>
          <w:t>www.wordclim.org</w:t>
        </w:r>
      </w:hyperlink>
      <w:r w:rsidR="00CF451E" w:rsidRPr="00FB52D2">
        <w:rPr>
          <w:rFonts w:ascii="Cambria" w:hAnsi="Cambria" w:cs="TimesNewRomanPSMT"/>
          <w:color w:val="000000"/>
        </w:rPr>
        <w:t>)</w:t>
      </w:r>
      <w:r w:rsidR="00CF451E">
        <w:rPr>
          <w:rFonts w:ascii="Cambria" w:hAnsi="Cambria" w:cs="TimesNewRomanPSMT"/>
          <w:color w:val="000000"/>
        </w:rPr>
        <w:t xml:space="preserve">. </w:t>
      </w:r>
      <w:proofErr w:type="spellStart"/>
      <w:r w:rsidR="00CF451E">
        <w:rPr>
          <w:rFonts w:ascii="Cambria" w:hAnsi="Cambria" w:cs="TimesNewRomanPSMT"/>
          <w:color w:val="000000"/>
        </w:rPr>
        <w:t>WorldClim</w:t>
      </w:r>
      <w:proofErr w:type="spellEnd"/>
      <w:r w:rsidR="00CF451E">
        <w:rPr>
          <w:rFonts w:ascii="Cambria" w:hAnsi="Cambria" w:cs="TimesNewRomanPSMT"/>
          <w:color w:val="000000"/>
        </w:rPr>
        <w:t xml:space="preserve"> database </w:t>
      </w:r>
      <w:r w:rsidR="00CF451E" w:rsidRPr="00FB52D2">
        <w:rPr>
          <w:rFonts w:ascii="Cambria" w:hAnsi="Cambria" w:cs="TimesNewRomanPSMT"/>
          <w:color w:val="000000"/>
        </w:rPr>
        <w:t xml:space="preserve">consists of a freely available set of global climate data at a </w:t>
      </w:r>
      <w:r w:rsidR="00E2187D">
        <w:rPr>
          <w:rFonts w:ascii="Cambria" w:hAnsi="Cambria" w:cs="TimesNewRomanPSMT"/>
          <w:color w:val="000000"/>
        </w:rPr>
        <w:t>1 km</w:t>
      </w:r>
      <w:r w:rsidR="00E2187D" w:rsidRPr="00E2187D">
        <w:rPr>
          <w:rFonts w:ascii="Cambria" w:hAnsi="Cambria" w:cs="TimesNewRomanPSMT"/>
          <w:color w:val="000000"/>
          <w:vertAlign w:val="superscript"/>
        </w:rPr>
        <w:t>2</w:t>
      </w:r>
      <w:r w:rsidR="00CF451E" w:rsidRPr="00FB52D2">
        <w:rPr>
          <w:rFonts w:ascii="Cambria" w:hAnsi="Cambria" w:cs="TimesNewRomanPSMT"/>
          <w:color w:val="000000"/>
        </w:rPr>
        <w:t xml:space="preserve"> resolution which was compiled using weather data collected from world-wide weather stations. The data spans the period 1950-2000 and describes monthly averages of precipitation during this period. From these data, interpolated global climate surfaces were produced using A</w:t>
      </w:r>
      <w:r w:rsidR="00E2187D">
        <w:rPr>
          <w:rFonts w:ascii="Cambria" w:hAnsi="Cambria" w:cs="TimesNewRomanPSMT"/>
          <w:color w:val="000000"/>
        </w:rPr>
        <w:t>NUSPLIN-SPLINA software package</w:t>
      </w:r>
      <w:r w:rsidR="00CF451E" w:rsidRPr="00FB52D2">
        <w:rPr>
          <w:rFonts w:ascii="Cambria" w:hAnsi="Cambria" w:cs="TimesNewRomanPSMT"/>
          <w:color w:val="000000"/>
        </w:rPr>
        <w:t xml:space="preserve"> </w:t>
      </w:r>
      <w:r w:rsidR="00034DAB" w:rsidRPr="00FB52D2">
        <w:rPr>
          <w:rFonts w:ascii="Cambria" w:hAnsi="Cambria" w:cs="TimesNewRomanPSMT"/>
          <w:color w:val="000000"/>
        </w:rPr>
        <w:fldChar w:fldCharType="begin"/>
      </w:r>
      <w:r w:rsidR="00CF451E">
        <w:rPr>
          <w:rFonts w:ascii="Cambria" w:hAnsi="Cambria" w:cs="TimesNewRomanPSMT"/>
          <w:color w:val="000000"/>
        </w:rPr>
        <w:instrText xml:space="preserve"> ADDIN EN.CITE &lt;EndNote&gt;&lt;Cite&gt;&lt;Author&gt;Hijmans RJ&lt;/Author&gt;&lt;Year&gt;2005&lt;/Year&gt;&lt;RecNum&gt;186&lt;/RecNum&gt;&lt;DisplayText&gt;[13]&lt;/DisplayText&gt;&lt;record&gt;&lt;rec-number&gt;186&lt;/rec-number&gt;&lt;foreign-keys&gt;&lt;key app="EN" db-id="ftdt0avsqrf2f0e905wpzv96002r009frwae"&gt;186&lt;/key&gt;&lt;/foreign-keys&gt;&lt;ref-type name="Journal Article"&gt;17&lt;/ref-type&gt;&lt;contributors&gt;&lt;authors&gt;&lt;author&gt;Hijmans RJ, &lt;/author&gt;&lt;author&gt;Cameron SE, &lt;/author&gt;&lt;author&gt;Parra JL, &lt;/author&gt;&lt;author&gt;Jones PG, &lt;/author&gt;&lt;author&gt;Jarvis A,&lt;/author&gt;&lt;/authors&gt;&lt;/contributors&gt;&lt;titles&gt;&lt;title&gt;Very high resolution interpolated climate surfaces for global land areas. &lt;/title&gt;&lt;secondary-title&gt;Int J Climatol.&lt;/secondary-title&gt;&lt;/titles&gt;&lt;periodical&gt;&lt;full-title&gt;Int J Climatol.&lt;/full-title&gt;&lt;/periodical&gt;&lt;pages&gt;1965–1978&lt;/pages&gt;&lt;volume&gt;25&lt;/volume&gt;&lt;dates&gt;&lt;year&gt;2005&lt;/year&gt;&lt;/dates&gt;&lt;urls&gt;&lt;/urls&gt;&lt;/record&gt;&lt;/Cite&gt;&lt;/EndNote&gt;</w:instrText>
      </w:r>
      <w:r w:rsidR="00034DAB" w:rsidRPr="00FB52D2">
        <w:rPr>
          <w:rFonts w:ascii="Cambria" w:hAnsi="Cambria" w:cs="TimesNewRomanPSMT"/>
          <w:color w:val="000000"/>
        </w:rPr>
        <w:fldChar w:fldCharType="separate"/>
      </w:r>
      <w:r w:rsidR="00CF451E">
        <w:rPr>
          <w:rFonts w:ascii="Cambria" w:hAnsi="Cambria" w:cs="TimesNewRomanPSMT"/>
          <w:noProof/>
          <w:color w:val="000000"/>
        </w:rPr>
        <w:t>[</w:t>
      </w:r>
      <w:hyperlink w:anchor="_ENREF_13" w:tooltip="Hijmans RJ, 2005 #186" w:history="1">
        <w:r w:rsidR="00B133A2">
          <w:rPr>
            <w:rFonts w:ascii="Cambria" w:hAnsi="Cambria" w:cs="TimesNewRomanPSMT"/>
            <w:noProof/>
            <w:color w:val="000000"/>
          </w:rPr>
          <w:t>13</w:t>
        </w:r>
      </w:hyperlink>
      <w:r w:rsidR="00CF451E">
        <w:rPr>
          <w:rFonts w:ascii="Cambria" w:hAnsi="Cambria" w:cs="TimesNewRomanPSMT"/>
          <w:noProof/>
          <w:color w:val="000000"/>
        </w:rPr>
        <w:t>]</w:t>
      </w:r>
      <w:r w:rsidR="00034DAB" w:rsidRPr="00FB52D2">
        <w:rPr>
          <w:rFonts w:ascii="Cambria" w:hAnsi="Cambria" w:cs="TimesNewRomanPSMT"/>
          <w:color w:val="000000"/>
        </w:rPr>
        <w:fldChar w:fldCharType="end"/>
      </w:r>
      <w:r w:rsidR="00CF451E" w:rsidRPr="00FB52D2">
        <w:rPr>
          <w:rFonts w:ascii="Cambria" w:hAnsi="Cambria" w:cs="TimesNewRomanPSMT"/>
          <w:color w:val="000000"/>
        </w:rPr>
        <w:t>.</w:t>
      </w:r>
    </w:p>
    <w:p w:rsidR="00CA63F7" w:rsidRPr="008B2C3D" w:rsidRDefault="00CA63F7" w:rsidP="00CA63F7">
      <w:pPr>
        <w:pStyle w:val="ListParagraph"/>
        <w:numPr>
          <w:ilvl w:val="0"/>
          <w:numId w:val="2"/>
        </w:numPr>
        <w:spacing w:after="100" w:afterAutospacing="1" w:line="360" w:lineRule="auto"/>
        <w:rPr>
          <w:rFonts w:ascii="Cambria" w:hAnsi="Cambria"/>
          <w:b/>
          <w:bCs/>
        </w:rPr>
      </w:pPr>
      <w:r>
        <w:rPr>
          <w:rFonts w:ascii="Cambria" w:hAnsi="Cambria"/>
          <w:b/>
          <w:bCs/>
        </w:rPr>
        <w:t>Aridity Index</w:t>
      </w:r>
    </w:p>
    <w:p w:rsidR="00CA63F7" w:rsidRPr="00CA63F7" w:rsidRDefault="00CA63F7" w:rsidP="00CA63F7">
      <w:pPr>
        <w:spacing w:after="100" w:afterAutospacing="1" w:line="360" w:lineRule="auto"/>
        <w:jc w:val="both"/>
        <w:rPr>
          <w:rFonts w:ascii="Cambria" w:hAnsi="Cambria" w:cstheme="minorHAnsi"/>
        </w:rPr>
      </w:pPr>
      <w:r w:rsidRPr="00CA63F7">
        <w:rPr>
          <w:rFonts w:ascii="Cambria" w:hAnsi="Cambria" w:cstheme="minorHAnsi"/>
        </w:rPr>
        <w:t xml:space="preserve">Aridity is usually expressed as a generalized function of precipitation, temperature, and/or potential </w:t>
      </w:r>
      <w:proofErr w:type="spellStart"/>
      <w:r w:rsidRPr="00CA63F7">
        <w:rPr>
          <w:rFonts w:ascii="Cambria" w:hAnsi="Cambria" w:cstheme="minorHAnsi"/>
        </w:rPr>
        <w:t>evapo</w:t>
      </w:r>
      <w:proofErr w:type="spellEnd"/>
      <w:r w:rsidRPr="00CA63F7">
        <w:rPr>
          <w:rFonts w:ascii="Cambria" w:hAnsi="Cambria" w:cstheme="minorHAnsi"/>
        </w:rPr>
        <w:t xml:space="preserve">-transpiration (PET). It can be used to quantify precipitation availability over atmospheric water demand. The global aridity index has been modelled using the data available at the </w:t>
      </w:r>
      <w:proofErr w:type="spellStart"/>
      <w:r w:rsidRPr="00CA63F7">
        <w:rPr>
          <w:rFonts w:ascii="Cambria" w:hAnsi="Cambria" w:cstheme="minorHAnsi"/>
        </w:rPr>
        <w:t>WorldClim</w:t>
      </w:r>
      <w:proofErr w:type="spellEnd"/>
      <w:r w:rsidRPr="00CA63F7">
        <w:rPr>
          <w:rFonts w:ascii="Cambria" w:hAnsi="Cambria" w:cstheme="minorHAnsi"/>
        </w:rPr>
        <w:t xml:space="preserve"> database, and is calculated dividing the mean annual precipitation by the mean annual potential </w:t>
      </w:r>
      <w:proofErr w:type="spellStart"/>
      <w:r w:rsidRPr="00CA63F7">
        <w:rPr>
          <w:rFonts w:ascii="Cambria" w:hAnsi="Cambria" w:cstheme="minorHAnsi"/>
        </w:rPr>
        <w:t>evapo</w:t>
      </w:r>
      <w:proofErr w:type="spellEnd"/>
      <w:r w:rsidRPr="00CA63F7">
        <w:rPr>
          <w:rFonts w:ascii="Cambria" w:hAnsi="Cambria" w:cstheme="minorHAnsi"/>
        </w:rPr>
        <w:t xml:space="preserve">-transpiration. The latter </w:t>
      </w:r>
      <w:r w:rsidRPr="00CA63F7">
        <w:rPr>
          <w:rFonts w:ascii="Cambria" w:hAnsi="Cambria"/>
        </w:rPr>
        <w:t xml:space="preserve">is a measure of the ability of the atmosphere to remove water through </w:t>
      </w:r>
      <w:proofErr w:type="spellStart"/>
      <w:r w:rsidRPr="00CA63F7">
        <w:rPr>
          <w:rFonts w:ascii="Cambria" w:hAnsi="Cambria"/>
        </w:rPr>
        <w:t>evapo</w:t>
      </w:r>
      <w:proofErr w:type="spellEnd"/>
      <w:r w:rsidRPr="00CA63F7">
        <w:rPr>
          <w:rFonts w:ascii="Cambria" w:hAnsi="Cambria"/>
        </w:rPr>
        <w:t>-transpiration processes</w:t>
      </w:r>
      <w:r w:rsidRPr="00CA63F7">
        <w:rPr>
          <w:rFonts w:ascii="Cambria" w:hAnsi="Cambria" w:cstheme="minorHAnsi"/>
        </w:rPr>
        <w:t xml:space="preserve">. </w:t>
      </w:r>
      <w:r>
        <w:rPr>
          <w:rFonts w:ascii="Cambria" w:hAnsi="Cambria"/>
        </w:rPr>
        <w:t>A</w:t>
      </w:r>
      <w:r w:rsidRPr="00CA63F7">
        <w:rPr>
          <w:rFonts w:ascii="Cambria" w:hAnsi="Cambria"/>
        </w:rPr>
        <w:t xml:space="preserve"> raster layer on a spatial resolution of 1 km</w:t>
      </w:r>
      <w:r w:rsidRPr="00CA63F7">
        <w:rPr>
          <w:rFonts w:ascii="Cambria" w:hAnsi="Cambria"/>
          <w:vertAlign w:val="superscript"/>
        </w:rPr>
        <w:t>2</w:t>
      </w:r>
      <w:r w:rsidRPr="00CA63F7">
        <w:rPr>
          <w:rFonts w:ascii="Cambria" w:hAnsi="Cambria"/>
        </w:rPr>
        <w:t xml:space="preserve"> displaying the global aridity index was obtained from </w:t>
      </w:r>
      <w:r w:rsidRPr="00F74D65">
        <w:rPr>
          <w:rFonts w:ascii="Cambria" w:hAnsi="Cambria"/>
        </w:rPr>
        <w:t>the Consortium for Spatial Information</w:t>
      </w:r>
      <w:r w:rsidRPr="00CA63F7">
        <w:rPr>
          <w:rFonts w:ascii="Cambria" w:hAnsi="Cambria"/>
        </w:rPr>
        <w:t xml:space="preserve"> </w:t>
      </w:r>
      <w:r>
        <w:rPr>
          <w:rFonts w:ascii="Cambria" w:hAnsi="Cambria"/>
        </w:rPr>
        <w:t>(</w:t>
      </w:r>
      <w:r w:rsidRPr="00CA63F7">
        <w:rPr>
          <w:rFonts w:ascii="Cambria" w:hAnsi="Cambria"/>
        </w:rPr>
        <w:t>CGIAR-CSI</w:t>
      </w:r>
      <w:r>
        <w:rPr>
          <w:rFonts w:ascii="Cambria" w:hAnsi="Cambria"/>
        </w:rPr>
        <w:t>)</w:t>
      </w:r>
      <w:r w:rsidR="00034DAB">
        <w:rPr>
          <w:rFonts w:ascii="Cambria" w:hAnsi="Cambria"/>
        </w:rPr>
        <w:fldChar w:fldCharType="begin"/>
      </w:r>
      <w:r w:rsidR="00642890">
        <w:rPr>
          <w:rFonts w:ascii="Cambria" w:hAnsi="Cambria"/>
        </w:rPr>
        <w:instrText xml:space="preserve"> ADDIN EN.CITE &lt;EndNote&gt;&lt;Cite&gt;&lt;Author&gt;Zomer RJ&lt;/Author&gt;&lt;Year&gt;2007&lt;/Year&gt;&lt;RecNum&gt;420&lt;/RecNum&gt;&lt;DisplayText&gt;[14,15]&lt;/DisplayText&gt;&lt;record&gt;&lt;rec-number&gt;420&lt;/rec-number&gt;&lt;foreign-keys&gt;&lt;key app="EN" db-id="ftdt0avsqrf2f0e905wpzv96002r009frwae"&gt;420&lt;/key&gt;&lt;/foreign-keys&gt;&lt;ref-type name="Journal Article"&gt;17&lt;/ref-type&gt;&lt;contributors&gt;&lt;authors&gt;&lt;author&gt;Zomer RJ, &lt;/author&gt;&lt;author&gt;Bossio DA, &lt;/author&gt;&lt;author&gt;Trabucco A, &lt;/author&gt;&lt;author&gt;Yuanjie L, &lt;/author&gt;&lt;author&gt;Gupta DC,&lt;/author&gt;&lt;author&gt;Singh VP, &lt;/author&gt;&lt;/authors&gt;&lt;/contributors&gt;&lt;titles&gt;&lt;title&gt;Trees and Water: Smallholder Agroforestry on Irrigated Lands in Northern India. Colombo, Sri Lanka: International Water Management Institute. pp 45. (IWMI Research Report 122).&lt;/title&gt;&lt;/titles&gt;&lt;dates&gt;&lt;year&gt;2007&lt;/year&gt;&lt;/dates&gt;&lt;urls&gt;&lt;/urls&gt;&lt;/record&gt;&lt;/Cite&gt;&lt;Cite&gt;&lt;Author&gt;Zomer RJ&lt;/Author&gt;&lt;Year&gt;2008&lt;/Year&gt;&lt;RecNum&gt;419&lt;/RecNum&gt;&lt;record&gt;&lt;rec-number&gt;419&lt;/rec-number&gt;&lt;foreign-keys&gt;&lt;key app="EN" db-id="ftdt0avsqrf2f0e905wpzv96002r009frwae"&gt;419&lt;/key&gt;&lt;/foreign-keys&gt;&lt;ref-type name="Journal Article"&gt;17&lt;/ref-type&gt;&lt;contributors&gt;&lt;authors&gt;&lt;author&gt;Zomer RJ, &lt;/author&gt;&lt;author&gt;Trabucco A, &lt;/author&gt;&lt;author&gt;Bossio DA, &lt;/author&gt;&lt;author&gt;van Straaten O, &lt;/author&gt;&lt;author&gt;Verchot LV,&lt;/author&gt;&lt;/authors&gt;&lt;/contributors&gt;&lt;titles&gt;&lt;title&gt;Climate Change Mitigation: A Spatial Analysis of Global Land Suitability for Clean Development Mechanism Afforestation and Reforestation&lt;/title&gt;&lt;secondary-title&gt;Agric. Ecosystems and Envir&lt;/secondary-title&gt;&lt;/titles&gt;&lt;periodical&gt;&lt;full-title&gt;Agric. Ecosystems and Envir&lt;/full-title&gt;&lt;/periodical&gt;&lt;pages&gt;67-80&lt;/pages&gt;&lt;volume&gt;126&lt;/volume&gt;&lt;number&gt;1-2&lt;/number&gt;&lt;dates&gt;&lt;year&gt;2008&lt;/year&gt;&lt;/dates&gt;&lt;urls&gt;&lt;/urls&gt;&lt;/record&gt;&lt;/Cite&gt;&lt;/EndNote&gt;</w:instrText>
      </w:r>
      <w:r w:rsidR="00034DAB">
        <w:rPr>
          <w:rFonts w:ascii="Cambria" w:hAnsi="Cambria"/>
        </w:rPr>
        <w:fldChar w:fldCharType="separate"/>
      </w:r>
      <w:r w:rsidR="00642890">
        <w:rPr>
          <w:rFonts w:ascii="Cambria" w:hAnsi="Cambria"/>
          <w:noProof/>
        </w:rPr>
        <w:t>[</w:t>
      </w:r>
      <w:hyperlink w:anchor="_ENREF_14" w:tooltip="Zomer RJ, 2007 #420" w:history="1">
        <w:r w:rsidR="00B133A2">
          <w:rPr>
            <w:rFonts w:ascii="Cambria" w:hAnsi="Cambria"/>
            <w:noProof/>
          </w:rPr>
          <w:t>14</w:t>
        </w:r>
      </w:hyperlink>
      <w:r w:rsidR="00642890">
        <w:rPr>
          <w:rFonts w:ascii="Cambria" w:hAnsi="Cambria"/>
          <w:noProof/>
        </w:rPr>
        <w:t>,</w:t>
      </w:r>
      <w:hyperlink w:anchor="_ENREF_15" w:tooltip="Zomer RJ, 2008 #419" w:history="1">
        <w:r w:rsidR="00B133A2">
          <w:rPr>
            <w:rFonts w:ascii="Cambria" w:hAnsi="Cambria"/>
            <w:noProof/>
          </w:rPr>
          <w:t>15</w:t>
        </w:r>
      </w:hyperlink>
      <w:r w:rsidR="00642890">
        <w:rPr>
          <w:rFonts w:ascii="Cambria" w:hAnsi="Cambria"/>
          <w:noProof/>
        </w:rPr>
        <w:t>]</w:t>
      </w:r>
      <w:r w:rsidR="00034DAB">
        <w:rPr>
          <w:rFonts w:ascii="Cambria" w:hAnsi="Cambria"/>
        </w:rPr>
        <w:fldChar w:fldCharType="end"/>
      </w:r>
      <w:r w:rsidRPr="00CA63F7">
        <w:rPr>
          <w:rFonts w:ascii="Cambria" w:hAnsi="Cambria"/>
        </w:rPr>
        <w:t>.</w:t>
      </w:r>
    </w:p>
    <w:p w:rsidR="009B237D" w:rsidRPr="008B2C3D" w:rsidRDefault="009069AB" w:rsidP="00CA63F7">
      <w:pPr>
        <w:pStyle w:val="ListParagraph"/>
        <w:numPr>
          <w:ilvl w:val="0"/>
          <w:numId w:val="2"/>
        </w:numPr>
        <w:spacing w:after="100" w:afterAutospacing="1" w:line="360" w:lineRule="auto"/>
        <w:rPr>
          <w:rFonts w:ascii="Cambria" w:hAnsi="Cambria"/>
          <w:b/>
          <w:bCs/>
        </w:rPr>
      </w:pPr>
      <w:r w:rsidRPr="008B2C3D">
        <w:rPr>
          <w:rFonts w:ascii="Cambria" w:hAnsi="Cambria"/>
          <w:b/>
          <w:bCs/>
        </w:rPr>
        <w:t>Altitude</w:t>
      </w:r>
      <w:r w:rsidR="009B237D" w:rsidRPr="008B2C3D">
        <w:rPr>
          <w:rFonts w:ascii="Cambria" w:hAnsi="Cambria"/>
          <w:b/>
          <w:bCs/>
        </w:rPr>
        <w:t xml:space="preserve">   </w:t>
      </w:r>
    </w:p>
    <w:p w:rsidR="00A0553E" w:rsidRDefault="009B237D" w:rsidP="00CA63F7">
      <w:pPr>
        <w:autoSpaceDE w:val="0"/>
        <w:autoSpaceDN w:val="0"/>
        <w:adjustRightInd w:val="0"/>
        <w:spacing w:after="100" w:afterAutospacing="1" w:line="360" w:lineRule="auto"/>
        <w:jc w:val="both"/>
        <w:rPr>
          <w:rFonts w:ascii="Cambria" w:hAnsi="Cambria"/>
        </w:rPr>
      </w:pPr>
      <w:r w:rsidRPr="00F74D65">
        <w:rPr>
          <w:rFonts w:ascii="Cambria" w:hAnsi="Cambria"/>
          <w:bCs/>
        </w:rPr>
        <w:t>T</w:t>
      </w:r>
      <w:r w:rsidR="001E1DCB" w:rsidRPr="00F74D65">
        <w:rPr>
          <w:rFonts w:ascii="Cambria" w:hAnsi="Cambria"/>
          <w:bCs/>
        </w:rPr>
        <w:t>he t</w:t>
      </w:r>
      <w:r w:rsidRPr="00F74D65">
        <w:rPr>
          <w:rFonts w:ascii="Cambria" w:hAnsi="Cambria"/>
          <w:bCs/>
        </w:rPr>
        <w:t>opography of the land affects weathering</w:t>
      </w:r>
      <w:r w:rsidR="009069AB" w:rsidRPr="00F74D65">
        <w:rPr>
          <w:rFonts w:ascii="Cambria" w:hAnsi="Cambria"/>
          <w:bCs/>
        </w:rPr>
        <w:t xml:space="preserve"> and soil formation. </w:t>
      </w:r>
      <w:r w:rsidRPr="00F74D65">
        <w:rPr>
          <w:rFonts w:ascii="Cambria" w:hAnsi="Cambria"/>
          <w:bCs/>
        </w:rPr>
        <w:t>Altitude governs temperature, rainfall and vegetation of an area</w:t>
      </w:r>
      <w:r w:rsidR="009069AB" w:rsidRPr="00F74D65">
        <w:rPr>
          <w:rFonts w:ascii="Cambria" w:hAnsi="Cambria"/>
          <w:bCs/>
        </w:rPr>
        <w:t xml:space="preserve">, </w:t>
      </w:r>
      <w:r w:rsidR="001E1DCB" w:rsidRPr="00F74D65">
        <w:rPr>
          <w:rFonts w:ascii="Cambria" w:hAnsi="Cambria"/>
          <w:bCs/>
        </w:rPr>
        <w:t xml:space="preserve">all of </w:t>
      </w:r>
      <w:r w:rsidR="009069AB" w:rsidRPr="00F74D65">
        <w:rPr>
          <w:rFonts w:ascii="Cambria" w:hAnsi="Cambria"/>
          <w:bCs/>
        </w:rPr>
        <w:t xml:space="preserve">which </w:t>
      </w:r>
      <w:r w:rsidR="00801664" w:rsidRPr="00F74D65">
        <w:rPr>
          <w:rFonts w:ascii="Cambria" w:hAnsi="Cambria"/>
          <w:bCs/>
        </w:rPr>
        <w:t>play</w:t>
      </w:r>
      <w:r w:rsidR="001E1DCB" w:rsidRPr="00F74D65">
        <w:rPr>
          <w:rFonts w:ascii="Cambria" w:hAnsi="Cambria"/>
          <w:bCs/>
        </w:rPr>
        <w:t xml:space="preserve"> an</w:t>
      </w:r>
      <w:r w:rsidR="009069AB" w:rsidRPr="00F74D65">
        <w:rPr>
          <w:rFonts w:ascii="Cambria" w:hAnsi="Cambria"/>
          <w:bCs/>
        </w:rPr>
        <w:t xml:space="preserve"> important role in weathering and soil formation in an area</w:t>
      </w:r>
      <w:r w:rsidRPr="00F74D65">
        <w:rPr>
          <w:rFonts w:ascii="Cambria" w:hAnsi="Cambria"/>
          <w:bCs/>
        </w:rPr>
        <w:t xml:space="preserve">. </w:t>
      </w:r>
      <w:r w:rsidR="009069AB" w:rsidRPr="00F74D65">
        <w:rPr>
          <w:rFonts w:ascii="Cambria" w:hAnsi="Cambria"/>
          <w:bCs/>
        </w:rPr>
        <w:t>Previous studies indicated the potential association of podoconiosis and altitude</w:t>
      </w:r>
      <w:r w:rsidR="001E1DCB" w:rsidRPr="00F74D65">
        <w:rPr>
          <w:rFonts w:ascii="Cambria" w:hAnsi="Cambria"/>
          <w:bCs/>
        </w:rPr>
        <w:t>, suggesting</w:t>
      </w:r>
      <w:r w:rsidR="004A7908" w:rsidRPr="00F74D65">
        <w:rPr>
          <w:rFonts w:ascii="Cambria" w:hAnsi="Cambria"/>
          <w:bCs/>
        </w:rPr>
        <w:t xml:space="preserve"> that podoconiosis was common in areas with altitude &gt;1000 meters above sea level</w:t>
      </w:r>
      <w:r w:rsidR="00E2187D">
        <w:rPr>
          <w:rFonts w:ascii="Cambria" w:hAnsi="Cambria"/>
          <w:bCs/>
        </w:rPr>
        <w:t xml:space="preserve"> </w:t>
      </w:r>
      <w:r w:rsidR="00034DAB" w:rsidRPr="00F74D65">
        <w:rPr>
          <w:rFonts w:ascii="Cambria" w:hAnsi="Cambria"/>
          <w:bCs/>
        </w:rPr>
        <w:fldChar w:fldCharType="begin"/>
      </w:r>
      <w:r w:rsidR="00642890">
        <w:rPr>
          <w:rFonts w:ascii="Cambria" w:hAnsi="Cambria"/>
          <w:bCs/>
        </w:rPr>
        <w:instrText xml:space="preserve"> ADDIN EN.CITE &lt;EndNote&gt;&lt;Cite&gt;&lt;Author&gt;Weinert HH&lt;/Author&gt;&lt;Year&gt;1965&lt;/Year&gt;&lt;RecNum&gt;182&lt;/RecNum&gt;&lt;DisplayText&gt;[16]&lt;/DisplayText&gt;&lt;record&gt;&lt;rec-number&gt;182&lt;/rec-number&gt;&lt;foreign-keys&gt;&lt;key app="EN" db-id="ftdt0avsqrf2f0e905wpzv96002r009frwae"&gt;182&lt;/key&gt;&lt;/foreign-keys&gt;&lt;ref-type name="Journal Article"&gt;17&lt;/ref-type&gt;&lt;contributors&gt;&lt;authors&gt;&lt;author&gt;Weinert HH,&lt;/author&gt;&lt;/authors&gt;&lt;/contributors&gt;&lt;titles&gt;&lt;title&gt;Climatic factors affecting the weathering of igneous rocks &lt;/title&gt;&lt;secondary-title&gt;Agric Meteoro &lt;/secondary-title&gt;&lt;/titles&gt;&lt;periodical&gt;&lt;full-title&gt;Agric Meteoro&lt;/full-title&gt;&lt;/periodical&gt;&lt;pages&gt;27-42&lt;/pages&gt;&lt;volume&gt;2&lt;/volume&gt;&lt;number&gt;1&lt;/number&gt;&lt;dates&gt;&lt;year&gt;1965&lt;/year&gt;&lt;/dates&gt;&lt;urls&gt;&lt;/urls&gt;&lt;/record&gt;&lt;/Cite&gt;&lt;/EndNote&gt;</w:instrText>
      </w:r>
      <w:r w:rsidR="00034DAB" w:rsidRPr="00F74D65">
        <w:rPr>
          <w:rFonts w:ascii="Cambria" w:hAnsi="Cambria"/>
          <w:bCs/>
        </w:rPr>
        <w:fldChar w:fldCharType="separate"/>
      </w:r>
      <w:r w:rsidR="00642890">
        <w:rPr>
          <w:rFonts w:ascii="Cambria" w:hAnsi="Cambria"/>
          <w:bCs/>
          <w:noProof/>
        </w:rPr>
        <w:t>[</w:t>
      </w:r>
      <w:hyperlink w:anchor="_ENREF_16" w:tooltip="Weinert HH, 1965 #182" w:history="1">
        <w:r w:rsidR="00B133A2">
          <w:rPr>
            <w:rFonts w:ascii="Cambria" w:hAnsi="Cambria"/>
            <w:bCs/>
            <w:noProof/>
          </w:rPr>
          <w:t>16</w:t>
        </w:r>
      </w:hyperlink>
      <w:r w:rsidR="00642890">
        <w:rPr>
          <w:rFonts w:ascii="Cambria" w:hAnsi="Cambria"/>
          <w:bCs/>
          <w:noProof/>
        </w:rPr>
        <w:t>]</w:t>
      </w:r>
      <w:r w:rsidR="00034DAB" w:rsidRPr="00F74D65">
        <w:rPr>
          <w:rFonts w:ascii="Cambria" w:hAnsi="Cambria"/>
          <w:bCs/>
        </w:rPr>
        <w:fldChar w:fldCharType="end"/>
      </w:r>
      <w:r w:rsidR="004A7908" w:rsidRPr="00F74D65">
        <w:rPr>
          <w:rFonts w:ascii="Cambria" w:hAnsi="Cambria"/>
          <w:bCs/>
        </w:rPr>
        <w:t xml:space="preserve">. </w:t>
      </w:r>
      <w:r w:rsidR="00F74D65" w:rsidRPr="00F74D65">
        <w:rPr>
          <w:rFonts w:ascii="Cambria" w:hAnsi="Cambria"/>
        </w:rPr>
        <w:t>Elevation layer at 1 km</w:t>
      </w:r>
      <w:r w:rsidR="00F74D65" w:rsidRPr="00F74D65">
        <w:rPr>
          <w:rFonts w:ascii="Cambria" w:hAnsi="Cambria"/>
          <w:vertAlign w:val="superscript"/>
        </w:rPr>
        <w:t>2</w:t>
      </w:r>
      <w:r w:rsidR="00F74D65" w:rsidRPr="00F74D65">
        <w:rPr>
          <w:rFonts w:ascii="Cambria" w:hAnsi="Cambria"/>
        </w:rPr>
        <w:t xml:space="preserve"> resolution was </w:t>
      </w:r>
      <w:r w:rsidR="00CA63F7">
        <w:rPr>
          <w:rFonts w:ascii="Cambria" w:hAnsi="Cambria"/>
        </w:rPr>
        <w:t xml:space="preserve">also </w:t>
      </w:r>
      <w:r w:rsidR="00F74D65" w:rsidRPr="00F74D65">
        <w:rPr>
          <w:rFonts w:ascii="Cambria" w:hAnsi="Cambria"/>
        </w:rPr>
        <w:t>downloaded from the CGIAR-CSI</w:t>
      </w:r>
      <w:r w:rsidR="00034DAB">
        <w:rPr>
          <w:rFonts w:ascii="Cambria" w:hAnsi="Cambria"/>
        </w:rPr>
        <w:fldChar w:fldCharType="begin"/>
      </w:r>
      <w:r w:rsidR="00EC02C9">
        <w:rPr>
          <w:rFonts w:ascii="Cambria" w:hAnsi="Cambria"/>
        </w:rPr>
        <w:instrText xml:space="preserve"> ADDIN EN.CITE &lt;EndNote&gt;&lt;Cite&gt;&lt;Author&gt;Jarvis A&lt;/Author&gt;&lt;Year&gt;2008&lt;/Year&gt;&lt;RecNum&gt;428&lt;/RecNum&gt;&lt;DisplayText&gt;[17]&lt;/DisplayText&gt;&lt;record&gt;&lt;rec-number&gt;428&lt;/rec-number&gt;&lt;foreign-keys&gt;&lt;key app="EN" db-id="ftdt0avsqrf2f0e905wpzv96002r009frwae"&gt;428&lt;/key&gt;&lt;/foreign-keys&gt;&lt;ref-type name="Journal Article"&gt;17&lt;/ref-type&gt;&lt;contributors&gt;&lt;authors&gt;&lt;author&gt;Jarvis A,&lt;/author&gt;&lt;author&gt;Reuter HI,&lt;/author&gt;&lt;author&gt; Nelson A, &lt;/author&gt;&lt;author&gt;Guevara E,&lt;/author&gt;&lt;/authors&gt;&lt;/contributors&gt;&lt;titles&gt;&lt;title&gt;Hole-filled SRTM for the globe Version 4, available from the CGIAR-CSI SRTM 90m Database (http://srtm.csi.cgiar.org).&lt;/title&gt;&lt;/titles&gt;&lt;dates&gt;&lt;year&gt;2008&lt;/year&gt;&lt;/dates&gt;&lt;urls&gt;&lt;/urls&gt;&lt;/record&gt;&lt;/Cite&gt;&lt;/EndNote&gt;</w:instrText>
      </w:r>
      <w:r w:rsidR="00034DAB">
        <w:rPr>
          <w:rFonts w:ascii="Cambria" w:hAnsi="Cambria"/>
        </w:rPr>
        <w:fldChar w:fldCharType="separate"/>
      </w:r>
      <w:r w:rsidR="00EC02C9">
        <w:rPr>
          <w:rFonts w:ascii="Cambria" w:hAnsi="Cambria"/>
          <w:noProof/>
        </w:rPr>
        <w:t>[</w:t>
      </w:r>
      <w:hyperlink w:anchor="_ENREF_17" w:tooltip="Jarvis A, 2008 #428" w:history="1">
        <w:r w:rsidR="00B133A2">
          <w:rPr>
            <w:rFonts w:ascii="Cambria" w:hAnsi="Cambria"/>
            <w:noProof/>
          </w:rPr>
          <w:t>17</w:t>
        </w:r>
      </w:hyperlink>
      <w:r w:rsidR="00EC02C9">
        <w:rPr>
          <w:rFonts w:ascii="Cambria" w:hAnsi="Cambria"/>
          <w:noProof/>
        </w:rPr>
        <w:t>]</w:t>
      </w:r>
      <w:r w:rsidR="00034DAB">
        <w:rPr>
          <w:rFonts w:ascii="Cambria" w:hAnsi="Cambria"/>
        </w:rPr>
        <w:fldChar w:fldCharType="end"/>
      </w:r>
      <w:r w:rsidR="00F74D65" w:rsidRPr="00F74D65">
        <w:rPr>
          <w:rFonts w:ascii="Cambria" w:hAnsi="Cambria"/>
        </w:rPr>
        <w:t xml:space="preserve">, which freely </w:t>
      </w:r>
      <w:r w:rsidR="00F74D65" w:rsidRPr="00F74D65">
        <w:rPr>
          <w:rFonts w:ascii="Cambria" w:hAnsi="Cambria"/>
        </w:rPr>
        <w:lastRenderedPageBreak/>
        <w:t>provides processed and resampled gridded digital elevation models (DEM) derived from the original 30-arcsecond DEM produced by the Shuttle Radar Topography Mission (SRTM)</w:t>
      </w:r>
      <w:r w:rsidR="00F74D65" w:rsidRPr="00F74D65">
        <w:rPr>
          <w:rFonts w:ascii="Cambria" w:hAnsi="Cambria" w:cs="TimesNewRomanPSMT"/>
          <w:color w:val="000000"/>
        </w:rPr>
        <w:t xml:space="preserve"> </w:t>
      </w:r>
      <w:r w:rsidR="00034DAB" w:rsidRPr="00F74D65">
        <w:rPr>
          <w:rFonts w:ascii="Cambria" w:hAnsi="Cambria" w:cs="TimesNewRomanPSMT"/>
          <w:color w:val="000000"/>
        </w:rPr>
        <w:fldChar w:fldCharType="begin"/>
      </w:r>
      <w:r w:rsidR="00EC02C9">
        <w:rPr>
          <w:rFonts w:ascii="Cambria" w:hAnsi="Cambria" w:cs="TimesNewRomanPSMT"/>
          <w:color w:val="000000"/>
        </w:rPr>
        <w:instrText xml:space="preserve"> ADDIN EN.CITE &lt;EndNote&gt;&lt;Cite&gt;&lt;Author&gt;Farr TG&lt;/Author&gt;&lt;Year&gt;2000&lt;/Year&gt;&lt;RecNum&gt;411&lt;/RecNum&gt;&lt;DisplayText&gt;[18]&lt;/DisplayText&gt;&lt;record&gt;&lt;rec-number&gt;411&lt;/rec-number&gt;&lt;foreign-keys&gt;&lt;key app="EN" db-id="ftdt0avsqrf2f0e905wpzv96002r009frwae"&gt;411&lt;/key&gt;&lt;/foreign-keys&gt;&lt;ref-type name="Journal Article"&gt;17&lt;/ref-type&gt;&lt;contributors&gt;&lt;authors&gt;&lt;author&gt;Farr TG,&lt;/author&gt;&lt;author&gt;Kobrick M,&lt;/author&gt;&lt;/authors&gt;&lt;/contributors&gt;&lt;titles&gt;&lt;title&gt;Shuttle Radar Topography Mission produces a wealth of data&lt;/title&gt;&lt;secondary-title&gt;Amer. Geophys. Union Eos&lt;/secondary-title&gt;&lt;/titles&gt;&lt;periodical&gt;&lt;full-title&gt;Amer. Geophys. Union Eos&lt;/full-title&gt;&lt;/periodical&gt;&lt;pages&gt;583-585&lt;/pages&gt;&lt;volume&gt;81&lt;/volume&gt;&lt;number&gt;48&lt;/number&gt;&lt;dates&gt;&lt;year&gt;2000&lt;/year&gt;&lt;/dates&gt;&lt;urls&gt;&lt;/urls&gt;&lt;/record&gt;&lt;/Cite&gt;&lt;/EndNote&gt;</w:instrText>
      </w:r>
      <w:r w:rsidR="00034DAB" w:rsidRPr="00F74D65">
        <w:rPr>
          <w:rFonts w:ascii="Cambria" w:hAnsi="Cambria" w:cs="TimesNewRomanPSMT"/>
          <w:color w:val="000000"/>
        </w:rPr>
        <w:fldChar w:fldCharType="separate"/>
      </w:r>
      <w:r w:rsidR="00EC02C9">
        <w:rPr>
          <w:rFonts w:ascii="Cambria" w:hAnsi="Cambria" w:cs="TimesNewRomanPSMT"/>
          <w:noProof/>
          <w:color w:val="000000"/>
        </w:rPr>
        <w:t>[</w:t>
      </w:r>
      <w:hyperlink w:anchor="_ENREF_18" w:tooltip="Farr TG, 2000 #411" w:history="1">
        <w:r w:rsidR="00B133A2">
          <w:rPr>
            <w:rFonts w:ascii="Cambria" w:hAnsi="Cambria" w:cs="TimesNewRomanPSMT"/>
            <w:noProof/>
            <w:color w:val="000000"/>
          </w:rPr>
          <w:t>18</w:t>
        </w:r>
      </w:hyperlink>
      <w:r w:rsidR="00EC02C9">
        <w:rPr>
          <w:rFonts w:ascii="Cambria" w:hAnsi="Cambria" w:cs="TimesNewRomanPSMT"/>
          <w:noProof/>
          <w:color w:val="000000"/>
        </w:rPr>
        <w:t>]</w:t>
      </w:r>
      <w:r w:rsidR="00034DAB" w:rsidRPr="00F74D65">
        <w:rPr>
          <w:rFonts w:ascii="Cambria" w:hAnsi="Cambria" w:cs="TimesNewRomanPSMT"/>
          <w:color w:val="000000"/>
        </w:rPr>
        <w:fldChar w:fldCharType="end"/>
      </w:r>
      <w:r w:rsidR="00F74D65" w:rsidRPr="00F74D65">
        <w:rPr>
          <w:rFonts w:ascii="Cambria" w:hAnsi="Cambria"/>
        </w:rPr>
        <w:t>.</w:t>
      </w:r>
      <w:r w:rsidR="00F74D65">
        <w:rPr>
          <w:rFonts w:ascii="Cambria" w:hAnsi="Cambria"/>
        </w:rPr>
        <w:t xml:space="preserve"> </w:t>
      </w:r>
    </w:p>
    <w:p w:rsidR="009B237D" w:rsidRPr="008B2C3D" w:rsidRDefault="009B237D" w:rsidP="00CA63F7">
      <w:pPr>
        <w:pStyle w:val="ListParagraph"/>
        <w:numPr>
          <w:ilvl w:val="0"/>
          <w:numId w:val="2"/>
        </w:numPr>
        <w:spacing w:after="100" w:afterAutospacing="1" w:line="360" w:lineRule="auto"/>
        <w:rPr>
          <w:rFonts w:ascii="Cambria" w:hAnsi="Cambria"/>
          <w:b/>
          <w:bCs/>
        </w:rPr>
      </w:pPr>
      <w:r w:rsidRPr="008B2C3D">
        <w:rPr>
          <w:rFonts w:ascii="Cambria" w:hAnsi="Cambria"/>
          <w:b/>
          <w:bCs/>
        </w:rPr>
        <w:t>Population density</w:t>
      </w:r>
      <w:r w:rsidR="005A127F">
        <w:rPr>
          <w:rFonts w:ascii="Cambria" w:hAnsi="Cambria"/>
          <w:b/>
          <w:bCs/>
        </w:rPr>
        <w:t xml:space="preserve"> and urbanization</w:t>
      </w:r>
    </w:p>
    <w:p w:rsidR="00801664" w:rsidRPr="005C2587" w:rsidRDefault="00801664" w:rsidP="00CA63F7">
      <w:pPr>
        <w:spacing w:after="100" w:afterAutospacing="1" w:line="360" w:lineRule="auto"/>
        <w:jc w:val="both"/>
        <w:rPr>
          <w:rFonts w:ascii="Cambria" w:hAnsi="Cambria"/>
          <w:bCs/>
        </w:rPr>
      </w:pPr>
      <w:r w:rsidRPr="008B2C3D">
        <w:rPr>
          <w:rFonts w:ascii="Cambria" w:hAnsi="Cambria"/>
          <w:bCs/>
        </w:rPr>
        <w:t xml:space="preserve">Human activity is an important factor for </w:t>
      </w:r>
      <w:r w:rsidR="001E1DCB" w:rsidRPr="008B2C3D">
        <w:rPr>
          <w:rFonts w:ascii="Cambria" w:hAnsi="Cambria"/>
          <w:bCs/>
        </w:rPr>
        <w:t>s</w:t>
      </w:r>
      <w:r w:rsidRPr="008B2C3D">
        <w:rPr>
          <w:rFonts w:ascii="Cambria" w:hAnsi="Cambria"/>
          <w:bCs/>
        </w:rPr>
        <w:t xml:space="preserve">oil generation. Studies have indicated </w:t>
      </w:r>
      <w:r w:rsidR="007D6D38" w:rsidRPr="008B2C3D">
        <w:rPr>
          <w:rFonts w:ascii="Cambria" w:hAnsi="Cambria"/>
          <w:bCs/>
        </w:rPr>
        <w:t>that</w:t>
      </w:r>
      <w:r w:rsidRPr="008B2C3D">
        <w:rPr>
          <w:rFonts w:ascii="Cambria" w:hAnsi="Cambria"/>
          <w:bCs/>
        </w:rPr>
        <w:t xml:space="preserve"> human activities affect soil formation, through deforestation, erosion etc. </w:t>
      </w:r>
      <w:r w:rsidR="004A7908" w:rsidRPr="008B2C3D">
        <w:rPr>
          <w:rFonts w:ascii="Cambria" w:hAnsi="Cambria"/>
          <w:bCs/>
        </w:rPr>
        <w:t xml:space="preserve">Previous observations indicate that podoconiosis is common in </w:t>
      </w:r>
      <w:r w:rsidR="001E1DCB" w:rsidRPr="008B2C3D">
        <w:rPr>
          <w:rFonts w:ascii="Cambria" w:hAnsi="Cambria"/>
          <w:bCs/>
        </w:rPr>
        <w:t xml:space="preserve">highly populated </w:t>
      </w:r>
      <w:r w:rsidR="004A7908" w:rsidRPr="008B2C3D">
        <w:rPr>
          <w:rFonts w:ascii="Cambria" w:hAnsi="Cambria"/>
          <w:bCs/>
        </w:rPr>
        <w:t>areas</w:t>
      </w:r>
      <w:r w:rsidR="00E2187D">
        <w:rPr>
          <w:rFonts w:ascii="Cambria" w:hAnsi="Cambria"/>
          <w:bCs/>
        </w:rPr>
        <w:t xml:space="preserve"> </w:t>
      </w:r>
      <w:r w:rsidR="00034DAB" w:rsidRPr="008B2C3D">
        <w:rPr>
          <w:rFonts w:ascii="Cambria" w:hAnsi="Cambria"/>
          <w:bCs/>
        </w:rPr>
        <w:fldChar w:fldCharType="begin"/>
      </w:r>
      <w:r w:rsidR="00AA45E6">
        <w:rPr>
          <w:rFonts w:ascii="Cambria" w:hAnsi="Cambria"/>
          <w:bCs/>
        </w:rPr>
        <w:instrText xml:space="preserve"> ADDIN EN.CITE &lt;EndNote&gt;&lt;Cite&gt;&lt;Author&gt;Price EW&lt;/Author&gt;&lt;Year&gt;1974&lt;/Year&gt;&lt;RecNum&gt;173&lt;/RecNum&gt;&lt;DisplayText&gt;[12]&lt;/DisplayText&gt;&lt;record&gt;&lt;rec-number&gt;173&lt;/rec-number&gt;&lt;foreign-keys&gt;&lt;key app="EN" db-id="ftdt0avsqrf2f0e905wpzv96002r009frwae"&gt;173&lt;/key&gt;&lt;/foreign-keys&gt;&lt;ref-type name="Journal Article"&gt;17&lt;/ref-type&gt;&lt;contributors&gt;&lt;authors&gt;&lt;author&gt;Price EW,&lt;/author&gt;&lt;/authors&gt;&lt;/contributors&gt;&lt;titles&gt;&lt;title&gt;The relationship between endemic elephantiasis of the lower legs and the local soils and climate &lt;/title&gt;&lt;secondary-title&gt;Trop Geogr Med &lt;/secondary-title&gt;&lt;/titles&gt;&lt;periodical&gt;&lt;full-title&gt;Trop Geogr Med&lt;/full-title&gt;&lt;/periodical&gt;&lt;pages&gt;225-30&lt;/pages&gt;&lt;volume&gt;26&lt;/volume&gt;&lt;number&gt;3&lt;/number&gt;&lt;dates&gt;&lt;year&gt;1974&lt;/year&gt;&lt;/dates&gt;&lt;urls&gt;&lt;/urls&gt;&lt;/record&gt;&lt;/Cite&gt;&lt;/EndNote&gt;</w:instrText>
      </w:r>
      <w:r w:rsidR="00034DAB" w:rsidRPr="008B2C3D">
        <w:rPr>
          <w:rFonts w:ascii="Cambria" w:hAnsi="Cambria"/>
          <w:bCs/>
        </w:rPr>
        <w:fldChar w:fldCharType="separate"/>
      </w:r>
      <w:r w:rsidR="00C42868" w:rsidRPr="008B2C3D">
        <w:rPr>
          <w:rFonts w:ascii="Cambria" w:hAnsi="Cambria"/>
          <w:bCs/>
          <w:noProof/>
        </w:rPr>
        <w:t>[</w:t>
      </w:r>
      <w:hyperlink w:anchor="_ENREF_12" w:tooltip="Price EW, 1974 #173" w:history="1">
        <w:r w:rsidR="00B133A2" w:rsidRPr="008B2C3D">
          <w:rPr>
            <w:rFonts w:ascii="Cambria" w:hAnsi="Cambria"/>
            <w:bCs/>
            <w:noProof/>
          </w:rPr>
          <w:t>12</w:t>
        </w:r>
      </w:hyperlink>
      <w:r w:rsidR="00C42868" w:rsidRPr="008B2C3D">
        <w:rPr>
          <w:rFonts w:ascii="Cambria" w:hAnsi="Cambria"/>
          <w:bCs/>
          <w:noProof/>
        </w:rPr>
        <w:t>]</w:t>
      </w:r>
      <w:r w:rsidR="00034DAB" w:rsidRPr="008B2C3D">
        <w:rPr>
          <w:rFonts w:ascii="Cambria" w:hAnsi="Cambria"/>
          <w:bCs/>
        </w:rPr>
        <w:fldChar w:fldCharType="end"/>
      </w:r>
      <w:r w:rsidR="004A7908" w:rsidRPr="008B2C3D">
        <w:rPr>
          <w:rFonts w:ascii="Cambria" w:hAnsi="Cambria"/>
          <w:bCs/>
        </w:rPr>
        <w:t>.</w:t>
      </w:r>
      <w:r w:rsidR="00CF451E">
        <w:rPr>
          <w:rFonts w:ascii="Cambria" w:hAnsi="Cambria"/>
          <w:bCs/>
        </w:rPr>
        <w:t xml:space="preserve"> </w:t>
      </w:r>
      <w:r w:rsidR="00CF451E" w:rsidRPr="00FB52D2">
        <w:rPr>
          <w:rFonts w:ascii="Cambria" w:hAnsi="Cambria" w:cs="Arial"/>
          <w:color w:val="333333"/>
        </w:rPr>
        <w:t xml:space="preserve">The </w:t>
      </w:r>
      <w:proofErr w:type="spellStart"/>
      <w:r w:rsidR="00CF1706">
        <w:rPr>
          <w:rFonts w:ascii="Cambria" w:hAnsi="Cambria" w:cs="Arial"/>
          <w:color w:val="333333"/>
        </w:rPr>
        <w:t>WorldPop</w:t>
      </w:r>
      <w:proofErr w:type="spellEnd"/>
      <w:r w:rsidR="00CF1706">
        <w:rPr>
          <w:rFonts w:ascii="Cambria" w:hAnsi="Cambria" w:cs="Arial"/>
          <w:color w:val="333333"/>
        </w:rPr>
        <w:t xml:space="preserve"> </w:t>
      </w:r>
      <w:r w:rsidR="00CF451E" w:rsidRPr="00FB52D2">
        <w:rPr>
          <w:rFonts w:ascii="Cambria" w:hAnsi="Cambria" w:cs="Arial"/>
          <w:color w:val="333333"/>
        </w:rPr>
        <w:t>(</w:t>
      </w:r>
      <w:hyperlink r:id="rId9" w:history="1">
        <w:r w:rsidR="00CF451E" w:rsidRPr="00FB52D2">
          <w:rPr>
            <w:rStyle w:val="Hyperlink"/>
            <w:rFonts w:ascii="Cambria" w:hAnsi="Cambria" w:cs="Arial"/>
          </w:rPr>
          <w:t>www.worldpop.org.uk</w:t>
        </w:r>
      </w:hyperlink>
      <w:r w:rsidR="00CF451E" w:rsidRPr="00FB52D2">
        <w:rPr>
          <w:rFonts w:ascii="Cambria" w:hAnsi="Cambria" w:cs="Arial"/>
          <w:color w:val="333333"/>
        </w:rPr>
        <w:t xml:space="preserve">) </w:t>
      </w:r>
      <w:r w:rsidR="00CF451E" w:rsidRPr="00F74D65">
        <w:rPr>
          <w:rFonts w:ascii="Cambria" w:hAnsi="Cambria" w:cs="Arial"/>
        </w:rPr>
        <w:t xml:space="preserve">project </w:t>
      </w:r>
      <w:r w:rsidR="00CF1706" w:rsidRPr="00F74D65">
        <w:rPr>
          <w:rFonts w:ascii="Cambria" w:hAnsi="Cambria" w:cs="Arial"/>
        </w:rPr>
        <w:t>provides gridded maps of population density at country (100 m resolution) and continental scale (1 km resolution), among other demographic-related data (i.e. urbanization, poverty index)</w:t>
      </w:r>
      <w:r w:rsidR="00CF451E" w:rsidRPr="00F74D65">
        <w:rPr>
          <w:rFonts w:ascii="Cambria" w:hAnsi="Cambria" w:cs="Arial"/>
        </w:rPr>
        <w:t xml:space="preserve">. The dataset is formed by combining contemporary population count data with detailed satellite-derived settlement extents to map population distributions across </w:t>
      </w:r>
      <w:r w:rsidR="00CF1706" w:rsidRPr="00F74D65">
        <w:rPr>
          <w:rFonts w:ascii="Cambria" w:hAnsi="Cambria" w:cs="Arial"/>
        </w:rPr>
        <w:t>the world</w:t>
      </w:r>
      <w:r w:rsidR="00CF451E" w:rsidRPr="00F74D65">
        <w:rPr>
          <w:rFonts w:ascii="Cambria" w:hAnsi="Cambria" w:cs="Arial"/>
        </w:rPr>
        <w:t xml:space="preserve"> at a finer spatial resolution. </w:t>
      </w:r>
      <w:r w:rsidR="00CF1706" w:rsidRPr="00F74D65">
        <w:rPr>
          <w:rFonts w:ascii="Cambria" w:hAnsi="Cambria" w:cs="Arial"/>
        </w:rPr>
        <w:t xml:space="preserve">This repository of spatial data </w:t>
      </w:r>
      <w:r w:rsidR="00CF451E" w:rsidRPr="00F74D65">
        <w:rPr>
          <w:rFonts w:ascii="Cambria" w:hAnsi="Cambria" w:cs="Arial"/>
        </w:rPr>
        <w:t>provides</w:t>
      </w:r>
      <w:r w:rsidR="00CF1706" w:rsidRPr="00F74D65">
        <w:rPr>
          <w:rFonts w:ascii="Cambria" w:hAnsi="Cambria" w:cs="Arial"/>
        </w:rPr>
        <w:t xml:space="preserve"> gridded population datasets</w:t>
      </w:r>
      <w:r w:rsidR="00CF451E" w:rsidRPr="00F74D65">
        <w:rPr>
          <w:rFonts w:ascii="Cambria" w:hAnsi="Cambria" w:cs="Arial"/>
        </w:rPr>
        <w:t xml:space="preserve"> for 2010</w:t>
      </w:r>
      <w:r w:rsidR="00CF1706" w:rsidRPr="00F74D65">
        <w:rPr>
          <w:rFonts w:ascii="Cambria" w:hAnsi="Cambria" w:cs="Arial"/>
        </w:rPr>
        <w:t xml:space="preserve"> and also projections for 2015 </w:t>
      </w:r>
      <w:r w:rsidR="00034DAB" w:rsidRPr="00F74D65">
        <w:rPr>
          <w:rFonts w:ascii="Cambria" w:hAnsi="Cambria" w:cs="Arial"/>
        </w:rPr>
        <w:fldChar w:fldCharType="begin"/>
      </w:r>
      <w:r w:rsidR="00EC02C9">
        <w:rPr>
          <w:rFonts w:ascii="Cambria" w:hAnsi="Cambria" w:cs="Arial"/>
        </w:rPr>
        <w:instrText xml:space="preserve"> ADDIN EN.CITE &lt;EndNote&gt;&lt;Cite&gt;&lt;Author&gt;Linard C&lt;/Author&gt;&lt;Year&gt;2012&lt;/Year&gt;&lt;RecNum&gt;417&lt;/RecNum&gt;&lt;DisplayText&gt;[19]&lt;/DisplayText&gt;&lt;record&gt;&lt;rec-number&gt;417&lt;/rec-number&gt;&lt;foreign-keys&gt;&lt;key app="EN" db-id="ftdt0avsqrf2f0e905wpzv96002r009frwae"&gt;417&lt;/key&gt;&lt;/foreign-keys&gt;&lt;ref-type name="Journal Article"&gt;17&lt;/ref-type&gt;&lt;contributors&gt;&lt;authors&gt;&lt;author&gt;Linard C,&lt;/author&gt;&lt;author&gt;Gilbert M,&lt;/author&gt;&lt;author&gt;Snow RW,&lt;/author&gt;&lt;author&gt;Noor AM,&lt;/author&gt;&lt;author&gt;Tatem AJ,&lt;/author&gt;&lt;author&gt; &lt;/author&gt;&lt;/authors&gt;&lt;/contributors&gt;&lt;titles&gt;&lt;title&gt;Population distribution, settlement patterns and accessibility across Africa in 2010&lt;/title&gt;&lt;secondary-title&gt;PLoS ONE&lt;/secondary-title&gt;&lt;/titles&gt;&lt;periodical&gt;&lt;full-title&gt;PLoS ONE&lt;/full-title&gt;&lt;/periodical&gt;&lt;pages&gt;e31743&lt;/pages&gt;&lt;volume&gt;7&lt;/volume&gt;&lt;number&gt;2&lt;/number&gt;&lt;dates&gt;&lt;year&gt;2012&lt;/year&gt;&lt;/dates&gt;&lt;urls&gt;&lt;/urls&gt;&lt;/record&gt;&lt;/Cite&gt;&lt;/EndNote&gt;</w:instrText>
      </w:r>
      <w:r w:rsidR="00034DAB" w:rsidRPr="00F74D65">
        <w:rPr>
          <w:rFonts w:ascii="Cambria" w:hAnsi="Cambria" w:cs="Arial"/>
        </w:rPr>
        <w:fldChar w:fldCharType="separate"/>
      </w:r>
      <w:r w:rsidR="00EC02C9">
        <w:rPr>
          <w:rFonts w:ascii="Cambria" w:hAnsi="Cambria" w:cs="Arial"/>
          <w:noProof/>
        </w:rPr>
        <w:t>[</w:t>
      </w:r>
      <w:hyperlink w:anchor="_ENREF_19" w:tooltip="Linard C, 2012 #417" w:history="1">
        <w:r w:rsidR="00B133A2">
          <w:rPr>
            <w:rFonts w:ascii="Cambria" w:hAnsi="Cambria" w:cs="Arial"/>
            <w:noProof/>
          </w:rPr>
          <w:t>19</w:t>
        </w:r>
      </w:hyperlink>
      <w:r w:rsidR="00EC02C9">
        <w:rPr>
          <w:rFonts w:ascii="Cambria" w:hAnsi="Cambria" w:cs="Arial"/>
          <w:noProof/>
        </w:rPr>
        <w:t>]</w:t>
      </w:r>
      <w:r w:rsidR="00034DAB" w:rsidRPr="00F74D65">
        <w:rPr>
          <w:rFonts w:ascii="Cambria" w:hAnsi="Cambria" w:cs="Arial"/>
        </w:rPr>
        <w:fldChar w:fldCharType="end"/>
      </w:r>
      <w:r w:rsidR="00CF451E" w:rsidRPr="00F74D65">
        <w:rPr>
          <w:rFonts w:ascii="Cambria" w:hAnsi="Cambria" w:cs="Arial"/>
        </w:rPr>
        <w:t>.</w:t>
      </w:r>
      <w:r w:rsidR="00CF1706" w:rsidRPr="00F74D65">
        <w:rPr>
          <w:rFonts w:ascii="Cambria" w:hAnsi="Cambria" w:cs="Arial"/>
        </w:rPr>
        <w:t xml:space="preserve"> </w:t>
      </w:r>
      <w:r w:rsidR="005C2587">
        <w:rPr>
          <w:rFonts w:ascii="Cambria" w:hAnsi="Cambria" w:cs="Arial"/>
        </w:rPr>
        <w:t xml:space="preserve">The population density surface for 2010 </w:t>
      </w:r>
      <w:r w:rsidR="005C2587">
        <w:rPr>
          <w:rFonts w:ascii="Cambria" w:hAnsi="Cambria"/>
        </w:rPr>
        <w:t>was</w:t>
      </w:r>
      <w:r w:rsidR="005C2587" w:rsidRPr="005C2587">
        <w:rPr>
          <w:rFonts w:ascii="Cambria" w:hAnsi="Cambria"/>
        </w:rPr>
        <w:t xml:space="preserve"> used to roughly estimate urban, </w:t>
      </w:r>
      <w:proofErr w:type="spellStart"/>
      <w:r w:rsidR="005C2587" w:rsidRPr="005C2587">
        <w:rPr>
          <w:rFonts w:ascii="Cambria" w:hAnsi="Cambria"/>
        </w:rPr>
        <w:t>peri</w:t>
      </w:r>
      <w:proofErr w:type="spellEnd"/>
      <w:r w:rsidR="005C2587" w:rsidRPr="005C2587">
        <w:rPr>
          <w:rFonts w:ascii="Cambria" w:hAnsi="Cambria"/>
        </w:rPr>
        <w:t xml:space="preserve">-urban and rural areas based on the assumption that urban extents (UE) exhibit a population density &gt;1,000 </w:t>
      </w:r>
      <w:proofErr w:type="spellStart"/>
      <w:r w:rsidR="005C2587" w:rsidRPr="005C2587">
        <w:rPr>
          <w:rFonts w:ascii="Cambria" w:hAnsi="Cambria"/>
        </w:rPr>
        <w:t>inhab</w:t>
      </w:r>
      <w:proofErr w:type="spellEnd"/>
      <w:r w:rsidR="005C2587" w:rsidRPr="005C2587">
        <w:rPr>
          <w:rFonts w:ascii="Cambria" w:hAnsi="Cambria"/>
        </w:rPr>
        <w:t>/km</w:t>
      </w:r>
      <w:r w:rsidR="005C2587" w:rsidRPr="005C2587">
        <w:rPr>
          <w:rFonts w:ascii="Cambria" w:hAnsi="Cambria"/>
          <w:vertAlign w:val="superscript"/>
        </w:rPr>
        <w:t>2</w:t>
      </w:r>
      <w:r w:rsidR="005C2587" w:rsidRPr="005C2587">
        <w:rPr>
          <w:rFonts w:ascii="Cambria" w:hAnsi="Cambria"/>
        </w:rPr>
        <w:t xml:space="preserve">, </w:t>
      </w:r>
      <w:proofErr w:type="spellStart"/>
      <w:r w:rsidR="005C2587" w:rsidRPr="005C2587">
        <w:rPr>
          <w:rFonts w:ascii="Cambria" w:hAnsi="Cambria"/>
        </w:rPr>
        <w:t>peri</w:t>
      </w:r>
      <w:proofErr w:type="spellEnd"/>
      <w:r w:rsidR="005C2587" w:rsidRPr="005C2587">
        <w:rPr>
          <w:rFonts w:ascii="Cambria" w:hAnsi="Cambria"/>
        </w:rPr>
        <w:t xml:space="preserve">-urban &gt;250 </w:t>
      </w:r>
      <w:proofErr w:type="spellStart"/>
      <w:r w:rsidR="005C2587" w:rsidRPr="005C2587">
        <w:rPr>
          <w:rFonts w:ascii="Cambria" w:hAnsi="Cambria"/>
        </w:rPr>
        <w:t>inhab</w:t>
      </w:r>
      <w:proofErr w:type="spellEnd"/>
      <w:r w:rsidR="005C2587" w:rsidRPr="005C2587">
        <w:rPr>
          <w:rFonts w:ascii="Cambria" w:hAnsi="Cambria"/>
        </w:rPr>
        <w:t>/km</w:t>
      </w:r>
      <w:r w:rsidR="005C2587" w:rsidRPr="005C2587">
        <w:rPr>
          <w:rFonts w:ascii="Cambria" w:hAnsi="Cambria"/>
          <w:vertAlign w:val="superscript"/>
        </w:rPr>
        <w:t xml:space="preserve">2 </w:t>
      </w:r>
      <w:r w:rsidR="005C2587" w:rsidRPr="005C2587">
        <w:rPr>
          <w:rFonts w:ascii="Cambria" w:hAnsi="Cambria"/>
        </w:rPr>
        <w:t xml:space="preserve">within a 15 km distance from UE edge, and rural &lt;250 </w:t>
      </w:r>
      <w:proofErr w:type="spellStart"/>
      <w:r w:rsidR="005C2587" w:rsidRPr="005C2587">
        <w:rPr>
          <w:rFonts w:ascii="Cambria" w:hAnsi="Cambria"/>
        </w:rPr>
        <w:t>inhab</w:t>
      </w:r>
      <w:proofErr w:type="spellEnd"/>
      <w:r w:rsidR="005C2587" w:rsidRPr="005C2587">
        <w:rPr>
          <w:rFonts w:ascii="Cambria" w:hAnsi="Cambria"/>
        </w:rPr>
        <w:t>/km</w:t>
      </w:r>
      <w:r w:rsidR="005C2587" w:rsidRPr="005C2587">
        <w:rPr>
          <w:rFonts w:ascii="Cambria" w:hAnsi="Cambria"/>
          <w:vertAlign w:val="superscript"/>
        </w:rPr>
        <w:t>2</w:t>
      </w:r>
      <w:r w:rsidR="005C2587" w:rsidRPr="005C2587">
        <w:rPr>
          <w:rFonts w:ascii="Cambria" w:hAnsi="Cambria"/>
        </w:rPr>
        <w:t xml:space="preserve"> and/or &gt;15 km from the UE edge</w:t>
      </w:r>
      <w:r w:rsidR="00034DAB">
        <w:rPr>
          <w:rFonts w:ascii="Cambria" w:hAnsi="Cambria"/>
        </w:rPr>
        <w:fldChar w:fldCharType="begin"/>
      </w:r>
      <w:r w:rsidR="001368B0">
        <w:rPr>
          <w:rFonts w:ascii="Cambria" w:hAnsi="Cambria"/>
        </w:rPr>
        <w:instrText xml:space="preserve"> ADDIN EN.CITE &lt;EndNote&gt;&lt;Cite&gt;&lt;Author&gt;Pullan LR&lt;/Author&gt;&lt;Year&gt;2012&lt;/Year&gt;&lt;RecNum&gt;7&lt;/RecNum&gt;&lt;DisplayText&gt;[20]&lt;/DisplayText&gt;&lt;record&gt;&lt;rec-number&gt;7&lt;/rec-number&gt;&lt;foreign-keys&gt;&lt;key app="EN" db-id="ftdt0avsqrf2f0e905wpzv96002r009frwae"&gt;7&lt;/key&gt;&lt;/foreign-keys&gt;&lt;ref-type name="Journal Article"&gt;17&lt;/ref-type&gt;&lt;contributors&gt;&lt;authors&gt;&lt;author&gt;Pullan LR,&lt;/author&gt;&lt;author&gt;Brooker SJ,&lt;/author&gt;&lt;/authors&gt;&lt;/contributors&gt;&lt;titles&gt;&lt;title&gt;The global limits and population at risk of soiltransmitted helminth infections in 2010  &lt;/title&gt;&lt;secondary-title&gt;Parasites &amp;amp; Vectors&lt;/secondary-title&gt;&lt;/titles&gt;&lt;volume&gt;5&lt;/volume&gt;&lt;number&gt;81&lt;/number&gt;&lt;dates&gt;&lt;year&gt;2012&lt;/year&gt;&lt;/dates&gt;&lt;urls&gt;&lt;/urls&gt;&lt;electronic-resource-num&gt;10.1186/1756-3305-5-81&lt;/electronic-resource-num&gt;&lt;/record&gt;&lt;/Cite&gt;&lt;/EndNote&gt;</w:instrText>
      </w:r>
      <w:r w:rsidR="00034DAB">
        <w:rPr>
          <w:rFonts w:ascii="Cambria" w:hAnsi="Cambria"/>
        </w:rPr>
        <w:fldChar w:fldCharType="separate"/>
      </w:r>
      <w:r w:rsidR="001368B0">
        <w:rPr>
          <w:rFonts w:ascii="Cambria" w:hAnsi="Cambria"/>
          <w:noProof/>
        </w:rPr>
        <w:t>[</w:t>
      </w:r>
      <w:hyperlink w:anchor="_ENREF_20" w:tooltip="Pullan LR, 2012 #7" w:history="1">
        <w:r w:rsidR="00B133A2">
          <w:rPr>
            <w:rFonts w:ascii="Cambria" w:hAnsi="Cambria"/>
            <w:noProof/>
          </w:rPr>
          <w:t>20</w:t>
        </w:r>
      </w:hyperlink>
      <w:r w:rsidR="001368B0">
        <w:rPr>
          <w:rFonts w:ascii="Cambria" w:hAnsi="Cambria"/>
          <w:noProof/>
        </w:rPr>
        <w:t>]</w:t>
      </w:r>
      <w:r w:rsidR="00034DAB">
        <w:rPr>
          <w:rFonts w:ascii="Cambria" w:hAnsi="Cambria"/>
        </w:rPr>
        <w:fldChar w:fldCharType="end"/>
      </w:r>
      <w:r w:rsidR="005C2587" w:rsidRPr="005C2587">
        <w:rPr>
          <w:rFonts w:ascii="Cambria" w:hAnsi="Cambria"/>
        </w:rPr>
        <w:t>.</w:t>
      </w:r>
    </w:p>
    <w:p w:rsidR="009B237D" w:rsidRPr="00EB571B" w:rsidRDefault="00801664" w:rsidP="00CA63F7">
      <w:pPr>
        <w:pStyle w:val="ListParagraph"/>
        <w:numPr>
          <w:ilvl w:val="0"/>
          <w:numId w:val="2"/>
        </w:numPr>
        <w:spacing w:after="100" w:afterAutospacing="1" w:line="360" w:lineRule="auto"/>
        <w:rPr>
          <w:rFonts w:ascii="Cambria" w:eastAsia="Times New Roman" w:hAnsi="Cambria" w:cs="Times New Roman"/>
          <w:b/>
          <w:color w:val="000000"/>
        </w:rPr>
      </w:pPr>
      <w:r w:rsidRPr="00CF451E">
        <w:rPr>
          <w:rFonts w:ascii="Cambria" w:hAnsi="Cambria"/>
          <w:b/>
          <w:bCs/>
        </w:rPr>
        <w:t xml:space="preserve">Enhanced Vegetation Index </w:t>
      </w:r>
    </w:p>
    <w:p w:rsidR="00EB571B" w:rsidRPr="00CF451E" w:rsidRDefault="00EB571B" w:rsidP="00EB571B">
      <w:pPr>
        <w:pStyle w:val="ListParagraph"/>
        <w:spacing w:after="100" w:afterAutospacing="1" w:line="360" w:lineRule="auto"/>
        <w:rPr>
          <w:rFonts w:ascii="Cambria" w:eastAsia="Times New Roman" w:hAnsi="Cambria" w:cs="Times New Roman"/>
          <w:b/>
          <w:color w:val="000000"/>
        </w:rPr>
      </w:pPr>
    </w:p>
    <w:p w:rsidR="00CF1706" w:rsidRDefault="00801664" w:rsidP="00CA63F7">
      <w:pPr>
        <w:pStyle w:val="ListParagraph"/>
        <w:spacing w:after="100" w:afterAutospacing="1" w:line="360" w:lineRule="auto"/>
        <w:ind w:left="0"/>
        <w:jc w:val="both"/>
        <w:rPr>
          <w:rFonts w:ascii="Cambria" w:hAnsi="Cambria" w:cs="Times New Roman"/>
        </w:rPr>
      </w:pPr>
      <w:r w:rsidRPr="008B2C3D">
        <w:rPr>
          <w:rFonts w:ascii="Cambria" w:hAnsi="Cambria"/>
          <w:bCs/>
        </w:rPr>
        <w:t>There is often a close association between local moisture supplies</w:t>
      </w:r>
      <w:r w:rsidR="001E1DCB" w:rsidRPr="008B2C3D">
        <w:rPr>
          <w:rFonts w:ascii="Cambria" w:hAnsi="Cambria"/>
          <w:bCs/>
        </w:rPr>
        <w:t xml:space="preserve"> and</w:t>
      </w:r>
      <w:r w:rsidRPr="008B2C3D">
        <w:rPr>
          <w:rFonts w:ascii="Cambria" w:hAnsi="Cambria"/>
          <w:bCs/>
        </w:rPr>
        <w:t xml:space="preserve"> vegetation canopy</w:t>
      </w:r>
      <w:r w:rsidR="005F0B53" w:rsidRPr="008B2C3D">
        <w:rPr>
          <w:rFonts w:ascii="Cambria" w:hAnsi="Cambria"/>
          <w:bCs/>
        </w:rPr>
        <w:t xml:space="preserve">. Moisture is </w:t>
      </w:r>
      <w:r w:rsidR="001E1DCB" w:rsidRPr="008B2C3D">
        <w:rPr>
          <w:rFonts w:ascii="Cambria" w:hAnsi="Cambria"/>
          <w:bCs/>
        </w:rPr>
        <w:t xml:space="preserve">an </w:t>
      </w:r>
      <w:r w:rsidR="005F0B53" w:rsidRPr="008B2C3D">
        <w:rPr>
          <w:rFonts w:ascii="Cambria" w:hAnsi="Cambria"/>
          <w:bCs/>
        </w:rPr>
        <w:t xml:space="preserve">important factor in the pathway of soil formation. </w:t>
      </w:r>
      <w:r w:rsidR="004A7908" w:rsidRPr="008B2C3D">
        <w:rPr>
          <w:rFonts w:ascii="Cambria" w:hAnsi="Cambria"/>
          <w:bCs/>
        </w:rPr>
        <w:t>We assumed that this vegetation characteristic might influence the distribution of podoconiosis.</w:t>
      </w:r>
      <w:r w:rsidR="002E0912" w:rsidRPr="008B2C3D">
        <w:rPr>
          <w:rFonts w:ascii="Cambria" w:hAnsi="Cambria"/>
          <w:bCs/>
        </w:rPr>
        <w:t xml:space="preserve"> In </w:t>
      </w:r>
      <w:r w:rsidR="00CF1706">
        <w:rPr>
          <w:rFonts w:ascii="Cambria" w:hAnsi="Cambria"/>
          <w:bCs/>
        </w:rPr>
        <w:t>a previous work</w:t>
      </w:r>
      <w:r w:rsidR="002E0912" w:rsidRPr="008B2C3D">
        <w:rPr>
          <w:rFonts w:ascii="Cambria" w:hAnsi="Cambria"/>
          <w:bCs/>
        </w:rPr>
        <w:t xml:space="preserve"> we have demonstrated that more vegetated areas had lower risk of podoconiosis; this may be associated with decreased exposure to the mineral particles linked to podoconiosis in areas with high vegetation cover</w:t>
      </w:r>
      <w:r w:rsidR="00CF1706">
        <w:rPr>
          <w:rFonts w:ascii="Cambria" w:hAnsi="Cambria"/>
          <w:bCs/>
        </w:rPr>
        <w:t xml:space="preserve"> </w:t>
      </w:r>
      <w:r w:rsidR="00034DAB" w:rsidRPr="008B2C3D">
        <w:rPr>
          <w:rFonts w:ascii="Cambria" w:hAnsi="Cambria"/>
          <w:bCs/>
        </w:rPr>
        <w:fldChar w:fldCharType="begin"/>
      </w:r>
      <w:r w:rsidR="001368B0">
        <w:rPr>
          <w:rFonts w:ascii="Cambria" w:hAnsi="Cambria"/>
          <w:bCs/>
        </w:rPr>
        <w:instrText xml:space="preserve"> ADDIN EN.CITE &lt;EndNote&gt;&lt;Cite&gt;&lt;Author&gt;Deribe K&lt;/Author&gt;&lt;Year&gt;2014&lt;/Year&gt;&lt;RecNum&gt;360&lt;/RecNum&gt;&lt;DisplayText&gt;[21]&lt;/DisplayText&gt;&lt;record&gt;&lt;rec-number&gt;360&lt;/rec-number&gt;&lt;foreign-keys&gt;&lt;key app="EN" db-id="ftdt0avsqrf2f0e905wpzv96002r009frwae"&gt;360&lt;/key&gt;&lt;/foreign-keys&gt;&lt;ref-type name="Journal Article"&gt;17&lt;/ref-type&gt;&lt;contributors&gt;&lt;authors&gt;&lt;author&gt;Deribe K, &lt;/author&gt;&lt;author&gt;Brooker SJ, &lt;/author&gt;&lt;author&gt;Pullan RL, &lt;/author&gt;&lt;author&gt;Sime H, &lt;/author&gt;&lt;author&gt;Gebretsadik A, &lt;/author&gt;&lt;author&gt;Assefa A, &lt;/author&gt;&lt;author&gt;Kebede A, &lt;/author&gt;&lt;author&gt;Hailu A, &lt;/author&gt;&lt;author&gt;Rebollo MP, &lt;/author&gt;&lt;author&gt;Shafi O, &lt;/author&gt;&lt;author&gt;Bockarie MJ, &lt;/author&gt;&lt;author&gt;Aseffa A ,&lt;/author&gt;&lt;author&gt;Reithinger R, &lt;/author&gt;&lt;author&gt;Cano J, &lt;/author&gt;&lt;author&gt;Enquselassie F, &lt;/author&gt;&lt;author&gt;Newport MJ, &lt;/author&gt;&lt;author&gt;Davey G,&lt;/author&gt;&lt;/authors&gt;&lt;/contributors&gt;&lt;titles&gt;&lt;title&gt;Epidemiology and individual, household and geographical risk factors of podoconiosis in Ethiopia: results from the first nationwide mapping&lt;/title&gt;&lt;secondary-title&gt;Am J Trop Med Hyg&lt;/secondary-title&gt;&lt;/titles&gt;&lt;periodical&gt;&lt;full-title&gt;Am J Trop Med Hyg&lt;/full-title&gt;&lt;/periodical&gt;&lt;pages&gt;148–158&lt;/pages&gt;&lt;dates&gt;&lt;year&gt;2014&lt;/year&gt;&lt;pub-dates&gt;&lt;date&gt;Nov 17&lt;/date&gt;&lt;/pub-dates&gt;&lt;/dates&gt;&lt;urls&gt;&lt;/urls&gt;&lt;/record&gt;&lt;/Cite&gt;&lt;/EndNote&gt;</w:instrText>
      </w:r>
      <w:r w:rsidR="00034DAB" w:rsidRPr="008B2C3D">
        <w:rPr>
          <w:rFonts w:ascii="Cambria" w:hAnsi="Cambria"/>
          <w:bCs/>
        </w:rPr>
        <w:fldChar w:fldCharType="separate"/>
      </w:r>
      <w:r w:rsidR="001368B0">
        <w:rPr>
          <w:rFonts w:ascii="Cambria" w:hAnsi="Cambria"/>
          <w:bCs/>
          <w:noProof/>
        </w:rPr>
        <w:t>[</w:t>
      </w:r>
      <w:hyperlink w:anchor="_ENREF_21" w:tooltip="Deribe K, 2014 #360" w:history="1">
        <w:r w:rsidR="00B133A2">
          <w:rPr>
            <w:rFonts w:ascii="Cambria" w:hAnsi="Cambria"/>
            <w:bCs/>
            <w:noProof/>
          </w:rPr>
          <w:t>21</w:t>
        </w:r>
      </w:hyperlink>
      <w:r w:rsidR="001368B0">
        <w:rPr>
          <w:rFonts w:ascii="Cambria" w:hAnsi="Cambria"/>
          <w:bCs/>
          <w:noProof/>
        </w:rPr>
        <w:t>]</w:t>
      </w:r>
      <w:r w:rsidR="00034DAB" w:rsidRPr="008B2C3D">
        <w:rPr>
          <w:rFonts w:ascii="Cambria" w:hAnsi="Cambria"/>
          <w:bCs/>
        </w:rPr>
        <w:fldChar w:fldCharType="end"/>
      </w:r>
      <w:r w:rsidR="002E0912" w:rsidRPr="008B2C3D">
        <w:rPr>
          <w:rFonts w:ascii="Cambria" w:hAnsi="Cambria"/>
          <w:bCs/>
        </w:rPr>
        <w:t>.</w:t>
      </w:r>
      <w:r w:rsidR="004A7908" w:rsidRPr="008B2C3D">
        <w:rPr>
          <w:rFonts w:ascii="Cambria" w:hAnsi="Cambria"/>
          <w:bCs/>
        </w:rPr>
        <w:t xml:space="preserve"> </w:t>
      </w:r>
      <w:r w:rsidR="00CF1706" w:rsidRPr="00CF1706">
        <w:rPr>
          <w:rFonts w:ascii="Cambria" w:hAnsi="Cambria" w:cs="Times New Roman"/>
        </w:rPr>
        <w:t>Averaged long-term enhanced vegetation index (EVI) for the period 2000 to 2012 was obtained from the Africa Soil Information Service</w:t>
      </w:r>
      <w:r w:rsidR="00CF1706">
        <w:rPr>
          <w:rFonts w:ascii="Cambria" w:hAnsi="Cambria" w:cs="Times New Roman"/>
        </w:rPr>
        <w:t xml:space="preserve"> (</w:t>
      </w:r>
      <w:proofErr w:type="spellStart"/>
      <w:r w:rsidR="00CF1706">
        <w:rPr>
          <w:rFonts w:ascii="Cambria" w:hAnsi="Cambria" w:cs="Times New Roman"/>
        </w:rPr>
        <w:t>Af</w:t>
      </w:r>
      <w:r w:rsidR="00E2187D">
        <w:rPr>
          <w:rFonts w:ascii="Cambria" w:hAnsi="Cambria" w:cs="Times New Roman"/>
        </w:rPr>
        <w:t>SIS</w:t>
      </w:r>
      <w:proofErr w:type="spellEnd"/>
      <w:r w:rsidR="00E2187D">
        <w:rPr>
          <w:rFonts w:ascii="Cambria" w:hAnsi="Cambria" w:cs="Times New Roman"/>
        </w:rPr>
        <w:t>)</w:t>
      </w:r>
      <w:r w:rsidR="00CF1706" w:rsidRPr="00CF1706">
        <w:rPr>
          <w:rFonts w:ascii="Cambria" w:hAnsi="Cambria" w:cs="Times New Roman"/>
        </w:rPr>
        <w:t xml:space="preserve">. This vegetation index is collected at a 16-day basis by the </w:t>
      </w:r>
      <w:r w:rsidR="00CF1706" w:rsidRPr="00E2187D">
        <w:rPr>
          <w:rFonts w:ascii="Cambria" w:hAnsi="Cambria" w:cs="Times New Roman"/>
          <w:i/>
        </w:rPr>
        <w:t xml:space="preserve">Moderate Resolution Imaging </w:t>
      </w:r>
      <w:proofErr w:type="spellStart"/>
      <w:r w:rsidR="00CF1706" w:rsidRPr="00E2187D">
        <w:rPr>
          <w:rFonts w:ascii="Cambria" w:hAnsi="Cambria" w:cs="Times New Roman"/>
          <w:i/>
        </w:rPr>
        <w:t>Spectrorariometer</w:t>
      </w:r>
      <w:proofErr w:type="spellEnd"/>
      <w:r w:rsidR="00CF1706" w:rsidRPr="00CF1706">
        <w:rPr>
          <w:rFonts w:ascii="Cambria" w:hAnsi="Cambria" w:cs="Times New Roman"/>
        </w:rPr>
        <w:t xml:space="preserve"> (MODIS) sensor and delivered in monthly average raster datasets at 250 m resolution by the Columbia University International Research Institute for Climate and Society (IRI)</w:t>
      </w:r>
      <w:r w:rsidR="00034DAB">
        <w:rPr>
          <w:rFonts w:ascii="Cambria" w:hAnsi="Cambria" w:cs="Times New Roman"/>
        </w:rPr>
        <w:fldChar w:fldCharType="begin"/>
      </w:r>
      <w:r w:rsidR="00294B8B">
        <w:rPr>
          <w:rFonts w:ascii="Cambria" w:hAnsi="Cambria" w:cs="Times New Roman"/>
        </w:rPr>
        <w:instrText xml:space="preserve"> ADDIN EN.CITE &lt;EndNote&gt;&lt;Cite&gt;&lt;Author&gt;Africa Soil Information Service (AfSIS)&lt;/Author&gt;&lt;Year&gt;2014&lt;/Year&gt;&lt;RecNum&gt;425&lt;/RecNum&gt;&lt;DisplayText&gt;[22]&lt;/DisplayText&gt;&lt;record&gt;&lt;rec-number&gt;425&lt;/rec-number&gt;&lt;foreign-keys&gt;&lt;key app="EN" db-id="ftdt0avsqrf2f0e905wpzv96002r009frwae"&gt;425&lt;/key&gt;&lt;/foreign-keys&gt;&lt;ref-type name="Journal Article"&gt;17&lt;/ref-type&gt;&lt;contributors&gt;&lt;authors&gt;&lt;author&gt;Africa Soil Information Service (AfSIS),&lt;/author&gt;&lt;/authors&gt;&lt;/contributors&gt;&lt;titles&gt;&lt;title&gt;AfSIS MODIS Collection: Vegetation Indices, April 2014 Release. Center for International Earth Science Information Network (CIESIN), Columbia University. Available at : http://africasoils.net/services/data/remote-sensing/ . Accessed April 20, 2014. &lt;/title&gt;&lt;/titles&gt;&lt;dates&gt;&lt;year&gt;2014&lt;/year&gt;&lt;/dates&gt;&lt;urls&gt;&lt;/urls&gt;&lt;/record&gt;&lt;/Cite&gt;&lt;/EndNote&gt;</w:instrText>
      </w:r>
      <w:r w:rsidR="00034DAB">
        <w:rPr>
          <w:rFonts w:ascii="Cambria" w:hAnsi="Cambria" w:cs="Times New Roman"/>
        </w:rPr>
        <w:fldChar w:fldCharType="separate"/>
      </w:r>
      <w:r w:rsidR="001368B0">
        <w:rPr>
          <w:rFonts w:ascii="Cambria" w:hAnsi="Cambria" w:cs="Times New Roman"/>
          <w:noProof/>
        </w:rPr>
        <w:t>[</w:t>
      </w:r>
      <w:hyperlink w:anchor="_ENREF_22" w:tooltip="Africa Soil Information Service (AfSIS), 2014 #425" w:history="1">
        <w:r w:rsidR="00B133A2">
          <w:rPr>
            <w:rFonts w:ascii="Cambria" w:hAnsi="Cambria" w:cs="Times New Roman"/>
            <w:noProof/>
          </w:rPr>
          <w:t>22</w:t>
        </w:r>
      </w:hyperlink>
      <w:r w:rsidR="001368B0">
        <w:rPr>
          <w:rFonts w:ascii="Cambria" w:hAnsi="Cambria" w:cs="Times New Roman"/>
          <w:noProof/>
        </w:rPr>
        <w:t>]</w:t>
      </w:r>
      <w:r w:rsidR="00034DAB">
        <w:rPr>
          <w:rFonts w:ascii="Cambria" w:hAnsi="Cambria" w:cs="Times New Roman"/>
        </w:rPr>
        <w:fldChar w:fldCharType="end"/>
      </w:r>
      <w:r w:rsidR="00CF1706" w:rsidRPr="00CF1706">
        <w:rPr>
          <w:rFonts w:ascii="Cambria" w:hAnsi="Cambria" w:cs="Times New Roman"/>
        </w:rPr>
        <w:t xml:space="preserve">. </w:t>
      </w:r>
    </w:p>
    <w:p w:rsidR="00CF451E" w:rsidRDefault="004A7908" w:rsidP="00CA63F7">
      <w:pPr>
        <w:pStyle w:val="ListParagraph"/>
        <w:spacing w:after="100" w:afterAutospacing="1" w:line="360" w:lineRule="auto"/>
        <w:ind w:left="0"/>
        <w:jc w:val="both"/>
        <w:rPr>
          <w:rFonts w:ascii="Cambria" w:hAnsi="Cambria"/>
          <w:bCs/>
        </w:rPr>
      </w:pPr>
      <w:r w:rsidRPr="008B2C3D">
        <w:rPr>
          <w:rFonts w:ascii="Cambria" w:hAnsi="Cambria"/>
          <w:bCs/>
        </w:rPr>
        <w:t xml:space="preserve">  </w:t>
      </w:r>
    </w:p>
    <w:p w:rsidR="00D61E6A" w:rsidRPr="008B2C3D" w:rsidRDefault="009B237D" w:rsidP="00CA63F7">
      <w:pPr>
        <w:pStyle w:val="ListParagraph"/>
        <w:numPr>
          <w:ilvl w:val="0"/>
          <w:numId w:val="2"/>
        </w:numPr>
        <w:spacing w:after="100" w:afterAutospacing="1" w:line="360" w:lineRule="auto"/>
        <w:rPr>
          <w:rFonts w:ascii="Cambria" w:hAnsi="Cambria"/>
          <w:b/>
          <w:bCs/>
        </w:rPr>
      </w:pPr>
      <w:r w:rsidRPr="008B2C3D">
        <w:rPr>
          <w:rFonts w:ascii="Cambria" w:hAnsi="Cambria"/>
          <w:b/>
          <w:bCs/>
        </w:rPr>
        <w:t>D</w:t>
      </w:r>
      <w:r w:rsidR="00D61E6A" w:rsidRPr="008B2C3D">
        <w:rPr>
          <w:rFonts w:ascii="Cambria" w:hAnsi="Cambria"/>
          <w:b/>
          <w:bCs/>
        </w:rPr>
        <w:t>istance from water body in kilometres</w:t>
      </w:r>
    </w:p>
    <w:p w:rsidR="00CF451E" w:rsidRPr="00CF451E" w:rsidRDefault="00D61E6A" w:rsidP="00CA63F7">
      <w:pPr>
        <w:autoSpaceDE w:val="0"/>
        <w:autoSpaceDN w:val="0"/>
        <w:adjustRightInd w:val="0"/>
        <w:spacing w:after="100" w:afterAutospacing="1" w:line="360" w:lineRule="auto"/>
        <w:jc w:val="both"/>
        <w:rPr>
          <w:rFonts w:ascii="Cambria" w:hAnsi="Cambria" w:cs="TimesNewRomanPSMT"/>
          <w:color w:val="000000"/>
        </w:rPr>
      </w:pPr>
      <w:r w:rsidRPr="008B2C3D">
        <w:rPr>
          <w:rFonts w:ascii="Cambria" w:hAnsi="Cambria"/>
          <w:bCs/>
        </w:rPr>
        <w:lastRenderedPageBreak/>
        <w:t xml:space="preserve">One of the </w:t>
      </w:r>
      <w:r w:rsidR="001E1DCB" w:rsidRPr="008B2C3D">
        <w:rPr>
          <w:rFonts w:ascii="Cambria" w:hAnsi="Cambria"/>
          <w:bCs/>
        </w:rPr>
        <w:t xml:space="preserve">means of </w:t>
      </w:r>
      <w:r w:rsidRPr="008B2C3D">
        <w:rPr>
          <w:rFonts w:ascii="Cambria" w:hAnsi="Cambria"/>
          <w:bCs/>
        </w:rPr>
        <w:t xml:space="preserve">primary prevention of podoconiosis is regular feet hygiene. In </w:t>
      </w:r>
      <w:r w:rsidR="00E2187D">
        <w:rPr>
          <w:rFonts w:ascii="Cambria" w:hAnsi="Cambria"/>
          <w:bCs/>
        </w:rPr>
        <w:t>a</w:t>
      </w:r>
      <w:r w:rsidRPr="008B2C3D">
        <w:rPr>
          <w:rFonts w:ascii="Cambria" w:hAnsi="Cambria"/>
          <w:bCs/>
        </w:rPr>
        <w:t xml:space="preserve"> previous </w:t>
      </w:r>
      <w:r w:rsidR="00E2187D">
        <w:rPr>
          <w:rFonts w:ascii="Cambria" w:hAnsi="Cambria"/>
          <w:bCs/>
        </w:rPr>
        <w:t>study</w:t>
      </w:r>
      <w:r w:rsidR="001E1DCB" w:rsidRPr="008B2C3D">
        <w:rPr>
          <w:rFonts w:ascii="Cambria" w:hAnsi="Cambria"/>
          <w:bCs/>
        </w:rPr>
        <w:t>,</w:t>
      </w:r>
      <w:r w:rsidRPr="008B2C3D">
        <w:rPr>
          <w:rFonts w:ascii="Cambria" w:hAnsi="Cambria"/>
          <w:bCs/>
        </w:rPr>
        <w:t xml:space="preserve"> we found out that f</w:t>
      </w:r>
      <w:r w:rsidR="001E1DCB" w:rsidRPr="008B2C3D">
        <w:rPr>
          <w:rFonts w:ascii="Cambria" w:hAnsi="Cambria"/>
          <w:bCs/>
        </w:rPr>
        <w:t>oo</w:t>
      </w:r>
      <w:r w:rsidRPr="008B2C3D">
        <w:rPr>
          <w:rFonts w:ascii="Cambria" w:hAnsi="Cambria"/>
          <w:bCs/>
        </w:rPr>
        <w:t>t washing is associated with decreased risk of podoconiosis</w:t>
      </w:r>
      <w:r w:rsidR="002E0912" w:rsidRPr="008B2C3D">
        <w:rPr>
          <w:rFonts w:ascii="Cambria" w:hAnsi="Cambria"/>
          <w:bCs/>
        </w:rPr>
        <w:t xml:space="preserve"> </w:t>
      </w:r>
      <w:r w:rsidR="00034DAB" w:rsidRPr="008B2C3D">
        <w:rPr>
          <w:rFonts w:ascii="Cambria" w:hAnsi="Cambria"/>
          <w:bCs/>
        </w:rPr>
        <w:fldChar w:fldCharType="begin"/>
      </w:r>
      <w:r w:rsidR="001368B0">
        <w:rPr>
          <w:rFonts w:ascii="Cambria" w:hAnsi="Cambria"/>
          <w:bCs/>
        </w:rPr>
        <w:instrText xml:space="preserve"> ADDIN EN.CITE &lt;EndNote&gt;&lt;Cite&gt;&lt;Author&gt;Deribe K&lt;/Author&gt;&lt;Year&gt;2014&lt;/Year&gt;&lt;RecNum&gt;360&lt;/RecNum&gt;&lt;DisplayText&gt;[21]&lt;/DisplayText&gt;&lt;record&gt;&lt;rec-number&gt;360&lt;/rec-number&gt;&lt;foreign-keys&gt;&lt;key app="EN" db-id="ftdt0avsqrf2f0e905wpzv96002r009frwae"&gt;360&lt;/key&gt;&lt;/foreign-keys&gt;&lt;ref-type name="Journal Article"&gt;17&lt;/ref-type&gt;&lt;contributors&gt;&lt;authors&gt;&lt;author&gt;Deribe K, &lt;/author&gt;&lt;author&gt;Brooker SJ, &lt;/author&gt;&lt;author&gt;Pullan RL, &lt;/author&gt;&lt;author&gt;Sime H, &lt;/author&gt;&lt;author&gt;Gebretsadik A, &lt;/author&gt;&lt;author&gt;Assefa A, &lt;/author&gt;&lt;author&gt;Kebede A, &lt;/author&gt;&lt;author&gt;Hailu A, &lt;/author&gt;&lt;author&gt;Rebollo MP, &lt;/author&gt;&lt;author&gt;Shafi O, &lt;/author&gt;&lt;author&gt;Bockarie MJ, &lt;/author&gt;&lt;author&gt;Aseffa A ,&lt;/author&gt;&lt;author&gt;Reithinger R, &lt;/author&gt;&lt;author&gt;Cano J, &lt;/author&gt;&lt;author&gt;Enquselassie F, &lt;/author&gt;&lt;author&gt;Newport MJ, &lt;/author&gt;&lt;author&gt;Davey G,&lt;/author&gt;&lt;/authors&gt;&lt;/contributors&gt;&lt;titles&gt;&lt;title&gt;Epidemiology and individual, household and geographical risk factors of podoconiosis in Ethiopia: results from the first nationwide mapping&lt;/title&gt;&lt;secondary-title&gt;Am J Trop Med Hyg&lt;/secondary-title&gt;&lt;/titles&gt;&lt;periodical&gt;&lt;full-title&gt;Am J Trop Med Hyg&lt;/full-title&gt;&lt;/periodical&gt;&lt;pages&gt;148–158&lt;/pages&gt;&lt;dates&gt;&lt;year&gt;2014&lt;/year&gt;&lt;pub-dates&gt;&lt;date&gt;Nov 17&lt;/date&gt;&lt;/pub-dates&gt;&lt;/dates&gt;&lt;urls&gt;&lt;/urls&gt;&lt;/record&gt;&lt;/Cite&gt;&lt;/EndNote&gt;</w:instrText>
      </w:r>
      <w:r w:rsidR="00034DAB" w:rsidRPr="008B2C3D">
        <w:rPr>
          <w:rFonts w:ascii="Cambria" w:hAnsi="Cambria"/>
          <w:bCs/>
        </w:rPr>
        <w:fldChar w:fldCharType="separate"/>
      </w:r>
      <w:r w:rsidR="001368B0">
        <w:rPr>
          <w:rFonts w:ascii="Cambria" w:hAnsi="Cambria"/>
          <w:bCs/>
          <w:noProof/>
        </w:rPr>
        <w:t>[</w:t>
      </w:r>
      <w:hyperlink w:anchor="_ENREF_21" w:tooltip="Deribe K, 2014 #360" w:history="1">
        <w:r w:rsidR="00B133A2">
          <w:rPr>
            <w:rFonts w:ascii="Cambria" w:hAnsi="Cambria"/>
            <w:bCs/>
            <w:noProof/>
          </w:rPr>
          <w:t>21</w:t>
        </w:r>
      </w:hyperlink>
      <w:r w:rsidR="001368B0">
        <w:rPr>
          <w:rFonts w:ascii="Cambria" w:hAnsi="Cambria"/>
          <w:bCs/>
          <w:noProof/>
        </w:rPr>
        <w:t>]</w:t>
      </w:r>
      <w:r w:rsidR="00034DAB" w:rsidRPr="008B2C3D">
        <w:rPr>
          <w:rFonts w:ascii="Cambria" w:hAnsi="Cambria"/>
          <w:bCs/>
        </w:rPr>
        <w:fldChar w:fldCharType="end"/>
      </w:r>
      <w:r w:rsidRPr="008B2C3D">
        <w:rPr>
          <w:rFonts w:ascii="Cambria" w:hAnsi="Cambria"/>
          <w:bCs/>
        </w:rPr>
        <w:t>.  Access to water</w:t>
      </w:r>
      <w:r w:rsidR="00E2187D">
        <w:rPr>
          <w:rFonts w:ascii="Cambria" w:hAnsi="Cambria"/>
          <w:bCs/>
        </w:rPr>
        <w:t>,</w:t>
      </w:r>
      <w:r w:rsidRPr="008B2C3D">
        <w:rPr>
          <w:rFonts w:ascii="Cambria" w:hAnsi="Cambria"/>
          <w:bCs/>
        </w:rPr>
        <w:t xml:space="preserve"> </w:t>
      </w:r>
      <w:r w:rsidR="00E2187D">
        <w:rPr>
          <w:rFonts w:ascii="Cambria" w:hAnsi="Cambria"/>
          <w:bCs/>
        </w:rPr>
        <w:t xml:space="preserve">indirectly </w:t>
      </w:r>
      <w:r w:rsidRPr="008B2C3D">
        <w:rPr>
          <w:rFonts w:ascii="Cambria" w:hAnsi="Cambria"/>
          <w:bCs/>
        </w:rPr>
        <w:t>measured by distance to water bodies</w:t>
      </w:r>
      <w:r w:rsidR="00E2187D">
        <w:rPr>
          <w:rFonts w:ascii="Cambria" w:hAnsi="Cambria"/>
          <w:bCs/>
        </w:rPr>
        <w:t>,</w:t>
      </w:r>
      <w:r w:rsidRPr="008B2C3D">
        <w:rPr>
          <w:rFonts w:ascii="Cambria" w:hAnsi="Cambria"/>
          <w:bCs/>
        </w:rPr>
        <w:t xml:space="preserve"> </w:t>
      </w:r>
      <w:r w:rsidR="007D6D38" w:rsidRPr="008B2C3D">
        <w:rPr>
          <w:rFonts w:ascii="Cambria" w:hAnsi="Cambria"/>
          <w:bCs/>
        </w:rPr>
        <w:t>is likely to</w:t>
      </w:r>
      <w:r w:rsidRPr="008B2C3D">
        <w:rPr>
          <w:rFonts w:ascii="Cambria" w:hAnsi="Cambria"/>
          <w:bCs/>
        </w:rPr>
        <w:t xml:space="preserve"> be an important factor </w:t>
      </w:r>
      <w:r w:rsidR="007D6D38" w:rsidRPr="008B2C3D">
        <w:rPr>
          <w:rFonts w:ascii="Cambria" w:hAnsi="Cambria"/>
          <w:bCs/>
        </w:rPr>
        <w:t>in</w:t>
      </w:r>
      <w:r w:rsidRPr="008B2C3D">
        <w:rPr>
          <w:rFonts w:ascii="Cambria" w:hAnsi="Cambria"/>
          <w:bCs/>
        </w:rPr>
        <w:t xml:space="preserve"> determin</w:t>
      </w:r>
      <w:r w:rsidR="007D6D38" w:rsidRPr="008B2C3D">
        <w:rPr>
          <w:rFonts w:ascii="Cambria" w:hAnsi="Cambria"/>
          <w:bCs/>
        </w:rPr>
        <w:t>ing</w:t>
      </w:r>
      <w:r w:rsidRPr="008B2C3D">
        <w:rPr>
          <w:rFonts w:ascii="Cambria" w:hAnsi="Cambria"/>
          <w:bCs/>
        </w:rPr>
        <w:t xml:space="preserve"> individual practice. </w:t>
      </w:r>
      <w:r w:rsidR="00F963C2" w:rsidRPr="008B2C3D">
        <w:rPr>
          <w:rFonts w:ascii="Cambria" w:hAnsi="Cambria"/>
          <w:bCs/>
        </w:rPr>
        <w:t xml:space="preserve"> Those who are closer to water bodies </w:t>
      </w:r>
      <w:r w:rsidR="00E2187D">
        <w:rPr>
          <w:rFonts w:ascii="Cambria" w:hAnsi="Cambria"/>
          <w:bCs/>
        </w:rPr>
        <w:t>can presumably maintain bet</w:t>
      </w:r>
      <w:r w:rsidR="00DB5460">
        <w:rPr>
          <w:rFonts w:ascii="Cambria" w:hAnsi="Cambria"/>
          <w:bCs/>
        </w:rPr>
        <w:t>ter personal hygiene (e.g.</w:t>
      </w:r>
      <w:r w:rsidR="00F963C2" w:rsidRPr="008B2C3D">
        <w:rPr>
          <w:rFonts w:ascii="Cambria" w:hAnsi="Cambria"/>
          <w:bCs/>
        </w:rPr>
        <w:t xml:space="preserve"> wash their legs</w:t>
      </w:r>
      <w:r w:rsidR="00DB5460">
        <w:rPr>
          <w:rFonts w:ascii="Cambria" w:hAnsi="Cambria"/>
          <w:bCs/>
        </w:rPr>
        <w:t>)</w:t>
      </w:r>
      <w:r w:rsidR="001E1DCB" w:rsidRPr="008B2C3D">
        <w:rPr>
          <w:rFonts w:ascii="Cambria" w:hAnsi="Cambria"/>
          <w:bCs/>
        </w:rPr>
        <w:t>, and</w:t>
      </w:r>
      <w:r w:rsidR="00F963C2" w:rsidRPr="008B2C3D">
        <w:rPr>
          <w:rFonts w:ascii="Cambria" w:hAnsi="Cambria"/>
          <w:bCs/>
        </w:rPr>
        <w:t xml:space="preserve"> hence decreased risk of podoconiosis. </w:t>
      </w:r>
      <w:r w:rsidR="00CF451E">
        <w:rPr>
          <w:rFonts w:ascii="Cambria" w:hAnsi="Cambria" w:cs="TimesNewRomanPSMT"/>
          <w:color w:val="000000"/>
        </w:rPr>
        <w:t>S</w:t>
      </w:r>
      <w:r w:rsidR="00CF451E" w:rsidRPr="00A260DD">
        <w:rPr>
          <w:rFonts w:ascii="Cambria" w:hAnsi="Cambria"/>
        </w:rPr>
        <w:t xml:space="preserve">traight line distance to water bodies was calculated using </w:t>
      </w:r>
      <w:r w:rsidR="00F74D65">
        <w:rPr>
          <w:rFonts w:ascii="Cambria" w:hAnsi="Cambria"/>
        </w:rPr>
        <w:t xml:space="preserve">the </w:t>
      </w:r>
      <w:r w:rsidR="00CF451E" w:rsidRPr="00A260DD">
        <w:rPr>
          <w:rFonts w:ascii="Cambria" w:hAnsi="Cambria"/>
        </w:rPr>
        <w:t xml:space="preserve">data </w:t>
      </w:r>
      <w:r w:rsidR="00F74D65">
        <w:rPr>
          <w:rFonts w:ascii="Cambria" w:hAnsi="Cambria"/>
        </w:rPr>
        <w:t>layers</w:t>
      </w:r>
      <w:r w:rsidR="00CF451E" w:rsidRPr="00A260DD">
        <w:rPr>
          <w:rFonts w:ascii="Cambria" w:hAnsi="Cambria"/>
        </w:rPr>
        <w:t xml:space="preserve"> </w:t>
      </w:r>
      <w:r w:rsidR="00F74D65">
        <w:rPr>
          <w:rFonts w:ascii="Cambria" w:hAnsi="Cambria"/>
        </w:rPr>
        <w:t xml:space="preserve">of water bodies produced by the SRTM </w:t>
      </w:r>
      <w:r w:rsidR="00CF451E" w:rsidRPr="00A260DD">
        <w:rPr>
          <w:rFonts w:ascii="Cambria" w:hAnsi="Cambria"/>
        </w:rPr>
        <w:t>at 250 m resolution</w:t>
      </w:r>
      <w:r w:rsidR="00DB5460">
        <w:rPr>
          <w:rFonts w:ascii="Cambria" w:hAnsi="Cambria"/>
        </w:rPr>
        <w:t xml:space="preserve"> </w:t>
      </w:r>
      <w:r w:rsidR="00034DAB">
        <w:rPr>
          <w:rFonts w:ascii="Cambria" w:hAnsi="Cambria"/>
        </w:rPr>
        <w:fldChar w:fldCharType="begin"/>
      </w:r>
      <w:r w:rsidR="00F53F06">
        <w:rPr>
          <w:rFonts w:ascii="Cambria" w:hAnsi="Cambria"/>
        </w:rPr>
        <w:instrText xml:space="preserve"> ADDIN EN.CITE &lt;EndNote&gt;&lt;Cite&gt;&lt;Author&gt;Farr TG&lt;/Author&gt;&lt;Year&gt;2000&lt;/Year&gt;&lt;RecNum&gt;411&lt;/RecNum&gt;&lt;DisplayText&gt;[18]&lt;/DisplayText&gt;&lt;record&gt;&lt;rec-number&gt;411&lt;/rec-number&gt;&lt;foreign-keys&gt;&lt;key app="EN" db-id="ftdt0avsqrf2f0e905wpzv96002r009frwae"&gt;411&lt;/key&gt;&lt;/foreign-keys&gt;&lt;ref-type name="Journal Article"&gt;17&lt;/ref-type&gt;&lt;contributors&gt;&lt;authors&gt;&lt;author&gt;Farr TG,&lt;/author&gt;&lt;author&gt;Kobrick M,&lt;/author&gt;&lt;/authors&gt;&lt;/contributors&gt;&lt;titles&gt;&lt;title&gt;Shuttle Radar Topography Mission produces a wealth of data&lt;/title&gt;&lt;secondary-title&gt;Amer. Geophys. Union Eos&lt;/secondary-title&gt;&lt;/titles&gt;&lt;periodical&gt;&lt;full-title&gt;Amer. Geophys. Union Eos&lt;/full-title&gt;&lt;/periodical&gt;&lt;pages&gt;583-585&lt;/pages&gt;&lt;volume&gt;81&lt;/volume&gt;&lt;number&gt;48&lt;/number&gt;&lt;dates&gt;&lt;year&gt;2000&lt;/year&gt;&lt;/dates&gt;&lt;urls&gt;&lt;/urls&gt;&lt;/record&gt;&lt;/Cite&gt;&lt;/EndNote&gt;</w:instrText>
      </w:r>
      <w:r w:rsidR="00034DAB">
        <w:rPr>
          <w:rFonts w:ascii="Cambria" w:hAnsi="Cambria"/>
        </w:rPr>
        <w:fldChar w:fldCharType="separate"/>
      </w:r>
      <w:r w:rsidR="00F53F06">
        <w:rPr>
          <w:rFonts w:ascii="Cambria" w:hAnsi="Cambria"/>
          <w:noProof/>
        </w:rPr>
        <w:t>[</w:t>
      </w:r>
      <w:hyperlink w:anchor="_ENREF_18" w:tooltip="Farr TG, 2000 #411" w:history="1">
        <w:r w:rsidR="00B133A2">
          <w:rPr>
            <w:rFonts w:ascii="Cambria" w:hAnsi="Cambria"/>
            <w:noProof/>
          </w:rPr>
          <w:t>18</w:t>
        </w:r>
      </w:hyperlink>
      <w:r w:rsidR="00F53F06">
        <w:rPr>
          <w:rFonts w:ascii="Cambria" w:hAnsi="Cambria"/>
          <w:noProof/>
        </w:rPr>
        <w:t>]</w:t>
      </w:r>
      <w:r w:rsidR="00034DAB">
        <w:rPr>
          <w:rFonts w:ascii="Cambria" w:hAnsi="Cambria"/>
        </w:rPr>
        <w:fldChar w:fldCharType="end"/>
      </w:r>
      <w:r w:rsidR="00CF451E">
        <w:rPr>
          <w:rFonts w:ascii="Cambria" w:hAnsi="Cambria"/>
        </w:rPr>
        <w:t>.</w:t>
      </w:r>
      <w:r w:rsidR="00CF451E" w:rsidRPr="00A1224A">
        <w:rPr>
          <w:rFonts w:ascii="Cambria" w:hAnsi="Cambria" w:cs="TimesNewRomanPSMT"/>
          <w:color w:val="000000"/>
        </w:rPr>
        <w:t xml:space="preserve"> </w:t>
      </w:r>
    </w:p>
    <w:p w:rsidR="009B237D" w:rsidRPr="008B2C3D" w:rsidRDefault="009B237D" w:rsidP="00CA63F7">
      <w:pPr>
        <w:pStyle w:val="ListParagraph"/>
        <w:numPr>
          <w:ilvl w:val="0"/>
          <w:numId w:val="2"/>
        </w:numPr>
        <w:spacing w:after="100" w:afterAutospacing="1" w:line="360" w:lineRule="auto"/>
        <w:rPr>
          <w:rFonts w:ascii="Cambria" w:hAnsi="Cambria"/>
          <w:b/>
          <w:bCs/>
        </w:rPr>
      </w:pPr>
      <w:r w:rsidRPr="008B2C3D">
        <w:rPr>
          <w:rFonts w:ascii="Cambria" w:hAnsi="Cambria"/>
          <w:b/>
          <w:bCs/>
        </w:rPr>
        <w:t>Slope</w:t>
      </w:r>
    </w:p>
    <w:p w:rsidR="00097A37" w:rsidRPr="007F6965" w:rsidRDefault="00111252" w:rsidP="00CA63F7">
      <w:pPr>
        <w:spacing w:after="100" w:afterAutospacing="1" w:line="360" w:lineRule="auto"/>
        <w:jc w:val="both"/>
        <w:rPr>
          <w:rFonts w:ascii="Cambria" w:hAnsi="Cambria"/>
          <w:b/>
          <w:bCs/>
        </w:rPr>
      </w:pPr>
      <w:r w:rsidRPr="007F6965">
        <w:rPr>
          <w:rFonts w:ascii="Cambria" w:hAnsi="Cambria"/>
          <w:bCs/>
        </w:rPr>
        <w:t>Areas with steep s</w:t>
      </w:r>
      <w:r w:rsidR="00DB5460">
        <w:rPr>
          <w:rFonts w:ascii="Cambria" w:hAnsi="Cambria"/>
          <w:bCs/>
        </w:rPr>
        <w:t>lopes facing the sun are warmer.</w:t>
      </w:r>
      <w:r w:rsidRPr="007F6965">
        <w:rPr>
          <w:rFonts w:ascii="Cambria" w:hAnsi="Cambria"/>
          <w:bCs/>
        </w:rPr>
        <w:t xml:space="preserve"> </w:t>
      </w:r>
      <w:r w:rsidR="00DB5460">
        <w:rPr>
          <w:rFonts w:ascii="Cambria" w:hAnsi="Cambria"/>
          <w:bCs/>
        </w:rPr>
        <w:t>I</w:t>
      </w:r>
      <w:r w:rsidRPr="007F6965">
        <w:rPr>
          <w:rFonts w:ascii="Cambria" w:hAnsi="Cambria"/>
          <w:bCs/>
        </w:rPr>
        <w:t xml:space="preserve">n addition soils on slopes may more easily be eroded than soils on level ground. </w:t>
      </w:r>
      <w:r w:rsidR="00DB5460">
        <w:rPr>
          <w:rFonts w:ascii="Cambria" w:hAnsi="Cambria"/>
          <w:bCs/>
        </w:rPr>
        <w:t>A raster layer of s</w:t>
      </w:r>
      <w:r w:rsidR="00F74D65">
        <w:rPr>
          <w:rFonts w:ascii="Cambria" w:hAnsi="Cambria"/>
          <w:bCs/>
        </w:rPr>
        <w:t xml:space="preserve">lope in degrees was created from the </w:t>
      </w:r>
      <w:r w:rsidR="00DB5460">
        <w:rPr>
          <w:rFonts w:ascii="Cambria" w:hAnsi="Cambria"/>
          <w:bCs/>
        </w:rPr>
        <w:t>DEM</w:t>
      </w:r>
      <w:r w:rsidR="00F74D65">
        <w:rPr>
          <w:rFonts w:ascii="Cambria" w:hAnsi="Cambria"/>
          <w:bCs/>
        </w:rPr>
        <w:t xml:space="preserve"> </w:t>
      </w:r>
      <w:r w:rsidR="00F34869">
        <w:rPr>
          <w:rFonts w:ascii="Cambria" w:hAnsi="Cambria"/>
          <w:bCs/>
        </w:rPr>
        <w:t xml:space="preserve">at </w:t>
      </w:r>
      <w:r w:rsidR="00F34869" w:rsidRPr="00F74D65">
        <w:rPr>
          <w:rFonts w:ascii="Cambria" w:hAnsi="Cambria"/>
        </w:rPr>
        <w:t>1</w:t>
      </w:r>
      <w:r w:rsidR="00F74D65" w:rsidRPr="00F74D65">
        <w:rPr>
          <w:rFonts w:ascii="Cambria" w:hAnsi="Cambria"/>
        </w:rPr>
        <w:t xml:space="preserve"> km</w:t>
      </w:r>
      <w:r w:rsidR="00F74D65" w:rsidRPr="00F74D65">
        <w:rPr>
          <w:rFonts w:ascii="Cambria" w:hAnsi="Cambria"/>
          <w:vertAlign w:val="superscript"/>
        </w:rPr>
        <w:t>2</w:t>
      </w:r>
      <w:r w:rsidR="00F74D65" w:rsidRPr="00F74D65">
        <w:rPr>
          <w:rFonts w:ascii="Cambria" w:hAnsi="Cambria"/>
        </w:rPr>
        <w:t xml:space="preserve"> resolution </w:t>
      </w:r>
      <w:r w:rsidR="00DB5460">
        <w:rPr>
          <w:rFonts w:ascii="Cambria" w:hAnsi="Cambria"/>
          <w:bCs/>
        </w:rPr>
        <w:t>downloaded</w:t>
      </w:r>
      <w:r w:rsidR="00F74D65">
        <w:rPr>
          <w:rFonts w:ascii="Cambria" w:hAnsi="Cambria"/>
          <w:bCs/>
        </w:rPr>
        <w:t xml:space="preserve"> from the SRTM</w:t>
      </w:r>
      <w:r w:rsidR="00DB5460">
        <w:rPr>
          <w:rFonts w:ascii="Cambria" w:hAnsi="Cambria"/>
          <w:bCs/>
        </w:rPr>
        <w:t xml:space="preserve"> </w:t>
      </w:r>
      <w:r w:rsidR="00034DAB">
        <w:rPr>
          <w:rFonts w:ascii="Cambria" w:hAnsi="Cambria"/>
          <w:bCs/>
        </w:rPr>
        <w:fldChar w:fldCharType="begin"/>
      </w:r>
      <w:r w:rsidR="00F53F06">
        <w:rPr>
          <w:rFonts w:ascii="Cambria" w:hAnsi="Cambria"/>
          <w:bCs/>
        </w:rPr>
        <w:instrText xml:space="preserve"> ADDIN EN.CITE &lt;EndNote&gt;&lt;Cite&gt;&lt;Author&gt;Farr TG&lt;/Author&gt;&lt;Year&gt;2000&lt;/Year&gt;&lt;RecNum&gt;411&lt;/RecNum&gt;&lt;DisplayText&gt;[18]&lt;/DisplayText&gt;&lt;record&gt;&lt;rec-number&gt;411&lt;/rec-number&gt;&lt;foreign-keys&gt;&lt;key app="EN" db-id="ftdt0avsqrf2f0e905wpzv96002r009frwae"&gt;411&lt;/key&gt;&lt;/foreign-keys&gt;&lt;ref-type name="Journal Article"&gt;17&lt;/ref-type&gt;&lt;contributors&gt;&lt;authors&gt;&lt;author&gt;Farr TG,&lt;/author&gt;&lt;author&gt;Kobrick M,&lt;/author&gt;&lt;/authors&gt;&lt;/contributors&gt;&lt;titles&gt;&lt;title&gt;Shuttle Radar Topography Mission produces a wealth of data&lt;/title&gt;&lt;secondary-title&gt;Amer. Geophys. Union Eos&lt;/secondary-title&gt;&lt;/titles&gt;&lt;periodical&gt;&lt;full-title&gt;Amer. Geophys. Union Eos&lt;/full-title&gt;&lt;/periodical&gt;&lt;pages&gt;583-585&lt;/pages&gt;&lt;volume&gt;81&lt;/volume&gt;&lt;number&gt;48&lt;/number&gt;&lt;dates&gt;&lt;year&gt;2000&lt;/year&gt;&lt;/dates&gt;&lt;urls&gt;&lt;/urls&gt;&lt;/record&gt;&lt;/Cite&gt;&lt;/EndNote&gt;</w:instrText>
      </w:r>
      <w:r w:rsidR="00034DAB">
        <w:rPr>
          <w:rFonts w:ascii="Cambria" w:hAnsi="Cambria"/>
          <w:bCs/>
        </w:rPr>
        <w:fldChar w:fldCharType="separate"/>
      </w:r>
      <w:r w:rsidR="00F53F06">
        <w:rPr>
          <w:rFonts w:ascii="Cambria" w:hAnsi="Cambria"/>
          <w:bCs/>
          <w:noProof/>
        </w:rPr>
        <w:t>[</w:t>
      </w:r>
      <w:hyperlink w:anchor="_ENREF_18" w:tooltip="Farr TG, 2000 #411" w:history="1">
        <w:r w:rsidR="00B133A2">
          <w:rPr>
            <w:rFonts w:ascii="Cambria" w:hAnsi="Cambria"/>
            <w:bCs/>
            <w:noProof/>
          </w:rPr>
          <w:t>18</w:t>
        </w:r>
      </w:hyperlink>
      <w:r w:rsidR="00F53F06">
        <w:rPr>
          <w:rFonts w:ascii="Cambria" w:hAnsi="Cambria"/>
          <w:bCs/>
          <w:noProof/>
        </w:rPr>
        <w:t>]</w:t>
      </w:r>
      <w:r w:rsidR="00034DAB">
        <w:rPr>
          <w:rFonts w:ascii="Cambria" w:hAnsi="Cambria"/>
          <w:bCs/>
        </w:rPr>
        <w:fldChar w:fldCharType="end"/>
      </w:r>
      <w:r w:rsidR="00F74D65">
        <w:rPr>
          <w:rFonts w:ascii="Cambria" w:hAnsi="Cambria"/>
          <w:bCs/>
        </w:rPr>
        <w:t>.</w:t>
      </w:r>
      <w:r w:rsidRPr="007F6965">
        <w:rPr>
          <w:rFonts w:ascii="Cambria" w:hAnsi="Cambria"/>
          <w:bCs/>
        </w:rPr>
        <w:t xml:space="preserve"> </w:t>
      </w:r>
    </w:p>
    <w:p w:rsidR="00C05C90" w:rsidRPr="007F6965" w:rsidRDefault="00CA63F7" w:rsidP="00CA63F7">
      <w:pPr>
        <w:pStyle w:val="ListParagraph"/>
        <w:numPr>
          <w:ilvl w:val="0"/>
          <w:numId w:val="2"/>
        </w:numPr>
        <w:spacing w:after="100" w:afterAutospacing="1" w:line="360" w:lineRule="auto"/>
        <w:rPr>
          <w:rFonts w:ascii="Cambria" w:hAnsi="Cambria"/>
          <w:b/>
          <w:bCs/>
        </w:rPr>
      </w:pPr>
      <w:r>
        <w:rPr>
          <w:rFonts w:ascii="Cambria" w:hAnsi="Cambria"/>
          <w:b/>
          <w:bCs/>
        </w:rPr>
        <w:t>Soil properties: s</w:t>
      </w:r>
      <w:r w:rsidR="009B237D" w:rsidRPr="007F6965">
        <w:rPr>
          <w:rFonts w:ascii="Cambria" w:hAnsi="Cambria"/>
          <w:b/>
          <w:bCs/>
        </w:rPr>
        <w:t>ilt</w:t>
      </w:r>
      <w:r>
        <w:rPr>
          <w:rFonts w:ascii="Cambria" w:hAnsi="Cambria"/>
          <w:b/>
          <w:bCs/>
        </w:rPr>
        <w:t xml:space="preserve">, </w:t>
      </w:r>
      <w:r w:rsidR="00E2335D">
        <w:rPr>
          <w:rFonts w:ascii="Cambria" w:hAnsi="Cambria"/>
          <w:b/>
          <w:bCs/>
        </w:rPr>
        <w:t>clay</w:t>
      </w:r>
      <w:r w:rsidR="00B9467D">
        <w:rPr>
          <w:rFonts w:ascii="Cambria" w:hAnsi="Cambria"/>
          <w:b/>
          <w:bCs/>
        </w:rPr>
        <w:t xml:space="preserve">, </w:t>
      </w:r>
      <w:r w:rsidR="00F34869">
        <w:rPr>
          <w:rFonts w:ascii="Cambria" w:hAnsi="Cambria"/>
          <w:b/>
          <w:bCs/>
        </w:rPr>
        <w:t>sand</w:t>
      </w:r>
      <w:r w:rsidR="00B9467D">
        <w:rPr>
          <w:rFonts w:ascii="Cambria" w:hAnsi="Cambria"/>
          <w:b/>
          <w:bCs/>
        </w:rPr>
        <w:t xml:space="preserve"> and pH</w:t>
      </w:r>
      <w:r w:rsidR="00F34869">
        <w:rPr>
          <w:rFonts w:ascii="Cambria" w:hAnsi="Cambria"/>
          <w:b/>
          <w:bCs/>
        </w:rPr>
        <w:t xml:space="preserve"> </w:t>
      </w:r>
      <w:r w:rsidR="00F34869" w:rsidRPr="007F6965">
        <w:rPr>
          <w:rFonts w:ascii="Cambria" w:hAnsi="Cambria"/>
          <w:b/>
          <w:bCs/>
        </w:rPr>
        <w:t>content</w:t>
      </w:r>
      <w:r>
        <w:rPr>
          <w:rFonts w:ascii="Cambria" w:hAnsi="Cambria"/>
          <w:b/>
          <w:bCs/>
        </w:rPr>
        <w:t>, s</w:t>
      </w:r>
      <w:r w:rsidR="00E2335D">
        <w:rPr>
          <w:rFonts w:ascii="Cambria" w:hAnsi="Cambria"/>
          <w:b/>
          <w:bCs/>
        </w:rPr>
        <w:t>oil</w:t>
      </w:r>
      <w:r w:rsidR="00B9467D">
        <w:rPr>
          <w:rFonts w:ascii="Cambria" w:hAnsi="Cambria"/>
          <w:b/>
          <w:bCs/>
        </w:rPr>
        <w:t xml:space="preserve"> type and</w:t>
      </w:r>
      <w:r w:rsidR="00045E3B">
        <w:rPr>
          <w:rFonts w:ascii="Cambria" w:hAnsi="Cambria"/>
          <w:b/>
          <w:bCs/>
        </w:rPr>
        <w:t xml:space="preserve"> </w:t>
      </w:r>
      <w:r w:rsidR="00E2335D">
        <w:rPr>
          <w:rFonts w:ascii="Cambria" w:hAnsi="Cambria"/>
          <w:b/>
          <w:bCs/>
        </w:rPr>
        <w:t>texture</w:t>
      </w:r>
      <w:r>
        <w:rPr>
          <w:rFonts w:ascii="Cambria" w:hAnsi="Cambria"/>
          <w:b/>
          <w:bCs/>
        </w:rPr>
        <w:t>.</w:t>
      </w:r>
    </w:p>
    <w:p w:rsidR="00CA63F7" w:rsidRPr="00761F75" w:rsidRDefault="002E0912" w:rsidP="00CA63F7">
      <w:pPr>
        <w:spacing w:after="100" w:afterAutospacing="1" w:line="360" w:lineRule="auto"/>
        <w:jc w:val="both"/>
        <w:rPr>
          <w:rFonts w:ascii="Cambria" w:hAnsi="Cambria"/>
          <w:bCs/>
          <w:color w:val="000000" w:themeColor="text1"/>
        </w:rPr>
      </w:pPr>
      <w:r w:rsidRPr="00761F75">
        <w:rPr>
          <w:rFonts w:ascii="Cambria" w:hAnsi="Cambria"/>
          <w:bCs/>
          <w:color w:val="000000" w:themeColor="text1"/>
        </w:rPr>
        <w:t xml:space="preserve">The </w:t>
      </w:r>
      <w:r w:rsidR="00E2335D" w:rsidRPr="00761F75">
        <w:rPr>
          <w:rFonts w:ascii="Cambria" w:hAnsi="Cambria"/>
          <w:bCs/>
          <w:color w:val="000000" w:themeColor="text1"/>
        </w:rPr>
        <w:t xml:space="preserve">physical and </w:t>
      </w:r>
      <w:r w:rsidRPr="00761F75">
        <w:rPr>
          <w:rFonts w:ascii="Cambria" w:hAnsi="Cambria"/>
          <w:bCs/>
          <w:color w:val="000000" w:themeColor="text1"/>
        </w:rPr>
        <w:t xml:space="preserve">chemical </w:t>
      </w:r>
      <w:r w:rsidR="00CF1706" w:rsidRPr="00761F75">
        <w:rPr>
          <w:rFonts w:ascii="Cambria" w:hAnsi="Cambria"/>
          <w:bCs/>
          <w:color w:val="000000" w:themeColor="text1"/>
        </w:rPr>
        <w:t xml:space="preserve">composition of the soil is </w:t>
      </w:r>
      <w:r w:rsidR="00B0778A" w:rsidRPr="00761F75">
        <w:rPr>
          <w:rFonts w:ascii="Cambria" w:hAnsi="Cambria"/>
          <w:bCs/>
          <w:color w:val="000000" w:themeColor="text1"/>
        </w:rPr>
        <w:t xml:space="preserve">an </w:t>
      </w:r>
      <w:r w:rsidR="00CF1706" w:rsidRPr="00761F75">
        <w:rPr>
          <w:rFonts w:ascii="Cambria" w:hAnsi="Cambria"/>
          <w:bCs/>
          <w:color w:val="000000" w:themeColor="text1"/>
        </w:rPr>
        <w:t>important</w:t>
      </w:r>
      <w:r w:rsidRPr="00761F75">
        <w:rPr>
          <w:rFonts w:ascii="Cambria" w:hAnsi="Cambria"/>
          <w:bCs/>
          <w:color w:val="000000" w:themeColor="text1"/>
        </w:rPr>
        <w:t xml:space="preserve"> factor in determining the occurrence of podoconiosis. </w:t>
      </w:r>
      <w:r w:rsidR="00E2335D" w:rsidRPr="00761F75">
        <w:rPr>
          <w:rFonts w:ascii="Cambria" w:hAnsi="Cambria"/>
          <w:bCs/>
          <w:color w:val="000000" w:themeColor="text1"/>
        </w:rPr>
        <w:t>Previous studies have documented that podoconiosis is associated with red clay soil. The association was attributed to the characteristics and particle size of the soil. Smaller particles can easily penetrate the skin bar</w:t>
      </w:r>
      <w:r w:rsidR="006B482D" w:rsidRPr="00761F75">
        <w:rPr>
          <w:rFonts w:ascii="Cambria" w:hAnsi="Cambria"/>
          <w:bCs/>
          <w:color w:val="000000" w:themeColor="text1"/>
        </w:rPr>
        <w:t xml:space="preserve">rier and </w:t>
      </w:r>
      <w:r w:rsidR="002B4241" w:rsidRPr="00761F75">
        <w:rPr>
          <w:rFonts w:ascii="Cambria" w:hAnsi="Cambria"/>
          <w:bCs/>
          <w:color w:val="000000" w:themeColor="text1"/>
        </w:rPr>
        <w:t>get</w:t>
      </w:r>
      <w:r w:rsidR="006B482D" w:rsidRPr="00761F75">
        <w:rPr>
          <w:rFonts w:ascii="Cambria" w:hAnsi="Cambria"/>
          <w:bCs/>
          <w:color w:val="000000" w:themeColor="text1"/>
        </w:rPr>
        <w:t xml:space="preserve"> into the body.  </w:t>
      </w:r>
      <w:r w:rsidR="00CA63F7" w:rsidRPr="00761F75">
        <w:rPr>
          <w:rFonts w:ascii="Cambria" w:hAnsi="Cambria"/>
          <w:bCs/>
          <w:color w:val="000000" w:themeColor="text1"/>
        </w:rPr>
        <w:t xml:space="preserve">The pH of the soil may play an important role in either through the possible irritant effect of more acidic soil, permitting passage of the trigger minerals, or may reflect the soil content. A previous study found out that podoconiosis was prevalent in areas where the pH was between 5.6 and 6.8 </w:t>
      </w:r>
      <w:r w:rsidR="00034DAB" w:rsidRPr="00761F75">
        <w:rPr>
          <w:rFonts w:ascii="Cambria" w:hAnsi="Cambria"/>
          <w:bCs/>
          <w:color w:val="000000" w:themeColor="text1"/>
        </w:rPr>
        <w:fldChar w:fldCharType="begin"/>
      </w:r>
      <w:r w:rsidR="00CA63F7" w:rsidRPr="00761F75">
        <w:rPr>
          <w:rFonts w:ascii="Cambria" w:hAnsi="Cambria"/>
          <w:bCs/>
          <w:color w:val="000000" w:themeColor="text1"/>
        </w:rPr>
        <w:instrText xml:space="preserve"> ADDIN EN.CITE &lt;EndNote&gt;&lt;Cite&gt;&lt;Author&gt;Price EW&lt;/Author&gt;&lt;Year&gt;1974&lt;/Year&gt;&lt;RecNum&gt;173&lt;/RecNum&gt;&lt;DisplayText&gt;[12]&lt;/DisplayText&gt;&lt;record&gt;&lt;rec-number&gt;173&lt;/rec-number&gt;&lt;foreign-keys&gt;&lt;key app="EN" db-id="ftdt0avsqrf2f0e905wpzv96002r009frwae"&gt;173&lt;/key&gt;&lt;/foreign-keys&gt;&lt;ref-type name="Journal Article"&gt;17&lt;/ref-type&gt;&lt;contributors&gt;&lt;authors&gt;&lt;author&gt;Price EW,&lt;/author&gt;&lt;/authors&gt;&lt;/contributors&gt;&lt;titles&gt;&lt;title&gt;The relationship between endemic elephantiasis of the lower legs and the local soils and climate &lt;/title&gt;&lt;secondary-title&gt;Trop Geogr Med &lt;/secondary-title&gt;&lt;/titles&gt;&lt;periodical&gt;&lt;full-title&gt;Trop Geogr Med&lt;/full-title&gt;&lt;/periodical&gt;&lt;pages&gt;225-30&lt;/pages&gt;&lt;volume&gt;26&lt;/volume&gt;&lt;number&gt;3&lt;/number&gt;&lt;dates&gt;&lt;year&gt;1974&lt;/year&gt;&lt;/dates&gt;&lt;urls&gt;&lt;/urls&gt;&lt;/record&gt;&lt;/Cite&gt;&lt;/EndNote&gt;</w:instrText>
      </w:r>
      <w:r w:rsidR="00034DAB" w:rsidRPr="00761F75">
        <w:rPr>
          <w:rFonts w:ascii="Cambria" w:hAnsi="Cambria"/>
          <w:bCs/>
          <w:color w:val="000000" w:themeColor="text1"/>
        </w:rPr>
        <w:fldChar w:fldCharType="separate"/>
      </w:r>
      <w:r w:rsidR="00CA63F7" w:rsidRPr="00761F75">
        <w:rPr>
          <w:rFonts w:ascii="Cambria" w:hAnsi="Cambria"/>
          <w:bCs/>
          <w:noProof/>
          <w:color w:val="000000" w:themeColor="text1"/>
        </w:rPr>
        <w:t>[</w:t>
      </w:r>
      <w:hyperlink w:anchor="_ENREF_12" w:tooltip="Price EW, 1974 #173" w:history="1">
        <w:r w:rsidR="00B133A2" w:rsidRPr="00761F75">
          <w:rPr>
            <w:rFonts w:ascii="Cambria" w:hAnsi="Cambria"/>
            <w:bCs/>
            <w:noProof/>
            <w:color w:val="000000" w:themeColor="text1"/>
          </w:rPr>
          <w:t>12</w:t>
        </w:r>
      </w:hyperlink>
      <w:r w:rsidR="00CA63F7" w:rsidRPr="00761F75">
        <w:rPr>
          <w:rFonts w:ascii="Cambria" w:hAnsi="Cambria"/>
          <w:bCs/>
          <w:noProof/>
          <w:color w:val="000000" w:themeColor="text1"/>
        </w:rPr>
        <w:t>]</w:t>
      </w:r>
      <w:r w:rsidR="00034DAB" w:rsidRPr="00761F75">
        <w:rPr>
          <w:rFonts w:ascii="Cambria" w:hAnsi="Cambria"/>
          <w:bCs/>
          <w:color w:val="000000" w:themeColor="text1"/>
        </w:rPr>
        <w:fldChar w:fldCharType="end"/>
      </w:r>
      <w:r w:rsidR="00CA63F7" w:rsidRPr="00761F75">
        <w:rPr>
          <w:rFonts w:ascii="Cambria" w:hAnsi="Cambria"/>
          <w:bCs/>
          <w:color w:val="000000" w:themeColor="text1"/>
        </w:rPr>
        <w:t xml:space="preserve">.  </w:t>
      </w:r>
    </w:p>
    <w:p w:rsidR="00D662D6" w:rsidRPr="00761F75" w:rsidRDefault="006B482D" w:rsidP="00B9467D">
      <w:pPr>
        <w:spacing w:after="100" w:afterAutospacing="1" w:line="360" w:lineRule="auto"/>
        <w:jc w:val="both"/>
        <w:rPr>
          <w:rFonts w:ascii="Cambria" w:hAnsi="Cambria" w:cs="Arial"/>
          <w:color w:val="000000" w:themeColor="text1"/>
        </w:rPr>
      </w:pPr>
      <w:r w:rsidRPr="00761F75">
        <w:rPr>
          <w:rFonts w:ascii="Cambria" w:hAnsi="Cambria"/>
          <w:bCs/>
          <w:color w:val="000000" w:themeColor="text1"/>
        </w:rPr>
        <w:t>Gri</w:t>
      </w:r>
      <w:r w:rsidR="00CA63F7" w:rsidRPr="00761F75">
        <w:rPr>
          <w:rFonts w:ascii="Cambria" w:hAnsi="Cambria"/>
          <w:bCs/>
          <w:color w:val="000000" w:themeColor="text1"/>
        </w:rPr>
        <w:t xml:space="preserve">dded continuous surface of clay, </w:t>
      </w:r>
      <w:r w:rsidRPr="00761F75">
        <w:rPr>
          <w:rFonts w:ascii="Cambria" w:hAnsi="Cambria"/>
          <w:bCs/>
          <w:color w:val="000000" w:themeColor="text1"/>
        </w:rPr>
        <w:t>silt</w:t>
      </w:r>
      <w:r w:rsidR="00CA63F7" w:rsidRPr="00761F75">
        <w:rPr>
          <w:rFonts w:ascii="Cambria" w:hAnsi="Cambria"/>
          <w:bCs/>
          <w:color w:val="000000" w:themeColor="text1"/>
        </w:rPr>
        <w:t xml:space="preserve"> and sand</w:t>
      </w:r>
      <w:r w:rsidRPr="00761F75">
        <w:rPr>
          <w:rFonts w:ascii="Cambria" w:hAnsi="Cambria"/>
          <w:bCs/>
          <w:color w:val="000000" w:themeColor="text1"/>
        </w:rPr>
        <w:t xml:space="preserve"> content</w:t>
      </w:r>
      <w:r w:rsidR="00CA63F7" w:rsidRPr="00761F75">
        <w:rPr>
          <w:rFonts w:ascii="Cambria" w:hAnsi="Cambria"/>
          <w:bCs/>
          <w:color w:val="000000" w:themeColor="text1"/>
        </w:rPr>
        <w:t>, soil texture and pH</w:t>
      </w:r>
      <w:r w:rsidRPr="00761F75">
        <w:rPr>
          <w:rFonts w:ascii="Cambria" w:hAnsi="Cambria"/>
          <w:bCs/>
          <w:color w:val="000000" w:themeColor="text1"/>
        </w:rPr>
        <w:t xml:space="preserve"> at 1 km</w:t>
      </w:r>
      <w:r w:rsidRPr="00761F75">
        <w:rPr>
          <w:rFonts w:ascii="Cambria" w:hAnsi="Cambria"/>
          <w:bCs/>
          <w:color w:val="000000" w:themeColor="text1"/>
          <w:vertAlign w:val="superscript"/>
        </w:rPr>
        <w:t>2</w:t>
      </w:r>
      <w:r w:rsidRPr="00761F75">
        <w:rPr>
          <w:rFonts w:ascii="Cambria" w:hAnsi="Cambria"/>
          <w:bCs/>
          <w:color w:val="000000" w:themeColor="text1"/>
        </w:rPr>
        <w:t xml:space="preserve"> resolution were obtained from the </w:t>
      </w:r>
      <w:proofErr w:type="spellStart"/>
      <w:r w:rsidRPr="00761F75">
        <w:rPr>
          <w:rFonts w:ascii="Cambria" w:hAnsi="Cambria"/>
          <w:bCs/>
          <w:color w:val="000000" w:themeColor="text1"/>
        </w:rPr>
        <w:t>AfSIS</w:t>
      </w:r>
      <w:proofErr w:type="spellEnd"/>
      <w:r w:rsidRPr="00761F75">
        <w:rPr>
          <w:rFonts w:ascii="Cambria" w:hAnsi="Cambria"/>
          <w:bCs/>
          <w:color w:val="000000" w:themeColor="text1"/>
        </w:rPr>
        <w:t>, which is developing continent-wide digital soil maps for sub-Saharan African using new types of soil analysis and statistical methods</w:t>
      </w:r>
      <w:r w:rsidR="00810987" w:rsidRPr="00761F75">
        <w:rPr>
          <w:rFonts w:ascii="Cambria" w:hAnsi="Cambria"/>
          <w:bCs/>
          <w:color w:val="000000" w:themeColor="text1"/>
        </w:rPr>
        <w:t xml:space="preserve"> </w:t>
      </w:r>
      <w:r w:rsidR="00034DAB" w:rsidRPr="00761F75">
        <w:rPr>
          <w:rFonts w:ascii="Cambria" w:hAnsi="Cambria"/>
          <w:bCs/>
          <w:color w:val="000000" w:themeColor="text1"/>
        </w:rPr>
        <w:fldChar w:fldCharType="begin"/>
      </w:r>
      <w:r w:rsidR="00294B8B" w:rsidRPr="00761F75">
        <w:rPr>
          <w:rFonts w:ascii="Cambria" w:hAnsi="Cambria"/>
          <w:bCs/>
          <w:color w:val="000000" w:themeColor="text1"/>
        </w:rPr>
        <w:instrText xml:space="preserve"> ADDIN EN.CITE &lt;EndNote&gt;&lt;Cite&gt;&lt;Author&gt;ISRIC - World Soil Information&lt;/Author&gt;&lt;Year&gt;2013&lt;/Year&gt;&lt;RecNum&gt;415&lt;/RecNum&gt;&lt;DisplayText&gt;[23]&lt;/DisplayText&gt;&lt;record&gt;&lt;rec-number&gt;415&lt;/rec-number&gt;&lt;foreign-keys&gt;&lt;key app="EN" db-id="ftdt0avsqrf2f0e905wpzv96002r009frwae"&gt;415&lt;/key&gt;&lt;/foreign-keys&gt;&lt;ref-type name="Journal Article"&gt;17&lt;/ref-type&gt;&lt;contributors&gt;&lt;authors&gt;&lt;author&gt;ISRIC - World Soil Information,&lt;/author&gt;&lt;/authors&gt;&lt;/contributors&gt;&lt;titles&gt;&lt;title&gt;Soil property maps of Africa at 1 km. Available for download at www.isric.org. Accessed on 20 Jan 2014.&lt;/title&gt;&lt;/titles&gt;&lt;dates&gt;&lt;year&gt;2013&lt;/year&gt;&lt;/dates&gt;&lt;urls&gt;&lt;/urls&gt;&lt;/record&gt;&lt;/Cite&gt;&lt;/EndNote&gt;</w:instrText>
      </w:r>
      <w:r w:rsidR="00034DAB" w:rsidRPr="00761F75">
        <w:rPr>
          <w:rFonts w:ascii="Cambria" w:hAnsi="Cambria"/>
          <w:bCs/>
          <w:color w:val="000000" w:themeColor="text1"/>
        </w:rPr>
        <w:fldChar w:fldCharType="separate"/>
      </w:r>
      <w:r w:rsidR="00294B8B" w:rsidRPr="00761F75">
        <w:rPr>
          <w:rFonts w:ascii="Cambria" w:hAnsi="Cambria"/>
          <w:bCs/>
          <w:noProof/>
          <w:color w:val="000000" w:themeColor="text1"/>
        </w:rPr>
        <w:t>[</w:t>
      </w:r>
      <w:hyperlink w:anchor="_ENREF_23" w:tooltip="ISRIC - World Soil Information, 2013 #415" w:history="1">
        <w:r w:rsidR="00B133A2" w:rsidRPr="00761F75">
          <w:rPr>
            <w:rFonts w:ascii="Cambria" w:hAnsi="Cambria"/>
            <w:bCs/>
            <w:noProof/>
            <w:color w:val="000000" w:themeColor="text1"/>
          </w:rPr>
          <w:t>23</w:t>
        </w:r>
      </w:hyperlink>
      <w:r w:rsidR="00294B8B" w:rsidRPr="00761F75">
        <w:rPr>
          <w:rFonts w:ascii="Cambria" w:hAnsi="Cambria"/>
          <w:bCs/>
          <w:noProof/>
          <w:color w:val="000000" w:themeColor="text1"/>
        </w:rPr>
        <w:t>]</w:t>
      </w:r>
      <w:r w:rsidR="00034DAB" w:rsidRPr="00761F75">
        <w:rPr>
          <w:rFonts w:ascii="Cambria" w:hAnsi="Cambria"/>
          <w:bCs/>
          <w:color w:val="000000" w:themeColor="text1"/>
        </w:rPr>
        <w:fldChar w:fldCharType="end"/>
      </w:r>
      <w:r w:rsidRPr="00761F75">
        <w:rPr>
          <w:rFonts w:ascii="Cambria" w:hAnsi="Cambria"/>
          <w:bCs/>
          <w:color w:val="000000" w:themeColor="text1"/>
        </w:rPr>
        <w:t xml:space="preserve">. </w:t>
      </w:r>
      <w:r w:rsidRPr="00761F75">
        <w:rPr>
          <w:rFonts w:ascii="Cambria" w:hAnsi="Cambria" w:cs="Arial"/>
          <w:color w:val="000000" w:themeColor="text1"/>
        </w:rPr>
        <w:t xml:space="preserve">The database is produced by </w:t>
      </w:r>
      <w:r w:rsidRPr="00B133A2">
        <w:rPr>
          <w:rFonts w:ascii="Cambria" w:hAnsi="Cambria" w:cs="Arial"/>
          <w:color w:val="000000" w:themeColor="text1"/>
        </w:rPr>
        <w:t xml:space="preserve">using prediction models using major international soil profile databases and global environmental covariates representing soil forming factors and using automated mapping </w:t>
      </w:r>
      <w:r w:rsidR="00034DAB" w:rsidRPr="00B133A2">
        <w:rPr>
          <w:rFonts w:ascii="Cambria" w:hAnsi="Cambria" w:cs="Arial"/>
          <w:color w:val="000000" w:themeColor="text1"/>
        </w:rPr>
        <w:fldChar w:fldCharType="begin"/>
      </w:r>
      <w:r w:rsidR="00294B8B" w:rsidRPr="00B133A2">
        <w:rPr>
          <w:rFonts w:ascii="Cambria" w:hAnsi="Cambria" w:cs="Arial"/>
          <w:color w:val="000000" w:themeColor="text1"/>
        </w:rPr>
        <w:instrText xml:space="preserve"> ADDIN EN.CITE &lt;EndNote&gt;&lt;Cite&gt;&lt;Author&gt;Hengl T&lt;/Author&gt;&lt;Year&gt;2014&lt;/Year&gt;&lt;RecNum&gt;422&lt;/RecNum&gt;&lt;DisplayText&gt;[24]&lt;/DisplayText&gt;&lt;record&gt;&lt;rec-number&gt;422&lt;/rec-number&gt;&lt;foreign-keys&gt;&lt;key app="EN" db-id="ftdt0avsqrf2f0e905wpzv96002r009frwae"&gt;422&lt;/key&gt;&lt;/foreign-keys&gt;&lt;ref-type name="Journal Article"&gt;17&lt;/ref-type&gt;&lt;contributors&gt;&lt;authors&gt;&lt;author&gt;Hengl T, &lt;/author&gt;&lt;author&gt;de Jesus JM, &lt;/author&gt;&lt;author&gt;MacMillan RA, &lt;/author&gt;&lt;author&gt;Batjes NH, &lt;/author&gt;&lt;author&gt;Heuvelink GB, &lt;/author&gt;&lt;author&gt;Ribeiro E, &lt;/author&gt;&lt;author&gt;Samuel-Rosa A, &lt;/author&gt;&lt;author&gt;Kempen B, &lt;/author&gt;&lt;author&gt;Leenaars JG, &lt;/author&gt;&lt;author&gt;Walsh MG, &lt;/author&gt;&lt;author&gt;Gonzalez MR,&lt;/author&gt;&lt;/authors&gt;&lt;/contributors&gt;&lt;titles&gt;&lt;title&gt;SoilGrids1km--global soil information based on automated mapping&lt;/title&gt;&lt;secondary-title&gt;PLoS One&lt;/secondary-title&gt;&lt;/titles&gt;&lt;periodical&gt;&lt;full-title&gt;PLoS ONE&lt;/full-title&gt;&lt;/periodical&gt;&lt;pages&gt;e105992&lt;/pages&gt;&lt;volume&gt;9&lt;/volume&gt;&lt;number&gt;8&lt;/number&gt;&lt;dates&gt;&lt;year&gt;2014&lt;/year&gt;&lt;/dates&gt;&lt;urls&gt;&lt;/urls&gt;&lt;/record&gt;&lt;/Cite&gt;&lt;/EndNote&gt;</w:instrText>
      </w:r>
      <w:r w:rsidR="00034DAB" w:rsidRPr="00B133A2">
        <w:rPr>
          <w:rFonts w:ascii="Cambria" w:hAnsi="Cambria" w:cs="Arial"/>
          <w:color w:val="000000" w:themeColor="text1"/>
        </w:rPr>
        <w:fldChar w:fldCharType="separate"/>
      </w:r>
      <w:r w:rsidR="00294B8B" w:rsidRPr="00B133A2">
        <w:rPr>
          <w:rFonts w:ascii="Cambria" w:hAnsi="Cambria" w:cs="Arial"/>
          <w:noProof/>
          <w:color w:val="000000" w:themeColor="text1"/>
        </w:rPr>
        <w:t>[</w:t>
      </w:r>
      <w:hyperlink w:anchor="_ENREF_24" w:tooltip="Hengl T, 2014 #422" w:history="1">
        <w:r w:rsidR="00B133A2" w:rsidRPr="00B133A2">
          <w:rPr>
            <w:rFonts w:ascii="Cambria" w:hAnsi="Cambria" w:cs="Arial"/>
            <w:noProof/>
            <w:color w:val="000000" w:themeColor="text1"/>
          </w:rPr>
          <w:t>24</w:t>
        </w:r>
      </w:hyperlink>
      <w:r w:rsidR="00294B8B" w:rsidRPr="00B133A2">
        <w:rPr>
          <w:rFonts w:ascii="Cambria" w:hAnsi="Cambria" w:cs="Arial"/>
          <w:noProof/>
          <w:color w:val="000000" w:themeColor="text1"/>
        </w:rPr>
        <w:t>]</w:t>
      </w:r>
      <w:r w:rsidR="00034DAB" w:rsidRPr="00B133A2">
        <w:rPr>
          <w:rFonts w:ascii="Cambria" w:hAnsi="Cambria" w:cs="Arial"/>
          <w:color w:val="000000" w:themeColor="text1"/>
        </w:rPr>
        <w:fldChar w:fldCharType="end"/>
      </w:r>
      <w:r w:rsidRPr="00B133A2">
        <w:rPr>
          <w:rFonts w:ascii="Cambria" w:hAnsi="Cambria" w:cs="Arial"/>
          <w:color w:val="000000" w:themeColor="text1"/>
        </w:rPr>
        <w:t>.</w:t>
      </w:r>
      <w:r w:rsidR="00B9467D" w:rsidRPr="00B133A2">
        <w:rPr>
          <w:rFonts w:ascii="Cambria" w:hAnsi="Cambria" w:cs="Arial"/>
          <w:color w:val="000000" w:themeColor="text1"/>
        </w:rPr>
        <w:t xml:space="preserve"> </w:t>
      </w:r>
      <w:r w:rsidR="00B9467D" w:rsidRPr="00B133A2">
        <w:rPr>
          <w:rFonts w:ascii="Cambria" w:hAnsi="Cambria" w:cs="TimesNewRomanPSMT"/>
          <w:color w:val="000000" w:themeColor="text1"/>
        </w:rPr>
        <w:t xml:space="preserve">We extracted the dominant soil types and soil texture </w:t>
      </w:r>
      <w:r w:rsidR="00761F75" w:rsidRPr="00B133A2">
        <w:rPr>
          <w:rFonts w:ascii="Cambria" w:hAnsi="Cambria" w:cs="TimesNewRomanPSMT"/>
          <w:color w:val="000000" w:themeColor="text1"/>
        </w:rPr>
        <w:t>(fine, coarse and medium)</w:t>
      </w:r>
      <w:r w:rsidR="00B9467D" w:rsidRPr="00B133A2">
        <w:rPr>
          <w:rFonts w:ascii="Cambria" w:hAnsi="Cambria" w:cs="TimesNewRomanPSMT"/>
          <w:color w:val="000000" w:themeColor="text1"/>
        </w:rPr>
        <w:t xml:space="preserve"> from the Harmonized World Soil Database (HWSD, Ver1.1)</w:t>
      </w:r>
      <w:r w:rsidR="00761F75" w:rsidRPr="00B133A2">
        <w:rPr>
          <w:rFonts w:ascii="Cambria" w:hAnsi="Cambria" w:cs="TimesNewRomanPSMT"/>
          <w:color w:val="000000" w:themeColor="text1"/>
        </w:rPr>
        <w:t xml:space="preserve"> which</w:t>
      </w:r>
      <w:r w:rsidR="00B9467D" w:rsidRPr="00B133A2">
        <w:rPr>
          <w:rFonts w:ascii="Cambria" w:hAnsi="Cambria" w:cs="TimesNewRomanPSMT"/>
          <w:color w:val="000000" w:themeColor="text1"/>
        </w:rPr>
        <w:t xml:space="preserve"> is a high resolution database</w:t>
      </w:r>
      <w:r w:rsidR="00761F75" w:rsidRPr="00B133A2">
        <w:rPr>
          <w:rFonts w:ascii="Cambria" w:hAnsi="Cambria" w:cs="TimesNewRomanPSMT"/>
          <w:color w:val="000000" w:themeColor="text1"/>
        </w:rPr>
        <w:t xml:space="preserve"> also a</w:t>
      </w:r>
      <w:r w:rsidR="00B133A2">
        <w:rPr>
          <w:rFonts w:ascii="Cambria" w:hAnsi="Cambria" w:cs="TimesNewRomanPSMT"/>
          <w:color w:val="000000" w:themeColor="text1"/>
        </w:rPr>
        <w:t xml:space="preserve">vailable at the </w:t>
      </w:r>
      <w:proofErr w:type="spellStart"/>
      <w:r w:rsidR="00B133A2">
        <w:rPr>
          <w:rFonts w:ascii="Cambria" w:hAnsi="Cambria" w:cs="TimesNewRomanPSMT"/>
          <w:color w:val="000000" w:themeColor="text1"/>
        </w:rPr>
        <w:t>AfSIS</w:t>
      </w:r>
      <w:proofErr w:type="spellEnd"/>
      <w:r w:rsidR="00B133A2">
        <w:rPr>
          <w:rFonts w:ascii="Cambria" w:hAnsi="Cambria" w:cs="TimesNewRomanPSMT"/>
          <w:color w:val="000000" w:themeColor="text1"/>
        </w:rPr>
        <w:t xml:space="preserve"> site</w:t>
      </w:r>
      <w:r w:rsidR="00B133A2">
        <w:rPr>
          <w:rFonts w:ascii="Cambria" w:hAnsi="Cambria" w:cs="TimesNewRomanPSMT"/>
          <w:color w:val="000000" w:themeColor="text1"/>
        </w:rPr>
        <w:fldChar w:fldCharType="begin"/>
      </w:r>
      <w:r w:rsidR="00B133A2">
        <w:rPr>
          <w:rFonts w:ascii="Cambria" w:hAnsi="Cambria" w:cs="TimesNewRomanPSMT"/>
          <w:color w:val="000000" w:themeColor="text1"/>
        </w:rPr>
        <w:instrText xml:space="preserve"> ADDIN EN.CITE &lt;EndNote&gt;&lt;Cite&gt;&lt;Author&gt;ISRIC - World Soil Information&lt;/Author&gt;&lt;Year&gt;2013&lt;/Year&gt;&lt;RecNum&gt;415&lt;/RecNum&gt;&lt;DisplayText&gt;[23]&lt;/DisplayText&gt;&lt;record&gt;&lt;rec-number&gt;415&lt;/rec-number&gt;&lt;foreign-keys&gt;&lt;key app="EN" db-id="ftdt0avsqrf2f0e905wpzv96002r009frwae"&gt;415&lt;/key&gt;&lt;/foreign-keys&gt;&lt;ref-type name="Journal Article"&gt;17&lt;/ref-type&gt;&lt;contributors&gt;&lt;authors&gt;&lt;author&gt;ISRIC - World Soil Information,&lt;/author&gt;&lt;/authors&gt;&lt;/contributors&gt;&lt;titles&gt;&lt;title&gt;Soil property maps of Africa at 1 km. Available for download at www.isric.org. Accessed on 20 Jan 2014.&lt;/title&gt;&lt;/titles&gt;&lt;dates&gt;&lt;year&gt;2013&lt;/year&gt;&lt;/dates&gt;&lt;urls&gt;&lt;/urls&gt;&lt;/record&gt;&lt;/Cite&gt;&lt;/EndNote&gt;</w:instrText>
      </w:r>
      <w:r w:rsidR="00B133A2">
        <w:rPr>
          <w:rFonts w:ascii="Cambria" w:hAnsi="Cambria" w:cs="TimesNewRomanPSMT"/>
          <w:color w:val="000000" w:themeColor="text1"/>
        </w:rPr>
        <w:fldChar w:fldCharType="separate"/>
      </w:r>
      <w:r w:rsidR="00B133A2">
        <w:rPr>
          <w:rFonts w:ascii="Cambria" w:hAnsi="Cambria" w:cs="TimesNewRomanPSMT"/>
          <w:noProof/>
          <w:color w:val="000000" w:themeColor="text1"/>
        </w:rPr>
        <w:t>[</w:t>
      </w:r>
      <w:hyperlink w:anchor="_ENREF_23" w:tooltip="ISRIC - World Soil Information, 2013 #415" w:history="1">
        <w:r w:rsidR="00B133A2">
          <w:rPr>
            <w:rFonts w:ascii="Cambria" w:hAnsi="Cambria" w:cs="TimesNewRomanPSMT"/>
            <w:noProof/>
            <w:color w:val="000000" w:themeColor="text1"/>
          </w:rPr>
          <w:t>23</w:t>
        </w:r>
      </w:hyperlink>
      <w:r w:rsidR="00B133A2">
        <w:rPr>
          <w:rFonts w:ascii="Cambria" w:hAnsi="Cambria" w:cs="TimesNewRomanPSMT"/>
          <w:noProof/>
          <w:color w:val="000000" w:themeColor="text1"/>
        </w:rPr>
        <w:t>]</w:t>
      </w:r>
      <w:r w:rsidR="00B133A2">
        <w:rPr>
          <w:rFonts w:ascii="Cambria" w:hAnsi="Cambria" w:cs="TimesNewRomanPSMT"/>
          <w:color w:val="000000" w:themeColor="text1"/>
        </w:rPr>
        <w:fldChar w:fldCharType="end"/>
      </w:r>
      <w:r w:rsidR="00B9467D" w:rsidRPr="00B133A2">
        <w:rPr>
          <w:rFonts w:ascii="Cambria" w:hAnsi="Cambria" w:cs="TimesNewRomanPSMT"/>
          <w:color w:val="000000" w:themeColor="text1"/>
        </w:rPr>
        <w:t>.</w:t>
      </w:r>
      <w:r w:rsidR="00D662D6" w:rsidRPr="00B133A2">
        <w:rPr>
          <w:rFonts w:ascii="Cambria" w:hAnsi="Cambria" w:cs="TimesNewRomanPSMT"/>
          <w:color w:val="000000" w:themeColor="text1"/>
        </w:rPr>
        <w:t xml:space="preserve"> The database combines updates and existing soil information globally. The data is available at 1 km by 1 km spatial resolution</w:t>
      </w:r>
      <w:r w:rsidR="00761F75" w:rsidRPr="00B133A2">
        <w:rPr>
          <w:rFonts w:ascii="Cambria" w:hAnsi="Cambria" w:cs="TimesNewRomanPSMT"/>
          <w:color w:val="000000" w:themeColor="text1"/>
        </w:rPr>
        <w:t xml:space="preserve"> </w:t>
      </w:r>
      <w:r w:rsidR="00034DAB" w:rsidRPr="00B133A2">
        <w:rPr>
          <w:rFonts w:ascii="Cambria" w:hAnsi="Cambria" w:cs="TimesNewRomanPSMT"/>
          <w:color w:val="000000" w:themeColor="text1"/>
        </w:rPr>
        <w:fldChar w:fldCharType="begin"/>
      </w:r>
      <w:r w:rsidR="00B133A2" w:rsidRPr="00B133A2">
        <w:rPr>
          <w:rFonts w:ascii="Cambria" w:hAnsi="Cambria" w:cs="TimesNewRomanPSMT"/>
          <w:color w:val="000000" w:themeColor="text1"/>
        </w:rPr>
        <w:instrText xml:space="preserve"> ADDIN EN.CITE &lt;EndNote&gt;&lt;Cite&gt;&lt;Author&gt;FAO/IIASA/ISRIC/ISS-CAS/JRC&lt;/Author&gt;&lt;Year&gt;2009&lt;/Year&gt;&lt;RecNum&gt;421&lt;/RecNum&gt;&lt;DisplayText&gt;[25]&lt;/DisplayText&gt;&lt;record&gt;&lt;rec-number&gt;421&lt;/rec-number&gt;&lt;foreign-keys&gt;&lt;key app="EN" db-id="ftdt0avsqrf2f0e905wpzv96002r009frwae"&gt;421&lt;/key&gt;&lt;/foreign-keys&gt;&lt;ref-type name="Journal Article"&gt;17&lt;/ref-type&gt;&lt;contributors&gt;&lt;authors&gt;&lt;author&gt;FAO/IIASA/ISRIC/ISS-CAS/JRC, &lt;/author&gt;&lt;/authors&gt;&lt;/contributors&gt;&lt;titles&gt;&lt;title&gt;Harmonized World Soil Database (version 1.1). FAO, Rome, Italy and IIASA, Laxenburg, Austria.&lt;/title&gt;&lt;/titles&gt;&lt;dates&gt;&lt;year&gt;2009&lt;/year&gt;&lt;/dates&gt;&lt;urls&gt;&lt;/urls&gt;&lt;/record&gt;&lt;/Cite&gt;&lt;/EndNote&gt;</w:instrText>
      </w:r>
      <w:r w:rsidR="00034DAB" w:rsidRPr="00B133A2">
        <w:rPr>
          <w:rFonts w:ascii="Cambria" w:hAnsi="Cambria" w:cs="TimesNewRomanPSMT"/>
          <w:color w:val="000000" w:themeColor="text1"/>
        </w:rPr>
        <w:fldChar w:fldCharType="separate"/>
      </w:r>
      <w:r w:rsidR="00B133A2" w:rsidRPr="00B133A2">
        <w:rPr>
          <w:rFonts w:ascii="Cambria" w:hAnsi="Cambria" w:cs="TimesNewRomanPSMT"/>
          <w:noProof/>
          <w:color w:val="000000" w:themeColor="text1"/>
        </w:rPr>
        <w:t>[</w:t>
      </w:r>
      <w:hyperlink w:anchor="_ENREF_25" w:tooltip="FAO/IIASA/ISRIC/ISS-CAS/JRC, 2009 #421" w:history="1">
        <w:r w:rsidR="00B133A2" w:rsidRPr="00B133A2">
          <w:rPr>
            <w:rFonts w:ascii="Cambria" w:hAnsi="Cambria" w:cs="TimesNewRomanPSMT"/>
            <w:noProof/>
            <w:color w:val="000000" w:themeColor="text1"/>
          </w:rPr>
          <w:t>25</w:t>
        </w:r>
      </w:hyperlink>
      <w:r w:rsidR="00B133A2" w:rsidRPr="00B133A2">
        <w:rPr>
          <w:rFonts w:ascii="Cambria" w:hAnsi="Cambria" w:cs="TimesNewRomanPSMT"/>
          <w:noProof/>
          <w:color w:val="000000" w:themeColor="text1"/>
        </w:rPr>
        <w:t>]</w:t>
      </w:r>
      <w:r w:rsidR="00034DAB" w:rsidRPr="00B133A2">
        <w:rPr>
          <w:rFonts w:ascii="Cambria" w:hAnsi="Cambria" w:cs="TimesNewRomanPSMT"/>
          <w:color w:val="000000" w:themeColor="text1"/>
        </w:rPr>
        <w:fldChar w:fldCharType="end"/>
      </w:r>
      <w:r w:rsidR="00D662D6" w:rsidRPr="00B133A2">
        <w:rPr>
          <w:rFonts w:ascii="Cambria" w:hAnsi="Cambria" w:cs="TimesNewRomanPSMT"/>
          <w:color w:val="000000" w:themeColor="text1"/>
        </w:rPr>
        <w:t xml:space="preserve">.  </w:t>
      </w:r>
    </w:p>
    <w:p w:rsidR="005425E9" w:rsidRPr="003500B4" w:rsidRDefault="005425E9" w:rsidP="005425E9">
      <w:pPr>
        <w:pStyle w:val="ListParagraph"/>
        <w:numPr>
          <w:ilvl w:val="0"/>
          <w:numId w:val="2"/>
        </w:numPr>
        <w:spacing w:line="360" w:lineRule="auto"/>
        <w:rPr>
          <w:rFonts w:ascii="Cambria" w:hAnsi="Cambria"/>
          <w:b/>
          <w:bCs/>
        </w:rPr>
      </w:pPr>
      <w:r w:rsidRPr="003500B4">
        <w:rPr>
          <w:rFonts w:ascii="Cambria" w:hAnsi="Cambria"/>
          <w:b/>
          <w:bCs/>
        </w:rPr>
        <w:t xml:space="preserve">Land cover </w:t>
      </w:r>
    </w:p>
    <w:p w:rsidR="00112ED5" w:rsidRPr="00112ED5" w:rsidRDefault="005425E9" w:rsidP="00112ED5">
      <w:pPr>
        <w:spacing w:after="0" w:line="360" w:lineRule="auto"/>
        <w:jc w:val="both"/>
        <w:rPr>
          <w:rFonts w:ascii="Cambria" w:hAnsi="Cambria"/>
        </w:rPr>
      </w:pPr>
      <w:r>
        <w:rPr>
          <w:rFonts w:ascii="Cambria" w:hAnsi="Cambria"/>
          <w:bCs/>
        </w:rPr>
        <w:lastRenderedPageBreak/>
        <w:t xml:space="preserve">The type of land cover might be related to the occurrence of podoconiosis in different ways. First, only certain types of vegetation can tolerate acid </w:t>
      </w:r>
      <w:r w:rsidR="00C006B5">
        <w:rPr>
          <w:rFonts w:ascii="Cambria" w:hAnsi="Cambria"/>
          <w:bCs/>
        </w:rPr>
        <w:t xml:space="preserve">red clay soils, which have been found to be associated with the presence of </w:t>
      </w:r>
      <w:r w:rsidR="00563032">
        <w:rPr>
          <w:rFonts w:ascii="Cambria" w:hAnsi="Cambria"/>
          <w:bCs/>
        </w:rPr>
        <w:t>podoconiosis</w:t>
      </w:r>
      <w:r>
        <w:rPr>
          <w:rFonts w:ascii="Cambria" w:hAnsi="Cambria"/>
          <w:bCs/>
        </w:rPr>
        <w:t xml:space="preserve">. Second, the type of the land cover in an area determines the types of organisms which live in an area which will in turn affects the type of </w:t>
      </w:r>
      <w:r w:rsidR="00810987">
        <w:rPr>
          <w:rFonts w:ascii="Cambria" w:hAnsi="Cambria"/>
          <w:bCs/>
        </w:rPr>
        <w:t>s</w:t>
      </w:r>
      <w:r>
        <w:rPr>
          <w:rFonts w:ascii="Cambria" w:hAnsi="Cambria"/>
          <w:bCs/>
        </w:rPr>
        <w:t>oil generated.</w:t>
      </w:r>
      <w:r w:rsidR="00C006B5">
        <w:rPr>
          <w:rFonts w:ascii="Cambria" w:hAnsi="Cambria"/>
          <w:bCs/>
        </w:rPr>
        <w:t xml:space="preserve"> </w:t>
      </w:r>
      <w:r w:rsidR="00112ED5" w:rsidRPr="00112ED5">
        <w:rPr>
          <w:rFonts w:ascii="Cambria" w:hAnsi="Cambria"/>
        </w:rPr>
        <w:t xml:space="preserve">Land cover data were downloaded from the </w:t>
      </w:r>
      <w:proofErr w:type="spellStart"/>
      <w:r w:rsidR="00112ED5" w:rsidRPr="00112ED5">
        <w:rPr>
          <w:rFonts w:ascii="Cambria" w:hAnsi="Cambria"/>
        </w:rPr>
        <w:t>GlobCover</w:t>
      </w:r>
      <w:proofErr w:type="spellEnd"/>
      <w:r w:rsidR="00112ED5" w:rsidRPr="00112ED5">
        <w:rPr>
          <w:rFonts w:ascii="Cambria" w:hAnsi="Cambria"/>
        </w:rPr>
        <w:t xml:space="preserve"> project at the European Space Agency</w:t>
      </w:r>
      <w:r w:rsidR="00034DAB">
        <w:rPr>
          <w:rFonts w:ascii="Cambria" w:hAnsi="Cambria"/>
        </w:rPr>
        <w:fldChar w:fldCharType="begin"/>
      </w:r>
      <w:r w:rsidR="00B133A2">
        <w:rPr>
          <w:rFonts w:ascii="Cambria" w:hAnsi="Cambria"/>
        </w:rPr>
        <w:instrText xml:space="preserve"> ADDIN EN.CITE &lt;EndNote&gt;&lt;Cite&gt;&lt;Author&gt;Arino O&lt;/Author&gt;&lt;Year&gt;2007&lt;/Year&gt;&lt;RecNum&gt;429&lt;/RecNum&gt;&lt;DisplayText&gt;[26]&lt;/DisplayText&gt;&lt;record&gt;&lt;rec-number&gt;429&lt;/rec-number&gt;&lt;foreign-keys&gt;&lt;key app="EN" db-id="ftdt0avsqrf2f0e905wpzv96002r009frwae"&gt;429&lt;/key&gt;&lt;/foreign-keys&gt;&lt;ref-type name="Journal Article"&gt;17&lt;/ref-type&gt;&lt;contributors&gt;&lt;authors&gt;&lt;author&gt;Arino O, &lt;/author&gt;&lt;author&gt;Gross D, &lt;/author&gt;&lt;author&gt;Ranera F, &lt;/author&gt;&lt;author&gt;Bourg L, &lt;/author&gt;&lt;author&gt;Leroy M, &lt;/author&gt;&lt;author&gt;Bicheron P, &lt;/author&gt;&lt;author&gt;Latham J, &lt;/author&gt;&lt;author&gt;Di Gregorio A, &lt;/author&gt;&lt;author&gt;Brockman C, &lt;/author&gt;&lt;author&gt;Witt R,&lt;/author&gt;&lt;author&gt;et al,&lt;/author&gt;&lt;/authors&gt;&lt;/contributors&gt;&lt;titles&gt;&lt;title&gt;GlobCover: ESA service for global land cover from MERIS. In: Geoscience and Remote Sensing Symposium, 2007 IGARSS 2007 IEEE International: 23-28 July 2007  &lt;/title&gt;&lt;/titles&gt;&lt;pages&gt;2412-2415&lt;/pages&gt;&lt;dates&gt;&lt;year&gt;2007&lt;/year&gt;&lt;/dates&gt;&lt;urls&gt;&lt;/urls&gt;&lt;/record&gt;&lt;/Cite&gt;&lt;/EndNote&gt;</w:instrText>
      </w:r>
      <w:r w:rsidR="00034DAB">
        <w:rPr>
          <w:rFonts w:ascii="Cambria" w:hAnsi="Cambria"/>
        </w:rPr>
        <w:fldChar w:fldCharType="separate"/>
      </w:r>
      <w:r w:rsidR="00B133A2">
        <w:rPr>
          <w:rFonts w:ascii="Cambria" w:hAnsi="Cambria"/>
          <w:noProof/>
        </w:rPr>
        <w:t>[</w:t>
      </w:r>
      <w:hyperlink w:anchor="_ENREF_26" w:tooltip="Arino O, 2007 #429" w:history="1">
        <w:r w:rsidR="00B133A2">
          <w:rPr>
            <w:rFonts w:ascii="Cambria" w:hAnsi="Cambria"/>
            <w:noProof/>
          </w:rPr>
          <w:t>26</w:t>
        </w:r>
      </w:hyperlink>
      <w:r w:rsidR="00B133A2">
        <w:rPr>
          <w:rFonts w:ascii="Cambria" w:hAnsi="Cambria"/>
          <w:noProof/>
        </w:rPr>
        <w:t>]</w:t>
      </w:r>
      <w:r w:rsidR="00034DAB">
        <w:rPr>
          <w:rFonts w:ascii="Cambria" w:hAnsi="Cambria"/>
        </w:rPr>
        <w:fldChar w:fldCharType="end"/>
      </w:r>
      <w:r w:rsidR="00112ED5" w:rsidRPr="00112ED5">
        <w:rPr>
          <w:rFonts w:ascii="Cambria" w:hAnsi="Cambria"/>
        </w:rPr>
        <w:t>. This global land cover map is derived by an automatic and regionally-tuned classification of a 300-m MERIS FR time series (19 months) and comprises 22 land cover classes according to the UN Land Cover Classification System (LCCS)</w:t>
      </w:r>
      <w:r w:rsidR="00034DAB">
        <w:rPr>
          <w:rFonts w:ascii="Cambria" w:hAnsi="Cambria"/>
        </w:rPr>
        <w:fldChar w:fldCharType="begin"/>
      </w:r>
      <w:r w:rsidR="00B133A2">
        <w:rPr>
          <w:rFonts w:ascii="Cambria" w:hAnsi="Cambria"/>
        </w:rPr>
        <w:instrText xml:space="preserve"> ADDIN EN.CITE &lt;EndNote&gt;&lt;Cite&gt;&lt;Author&gt;Herold M&lt;/Author&gt;&lt;Year&gt;2006&lt;/Year&gt;&lt;RecNum&gt;430&lt;/RecNum&gt;&lt;DisplayText&gt;[27]&lt;/DisplayText&gt;&lt;record&gt;&lt;rec-number&gt;430&lt;/rec-number&gt;&lt;foreign-keys&gt;&lt;key app="EN" db-id="ftdt0avsqrf2f0e905wpzv96002r009frwae"&gt;430&lt;/key&gt;&lt;/foreign-keys&gt;&lt;ref-type name="Journal Article"&gt;17&lt;/ref-type&gt;&lt;contributors&gt;&lt;authors&gt;&lt;author&gt;Herold M, &lt;/author&gt;&lt;author&gt;Woodcock CE, &lt;/author&gt;&lt;author&gt;Antonio di G, &lt;/author&gt;&lt;author&gt;Mayaux P, &lt;/author&gt;&lt;author&gt;Belward AS, &lt;/author&gt;&lt;author&gt;Latham J, &lt;/author&gt;&lt;author&gt;Schmullius CC,&lt;/author&gt;&lt;/authors&gt;&lt;/contributors&gt;&lt;titles&gt;&lt;title&gt;A joint initiative for harmonization and validation of land cover datasets&lt;/title&gt;&lt;secondary-title&gt;Geoscience and Remote Sensing, IEEE Transactions &lt;/secondary-title&gt;&lt;/titles&gt;&lt;periodical&gt;&lt;full-title&gt;Geoscience and Remote Sensing, IEEE Transactions&lt;/full-title&gt;&lt;/periodical&gt;&lt;pages&gt;1719-1727&lt;/pages&gt;&lt;volume&gt;44&lt;/volume&gt;&lt;number&gt;7&lt;/number&gt;&lt;dates&gt;&lt;year&gt;2006&lt;/year&gt;&lt;/dates&gt;&lt;urls&gt;&lt;/urls&gt;&lt;/record&gt;&lt;/Cite&gt;&lt;/EndNote&gt;</w:instrText>
      </w:r>
      <w:r w:rsidR="00034DAB">
        <w:rPr>
          <w:rFonts w:ascii="Cambria" w:hAnsi="Cambria"/>
        </w:rPr>
        <w:fldChar w:fldCharType="separate"/>
      </w:r>
      <w:r w:rsidR="00B133A2">
        <w:rPr>
          <w:rFonts w:ascii="Cambria" w:hAnsi="Cambria"/>
          <w:noProof/>
        </w:rPr>
        <w:t>[</w:t>
      </w:r>
      <w:hyperlink w:anchor="_ENREF_27" w:tooltip="Herold M, 2006 #430" w:history="1">
        <w:r w:rsidR="00B133A2">
          <w:rPr>
            <w:rFonts w:ascii="Cambria" w:hAnsi="Cambria"/>
            <w:noProof/>
          </w:rPr>
          <w:t>27</w:t>
        </w:r>
      </w:hyperlink>
      <w:r w:rsidR="00B133A2">
        <w:rPr>
          <w:rFonts w:ascii="Cambria" w:hAnsi="Cambria"/>
          <w:noProof/>
        </w:rPr>
        <w:t>]</w:t>
      </w:r>
      <w:r w:rsidR="00034DAB">
        <w:rPr>
          <w:rFonts w:ascii="Cambria" w:hAnsi="Cambria"/>
        </w:rPr>
        <w:fldChar w:fldCharType="end"/>
      </w:r>
      <w:r w:rsidR="00112ED5" w:rsidRPr="00112ED5">
        <w:rPr>
          <w:rFonts w:ascii="Cambria" w:hAnsi="Cambria"/>
        </w:rPr>
        <w:t xml:space="preserve">. We </w:t>
      </w:r>
      <w:r w:rsidR="00112ED5">
        <w:rPr>
          <w:rFonts w:ascii="Cambria" w:hAnsi="Cambria"/>
        </w:rPr>
        <w:t>grouped the</w:t>
      </w:r>
      <w:r w:rsidR="00112ED5" w:rsidRPr="00112ED5">
        <w:rPr>
          <w:rFonts w:ascii="Cambria" w:hAnsi="Cambria"/>
        </w:rPr>
        <w:t xml:space="preserve"> 22 land cover classes in</w:t>
      </w:r>
      <w:r w:rsidR="00112ED5">
        <w:rPr>
          <w:rFonts w:ascii="Cambria" w:hAnsi="Cambria"/>
        </w:rPr>
        <w:t>to</w:t>
      </w:r>
      <w:r w:rsidR="00112ED5" w:rsidRPr="00112ED5">
        <w:rPr>
          <w:rFonts w:ascii="Cambria" w:hAnsi="Cambria"/>
        </w:rPr>
        <w:t xml:space="preserve"> 7 major groups; agricultural lands, forest areas, </w:t>
      </w:r>
      <w:proofErr w:type="spellStart"/>
      <w:r w:rsidR="00112ED5" w:rsidRPr="00112ED5">
        <w:rPr>
          <w:rFonts w:ascii="Cambria" w:hAnsi="Cambria"/>
        </w:rPr>
        <w:t>shrubland</w:t>
      </w:r>
      <w:proofErr w:type="spellEnd"/>
      <w:r w:rsidR="00112ED5" w:rsidRPr="00112ED5">
        <w:rPr>
          <w:rFonts w:ascii="Cambria" w:hAnsi="Cambria"/>
        </w:rPr>
        <w:t xml:space="preserve">, grasslands and woodlands, bare soil, urban areas, snow/ice and water areas. </w:t>
      </w:r>
    </w:p>
    <w:p w:rsidR="005425E9" w:rsidRPr="00E2335D" w:rsidRDefault="005425E9" w:rsidP="005425E9">
      <w:pPr>
        <w:spacing w:line="360" w:lineRule="auto"/>
        <w:jc w:val="both"/>
        <w:rPr>
          <w:rFonts w:ascii="Cambria" w:hAnsi="Cambria"/>
          <w:bCs/>
        </w:rPr>
      </w:pPr>
    </w:p>
    <w:p w:rsidR="006439F0" w:rsidRPr="005425E9" w:rsidRDefault="006439F0" w:rsidP="00CA63F7">
      <w:pPr>
        <w:autoSpaceDE w:val="0"/>
        <w:autoSpaceDN w:val="0"/>
        <w:adjustRightInd w:val="0"/>
        <w:spacing w:after="100" w:afterAutospacing="1" w:line="360" w:lineRule="auto"/>
        <w:jc w:val="both"/>
        <w:rPr>
          <w:rFonts w:ascii="Cambria" w:hAnsi="Cambria" w:cs="TimesNewRomanPSMT"/>
          <w:color w:val="000000"/>
        </w:rPr>
      </w:pPr>
    </w:p>
    <w:p w:rsidR="006B482D" w:rsidRDefault="006B482D">
      <w:pPr>
        <w:rPr>
          <w:rFonts w:ascii="Cambria" w:hAnsi="Cambria" w:cs="TimesNewRomanPSMT"/>
          <w:color w:val="000000"/>
        </w:rPr>
      </w:pPr>
      <w:r>
        <w:rPr>
          <w:rFonts w:ascii="Cambria" w:hAnsi="Cambria" w:cs="TimesNewRomanPSMT"/>
          <w:color w:val="000000"/>
        </w:rPr>
        <w:br w:type="page"/>
      </w:r>
    </w:p>
    <w:p w:rsidR="009D49A3" w:rsidRPr="009D49A3" w:rsidRDefault="009D49A3" w:rsidP="009D49A3">
      <w:pPr>
        <w:autoSpaceDE w:val="0"/>
        <w:autoSpaceDN w:val="0"/>
        <w:adjustRightInd w:val="0"/>
        <w:spacing w:after="0" w:line="360" w:lineRule="auto"/>
        <w:jc w:val="both"/>
        <w:rPr>
          <w:rFonts w:ascii="Cambria" w:hAnsi="Cambria" w:cs="TimesNewRomanPSMT"/>
          <w:color w:val="000000"/>
        </w:rPr>
      </w:pPr>
      <w:r w:rsidRPr="00CA63F7">
        <w:rPr>
          <w:rFonts w:ascii="Cambria" w:hAnsi="Cambria" w:cs="TimesNewRomanPSMT"/>
          <w:b/>
          <w:color w:val="000000"/>
        </w:rPr>
        <w:lastRenderedPageBreak/>
        <w:t>Figure S1.</w:t>
      </w:r>
      <w:r>
        <w:rPr>
          <w:rFonts w:ascii="Cambria" w:hAnsi="Cambria" w:cs="TimesNewRomanPSMT"/>
          <w:color w:val="000000"/>
        </w:rPr>
        <w:t xml:space="preserve"> </w:t>
      </w:r>
      <w:r w:rsidR="00CF451E">
        <w:rPr>
          <w:rFonts w:ascii="Cambria" w:hAnsi="Cambria" w:cs="TimesNewRomanPSMT"/>
          <w:color w:val="000000"/>
        </w:rPr>
        <w:t>Covariates selected to build the final BRT model</w:t>
      </w:r>
    </w:p>
    <w:p w:rsidR="00B40954" w:rsidRDefault="006B482D" w:rsidP="00FB52D2">
      <w:pPr>
        <w:autoSpaceDE w:val="0"/>
        <w:autoSpaceDN w:val="0"/>
        <w:adjustRightInd w:val="0"/>
        <w:spacing w:after="0" w:line="360" w:lineRule="auto"/>
        <w:jc w:val="both"/>
        <w:rPr>
          <w:rFonts w:ascii="Cambria" w:hAnsi="Cambria" w:cs="TimesNewRomanPSMT"/>
          <w:color w:val="000000"/>
        </w:rPr>
        <w:sectPr w:rsidR="00B40954" w:rsidSect="001E52EF">
          <w:footerReference w:type="default" r:id="rId10"/>
          <w:pgSz w:w="12240" w:h="15840"/>
          <w:pgMar w:top="1440" w:right="1440" w:bottom="1440" w:left="1440" w:header="720" w:footer="720" w:gutter="0"/>
          <w:cols w:space="720"/>
          <w:docGrid w:linePitch="360"/>
        </w:sectPr>
      </w:pPr>
      <w:r>
        <w:rPr>
          <w:rFonts w:ascii="Cambria" w:hAnsi="Cambria" w:cs="TimesNewRomanPSMT"/>
          <w:noProof/>
          <w:color w:val="000000"/>
        </w:rPr>
        <w:drawing>
          <wp:inline distT="0" distB="0" distL="0" distR="0">
            <wp:extent cx="5581454" cy="7762875"/>
            <wp:effectExtent l="0" t="0" r="0" b="0"/>
            <wp:docPr id="1" name="Picture 0" descr="Figure 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png"/>
                    <pic:cNvPicPr/>
                  </pic:nvPicPr>
                  <pic:blipFill>
                    <a:blip r:embed="rId11" cstate="print"/>
                    <a:stretch>
                      <a:fillRect/>
                    </a:stretch>
                  </pic:blipFill>
                  <pic:spPr>
                    <a:xfrm>
                      <a:off x="0" y="0"/>
                      <a:ext cx="5581454" cy="7762875"/>
                    </a:xfrm>
                    <a:prstGeom prst="rect">
                      <a:avLst/>
                    </a:prstGeom>
                  </pic:spPr>
                </pic:pic>
              </a:graphicData>
            </a:graphic>
          </wp:inline>
        </w:drawing>
      </w:r>
    </w:p>
    <w:p w:rsidR="009350CE" w:rsidRPr="00017E25" w:rsidRDefault="00AC3083" w:rsidP="00FB52D2">
      <w:pPr>
        <w:spacing w:line="360" w:lineRule="auto"/>
        <w:rPr>
          <w:rFonts w:ascii="Cambria" w:hAnsi="Cambria"/>
          <w:b/>
        </w:rPr>
      </w:pPr>
      <w:proofErr w:type="spellStart"/>
      <w:r w:rsidRPr="00AC3083">
        <w:rPr>
          <w:rFonts w:ascii="Cambria" w:hAnsi="Cambria"/>
          <w:b/>
        </w:rPr>
        <w:lastRenderedPageBreak/>
        <w:t>Multicollinearity</w:t>
      </w:r>
      <w:proofErr w:type="spellEnd"/>
    </w:p>
    <w:p w:rsidR="001159E0" w:rsidRPr="00926A88" w:rsidRDefault="00AC3083" w:rsidP="001159E0">
      <w:pPr>
        <w:spacing w:line="360" w:lineRule="auto"/>
        <w:jc w:val="both"/>
        <w:rPr>
          <w:rFonts w:ascii="Cambria" w:hAnsi="Cambria"/>
        </w:rPr>
      </w:pPr>
      <w:proofErr w:type="spellStart"/>
      <w:r w:rsidRPr="00AC3083">
        <w:rPr>
          <w:rFonts w:ascii="Cambria" w:hAnsi="Cambria" w:cstheme="minorHAnsi"/>
          <w:color w:val="000000"/>
        </w:rPr>
        <w:t>Multicollinearity</w:t>
      </w:r>
      <w:proofErr w:type="spellEnd"/>
      <w:r w:rsidRPr="00AC3083">
        <w:rPr>
          <w:rFonts w:ascii="Cambria" w:hAnsi="Cambria" w:cstheme="minorHAnsi"/>
          <w:color w:val="000000"/>
        </w:rPr>
        <w:t xml:space="preserve"> between the predictor variables was explored in order to avoid unstable parameter estimates and inflated standard errors on estimates when modelling </w:t>
      </w:r>
      <w:r w:rsidR="00F34869" w:rsidRPr="00AC3083">
        <w:rPr>
          <w:rFonts w:ascii="Cambria" w:hAnsi="Cambria" w:cstheme="minorHAnsi"/>
          <w:color w:val="000000"/>
        </w:rPr>
        <w:t>podoconiosis</w:t>
      </w:r>
      <w:r w:rsidRPr="00AC3083">
        <w:rPr>
          <w:rFonts w:ascii="Cambria" w:hAnsi="Cambria" w:cstheme="minorHAnsi"/>
          <w:color w:val="000000"/>
        </w:rPr>
        <w:t xml:space="preserve"> distribution. </w:t>
      </w:r>
      <w:proofErr w:type="spellStart"/>
      <w:r w:rsidRPr="00AC3083">
        <w:rPr>
          <w:rFonts w:ascii="Cambria" w:hAnsi="Cambria" w:cstheme="minorHAnsi"/>
          <w:color w:val="111111"/>
          <w:shd w:val="clear" w:color="auto" w:fill="FFFFFF"/>
        </w:rPr>
        <w:t>Multicollinearity</w:t>
      </w:r>
      <w:proofErr w:type="spellEnd"/>
      <w:r w:rsidRPr="00AC3083">
        <w:rPr>
          <w:rFonts w:ascii="Cambria" w:hAnsi="Cambria" w:cstheme="minorHAnsi"/>
          <w:color w:val="111111"/>
          <w:shd w:val="clear" w:color="auto" w:fill="FFFFFF"/>
        </w:rPr>
        <w:t xml:space="preserve"> suggests that several of the independent variables are closely linked in some way.</w:t>
      </w:r>
      <w:r w:rsidRPr="00AC3083">
        <w:rPr>
          <w:rStyle w:val="apple-converted-space"/>
          <w:rFonts w:ascii="Cambria" w:hAnsi="Cambria" w:cstheme="minorHAnsi"/>
          <w:color w:val="111111"/>
          <w:shd w:val="clear" w:color="auto" w:fill="FFFFFF"/>
        </w:rPr>
        <w:t xml:space="preserve"> Coefficient of linear correlation can help us identify collinearity effect between pairs of predictors. </w:t>
      </w:r>
      <w:r w:rsidRPr="00AC3083">
        <w:rPr>
          <w:rFonts w:ascii="Cambria" w:hAnsi="Cambria" w:cstheme="minorHAnsi"/>
          <w:color w:val="000000"/>
        </w:rPr>
        <w:t>As a rule of thumb, collinearity is considered when correlation coefficient |r| is greater than 0.7.</w:t>
      </w:r>
      <w:r w:rsidRPr="00AC3083">
        <w:rPr>
          <w:rStyle w:val="apple-converted-space"/>
          <w:rFonts w:ascii="Cambria" w:hAnsi="Cambria" w:cstheme="minorHAnsi"/>
          <w:color w:val="111111"/>
          <w:shd w:val="clear" w:color="auto" w:fill="FFFFFF"/>
        </w:rPr>
        <w:t xml:space="preserve"> </w:t>
      </w:r>
      <w:r w:rsidR="006B482D">
        <w:rPr>
          <w:rStyle w:val="apple-converted-space"/>
          <w:rFonts w:ascii="Cambria" w:hAnsi="Cambria" w:cstheme="minorHAnsi"/>
          <w:color w:val="111111"/>
          <w:shd w:val="clear" w:color="auto" w:fill="FFFFFF"/>
        </w:rPr>
        <w:t>Having obtained</w:t>
      </w:r>
      <w:r w:rsidRPr="00AC3083">
        <w:rPr>
          <w:rStyle w:val="apple-converted-space"/>
          <w:rFonts w:ascii="Cambria" w:hAnsi="Cambria" w:cstheme="minorHAnsi"/>
          <w:color w:val="111111"/>
          <w:shd w:val="clear" w:color="auto" w:fill="FFFFFF"/>
        </w:rPr>
        <w:t xml:space="preserve"> p</w:t>
      </w:r>
      <w:r w:rsidRPr="00AC3083">
        <w:rPr>
          <w:rFonts w:ascii="Cambria" w:hAnsi="Cambria" w:cstheme="minorHAnsi"/>
          <w:color w:val="000000"/>
        </w:rPr>
        <w:t>airwise correlation coefficients between all our</w:t>
      </w:r>
      <w:r w:rsidR="00B9467D">
        <w:rPr>
          <w:rFonts w:ascii="Cambria" w:hAnsi="Cambria" w:cstheme="minorHAnsi"/>
          <w:color w:val="000000"/>
        </w:rPr>
        <w:t xml:space="preserve"> linear</w:t>
      </w:r>
      <w:r w:rsidRPr="00AC3083">
        <w:rPr>
          <w:rFonts w:ascii="Cambria" w:hAnsi="Cambria" w:cstheme="minorHAnsi"/>
          <w:color w:val="000000"/>
        </w:rPr>
        <w:t xml:space="preserve"> predictors, we considered for spatial modelling that combination of covariates which did not exhibit linear correlation between them. </w:t>
      </w:r>
      <w:r w:rsidR="001159E0" w:rsidRPr="00926A88">
        <w:rPr>
          <w:rFonts w:ascii="Cambria" w:hAnsi="Cambria"/>
        </w:rPr>
        <w:t xml:space="preserve">As </w:t>
      </w:r>
      <w:r w:rsidR="00525457">
        <w:rPr>
          <w:rFonts w:ascii="Cambria" w:hAnsi="Cambria"/>
        </w:rPr>
        <w:t xml:space="preserve">Table 1 shows, </w:t>
      </w:r>
      <w:r w:rsidR="00F53F06">
        <w:rPr>
          <w:rFonts w:ascii="Cambria" w:hAnsi="Cambria"/>
        </w:rPr>
        <w:t>annual precipitation</w:t>
      </w:r>
      <w:r w:rsidR="001159E0" w:rsidRPr="00926A88">
        <w:rPr>
          <w:rFonts w:ascii="Cambria" w:hAnsi="Cambria"/>
        </w:rPr>
        <w:t xml:space="preserve"> was correlated with aridity index and </w:t>
      </w:r>
      <w:r w:rsidR="00525457">
        <w:rPr>
          <w:rFonts w:ascii="Cambria" w:hAnsi="Cambria"/>
        </w:rPr>
        <w:t xml:space="preserve">soil </w:t>
      </w:r>
      <w:r w:rsidR="001159E0" w:rsidRPr="00926A88">
        <w:rPr>
          <w:rFonts w:ascii="Cambria" w:hAnsi="Cambria"/>
        </w:rPr>
        <w:t>pH, sand fraction was correlated with clay and silt fraction</w:t>
      </w:r>
      <w:r w:rsidR="0082314F">
        <w:rPr>
          <w:rFonts w:ascii="Cambria" w:hAnsi="Cambria"/>
        </w:rPr>
        <w:t>,</w:t>
      </w:r>
      <w:r w:rsidR="001159E0" w:rsidRPr="00926A88">
        <w:rPr>
          <w:rFonts w:ascii="Cambria" w:hAnsi="Cambria"/>
        </w:rPr>
        <w:t xml:space="preserve"> and altitude was correlated with mean annual temperature. Therefore</w:t>
      </w:r>
      <w:r w:rsidR="0082314F">
        <w:rPr>
          <w:rFonts w:ascii="Cambria" w:hAnsi="Cambria"/>
        </w:rPr>
        <w:t>,</w:t>
      </w:r>
      <w:r w:rsidR="001159E0" w:rsidRPr="00926A88">
        <w:rPr>
          <w:rFonts w:ascii="Cambria" w:hAnsi="Cambria"/>
        </w:rPr>
        <w:t xml:space="preserve"> based on previous studies and the importance of the covariates, soil</w:t>
      </w:r>
      <w:r w:rsidR="0082314F">
        <w:rPr>
          <w:rFonts w:ascii="Cambria" w:hAnsi="Cambria"/>
        </w:rPr>
        <w:t xml:space="preserve"> pH</w:t>
      </w:r>
      <w:r w:rsidR="001159E0" w:rsidRPr="00926A88">
        <w:rPr>
          <w:rFonts w:ascii="Cambria" w:hAnsi="Cambria"/>
        </w:rPr>
        <w:t xml:space="preserve">, sand fraction, aridity index and mean annual temperature were excluded from further analysis.  </w:t>
      </w:r>
    </w:p>
    <w:tbl>
      <w:tblPr>
        <w:tblpPr w:leftFromText="180" w:rightFromText="180" w:vertAnchor="text" w:horzAnchor="margin" w:tblpY="148"/>
        <w:tblW w:w="12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778"/>
        <w:gridCol w:w="767"/>
        <w:gridCol w:w="1103"/>
        <w:gridCol w:w="1197"/>
        <w:gridCol w:w="964"/>
        <w:gridCol w:w="692"/>
        <w:gridCol w:w="1176"/>
        <w:gridCol w:w="1170"/>
        <w:gridCol w:w="810"/>
        <w:gridCol w:w="810"/>
        <w:gridCol w:w="810"/>
        <w:gridCol w:w="753"/>
      </w:tblGrid>
      <w:tr w:rsidR="00B40954" w:rsidRPr="00112ED5" w:rsidTr="00B40954">
        <w:trPr>
          <w:trHeight w:val="305"/>
        </w:trPr>
        <w:tc>
          <w:tcPr>
            <w:tcW w:w="12135" w:type="dxa"/>
            <w:gridSpan w:val="13"/>
            <w:shd w:val="clear" w:color="auto" w:fill="auto"/>
            <w:noWrap/>
            <w:vAlign w:val="bottom"/>
          </w:tcPr>
          <w:p w:rsidR="00B40954" w:rsidRPr="00112ED5" w:rsidRDefault="00B40954" w:rsidP="00B40954">
            <w:pPr>
              <w:rPr>
                <w:rFonts w:ascii="Cambria" w:eastAsia="Times New Roman" w:hAnsi="Cambria"/>
                <w:b/>
                <w:color w:val="000000"/>
              </w:rPr>
            </w:pPr>
            <w:r w:rsidRPr="00112ED5">
              <w:rPr>
                <w:rFonts w:ascii="Cambria" w:eastAsia="Times New Roman" w:hAnsi="Cambria" w:cs="Times New Roman"/>
                <w:b/>
                <w:color w:val="000000"/>
              </w:rPr>
              <w:t xml:space="preserve">Table S1. </w:t>
            </w:r>
            <w:r w:rsidRPr="003C523E">
              <w:rPr>
                <w:rFonts w:ascii="Cambria" w:eastAsia="Times New Roman" w:hAnsi="Cambria"/>
                <w:color w:val="000000"/>
              </w:rPr>
              <w:t>Correlation matrix of environmental and climate variables</w:t>
            </w:r>
            <w:r>
              <w:rPr>
                <w:rFonts w:ascii="Cambria" w:eastAsia="Times New Roman" w:hAnsi="Cambria"/>
                <w:color w:val="000000"/>
              </w:rPr>
              <w:t>*</w:t>
            </w:r>
            <w:r w:rsidRPr="00112ED5">
              <w:rPr>
                <w:rFonts w:ascii="Cambria" w:eastAsia="Times New Roman" w:hAnsi="Cambria"/>
                <w:b/>
                <w:color w:val="000000"/>
              </w:rPr>
              <w:t xml:space="preserve"> </w:t>
            </w:r>
          </w:p>
        </w:tc>
      </w:tr>
      <w:tr w:rsidR="00B40954" w:rsidRPr="006E265F" w:rsidTr="00B40954">
        <w:trPr>
          <w:trHeight w:val="300"/>
        </w:trPr>
        <w:tc>
          <w:tcPr>
            <w:tcW w:w="1105"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r>
              <w:rPr>
                <w:rFonts w:ascii="Cambria" w:eastAsia="Times New Roman" w:hAnsi="Cambria" w:cs="Times New Roman"/>
                <w:sz w:val="16"/>
                <w:szCs w:val="16"/>
              </w:rPr>
              <w:t xml:space="preserve">Covariates </w:t>
            </w:r>
          </w:p>
        </w:tc>
        <w:tc>
          <w:tcPr>
            <w:tcW w:w="778"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Aridity index</w:t>
            </w:r>
          </w:p>
        </w:tc>
        <w:tc>
          <w:tcPr>
            <w:tcW w:w="767"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Clay fraction</w:t>
            </w:r>
          </w:p>
        </w:tc>
        <w:tc>
          <w:tcPr>
            <w:tcW w:w="1103"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 xml:space="preserve">Annual </w:t>
            </w:r>
            <w:r>
              <w:rPr>
                <w:rFonts w:ascii="Cambria" w:eastAsia="Times New Roman" w:hAnsi="Cambria" w:cs="Times New Roman"/>
                <w:color w:val="000000"/>
                <w:sz w:val="16"/>
                <w:szCs w:val="16"/>
              </w:rPr>
              <w:t>precipitation</w:t>
            </w:r>
          </w:p>
        </w:tc>
        <w:tc>
          <w:tcPr>
            <w:tcW w:w="1197"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Altitude</w:t>
            </w:r>
          </w:p>
        </w:tc>
        <w:tc>
          <w:tcPr>
            <w:tcW w:w="964"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Population density</w:t>
            </w:r>
          </w:p>
        </w:tc>
        <w:tc>
          <w:tcPr>
            <w:tcW w:w="692"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EVI</w:t>
            </w:r>
          </w:p>
        </w:tc>
        <w:tc>
          <w:tcPr>
            <w:tcW w:w="1176"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Distance to water bodies</w:t>
            </w:r>
          </w:p>
        </w:tc>
        <w:tc>
          <w:tcPr>
            <w:tcW w:w="117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Pr>
                <w:rFonts w:ascii="Cambria" w:eastAsia="Times New Roman" w:hAnsi="Cambria"/>
                <w:color w:val="000000"/>
                <w:sz w:val="16"/>
                <w:szCs w:val="16"/>
                <w:lang w:val="en-GB"/>
              </w:rPr>
              <w:t>Mean annual t</w:t>
            </w:r>
            <w:r w:rsidRPr="006E265F">
              <w:rPr>
                <w:rFonts w:ascii="Cambria" w:eastAsia="Times New Roman" w:hAnsi="Cambria"/>
                <w:color w:val="000000"/>
                <w:sz w:val="16"/>
                <w:szCs w:val="16"/>
                <w:lang w:val="en-GB"/>
              </w:rPr>
              <w:t>emperature</w:t>
            </w: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Slope</w:t>
            </w: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pH H</w:t>
            </w:r>
            <w:r w:rsidRPr="006E265F">
              <w:rPr>
                <w:rFonts w:ascii="Cambria" w:eastAsia="Times New Roman" w:hAnsi="Cambria" w:cs="Times New Roman"/>
                <w:color w:val="000000"/>
                <w:sz w:val="16"/>
                <w:szCs w:val="16"/>
                <w:vertAlign w:val="subscript"/>
              </w:rPr>
              <w:t>2</w:t>
            </w:r>
            <w:r w:rsidRPr="006E265F">
              <w:rPr>
                <w:rFonts w:ascii="Cambria" w:eastAsia="Times New Roman" w:hAnsi="Cambria" w:cs="Times New Roman"/>
                <w:color w:val="000000"/>
                <w:sz w:val="16"/>
                <w:szCs w:val="16"/>
              </w:rPr>
              <w:t>O in soil</w:t>
            </w: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Silt fraction</w:t>
            </w:r>
          </w:p>
        </w:tc>
        <w:tc>
          <w:tcPr>
            <w:tcW w:w="753"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Sand fraction</w:t>
            </w:r>
          </w:p>
        </w:tc>
      </w:tr>
      <w:tr w:rsidR="00B40954" w:rsidRPr="006E265F" w:rsidTr="00B40954">
        <w:trPr>
          <w:trHeight w:val="300"/>
        </w:trPr>
        <w:tc>
          <w:tcPr>
            <w:tcW w:w="1105"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olor w:val="000000"/>
                <w:sz w:val="16"/>
                <w:szCs w:val="16"/>
                <w:lang w:val="en-GB"/>
              </w:rPr>
              <w:t>Aridity Index</w:t>
            </w:r>
          </w:p>
        </w:tc>
        <w:tc>
          <w:tcPr>
            <w:tcW w:w="778"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1</w:t>
            </w:r>
          </w:p>
        </w:tc>
        <w:tc>
          <w:tcPr>
            <w:tcW w:w="76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p>
        </w:tc>
        <w:tc>
          <w:tcPr>
            <w:tcW w:w="1103"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1197"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964"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692"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1176"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117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753"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r>
      <w:tr w:rsidR="00B40954" w:rsidRPr="006E265F" w:rsidTr="00B40954">
        <w:trPr>
          <w:trHeight w:val="300"/>
        </w:trPr>
        <w:tc>
          <w:tcPr>
            <w:tcW w:w="1105"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Clay fraction</w:t>
            </w:r>
          </w:p>
        </w:tc>
        <w:tc>
          <w:tcPr>
            <w:tcW w:w="778"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0.2959</w:t>
            </w:r>
          </w:p>
        </w:tc>
        <w:tc>
          <w:tcPr>
            <w:tcW w:w="76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1</w:t>
            </w:r>
          </w:p>
        </w:tc>
        <w:tc>
          <w:tcPr>
            <w:tcW w:w="1103"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p>
        </w:tc>
        <w:tc>
          <w:tcPr>
            <w:tcW w:w="1197"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964"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692"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1176"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117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753"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r>
      <w:tr w:rsidR="00B40954" w:rsidRPr="006E265F" w:rsidTr="00B40954">
        <w:trPr>
          <w:trHeight w:val="300"/>
        </w:trPr>
        <w:tc>
          <w:tcPr>
            <w:tcW w:w="1105"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 xml:space="preserve">Annual </w:t>
            </w:r>
            <w:r>
              <w:rPr>
                <w:rFonts w:ascii="Cambria" w:eastAsia="Times New Roman" w:hAnsi="Cambria" w:cs="Times New Roman"/>
                <w:color w:val="000000"/>
                <w:sz w:val="16"/>
                <w:szCs w:val="16"/>
              </w:rPr>
              <w:t xml:space="preserve">Precipitation </w:t>
            </w:r>
          </w:p>
        </w:tc>
        <w:tc>
          <w:tcPr>
            <w:tcW w:w="778" w:type="dxa"/>
            <w:shd w:val="clear" w:color="auto" w:fill="BFBFBF" w:themeFill="background1" w:themeFillShade="BF"/>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0.9616</w:t>
            </w:r>
          </w:p>
        </w:tc>
        <w:tc>
          <w:tcPr>
            <w:tcW w:w="76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0.2607</w:t>
            </w:r>
          </w:p>
        </w:tc>
        <w:tc>
          <w:tcPr>
            <w:tcW w:w="1103"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1</w:t>
            </w:r>
          </w:p>
        </w:tc>
        <w:tc>
          <w:tcPr>
            <w:tcW w:w="119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p>
        </w:tc>
        <w:tc>
          <w:tcPr>
            <w:tcW w:w="964"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692"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1176"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117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753"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r>
      <w:tr w:rsidR="00B40954" w:rsidRPr="006E265F" w:rsidTr="00B40954">
        <w:trPr>
          <w:trHeight w:val="300"/>
        </w:trPr>
        <w:tc>
          <w:tcPr>
            <w:tcW w:w="1105"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 xml:space="preserve">Altitude </w:t>
            </w:r>
          </w:p>
        </w:tc>
        <w:tc>
          <w:tcPr>
            <w:tcW w:w="778"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0.5026</w:t>
            </w:r>
          </w:p>
        </w:tc>
        <w:tc>
          <w:tcPr>
            <w:tcW w:w="76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0.2598</w:t>
            </w:r>
          </w:p>
        </w:tc>
        <w:tc>
          <w:tcPr>
            <w:tcW w:w="1103"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0.3156</w:t>
            </w:r>
          </w:p>
        </w:tc>
        <w:tc>
          <w:tcPr>
            <w:tcW w:w="119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1</w:t>
            </w:r>
          </w:p>
        </w:tc>
        <w:tc>
          <w:tcPr>
            <w:tcW w:w="964"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p>
        </w:tc>
        <w:tc>
          <w:tcPr>
            <w:tcW w:w="692"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1176"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117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753"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r>
      <w:tr w:rsidR="00B40954" w:rsidRPr="006E265F" w:rsidTr="00B40954">
        <w:trPr>
          <w:trHeight w:val="300"/>
        </w:trPr>
        <w:tc>
          <w:tcPr>
            <w:tcW w:w="1105"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Population density</w:t>
            </w:r>
          </w:p>
        </w:tc>
        <w:tc>
          <w:tcPr>
            <w:tcW w:w="778"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-0.0201</w:t>
            </w:r>
          </w:p>
        </w:tc>
        <w:tc>
          <w:tcPr>
            <w:tcW w:w="76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0.0259</w:t>
            </w:r>
          </w:p>
        </w:tc>
        <w:tc>
          <w:tcPr>
            <w:tcW w:w="1103"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-0.0233</w:t>
            </w:r>
          </w:p>
        </w:tc>
        <w:tc>
          <w:tcPr>
            <w:tcW w:w="119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0.0198</w:t>
            </w:r>
          </w:p>
        </w:tc>
        <w:tc>
          <w:tcPr>
            <w:tcW w:w="964"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1</w:t>
            </w:r>
          </w:p>
        </w:tc>
        <w:tc>
          <w:tcPr>
            <w:tcW w:w="692"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p>
        </w:tc>
        <w:tc>
          <w:tcPr>
            <w:tcW w:w="1176"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117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753"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r>
      <w:tr w:rsidR="00B40954" w:rsidRPr="006E265F" w:rsidTr="00B40954">
        <w:trPr>
          <w:trHeight w:val="300"/>
        </w:trPr>
        <w:tc>
          <w:tcPr>
            <w:tcW w:w="1105"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EVI</w:t>
            </w:r>
          </w:p>
        </w:tc>
        <w:tc>
          <w:tcPr>
            <w:tcW w:w="778"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0.6304</w:t>
            </w:r>
          </w:p>
        </w:tc>
        <w:tc>
          <w:tcPr>
            <w:tcW w:w="76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-0.0252</w:t>
            </w:r>
          </w:p>
        </w:tc>
        <w:tc>
          <w:tcPr>
            <w:tcW w:w="1103"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0.6451</w:t>
            </w:r>
          </w:p>
        </w:tc>
        <w:tc>
          <w:tcPr>
            <w:tcW w:w="119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0.1092</w:t>
            </w:r>
          </w:p>
        </w:tc>
        <w:tc>
          <w:tcPr>
            <w:tcW w:w="964"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-0.0316</w:t>
            </w:r>
          </w:p>
        </w:tc>
        <w:tc>
          <w:tcPr>
            <w:tcW w:w="692"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1</w:t>
            </w:r>
          </w:p>
        </w:tc>
        <w:tc>
          <w:tcPr>
            <w:tcW w:w="1176"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p>
        </w:tc>
        <w:tc>
          <w:tcPr>
            <w:tcW w:w="117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753"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r>
      <w:tr w:rsidR="00B40954" w:rsidRPr="006E265F" w:rsidTr="00B40954">
        <w:trPr>
          <w:trHeight w:val="300"/>
        </w:trPr>
        <w:tc>
          <w:tcPr>
            <w:tcW w:w="1105"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 xml:space="preserve">Distance to water bodies </w:t>
            </w:r>
          </w:p>
        </w:tc>
        <w:tc>
          <w:tcPr>
            <w:tcW w:w="778"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0.0797</w:t>
            </w:r>
          </w:p>
        </w:tc>
        <w:tc>
          <w:tcPr>
            <w:tcW w:w="76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0.1697</w:t>
            </w:r>
          </w:p>
        </w:tc>
        <w:tc>
          <w:tcPr>
            <w:tcW w:w="1103"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0.0695</w:t>
            </w:r>
          </w:p>
        </w:tc>
        <w:tc>
          <w:tcPr>
            <w:tcW w:w="119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0.0779</w:t>
            </w:r>
          </w:p>
        </w:tc>
        <w:tc>
          <w:tcPr>
            <w:tcW w:w="964"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0.0008</w:t>
            </w:r>
          </w:p>
        </w:tc>
        <w:tc>
          <w:tcPr>
            <w:tcW w:w="692"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0.0357</w:t>
            </w:r>
          </w:p>
        </w:tc>
        <w:tc>
          <w:tcPr>
            <w:tcW w:w="1176"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1</w:t>
            </w:r>
          </w:p>
        </w:tc>
        <w:tc>
          <w:tcPr>
            <w:tcW w:w="1170"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753"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r>
      <w:tr w:rsidR="00B40954" w:rsidRPr="006E265F" w:rsidTr="00B40954">
        <w:trPr>
          <w:trHeight w:val="300"/>
        </w:trPr>
        <w:tc>
          <w:tcPr>
            <w:tcW w:w="1105"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Pr>
                <w:rFonts w:ascii="Cambria" w:eastAsia="Times New Roman" w:hAnsi="Cambria"/>
                <w:color w:val="000000"/>
                <w:sz w:val="16"/>
                <w:szCs w:val="16"/>
                <w:lang w:val="en-GB"/>
              </w:rPr>
              <w:t>Mean annual t</w:t>
            </w:r>
            <w:r w:rsidRPr="006E265F">
              <w:rPr>
                <w:rFonts w:ascii="Cambria" w:eastAsia="Times New Roman" w:hAnsi="Cambria"/>
                <w:color w:val="000000"/>
                <w:sz w:val="16"/>
                <w:szCs w:val="16"/>
                <w:lang w:val="en-GB"/>
              </w:rPr>
              <w:t>emperature</w:t>
            </w:r>
          </w:p>
        </w:tc>
        <w:tc>
          <w:tcPr>
            <w:tcW w:w="778"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-0.5318</w:t>
            </w:r>
          </w:p>
        </w:tc>
        <w:tc>
          <w:tcPr>
            <w:tcW w:w="76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-0.2038</w:t>
            </w:r>
          </w:p>
        </w:tc>
        <w:tc>
          <w:tcPr>
            <w:tcW w:w="1103"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-0.3415</w:t>
            </w:r>
          </w:p>
        </w:tc>
        <w:tc>
          <w:tcPr>
            <w:tcW w:w="1197" w:type="dxa"/>
            <w:shd w:val="clear" w:color="auto" w:fill="BFBFBF" w:themeFill="background1" w:themeFillShade="BF"/>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-0.9688</w:t>
            </w:r>
          </w:p>
        </w:tc>
        <w:tc>
          <w:tcPr>
            <w:tcW w:w="964"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-0.028</w:t>
            </w:r>
          </w:p>
        </w:tc>
        <w:tc>
          <w:tcPr>
            <w:tcW w:w="692"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-0.1815</w:t>
            </w:r>
          </w:p>
        </w:tc>
        <w:tc>
          <w:tcPr>
            <w:tcW w:w="1176"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-0.0414</w:t>
            </w:r>
          </w:p>
        </w:tc>
        <w:tc>
          <w:tcPr>
            <w:tcW w:w="1170"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1</w:t>
            </w:r>
          </w:p>
        </w:tc>
        <w:tc>
          <w:tcPr>
            <w:tcW w:w="810"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753"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r>
      <w:tr w:rsidR="00B40954" w:rsidRPr="006E265F" w:rsidTr="00B40954">
        <w:trPr>
          <w:trHeight w:val="300"/>
        </w:trPr>
        <w:tc>
          <w:tcPr>
            <w:tcW w:w="1105"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 xml:space="preserve">Slope </w:t>
            </w:r>
          </w:p>
        </w:tc>
        <w:tc>
          <w:tcPr>
            <w:tcW w:w="778"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0.1461</w:t>
            </w:r>
          </w:p>
        </w:tc>
        <w:tc>
          <w:tcPr>
            <w:tcW w:w="76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-0.0186</w:t>
            </w:r>
          </w:p>
        </w:tc>
        <w:tc>
          <w:tcPr>
            <w:tcW w:w="1103"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0.128</w:t>
            </w:r>
          </w:p>
        </w:tc>
        <w:tc>
          <w:tcPr>
            <w:tcW w:w="119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0.1635</w:t>
            </w:r>
          </w:p>
        </w:tc>
        <w:tc>
          <w:tcPr>
            <w:tcW w:w="964"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-0.0403</w:t>
            </w:r>
          </w:p>
        </w:tc>
        <w:tc>
          <w:tcPr>
            <w:tcW w:w="692"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0.1334</w:t>
            </w:r>
          </w:p>
        </w:tc>
        <w:tc>
          <w:tcPr>
            <w:tcW w:w="1176"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0.0395</w:t>
            </w:r>
          </w:p>
        </w:tc>
        <w:tc>
          <w:tcPr>
            <w:tcW w:w="1170"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-0.1496</w:t>
            </w:r>
          </w:p>
        </w:tc>
        <w:tc>
          <w:tcPr>
            <w:tcW w:w="810"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1</w:t>
            </w:r>
          </w:p>
        </w:tc>
        <w:tc>
          <w:tcPr>
            <w:tcW w:w="810"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p>
        </w:tc>
        <w:tc>
          <w:tcPr>
            <w:tcW w:w="810"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c>
          <w:tcPr>
            <w:tcW w:w="753"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r>
      <w:tr w:rsidR="00B40954" w:rsidRPr="006E265F" w:rsidTr="00B40954">
        <w:trPr>
          <w:trHeight w:val="300"/>
        </w:trPr>
        <w:tc>
          <w:tcPr>
            <w:tcW w:w="1105"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pH H</w:t>
            </w:r>
            <w:r w:rsidRPr="006E265F">
              <w:rPr>
                <w:rFonts w:ascii="Cambria" w:eastAsia="Times New Roman" w:hAnsi="Cambria" w:cs="Times New Roman"/>
                <w:color w:val="000000"/>
                <w:sz w:val="16"/>
                <w:szCs w:val="16"/>
                <w:vertAlign w:val="subscript"/>
              </w:rPr>
              <w:t>2</w:t>
            </w:r>
            <w:r w:rsidRPr="006E265F">
              <w:rPr>
                <w:rFonts w:ascii="Cambria" w:eastAsia="Times New Roman" w:hAnsi="Cambria" w:cs="Times New Roman"/>
                <w:color w:val="000000"/>
                <w:sz w:val="16"/>
                <w:szCs w:val="16"/>
              </w:rPr>
              <w:t>O in soil</w:t>
            </w:r>
          </w:p>
        </w:tc>
        <w:tc>
          <w:tcPr>
            <w:tcW w:w="778" w:type="dxa"/>
            <w:shd w:val="clear" w:color="auto" w:fill="BFBFBF" w:themeFill="background1" w:themeFillShade="BF"/>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w:t>
            </w:r>
            <w:r w:rsidRPr="006E265F">
              <w:rPr>
                <w:rFonts w:ascii="Cambria" w:eastAsia="Times New Roman" w:hAnsi="Cambria" w:cs="Times New Roman"/>
                <w:color w:val="000000"/>
                <w:sz w:val="16"/>
                <w:szCs w:val="16"/>
                <w:shd w:val="clear" w:color="auto" w:fill="BFBFBF" w:themeFill="background1" w:themeFillShade="BF"/>
              </w:rPr>
              <w:t>0.7357</w:t>
            </w:r>
          </w:p>
        </w:tc>
        <w:tc>
          <w:tcPr>
            <w:tcW w:w="76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-0.1184</w:t>
            </w:r>
          </w:p>
        </w:tc>
        <w:tc>
          <w:tcPr>
            <w:tcW w:w="1103" w:type="dxa"/>
            <w:shd w:val="clear" w:color="auto" w:fill="BFBFBF" w:themeFill="background1" w:themeFillShade="BF"/>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-0.724</w:t>
            </w:r>
          </w:p>
        </w:tc>
        <w:tc>
          <w:tcPr>
            <w:tcW w:w="119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-0.4012</w:t>
            </w:r>
          </w:p>
        </w:tc>
        <w:tc>
          <w:tcPr>
            <w:tcW w:w="964"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0.013</w:t>
            </w:r>
          </w:p>
        </w:tc>
        <w:tc>
          <w:tcPr>
            <w:tcW w:w="692"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-0.6366</w:t>
            </w:r>
          </w:p>
        </w:tc>
        <w:tc>
          <w:tcPr>
            <w:tcW w:w="1176"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0.0426</w:t>
            </w:r>
          </w:p>
        </w:tc>
        <w:tc>
          <w:tcPr>
            <w:tcW w:w="1170"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0.4213</w:t>
            </w:r>
          </w:p>
        </w:tc>
        <w:tc>
          <w:tcPr>
            <w:tcW w:w="810"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-0.1601</w:t>
            </w:r>
          </w:p>
        </w:tc>
        <w:tc>
          <w:tcPr>
            <w:tcW w:w="810"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1</w:t>
            </w:r>
          </w:p>
        </w:tc>
        <w:tc>
          <w:tcPr>
            <w:tcW w:w="810"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p>
        </w:tc>
        <w:tc>
          <w:tcPr>
            <w:tcW w:w="753"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sz w:val="16"/>
                <w:szCs w:val="16"/>
              </w:rPr>
            </w:pPr>
          </w:p>
        </w:tc>
      </w:tr>
      <w:tr w:rsidR="00B40954" w:rsidRPr="006E265F" w:rsidTr="00B40954">
        <w:trPr>
          <w:trHeight w:val="300"/>
        </w:trPr>
        <w:tc>
          <w:tcPr>
            <w:tcW w:w="1105" w:type="dxa"/>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Silt fraction</w:t>
            </w:r>
          </w:p>
        </w:tc>
        <w:tc>
          <w:tcPr>
            <w:tcW w:w="778"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0.139</w:t>
            </w:r>
          </w:p>
        </w:tc>
        <w:tc>
          <w:tcPr>
            <w:tcW w:w="76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0.1793</w:t>
            </w:r>
          </w:p>
        </w:tc>
        <w:tc>
          <w:tcPr>
            <w:tcW w:w="1103"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0.0902</w:t>
            </w:r>
          </w:p>
        </w:tc>
        <w:tc>
          <w:tcPr>
            <w:tcW w:w="1197"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0.4269</w:t>
            </w:r>
          </w:p>
        </w:tc>
        <w:tc>
          <w:tcPr>
            <w:tcW w:w="964"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0.0255</w:t>
            </w:r>
          </w:p>
        </w:tc>
        <w:tc>
          <w:tcPr>
            <w:tcW w:w="692"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-0.072</w:t>
            </w:r>
          </w:p>
        </w:tc>
        <w:tc>
          <w:tcPr>
            <w:tcW w:w="1176"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0.1392</w:t>
            </w:r>
          </w:p>
        </w:tc>
        <w:tc>
          <w:tcPr>
            <w:tcW w:w="1170"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-0.3798</w:t>
            </w:r>
          </w:p>
        </w:tc>
        <w:tc>
          <w:tcPr>
            <w:tcW w:w="810"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0.1175</w:t>
            </w:r>
          </w:p>
        </w:tc>
        <w:tc>
          <w:tcPr>
            <w:tcW w:w="810"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0.1558</w:t>
            </w:r>
          </w:p>
        </w:tc>
        <w:tc>
          <w:tcPr>
            <w:tcW w:w="810"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1</w:t>
            </w:r>
          </w:p>
        </w:tc>
        <w:tc>
          <w:tcPr>
            <w:tcW w:w="753" w:type="dxa"/>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p>
        </w:tc>
      </w:tr>
      <w:tr w:rsidR="00B40954" w:rsidRPr="006E265F" w:rsidTr="00B40954">
        <w:trPr>
          <w:trHeight w:val="300"/>
        </w:trPr>
        <w:tc>
          <w:tcPr>
            <w:tcW w:w="1105" w:type="dxa"/>
            <w:tcBorders>
              <w:bottom w:val="single" w:sz="4" w:space="0" w:color="auto"/>
            </w:tcBorders>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 xml:space="preserve">Sand fraction </w:t>
            </w:r>
          </w:p>
        </w:tc>
        <w:tc>
          <w:tcPr>
            <w:tcW w:w="778" w:type="dxa"/>
            <w:tcBorders>
              <w:bottom w:val="single" w:sz="4" w:space="0" w:color="auto"/>
            </w:tcBorders>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-0.2784</w:t>
            </w:r>
          </w:p>
        </w:tc>
        <w:tc>
          <w:tcPr>
            <w:tcW w:w="767" w:type="dxa"/>
            <w:tcBorders>
              <w:bottom w:val="single" w:sz="4" w:space="0" w:color="auto"/>
            </w:tcBorders>
            <w:shd w:val="clear" w:color="auto" w:fill="BFBFBF" w:themeFill="background1" w:themeFillShade="BF"/>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-0.7456</w:t>
            </w:r>
          </w:p>
        </w:tc>
        <w:tc>
          <w:tcPr>
            <w:tcW w:w="1103" w:type="dxa"/>
            <w:tcBorders>
              <w:bottom w:val="single" w:sz="4" w:space="0" w:color="auto"/>
            </w:tcBorders>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-0.2232</w:t>
            </w:r>
          </w:p>
        </w:tc>
        <w:tc>
          <w:tcPr>
            <w:tcW w:w="1197" w:type="dxa"/>
            <w:tcBorders>
              <w:bottom w:val="single" w:sz="4" w:space="0" w:color="auto"/>
            </w:tcBorders>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-0.4498</w:t>
            </w:r>
          </w:p>
        </w:tc>
        <w:tc>
          <w:tcPr>
            <w:tcW w:w="964" w:type="dxa"/>
            <w:tcBorders>
              <w:bottom w:val="single" w:sz="4" w:space="0" w:color="auto"/>
            </w:tcBorders>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-0.0341</w:t>
            </w:r>
          </w:p>
        </w:tc>
        <w:tc>
          <w:tcPr>
            <w:tcW w:w="692" w:type="dxa"/>
            <w:tcBorders>
              <w:bottom w:val="single" w:sz="4" w:space="0" w:color="auto"/>
            </w:tcBorders>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0.064</w:t>
            </w:r>
          </w:p>
        </w:tc>
        <w:tc>
          <w:tcPr>
            <w:tcW w:w="1176" w:type="dxa"/>
            <w:tcBorders>
              <w:bottom w:val="single" w:sz="4" w:space="0" w:color="auto"/>
            </w:tcBorders>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-0.197</w:t>
            </w:r>
          </w:p>
        </w:tc>
        <w:tc>
          <w:tcPr>
            <w:tcW w:w="1170" w:type="dxa"/>
            <w:tcBorders>
              <w:bottom w:val="single" w:sz="4" w:space="0" w:color="auto"/>
            </w:tcBorders>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0.383</w:t>
            </w:r>
          </w:p>
        </w:tc>
        <w:tc>
          <w:tcPr>
            <w:tcW w:w="810" w:type="dxa"/>
            <w:tcBorders>
              <w:bottom w:val="single" w:sz="4" w:space="0" w:color="auto"/>
            </w:tcBorders>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-0.0671</w:t>
            </w:r>
          </w:p>
        </w:tc>
        <w:tc>
          <w:tcPr>
            <w:tcW w:w="810" w:type="dxa"/>
            <w:tcBorders>
              <w:bottom w:val="single" w:sz="4" w:space="0" w:color="auto"/>
            </w:tcBorders>
            <w:shd w:val="clear" w:color="auto" w:fill="auto"/>
            <w:noWrap/>
            <w:vAlign w:val="bottom"/>
            <w:hideMark/>
          </w:tcPr>
          <w:p w:rsidR="00B40954" w:rsidRPr="006E265F" w:rsidRDefault="00B40954" w:rsidP="00B40954">
            <w:pPr>
              <w:spacing w:after="0" w:line="240" w:lineRule="auto"/>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-0.0317</w:t>
            </w:r>
          </w:p>
        </w:tc>
        <w:tc>
          <w:tcPr>
            <w:tcW w:w="810" w:type="dxa"/>
            <w:tcBorders>
              <w:bottom w:val="single" w:sz="4" w:space="0" w:color="auto"/>
            </w:tcBorders>
            <w:shd w:val="clear" w:color="auto" w:fill="BFBFBF" w:themeFill="background1" w:themeFillShade="BF"/>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-0.7874</w:t>
            </w:r>
          </w:p>
        </w:tc>
        <w:tc>
          <w:tcPr>
            <w:tcW w:w="753" w:type="dxa"/>
            <w:tcBorders>
              <w:bottom w:val="single" w:sz="4" w:space="0" w:color="auto"/>
            </w:tcBorders>
            <w:shd w:val="clear" w:color="auto" w:fill="auto"/>
            <w:noWrap/>
            <w:vAlign w:val="bottom"/>
            <w:hideMark/>
          </w:tcPr>
          <w:p w:rsidR="00B40954" w:rsidRPr="006E265F" w:rsidRDefault="00B40954" w:rsidP="00B40954">
            <w:pPr>
              <w:spacing w:after="0" w:line="240" w:lineRule="auto"/>
              <w:jc w:val="right"/>
              <w:rPr>
                <w:rFonts w:ascii="Cambria" w:eastAsia="Times New Roman" w:hAnsi="Cambria" w:cs="Times New Roman"/>
                <w:color w:val="000000"/>
                <w:sz w:val="16"/>
                <w:szCs w:val="16"/>
              </w:rPr>
            </w:pPr>
            <w:r w:rsidRPr="006E265F">
              <w:rPr>
                <w:rFonts w:ascii="Cambria" w:eastAsia="Times New Roman" w:hAnsi="Cambria" w:cs="Times New Roman"/>
                <w:color w:val="000000"/>
                <w:sz w:val="16"/>
                <w:szCs w:val="16"/>
              </w:rPr>
              <w:t>1</w:t>
            </w:r>
          </w:p>
        </w:tc>
      </w:tr>
      <w:tr w:rsidR="00B40954" w:rsidRPr="006E265F" w:rsidTr="00B40954">
        <w:trPr>
          <w:trHeight w:val="300"/>
        </w:trPr>
        <w:tc>
          <w:tcPr>
            <w:tcW w:w="12135" w:type="dxa"/>
            <w:gridSpan w:val="13"/>
            <w:tcBorders>
              <w:top w:val="single" w:sz="4" w:space="0" w:color="auto"/>
              <w:left w:val="nil"/>
              <w:bottom w:val="nil"/>
              <w:right w:val="nil"/>
            </w:tcBorders>
            <w:shd w:val="clear" w:color="auto" w:fill="FFFFFF" w:themeFill="background1"/>
            <w:noWrap/>
            <w:vAlign w:val="bottom"/>
          </w:tcPr>
          <w:p w:rsidR="00B40954" w:rsidRPr="006E265F" w:rsidRDefault="00B40954" w:rsidP="00B40954">
            <w:pPr>
              <w:spacing w:after="0" w:line="240" w:lineRule="auto"/>
              <w:rPr>
                <w:rFonts w:ascii="Cambria" w:eastAsia="Times New Roman" w:hAnsi="Cambria" w:cs="Times New Roman"/>
                <w:color w:val="000000"/>
                <w:sz w:val="16"/>
                <w:szCs w:val="16"/>
              </w:rPr>
            </w:pPr>
            <w:r>
              <w:rPr>
                <w:rFonts w:ascii="Cambria" w:eastAsia="Times New Roman" w:hAnsi="Cambria" w:cs="Times New Roman"/>
                <w:color w:val="000000"/>
                <w:sz w:val="16"/>
                <w:szCs w:val="16"/>
              </w:rPr>
              <w:t xml:space="preserve">Four </w:t>
            </w:r>
            <w:r w:rsidRPr="00297917">
              <w:rPr>
                <w:rFonts w:ascii="Cambria" w:eastAsia="Times New Roman" w:hAnsi="Cambria" w:cs="Times New Roman"/>
                <w:color w:val="000000"/>
                <w:sz w:val="16"/>
                <w:szCs w:val="16"/>
              </w:rPr>
              <w:t>categorical</w:t>
            </w:r>
            <w:r>
              <w:rPr>
                <w:rFonts w:ascii="Cambria" w:eastAsia="Times New Roman" w:hAnsi="Cambria" w:cs="Times New Roman"/>
                <w:color w:val="000000"/>
                <w:sz w:val="16"/>
                <w:szCs w:val="16"/>
              </w:rPr>
              <w:t xml:space="preserve"> covariates (</w:t>
            </w:r>
            <w:r w:rsidRPr="00297917">
              <w:rPr>
                <w:rFonts w:ascii="Cambria" w:eastAsia="Times New Roman" w:hAnsi="Cambria" w:cs="Times New Roman"/>
                <w:color w:val="000000"/>
                <w:sz w:val="16"/>
                <w:szCs w:val="16"/>
              </w:rPr>
              <w:t>land cover, soil type, soil texture and u</w:t>
            </w:r>
            <w:r>
              <w:rPr>
                <w:rFonts w:ascii="Cambria" w:eastAsia="Times New Roman" w:hAnsi="Cambria" w:cs="Times New Roman"/>
                <w:color w:val="000000"/>
                <w:sz w:val="16"/>
                <w:szCs w:val="16"/>
              </w:rPr>
              <w:t xml:space="preserve">rban rural classification) were not include in the matrix. </w:t>
            </w:r>
          </w:p>
        </w:tc>
      </w:tr>
    </w:tbl>
    <w:p w:rsidR="00EA709C" w:rsidRPr="00EA709C" w:rsidRDefault="00EA709C" w:rsidP="00EA709C">
      <w:pPr>
        <w:autoSpaceDE w:val="0"/>
        <w:autoSpaceDN w:val="0"/>
        <w:adjustRightInd w:val="0"/>
        <w:spacing w:after="0" w:line="240" w:lineRule="auto"/>
        <w:rPr>
          <w:rFonts w:ascii="Cambria" w:hAnsi="Cambria" w:cs="TimesNewRomanPSMT"/>
        </w:rPr>
      </w:pPr>
    </w:p>
    <w:p w:rsidR="00536EF0" w:rsidRDefault="00536EF0" w:rsidP="00EA709C">
      <w:pPr>
        <w:spacing w:line="360" w:lineRule="auto"/>
        <w:rPr>
          <w:rFonts w:ascii="Cambria" w:hAnsi="Cambria"/>
          <w:b/>
          <w:bCs/>
          <w:i/>
        </w:rPr>
      </w:pPr>
    </w:p>
    <w:p w:rsidR="00B40954" w:rsidRDefault="00B40954" w:rsidP="00AC045B">
      <w:pPr>
        <w:rPr>
          <w:rFonts w:ascii="Cambria" w:hAnsi="Cambria"/>
          <w:b/>
          <w:bCs/>
          <w:i/>
        </w:rPr>
        <w:sectPr w:rsidR="00B40954" w:rsidSect="00B40954">
          <w:pgSz w:w="15840" w:h="12240" w:orient="landscape"/>
          <w:pgMar w:top="1440" w:right="1440" w:bottom="1440" w:left="1440" w:header="720" w:footer="720" w:gutter="0"/>
          <w:cols w:space="720"/>
          <w:docGrid w:linePitch="360"/>
        </w:sectPr>
      </w:pPr>
    </w:p>
    <w:p w:rsidR="006C1698" w:rsidRPr="008B2C3D" w:rsidRDefault="006C1698" w:rsidP="00AC045B">
      <w:pPr>
        <w:rPr>
          <w:rFonts w:ascii="Cambria" w:hAnsi="Cambria"/>
          <w:b/>
          <w:bCs/>
          <w:i/>
        </w:rPr>
      </w:pPr>
      <w:r w:rsidRPr="008B2C3D">
        <w:rPr>
          <w:rFonts w:ascii="Cambria" w:hAnsi="Cambria"/>
          <w:b/>
          <w:bCs/>
          <w:i/>
        </w:rPr>
        <w:lastRenderedPageBreak/>
        <w:t>Evaluation statistics</w:t>
      </w:r>
    </w:p>
    <w:p w:rsidR="006C1698" w:rsidRPr="008B2C3D" w:rsidRDefault="006C1698" w:rsidP="00BC6544">
      <w:pPr>
        <w:autoSpaceDE w:val="0"/>
        <w:autoSpaceDN w:val="0"/>
        <w:adjustRightInd w:val="0"/>
        <w:spacing w:after="0" w:line="360" w:lineRule="auto"/>
        <w:jc w:val="both"/>
        <w:rPr>
          <w:rFonts w:ascii="Cambria" w:hAnsi="Cambria"/>
          <w:bCs/>
        </w:rPr>
      </w:pPr>
      <w:r w:rsidRPr="008B2C3D">
        <w:rPr>
          <w:rFonts w:ascii="Cambria" w:hAnsi="Cambria"/>
          <w:bCs/>
        </w:rPr>
        <w:t>To evaluate the BRT model</w:t>
      </w:r>
      <w:r w:rsidR="001E1DCB" w:rsidRPr="008B2C3D">
        <w:rPr>
          <w:rFonts w:ascii="Cambria" w:hAnsi="Cambria"/>
          <w:bCs/>
        </w:rPr>
        <w:t>, the</w:t>
      </w:r>
      <w:r w:rsidRPr="008B2C3D">
        <w:rPr>
          <w:rFonts w:ascii="Cambria" w:hAnsi="Cambria"/>
          <w:bCs/>
        </w:rPr>
        <w:t xml:space="preserve"> predictive performance</w:t>
      </w:r>
      <w:r w:rsidR="001E1DCB" w:rsidRPr="008B2C3D">
        <w:rPr>
          <w:rFonts w:ascii="Cambria" w:hAnsi="Cambria"/>
          <w:bCs/>
        </w:rPr>
        <w:t xml:space="preserve"> of</w:t>
      </w:r>
      <w:r w:rsidRPr="008B2C3D">
        <w:rPr>
          <w:rFonts w:ascii="Cambria" w:hAnsi="Cambria"/>
          <w:bCs/>
        </w:rPr>
        <w:t xml:space="preserve"> different statistical test</w:t>
      </w:r>
      <w:r w:rsidR="001E1DCB" w:rsidRPr="008B2C3D">
        <w:rPr>
          <w:rFonts w:ascii="Cambria" w:hAnsi="Cambria"/>
          <w:bCs/>
        </w:rPr>
        <w:t>s</w:t>
      </w:r>
      <w:r w:rsidRPr="008B2C3D">
        <w:rPr>
          <w:rFonts w:ascii="Cambria" w:hAnsi="Cambria"/>
          <w:bCs/>
        </w:rPr>
        <w:t xml:space="preserve"> w</w:t>
      </w:r>
      <w:r w:rsidR="001E1DCB" w:rsidRPr="008B2C3D">
        <w:rPr>
          <w:rFonts w:ascii="Cambria" w:hAnsi="Cambria"/>
          <w:bCs/>
        </w:rPr>
        <w:t>as assessed</w:t>
      </w:r>
      <w:r w:rsidRPr="008B2C3D">
        <w:rPr>
          <w:rFonts w:ascii="Cambria" w:hAnsi="Cambria"/>
          <w:bCs/>
        </w:rPr>
        <w:t>. Deviance, correlation, dis</w:t>
      </w:r>
      <w:r w:rsidR="00DF0AF4" w:rsidRPr="008B2C3D">
        <w:rPr>
          <w:rFonts w:ascii="Cambria" w:hAnsi="Cambria"/>
          <w:bCs/>
        </w:rPr>
        <w:t xml:space="preserve">crimination area under the receiver operator </w:t>
      </w:r>
      <w:r w:rsidR="008D4832">
        <w:rPr>
          <w:rFonts w:ascii="Cambria" w:hAnsi="Cambria"/>
          <w:bCs/>
        </w:rPr>
        <w:t xml:space="preserve">characteristics </w:t>
      </w:r>
      <w:r w:rsidR="00DF0AF4" w:rsidRPr="008B2C3D">
        <w:rPr>
          <w:rFonts w:ascii="Cambria" w:hAnsi="Cambria"/>
          <w:bCs/>
        </w:rPr>
        <w:t xml:space="preserve">curve (AUC) and Kappa </w:t>
      </w:r>
      <w:r w:rsidRPr="008B2C3D">
        <w:rPr>
          <w:rFonts w:ascii="Cambria" w:hAnsi="Cambria"/>
          <w:bCs/>
        </w:rPr>
        <w:t>summary statistics were calculated to accompany each map combining classic accuracy metrics.  Sensitivity: a value between 0 and 1, the proportion of presences correctly identified, Specificity: a value between 0 and 1, the proportion of absences correctly identified, proportion correctly classified (PCC): a value between 0 and 1 giving the proportion of presences and absences correctly classified, the details and interpretation of each statistics is provided in detail elsewhere</w:t>
      </w:r>
      <w:r w:rsidR="00BF78F9">
        <w:rPr>
          <w:rFonts w:ascii="Cambria" w:hAnsi="Cambria"/>
          <w:bCs/>
        </w:rPr>
        <w:t xml:space="preserve"> </w:t>
      </w:r>
      <w:r w:rsidR="00034DAB" w:rsidRPr="008B2C3D">
        <w:rPr>
          <w:rFonts w:ascii="Cambria" w:hAnsi="Cambria"/>
          <w:bCs/>
        </w:rPr>
        <w:fldChar w:fldCharType="begin"/>
      </w:r>
      <w:r w:rsidRPr="008B2C3D">
        <w:rPr>
          <w:rFonts w:ascii="Cambria" w:hAnsi="Cambria"/>
          <w:bCs/>
        </w:rPr>
        <w:instrText xml:space="preserve"> ADDIN EN.CITE &lt;EndNote&gt;&lt;Cite&gt;&lt;Author&gt;Bhatt S&lt;/Author&gt;&lt;Year&gt;2013&lt;/Year&gt;&lt;RecNum&gt;319&lt;/RecNum&gt;&lt;DisplayText&gt;[3]&lt;/DisplayText&gt;&lt;record&gt;&lt;rec-number&gt;319&lt;/rec-number&gt;&lt;foreign-keys&gt;&lt;key app="EN" db-id="ftdt0avsqrf2f0e905wpzv96002r009frwae"&gt;319&lt;/key&gt;&lt;/foreign-keys&gt;&lt;ref-type name="Journal Article"&gt;17&lt;/ref-type&gt;&lt;contributors&gt;&lt;authors&gt;&lt;author&gt;Bhatt S, &lt;/author&gt;&lt;author&gt;Gething PW,&lt;/author&gt;&lt;author&gt; Brady OJ, &lt;/author&gt;&lt;author&gt;Messina JP, &lt;/author&gt;&lt;author&gt;Farlow AW, &lt;/author&gt;&lt;author&gt;Moyes CL, &lt;/author&gt;&lt;author&gt;Drake JM, &lt;/author&gt;&lt;author&gt;Brownstein JS, &lt;/author&gt;&lt;author&gt;Hoen AG, &lt;/author&gt;&lt;author&gt;Sankoh O, &lt;/author&gt;&lt;author&gt;Myers MF, &lt;/author&gt;&lt;author&gt;George DB, &lt;/author&gt;&lt;author&gt;Jaenisch T, &lt;/author&gt;&lt;author&gt;Wint GR, &lt;/author&gt;&lt;author&gt;Simmons CP, &lt;/author&gt;&lt;author&gt;Scott TW, &lt;/author&gt;&lt;author&gt;Farrar JJ, &lt;/author&gt;&lt;author&gt;Hay SI,&lt;/author&gt;&lt;/authors&gt;&lt;/contributors&gt;&lt;titles&gt;&lt;title&gt;The global distribution and burden of dengue.&lt;/title&gt;&lt;secondary-title&gt;Nature&lt;/secondary-title&gt;&lt;/titles&gt;&lt;periodical&gt;&lt;full-title&gt;Nature&lt;/full-title&gt;&lt;/periodical&gt;&lt;pages&gt;504-507&lt;/pages&gt;&lt;volume&gt;496&lt;/volume&gt;&lt;number&gt;7446&lt;/number&gt;&lt;dates&gt;&lt;year&gt;2013&lt;/year&gt;&lt;/dates&gt;&lt;urls&gt;&lt;/urls&gt;&lt;/record&gt;&lt;/Cite&gt;&lt;/EndNote&gt;</w:instrText>
      </w:r>
      <w:r w:rsidR="00034DAB" w:rsidRPr="008B2C3D">
        <w:rPr>
          <w:rFonts w:ascii="Cambria" w:hAnsi="Cambria"/>
          <w:bCs/>
        </w:rPr>
        <w:fldChar w:fldCharType="separate"/>
      </w:r>
      <w:r w:rsidRPr="008B2C3D">
        <w:rPr>
          <w:rFonts w:ascii="Cambria" w:hAnsi="Cambria"/>
          <w:bCs/>
          <w:noProof/>
        </w:rPr>
        <w:t>[</w:t>
      </w:r>
      <w:hyperlink w:anchor="_ENREF_3" w:tooltip="Bhatt S, 2013 #319" w:history="1">
        <w:r w:rsidR="00B133A2" w:rsidRPr="008B2C3D">
          <w:rPr>
            <w:rFonts w:ascii="Cambria" w:hAnsi="Cambria"/>
            <w:bCs/>
            <w:noProof/>
          </w:rPr>
          <w:t>3</w:t>
        </w:r>
      </w:hyperlink>
      <w:r w:rsidRPr="008B2C3D">
        <w:rPr>
          <w:rFonts w:ascii="Cambria" w:hAnsi="Cambria"/>
          <w:bCs/>
          <w:noProof/>
        </w:rPr>
        <w:t>]</w:t>
      </w:r>
      <w:r w:rsidR="00034DAB" w:rsidRPr="008B2C3D">
        <w:rPr>
          <w:rFonts w:ascii="Cambria" w:hAnsi="Cambria"/>
          <w:bCs/>
        </w:rPr>
        <w:fldChar w:fldCharType="end"/>
      </w:r>
      <w:r w:rsidRPr="008B2C3D">
        <w:rPr>
          <w:rFonts w:ascii="Cambria" w:hAnsi="Cambria"/>
          <w:bCs/>
        </w:rPr>
        <w:t>.</w:t>
      </w:r>
    </w:p>
    <w:p w:rsidR="006C1698" w:rsidRPr="008B2C3D" w:rsidRDefault="006C1698" w:rsidP="006C1698">
      <w:pPr>
        <w:autoSpaceDE w:val="0"/>
        <w:autoSpaceDN w:val="0"/>
        <w:adjustRightInd w:val="0"/>
        <w:spacing w:after="0" w:line="240" w:lineRule="auto"/>
        <w:rPr>
          <w:rFonts w:ascii="Cambria" w:hAnsi="Cambria" w:cs="Calibri"/>
        </w:rPr>
      </w:pPr>
    </w:p>
    <w:p w:rsidR="00CA2691" w:rsidRDefault="00CA2691" w:rsidP="00286CE4">
      <w:pPr>
        <w:autoSpaceDE w:val="0"/>
        <w:autoSpaceDN w:val="0"/>
        <w:adjustRightInd w:val="0"/>
        <w:spacing w:after="0" w:line="240" w:lineRule="auto"/>
        <w:jc w:val="both"/>
        <w:rPr>
          <w:rFonts w:ascii="Cambria" w:hAnsi="Cambria" w:cs="Calibri"/>
          <w:b/>
        </w:rPr>
      </w:pPr>
      <w:r w:rsidRPr="008B2C3D">
        <w:rPr>
          <w:rFonts w:ascii="Cambria" w:hAnsi="Cambria" w:cs="Calibri"/>
          <w:b/>
        </w:rPr>
        <w:t>Model building</w:t>
      </w:r>
    </w:p>
    <w:p w:rsidR="00EB571B" w:rsidRPr="008B2C3D" w:rsidRDefault="00EB571B" w:rsidP="00286CE4">
      <w:pPr>
        <w:autoSpaceDE w:val="0"/>
        <w:autoSpaceDN w:val="0"/>
        <w:adjustRightInd w:val="0"/>
        <w:spacing w:after="0" w:line="240" w:lineRule="auto"/>
        <w:jc w:val="both"/>
        <w:rPr>
          <w:rFonts w:ascii="Cambria" w:hAnsi="Cambria" w:cs="Calibri"/>
          <w:b/>
        </w:rPr>
      </w:pPr>
    </w:p>
    <w:p w:rsidR="00454357" w:rsidRPr="008B2C3D" w:rsidRDefault="00454357" w:rsidP="00112ED5">
      <w:pPr>
        <w:autoSpaceDE w:val="0"/>
        <w:autoSpaceDN w:val="0"/>
        <w:adjustRightInd w:val="0"/>
        <w:spacing w:after="100" w:afterAutospacing="1" w:line="240" w:lineRule="auto"/>
        <w:jc w:val="both"/>
        <w:rPr>
          <w:rFonts w:ascii="Cambria" w:hAnsi="Cambria" w:cs="Calibri"/>
          <w:b/>
        </w:rPr>
      </w:pPr>
      <w:r w:rsidRPr="008B2C3D">
        <w:rPr>
          <w:rFonts w:ascii="Cambria" w:hAnsi="Cambria" w:cs="Calibri"/>
          <w:b/>
        </w:rPr>
        <w:t xml:space="preserve">Simplifying the predictor set. </w:t>
      </w:r>
    </w:p>
    <w:p w:rsidR="00454357" w:rsidRDefault="005630D3" w:rsidP="00112ED5">
      <w:pPr>
        <w:autoSpaceDE w:val="0"/>
        <w:autoSpaceDN w:val="0"/>
        <w:adjustRightInd w:val="0"/>
        <w:spacing w:after="100" w:afterAutospacing="1" w:line="360" w:lineRule="auto"/>
        <w:jc w:val="both"/>
        <w:rPr>
          <w:rFonts w:ascii="Cambria" w:hAnsi="Cambria"/>
          <w:bCs/>
        </w:rPr>
      </w:pPr>
      <w:r>
        <w:rPr>
          <w:rFonts w:ascii="Cambria" w:hAnsi="Cambria"/>
          <w:bCs/>
        </w:rPr>
        <w:t xml:space="preserve">A total of </w:t>
      </w:r>
      <w:r w:rsidR="00514DDE">
        <w:rPr>
          <w:rFonts w:ascii="Cambria" w:hAnsi="Cambria"/>
          <w:bCs/>
        </w:rPr>
        <w:t xml:space="preserve">12 </w:t>
      </w:r>
      <w:r w:rsidR="00454357" w:rsidRPr="008B2C3D">
        <w:rPr>
          <w:rFonts w:ascii="Cambria" w:hAnsi="Cambria"/>
          <w:bCs/>
        </w:rPr>
        <w:t>covariates were included in the model</w:t>
      </w:r>
      <w:r w:rsidR="007D6D38" w:rsidRPr="008B2C3D">
        <w:rPr>
          <w:rFonts w:ascii="Cambria" w:hAnsi="Cambria"/>
          <w:bCs/>
        </w:rPr>
        <w:t xml:space="preserve">. </w:t>
      </w:r>
      <w:r w:rsidR="00B42E87" w:rsidRPr="008B2C3D">
        <w:rPr>
          <w:rFonts w:ascii="Cambria" w:hAnsi="Cambria"/>
          <w:bCs/>
        </w:rPr>
        <w:t>As</w:t>
      </w:r>
      <w:r w:rsidR="00454357" w:rsidRPr="008B2C3D">
        <w:rPr>
          <w:rFonts w:ascii="Cambria" w:hAnsi="Cambria"/>
          <w:bCs/>
        </w:rPr>
        <w:t xml:space="preserve"> indicated in</w:t>
      </w:r>
      <w:r w:rsidR="004C3751">
        <w:rPr>
          <w:rFonts w:ascii="Cambria" w:hAnsi="Cambria"/>
          <w:bCs/>
        </w:rPr>
        <w:t xml:space="preserve"> s</w:t>
      </w:r>
      <w:r w:rsidR="004C3751" w:rsidRPr="004C3751">
        <w:rPr>
          <w:rFonts w:ascii="Cambria" w:hAnsi="Cambria"/>
          <w:bCs/>
        </w:rPr>
        <w:t>upplement</w:t>
      </w:r>
      <w:r w:rsidR="00112ED5">
        <w:rPr>
          <w:rFonts w:ascii="Cambria" w:hAnsi="Cambria"/>
          <w:bCs/>
        </w:rPr>
        <w:t>al</w:t>
      </w:r>
      <w:r w:rsidR="00454357" w:rsidRPr="008B2C3D">
        <w:rPr>
          <w:rFonts w:ascii="Cambria" w:hAnsi="Cambria"/>
          <w:bCs/>
        </w:rPr>
        <w:t xml:space="preserve"> </w:t>
      </w:r>
      <w:r w:rsidR="004D09BC" w:rsidRPr="008B2C3D">
        <w:rPr>
          <w:rFonts w:ascii="Cambria" w:hAnsi="Cambria"/>
          <w:bCs/>
        </w:rPr>
        <w:t xml:space="preserve">table </w:t>
      </w:r>
      <w:r w:rsidR="00CB1AAB">
        <w:rPr>
          <w:rFonts w:ascii="Cambria" w:hAnsi="Cambria"/>
          <w:bCs/>
        </w:rPr>
        <w:t>2</w:t>
      </w:r>
      <w:r w:rsidR="007D6D38" w:rsidRPr="008B2C3D">
        <w:rPr>
          <w:rFonts w:ascii="Cambria" w:hAnsi="Cambria"/>
          <w:bCs/>
        </w:rPr>
        <w:t>,</w:t>
      </w:r>
      <w:r w:rsidR="00454357" w:rsidRPr="008B2C3D">
        <w:rPr>
          <w:rFonts w:ascii="Cambria" w:hAnsi="Cambria"/>
          <w:bCs/>
        </w:rPr>
        <w:t xml:space="preserve"> the last </w:t>
      </w:r>
      <w:r w:rsidR="00514DDE">
        <w:rPr>
          <w:rFonts w:ascii="Cambria" w:hAnsi="Cambria"/>
          <w:bCs/>
        </w:rPr>
        <w:t>four</w:t>
      </w:r>
      <w:r w:rsidR="004D09BC" w:rsidRPr="008B2C3D">
        <w:rPr>
          <w:rFonts w:ascii="Cambria" w:hAnsi="Cambria"/>
          <w:bCs/>
        </w:rPr>
        <w:t xml:space="preserve"> </w:t>
      </w:r>
      <w:r w:rsidR="00454357" w:rsidRPr="008B2C3D">
        <w:rPr>
          <w:rFonts w:ascii="Cambria" w:hAnsi="Cambria"/>
          <w:bCs/>
        </w:rPr>
        <w:t>variables explain</w:t>
      </w:r>
      <w:r w:rsidR="007D6D38" w:rsidRPr="008B2C3D">
        <w:rPr>
          <w:rFonts w:ascii="Cambria" w:hAnsi="Cambria"/>
          <w:bCs/>
        </w:rPr>
        <w:t>ed</w:t>
      </w:r>
      <w:r w:rsidR="00454357" w:rsidRPr="008B2C3D">
        <w:rPr>
          <w:rFonts w:ascii="Cambria" w:hAnsi="Cambria"/>
          <w:bCs/>
        </w:rPr>
        <w:t xml:space="preserve"> only</w:t>
      </w:r>
      <w:r w:rsidR="007D6D38" w:rsidRPr="008B2C3D">
        <w:rPr>
          <w:rFonts w:ascii="Cambria" w:hAnsi="Cambria"/>
          <w:bCs/>
        </w:rPr>
        <w:t xml:space="preserve"> a</w:t>
      </w:r>
      <w:r w:rsidR="00454357" w:rsidRPr="008B2C3D">
        <w:rPr>
          <w:rFonts w:ascii="Cambria" w:hAnsi="Cambria"/>
          <w:bCs/>
        </w:rPr>
        <w:t xml:space="preserve"> small amount of the variation. The elimination of non-informative variables involves simplifying the model by dropping the least important predictor</w:t>
      </w:r>
      <w:r w:rsidR="007D6D38" w:rsidRPr="008B2C3D">
        <w:rPr>
          <w:rFonts w:ascii="Cambria" w:hAnsi="Cambria"/>
          <w:bCs/>
        </w:rPr>
        <w:t>s</w:t>
      </w:r>
      <w:r w:rsidR="00454357" w:rsidRPr="008B2C3D">
        <w:rPr>
          <w:rFonts w:ascii="Cambria" w:hAnsi="Cambria"/>
          <w:bCs/>
        </w:rPr>
        <w:t xml:space="preserve"> as described in </w:t>
      </w:r>
      <w:proofErr w:type="spellStart"/>
      <w:r w:rsidR="00454357" w:rsidRPr="008B2C3D">
        <w:rPr>
          <w:rFonts w:ascii="Cambria" w:hAnsi="Cambria"/>
          <w:bCs/>
        </w:rPr>
        <w:t>Elith</w:t>
      </w:r>
      <w:proofErr w:type="spellEnd"/>
      <w:r w:rsidR="00454357" w:rsidRPr="008B2C3D">
        <w:rPr>
          <w:rFonts w:ascii="Cambria" w:hAnsi="Cambria"/>
          <w:bCs/>
        </w:rPr>
        <w:t xml:space="preserve"> </w:t>
      </w:r>
      <w:r w:rsidR="00B42E87" w:rsidRPr="008B2C3D">
        <w:rPr>
          <w:rFonts w:ascii="Cambria" w:hAnsi="Cambria"/>
          <w:bCs/>
          <w:i/>
        </w:rPr>
        <w:t>et al</w:t>
      </w:r>
      <w:r w:rsidR="00514DDE">
        <w:rPr>
          <w:rFonts w:ascii="Cambria" w:hAnsi="Cambria"/>
          <w:bCs/>
          <w:i/>
        </w:rPr>
        <w:t xml:space="preserve"> </w:t>
      </w:r>
      <w:r w:rsidR="00034DAB" w:rsidRPr="00112ED5">
        <w:rPr>
          <w:rFonts w:ascii="Cambria" w:hAnsi="Cambria"/>
          <w:bCs/>
        </w:rPr>
        <w:fldChar w:fldCharType="begin"/>
      </w:r>
      <w:r w:rsidR="00CB6B9E" w:rsidRPr="00112ED5">
        <w:rPr>
          <w:rFonts w:ascii="Cambria" w:hAnsi="Cambria"/>
          <w:bCs/>
        </w:rPr>
        <w:instrText xml:space="preserve"> ADDIN EN.CITE &lt;EndNote&gt;&lt;Cite&gt;&lt;Author&gt;Elith J&lt;/Author&gt;&lt;Year&gt;2008&lt;/Year&gt;&lt;RecNum&gt;316&lt;/RecNum&gt;&lt;DisplayText&gt;[2]&lt;/DisplayText&gt;&lt;record&gt;&lt;rec-number&gt;316&lt;/rec-number&gt;&lt;foreign-keys&gt;&lt;key app="EN" db-id="ftdt0avsqrf2f0e905wpzv96002r009frwae"&gt;316&lt;/key&gt;&lt;/foreign-keys&gt;&lt;ref-type name="Journal Article"&gt;17&lt;/ref-type&gt;&lt;contributors&gt;&lt;authors&gt;&lt;author&gt;Elith J, &lt;/author&gt;&lt;author&gt;Leathwick JR, &lt;/author&gt;&lt;author&gt;Hastie T,&lt;/author&gt;&lt;/authors&gt;&lt;/contributors&gt;&lt;titles&gt;&lt;title&gt;A working guide to boosted regression trees&lt;/title&gt;&lt;secondary-title&gt; J Anim Ecol &lt;/secondary-title&gt;&lt;/titles&gt;&lt;pages&gt;802-813&lt;/pages&gt;&lt;volume&gt;77&lt;/volume&gt;&lt;number&gt;4&lt;/number&gt;&lt;dates&gt;&lt;year&gt;2008&lt;/year&gt;&lt;/dates&gt;&lt;urls&gt;&lt;/urls&gt;&lt;/record&gt;&lt;/Cite&gt;&lt;/EndNote&gt;</w:instrText>
      </w:r>
      <w:r w:rsidR="00034DAB" w:rsidRPr="00112ED5">
        <w:rPr>
          <w:rFonts w:ascii="Cambria" w:hAnsi="Cambria"/>
          <w:bCs/>
        </w:rPr>
        <w:fldChar w:fldCharType="separate"/>
      </w:r>
      <w:r w:rsidR="004D09BC" w:rsidRPr="00112ED5">
        <w:rPr>
          <w:rFonts w:ascii="Cambria" w:hAnsi="Cambria"/>
          <w:bCs/>
          <w:noProof/>
        </w:rPr>
        <w:t>[</w:t>
      </w:r>
      <w:hyperlink w:anchor="_ENREF_2" w:tooltip="Elith J, 2008 #316" w:history="1">
        <w:r w:rsidR="00B133A2" w:rsidRPr="00112ED5">
          <w:rPr>
            <w:rFonts w:ascii="Cambria" w:hAnsi="Cambria"/>
            <w:bCs/>
            <w:noProof/>
          </w:rPr>
          <w:t>2</w:t>
        </w:r>
      </w:hyperlink>
      <w:r w:rsidR="004D09BC" w:rsidRPr="00112ED5">
        <w:rPr>
          <w:rFonts w:ascii="Cambria" w:hAnsi="Cambria"/>
          <w:bCs/>
          <w:noProof/>
        </w:rPr>
        <w:t>]</w:t>
      </w:r>
      <w:r w:rsidR="00034DAB" w:rsidRPr="00112ED5">
        <w:rPr>
          <w:rFonts w:ascii="Cambria" w:hAnsi="Cambria"/>
          <w:bCs/>
        </w:rPr>
        <w:fldChar w:fldCharType="end"/>
      </w:r>
      <w:r w:rsidR="00454357" w:rsidRPr="00112ED5">
        <w:rPr>
          <w:rFonts w:ascii="Cambria" w:hAnsi="Cambria"/>
          <w:bCs/>
        </w:rPr>
        <w:t>.</w:t>
      </w:r>
      <w:r w:rsidR="00454357" w:rsidRPr="008B2C3D">
        <w:rPr>
          <w:rFonts w:ascii="Cambria" w:hAnsi="Cambria"/>
          <w:bCs/>
        </w:rPr>
        <w:t xml:space="preserve"> </w:t>
      </w:r>
    </w:p>
    <w:tbl>
      <w:tblPr>
        <w:tblW w:w="5000" w:type="pct"/>
        <w:tblLook w:val="04A0" w:firstRow="1" w:lastRow="0" w:firstColumn="1" w:lastColumn="0" w:noHBand="0" w:noVBand="1"/>
      </w:tblPr>
      <w:tblGrid>
        <w:gridCol w:w="6481"/>
        <w:gridCol w:w="2869"/>
      </w:tblGrid>
      <w:tr w:rsidR="00112ED5" w:rsidRPr="008B2C3D" w:rsidTr="00896D8C">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12ED5" w:rsidRPr="008B2C3D" w:rsidRDefault="00112ED5" w:rsidP="00642890">
            <w:pPr>
              <w:spacing w:after="0" w:line="240" w:lineRule="auto"/>
              <w:rPr>
                <w:rFonts w:ascii="Cambria" w:eastAsia="Times New Roman" w:hAnsi="Cambria" w:cs="Times New Roman"/>
                <w:b/>
                <w:color w:val="000000"/>
              </w:rPr>
            </w:pPr>
            <w:r w:rsidRPr="008B2C3D">
              <w:rPr>
                <w:rFonts w:ascii="Cambria" w:eastAsia="Times New Roman" w:hAnsi="Cambria" w:cs="Times New Roman"/>
                <w:b/>
                <w:color w:val="000000"/>
              </w:rPr>
              <w:t xml:space="preserve">Table </w:t>
            </w:r>
            <w:r>
              <w:rPr>
                <w:rFonts w:ascii="Cambria" w:eastAsia="Times New Roman" w:hAnsi="Cambria" w:cs="Times New Roman"/>
                <w:b/>
                <w:color w:val="000000"/>
              </w:rPr>
              <w:t>S2</w:t>
            </w:r>
            <w:r w:rsidRPr="008B2C3D">
              <w:rPr>
                <w:rFonts w:ascii="Cambria" w:eastAsia="Times New Roman" w:hAnsi="Cambria" w:cs="Times New Roman"/>
                <w:b/>
                <w:color w:val="000000"/>
              </w:rPr>
              <w:t xml:space="preserve">. </w:t>
            </w:r>
            <w:r w:rsidRPr="003C523E">
              <w:rPr>
                <w:rFonts w:ascii="Cambria" w:eastAsia="Times New Roman" w:hAnsi="Cambria" w:cs="Times New Roman"/>
                <w:color w:val="000000"/>
              </w:rPr>
              <w:t xml:space="preserve">Relative influence of the </w:t>
            </w:r>
            <w:r w:rsidR="00514DDE">
              <w:rPr>
                <w:rFonts w:ascii="Cambria" w:eastAsia="Times New Roman" w:hAnsi="Cambria" w:cs="Times New Roman"/>
                <w:color w:val="000000"/>
              </w:rPr>
              <w:t xml:space="preserve">pre-selected </w:t>
            </w:r>
            <w:r w:rsidRPr="003C523E">
              <w:rPr>
                <w:rFonts w:ascii="Cambria" w:eastAsia="Times New Roman" w:hAnsi="Cambria" w:cs="Times New Roman"/>
                <w:color w:val="000000"/>
              </w:rPr>
              <w:t>environmental and climate covariates</w:t>
            </w:r>
            <w:r w:rsidRPr="008B2C3D">
              <w:rPr>
                <w:rFonts w:ascii="Cambria" w:eastAsia="Times New Roman" w:hAnsi="Cambria" w:cs="Times New Roman"/>
                <w:b/>
                <w:color w:val="000000"/>
              </w:rPr>
              <w:t xml:space="preserve"> </w:t>
            </w:r>
          </w:p>
        </w:tc>
      </w:tr>
      <w:tr w:rsidR="00112ED5" w:rsidRPr="008B2C3D" w:rsidTr="00896D8C">
        <w:trPr>
          <w:trHeight w:val="300"/>
        </w:trPr>
        <w:tc>
          <w:tcPr>
            <w:tcW w:w="37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112ED5" w:rsidRPr="008B2C3D" w:rsidRDefault="00112ED5" w:rsidP="00642890">
            <w:pPr>
              <w:spacing w:after="0" w:line="240" w:lineRule="auto"/>
              <w:rPr>
                <w:rFonts w:ascii="Cambria" w:eastAsia="Times New Roman" w:hAnsi="Cambria" w:cs="Times New Roman"/>
                <w:b/>
                <w:color w:val="000000"/>
              </w:rPr>
            </w:pPr>
            <w:r w:rsidRPr="008B2C3D">
              <w:rPr>
                <w:rFonts w:ascii="Cambria" w:eastAsia="Times New Roman" w:hAnsi="Cambria" w:cs="Times New Roman"/>
                <w:b/>
                <w:color w:val="000000"/>
              </w:rPr>
              <w:t xml:space="preserve">Variable </w:t>
            </w:r>
          </w:p>
        </w:tc>
        <w:tc>
          <w:tcPr>
            <w:tcW w:w="1259" w:type="pct"/>
            <w:tcBorders>
              <w:top w:val="single" w:sz="4" w:space="0" w:color="auto"/>
              <w:left w:val="nil"/>
              <w:bottom w:val="single" w:sz="4" w:space="0" w:color="auto"/>
              <w:right w:val="single" w:sz="4" w:space="0" w:color="auto"/>
            </w:tcBorders>
            <w:shd w:val="clear" w:color="auto" w:fill="auto"/>
            <w:noWrap/>
            <w:vAlign w:val="bottom"/>
          </w:tcPr>
          <w:p w:rsidR="00112ED5" w:rsidRPr="008B2C3D" w:rsidRDefault="00112ED5" w:rsidP="00642890">
            <w:pPr>
              <w:spacing w:after="0" w:line="240" w:lineRule="auto"/>
              <w:rPr>
                <w:rFonts w:ascii="Cambria" w:eastAsia="Times New Roman" w:hAnsi="Cambria" w:cs="Times New Roman"/>
                <w:b/>
                <w:color w:val="000000"/>
              </w:rPr>
            </w:pPr>
            <w:r w:rsidRPr="008B2C3D">
              <w:rPr>
                <w:rFonts w:ascii="Cambria" w:eastAsia="Times New Roman" w:hAnsi="Cambria" w:cs="Times New Roman"/>
                <w:b/>
                <w:color w:val="000000"/>
              </w:rPr>
              <w:t>Relative influence</w:t>
            </w:r>
            <w:r>
              <w:rPr>
                <w:rFonts w:ascii="Cambria" w:eastAsia="Times New Roman" w:hAnsi="Cambria" w:cs="Times New Roman"/>
                <w:b/>
                <w:color w:val="000000"/>
              </w:rPr>
              <w:t xml:space="preserve"> percent </w:t>
            </w:r>
          </w:p>
        </w:tc>
      </w:tr>
      <w:tr w:rsidR="005A127F" w:rsidRPr="008B2C3D" w:rsidTr="00896D8C">
        <w:trPr>
          <w:trHeight w:val="300"/>
        </w:trPr>
        <w:tc>
          <w:tcPr>
            <w:tcW w:w="3741" w:type="pct"/>
            <w:tcBorders>
              <w:top w:val="nil"/>
              <w:left w:val="single" w:sz="4" w:space="0" w:color="auto"/>
              <w:bottom w:val="single" w:sz="4" w:space="0" w:color="auto"/>
              <w:right w:val="single" w:sz="4" w:space="0" w:color="auto"/>
            </w:tcBorders>
            <w:shd w:val="clear" w:color="auto" w:fill="auto"/>
            <w:noWrap/>
            <w:vAlign w:val="bottom"/>
            <w:hideMark/>
          </w:tcPr>
          <w:p w:rsidR="005A127F" w:rsidRPr="008B2C3D" w:rsidRDefault="005A127F" w:rsidP="00642890">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 xml:space="preserve">Annual </w:t>
            </w:r>
            <w:r>
              <w:rPr>
                <w:rFonts w:ascii="Cambria" w:eastAsia="Times New Roman" w:hAnsi="Cambria" w:cs="Times New Roman"/>
                <w:color w:val="000000"/>
              </w:rPr>
              <w:t xml:space="preserve">mean </w:t>
            </w:r>
            <w:r w:rsidRPr="008B2C3D">
              <w:rPr>
                <w:rFonts w:ascii="Cambria" w:eastAsia="Times New Roman" w:hAnsi="Cambria" w:cs="Times New Roman"/>
                <w:color w:val="000000"/>
              </w:rPr>
              <w:t xml:space="preserve">precipitation </w:t>
            </w:r>
            <w:r>
              <w:rPr>
                <w:rFonts w:ascii="Cambria" w:eastAsia="Times New Roman" w:hAnsi="Cambria" w:cs="Times New Roman"/>
                <w:color w:val="000000"/>
              </w:rPr>
              <w:t xml:space="preserve">(mm) </w:t>
            </w:r>
          </w:p>
        </w:tc>
        <w:tc>
          <w:tcPr>
            <w:tcW w:w="1259" w:type="pct"/>
            <w:tcBorders>
              <w:top w:val="nil"/>
              <w:left w:val="nil"/>
              <w:bottom w:val="single" w:sz="4" w:space="0" w:color="auto"/>
              <w:right w:val="single" w:sz="4" w:space="0" w:color="auto"/>
            </w:tcBorders>
            <w:shd w:val="clear" w:color="auto" w:fill="auto"/>
            <w:noWrap/>
            <w:vAlign w:val="bottom"/>
            <w:hideMark/>
          </w:tcPr>
          <w:p w:rsidR="005A127F" w:rsidRPr="00BF78F9" w:rsidRDefault="005A127F" w:rsidP="00642890">
            <w:pPr>
              <w:spacing w:after="0" w:line="240" w:lineRule="auto"/>
              <w:jc w:val="right"/>
              <w:rPr>
                <w:rFonts w:ascii="Cambria" w:eastAsia="Times New Roman" w:hAnsi="Cambria" w:cs="Calibri"/>
                <w:color w:val="000000"/>
                <w:lang w:val="en-GB" w:eastAsia="en-GB"/>
              </w:rPr>
            </w:pPr>
            <w:r w:rsidRPr="00BF78F9">
              <w:rPr>
                <w:rFonts w:ascii="Cambria" w:eastAsia="Times New Roman" w:hAnsi="Cambria" w:cs="Calibri"/>
                <w:color w:val="000000"/>
                <w:lang w:val="en-GB" w:eastAsia="en-GB"/>
              </w:rPr>
              <w:t>40.00</w:t>
            </w:r>
          </w:p>
        </w:tc>
      </w:tr>
      <w:tr w:rsidR="005A127F" w:rsidRPr="008B2C3D" w:rsidTr="00896D8C">
        <w:trPr>
          <w:trHeight w:val="300"/>
        </w:trPr>
        <w:tc>
          <w:tcPr>
            <w:tcW w:w="3741" w:type="pct"/>
            <w:tcBorders>
              <w:top w:val="nil"/>
              <w:left w:val="single" w:sz="4" w:space="0" w:color="auto"/>
              <w:bottom w:val="single" w:sz="4" w:space="0" w:color="auto"/>
              <w:right w:val="single" w:sz="4" w:space="0" w:color="auto"/>
            </w:tcBorders>
            <w:shd w:val="clear" w:color="auto" w:fill="auto"/>
            <w:noWrap/>
            <w:vAlign w:val="bottom"/>
            <w:hideMark/>
          </w:tcPr>
          <w:p w:rsidR="005A127F" w:rsidRPr="008B2C3D" w:rsidRDefault="005A127F" w:rsidP="00642890">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 xml:space="preserve">Elevation </w:t>
            </w:r>
            <w:r>
              <w:rPr>
                <w:rFonts w:ascii="Cambria" w:eastAsia="Times New Roman" w:hAnsi="Cambria" w:cs="Times New Roman"/>
                <w:color w:val="000000"/>
              </w:rPr>
              <w:t>(</w:t>
            </w:r>
            <w:proofErr w:type="spellStart"/>
            <w:r>
              <w:rPr>
                <w:rFonts w:ascii="Cambria" w:eastAsia="Times New Roman" w:hAnsi="Cambria" w:cs="Times New Roman"/>
                <w:color w:val="000000"/>
              </w:rPr>
              <w:t>masl</w:t>
            </w:r>
            <w:proofErr w:type="spellEnd"/>
            <w:r>
              <w:rPr>
                <w:rFonts w:ascii="Cambria" w:eastAsia="Times New Roman" w:hAnsi="Cambria" w:cs="Times New Roman"/>
                <w:color w:val="000000"/>
              </w:rPr>
              <w:t xml:space="preserve">) </w:t>
            </w:r>
          </w:p>
        </w:tc>
        <w:tc>
          <w:tcPr>
            <w:tcW w:w="1259" w:type="pct"/>
            <w:tcBorders>
              <w:top w:val="nil"/>
              <w:left w:val="nil"/>
              <w:bottom w:val="single" w:sz="4" w:space="0" w:color="auto"/>
              <w:right w:val="single" w:sz="4" w:space="0" w:color="auto"/>
            </w:tcBorders>
            <w:shd w:val="clear" w:color="auto" w:fill="auto"/>
            <w:noWrap/>
            <w:vAlign w:val="bottom"/>
            <w:hideMark/>
          </w:tcPr>
          <w:p w:rsidR="005A127F" w:rsidRPr="00BF78F9" w:rsidRDefault="005A127F" w:rsidP="00642890">
            <w:pPr>
              <w:spacing w:after="0" w:line="240" w:lineRule="auto"/>
              <w:jc w:val="right"/>
              <w:rPr>
                <w:rFonts w:ascii="Cambria" w:eastAsia="Times New Roman" w:hAnsi="Cambria" w:cs="Calibri"/>
                <w:color w:val="000000"/>
                <w:lang w:val="en-GB" w:eastAsia="en-GB"/>
              </w:rPr>
            </w:pPr>
            <w:r w:rsidRPr="00BF78F9">
              <w:rPr>
                <w:rFonts w:ascii="Cambria" w:eastAsia="Times New Roman" w:hAnsi="Cambria" w:cs="Calibri"/>
                <w:color w:val="000000"/>
                <w:lang w:val="en-GB" w:eastAsia="en-GB"/>
              </w:rPr>
              <w:t>26.40</w:t>
            </w:r>
          </w:p>
        </w:tc>
      </w:tr>
      <w:tr w:rsidR="005A127F" w:rsidRPr="008B2C3D" w:rsidTr="00896D8C">
        <w:trPr>
          <w:trHeight w:val="300"/>
        </w:trPr>
        <w:tc>
          <w:tcPr>
            <w:tcW w:w="3741" w:type="pct"/>
            <w:tcBorders>
              <w:top w:val="nil"/>
              <w:left w:val="single" w:sz="4" w:space="0" w:color="auto"/>
              <w:bottom w:val="single" w:sz="4" w:space="0" w:color="auto"/>
              <w:right w:val="single" w:sz="4" w:space="0" w:color="auto"/>
            </w:tcBorders>
            <w:shd w:val="clear" w:color="auto" w:fill="auto"/>
            <w:noWrap/>
            <w:vAlign w:val="bottom"/>
            <w:hideMark/>
          </w:tcPr>
          <w:p w:rsidR="005A127F" w:rsidRPr="008B2C3D" w:rsidRDefault="005A127F" w:rsidP="00642890">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Population density</w:t>
            </w:r>
            <w:r>
              <w:rPr>
                <w:rFonts w:ascii="Cambria" w:eastAsia="Times New Roman" w:hAnsi="Cambria" w:cs="Times New Roman"/>
                <w:color w:val="000000"/>
              </w:rPr>
              <w:t xml:space="preserve"> (population/km</w:t>
            </w:r>
            <w:r w:rsidRPr="005A127F">
              <w:rPr>
                <w:rFonts w:ascii="Cambria" w:eastAsia="Times New Roman" w:hAnsi="Cambria" w:cs="Times New Roman"/>
                <w:color w:val="000000"/>
                <w:vertAlign w:val="superscript"/>
              </w:rPr>
              <w:t>2</w:t>
            </w:r>
            <w:r>
              <w:rPr>
                <w:rFonts w:ascii="Cambria" w:eastAsia="Times New Roman" w:hAnsi="Cambria" w:cs="Times New Roman"/>
                <w:color w:val="000000"/>
              </w:rPr>
              <w:t>)</w:t>
            </w:r>
          </w:p>
        </w:tc>
        <w:tc>
          <w:tcPr>
            <w:tcW w:w="1259" w:type="pct"/>
            <w:tcBorders>
              <w:top w:val="nil"/>
              <w:left w:val="nil"/>
              <w:bottom w:val="single" w:sz="4" w:space="0" w:color="auto"/>
              <w:right w:val="single" w:sz="4" w:space="0" w:color="auto"/>
            </w:tcBorders>
            <w:shd w:val="clear" w:color="auto" w:fill="auto"/>
            <w:noWrap/>
            <w:vAlign w:val="bottom"/>
            <w:hideMark/>
          </w:tcPr>
          <w:p w:rsidR="005A127F" w:rsidRPr="00BF78F9" w:rsidRDefault="005A127F" w:rsidP="00642890">
            <w:pPr>
              <w:spacing w:after="0" w:line="240" w:lineRule="auto"/>
              <w:jc w:val="right"/>
              <w:rPr>
                <w:rFonts w:ascii="Cambria" w:eastAsia="Times New Roman" w:hAnsi="Cambria" w:cs="Calibri"/>
                <w:color w:val="000000"/>
                <w:lang w:val="en-GB" w:eastAsia="en-GB"/>
              </w:rPr>
            </w:pPr>
            <w:r w:rsidRPr="00BF78F9">
              <w:rPr>
                <w:rFonts w:ascii="Cambria" w:eastAsia="Times New Roman" w:hAnsi="Cambria" w:cs="Calibri"/>
                <w:color w:val="000000"/>
                <w:lang w:val="en-GB" w:eastAsia="en-GB"/>
              </w:rPr>
              <w:t>11.18</w:t>
            </w:r>
          </w:p>
        </w:tc>
      </w:tr>
      <w:tr w:rsidR="005A127F" w:rsidRPr="008B2C3D" w:rsidTr="00896D8C">
        <w:trPr>
          <w:trHeight w:val="300"/>
        </w:trPr>
        <w:tc>
          <w:tcPr>
            <w:tcW w:w="3741" w:type="pct"/>
            <w:tcBorders>
              <w:top w:val="nil"/>
              <w:left w:val="single" w:sz="4" w:space="0" w:color="auto"/>
              <w:bottom w:val="single" w:sz="4" w:space="0" w:color="auto"/>
              <w:right w:val="single" w:sz="4" w:space="0" w:color="auto"/>
            </w:tcBorders>
            <w:shd w:val="clear" w:color="auto" w:fill="auto"/>
            <w:noWrap/>
            <w:vAlign w:val="bottom"/>
            <w:hideMark/>
          </w:tcPr>
          <w:p w:rsidR="005A127F" w:rsidRPr="008B2C3D" w:rsidRDefault="005A127F" w:rsidP="00642890">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EVI</w:t>
            </w:r>
          </w:p>
        </w:tc>
        <w:tc>
          <w:tcPr>
            <w:tcW w:w="1259" w:type="pct"/>
            <w:tcBorders>
              <w:top w:val="nil"/>
              <w:left w:val="nil"/>
              <w:bottom w:val="single" w:sz="4" w:space="0" w:color="auto"/>
              <w:right w:val="single" w:sz="4" w:space="0" w:color="auto"/>
            </w:tcBorders>
            <w:shd w:val="clear" w:color="auto" w:fill="auto"/>
            <w:noWrap/>
            <w:vAlign w:val="bottom"/>
            <w:hideMark/>
          </w:tcPr>
          <w:p w:rsidR="005A127F" w:rsidRPr="00BF78F9" w:rsidRDefault="005A127F" w:rsidP="00642890">
            <w:pPr>
              <w:spacing w:after="0" w:line="240" w:lineRule="auto"/>
              <w:jc w:val="right"/>
              <w:rPr>
                <w:rFonts w:ascii="Cambria" w:eastAsia="Times New Roman" w:hAnsi="Cambria" w:cs="Calibri"/>
                <w:color w:val="000000"/>
                <w:lang w:val="en-GB" w:eastAsia="en-GB"/>
              </w:rPr>
            </w:pPr>
            <w:r w:rsidRPr="00BF78F9">
              <w:rPr>
                <w:rFonts w:ascii="Cambria" w:eastAsia="Times New Roman" w:hAnsi="Cambria" w:cs="Calibri"/>
                <w:color w:val="000000"/>
                <w:lang w:val="en-GB" w:eastAsia="en-GB"/>
              </w:rPr>
              <w:t>9.65</w:t>
            </w:r>
          </w:p>
        </w:tc>
      </w:tr>
      <w:tr w:rsidR="005A127F" w:rsidRPr="008B2C3D" w:rsidTr="00896D8C">
        <w:trPr>
          <w:trHeight w:val="300"/>
        </w:trPr>
        <w:tc>
          <w:tcPr>
            <w:tcW w:w="3741" w:type="pct"/>
            <w:tcBorders>
              <w:top w:val="nil"/>
              <w:left w:val="single" w:sz="4" w:space="0" w:color="auto"/>
              <w:bottom w:val="single" w:sz="4" w:space="0" w:color="auto"/>
              <w:right w:val="single" w:sz="4" w:space="0" w:color="auto"/>
            </w:tcBorders>
            <w:shd w:val="clear" w:color="auto" w:fill="auto"/>
            <w:noWrap/>
            <w:vAlign w:val="bottom"/>
          </w:tcPr>
          <w:p w:rsidR="005A127F" w:rsidRPr="008B2C3D" w:rsidRDefault="005A127F" w:rsidP="00642890">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 xml:space="preserve">Slope </w:t>
            </w:r>
          </w:p>
        </w:tc>
        <w:tc>
          <w:tcPr>
            <w:tcW w:w="1259" w:type="pct"/>
            <w:tcBorders>
              <w:top w:val="nil"/>
              <w:left w:val="nil"/>
              <w:bottom w:val="single" w:sz="4" w:space="0" w:color="auto"/>
              <w:right w:val="single" w:sz="4" w:space="0" w:color="auto"/>
            </w:tcBorders>
            <w:shd w:val="clear" w:color="auto" w:fill="auto"/>
            <w:noWrap/>
            <w:vAlign w:val="bottom"/>
          </w:tcPr>
          <w:p w:rsidR="005A127F" w:rsidRPr="00BF78F9" w:rsidRDefault="005A127F" w:rsidP="00642890">
            <w:pPr>
              <w:spacing w:after="0" w:line="240" w:lineRule="auto"/>
              <w:jc w:val="right"/>
              <w:rPr>
                <w:rFonts w:ascii="Cambria" w:eastAsia="Times New Roman" w:hAnsi="Cambria" w:cs="Calibri"/>
                <w:color w:val="000000"/>
                <w:lang w:val="en-GB" w:eastAsia="en-GB"/>
              </w:rPr>
            </w:pPr>
            <w:r w:rsidRPr="00BF78F9">
              <w:rPr>
                <w:rFonts w:ascii="Cambria" w:eastAsia="Times New Roman" w:hAnsi="Cambria" w:cs="Calibri"/>
                <w:color w:val="000000"/>
                <w:lang w:val="en-GB" w:eastAsia="en-GB"/>
              </w:rPr>
              <w:t>5.01</w:t>
            </w:r>
          </w:p>
        </w:tc>
      </w:tr>
      <w:tr w:rsidR="005A127F" w:rsidRPr="008B2C3D" w:rsidTr="00896D8C">
        <w:trPr>
          <w:trHeight w:val="242"/>
        </w:trPr>
        <w:tc>
          <w:tcPr>
            <w:tcW w:w="3741" w:type="pct"/>
            <w:tcBorders>
              <w:top w:val="nil"/>
              <w:left w:val="single" w:sz="4" w:space="0" w:color="auto"/>
              <w:bottom w:val="single" w:sz="4" w:space="0" w:color="auto"/>
              <w:right w:val="single" w:sz="4" w:space="0" w:color="auto"/>
            </w:tcBorders>
            <w:shd w:val="clear" w:color="auto" w:fill="auto"/>
            <w:noWrap/>
            <w:vAlign w:val="bottom"/>
            <w:hideMark/>
          </w:tcPr>
          <w:p w:rsidR="005A127F" w:rsidRPr="008B2C3D" w:rsidRDefault="005A127F" w:rsidP="00642890">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 xml:space="preserve">Distance from water body </w:t>
            </w:r>
            <w:r>
              <w:rPr>
                <w:rFonts w:ascii="Cambria" w:eastAsia="Times New Roman" w:hAnsi="Cambria" w:cs="Times New Roman"/>
                <w:color w:val="000000"/>
              </w:rPr>
              <w:t>(</w:t>
            </w:r>
            <w:r w:rsidRPr="008B2C3D">
              <w:rPr>
                <w:rFonts w:ascii="Cambria" w:eastAsia="Times New Roman" w:hAnsi="Cambria" w:cs="Times New Roman"/>
                <w:color w:val="000000"/>
              </w:rPr>
              <w:t>K</w:t>
            </w:r>
            <w:r>
              <w:rPr>
                <w:rFonts w:ascii="Cambria" w:eastAsia="Times New Roman" w:hAnsi="Cambria" w:cs="Times New Roman"/>
                <w:color w:val="000000"/>
              </w:rPr>
              <w:t>ilometers)</w:t>
            </w:r>
          </w:p>
        </w:tc>
        <w:tc>
          <w:tcPr>
            <w:tcW w:w="1259" w:type="pct"/>
            <w:tcBorders>
              <w:top w:val="nil"/>
              <w:left w:val="nil"/>
              <w:bottom w:val="single" w:sz="4" w:space="0" w:color="auto"/>
              <w:right w:val="single" w:sz="4" w:space="0" w:color="auto"/>
            </w:tcBorders>
            <w:shd w:val="clear" w:color="auto" w:fill="auto"/>
            <w:noWrap/>
            <w:vAlign w:val="bottom"/>
            <w:hideMark/>
          </w:tcPr>
          <w:p w:rsidR="005A127F" w:rsidRPr="00BF78F9" w:rsidRDefault="005A127F" w:rsidP="00642890">
            <w:pPr>
              <w:spacing w:after="0" w:line="240" w:lineRule="auto"/>
              <w:jc w:val="right"/>
              <w:rPr>
                <w:rFonts w:ascii="Cambria" w:eastAsia="Times New Roman" w:hAnsi="Cambria" w:cs="Calibri"/>
                <w:color w:val="000000"/>
                <w:lang w:val="en-GB" w:eastAsia="en-GB"/>
              </w:rPr>
            </w:pPr>
            <w:r w:rsidRPr="00BF78F9">
              <w:rPr>
                <w:rFonts w:ascii="Cambria" w:eastAsia="Times New Roman" w:hAnsi="Cambria" w:cs="Calibri"/>
                <w:color w:val="000000"/>
                <w:lang w:val="en-GB" w:eastAsia="en-GB"/>
              </w:rPr>
              <w:t>3.05</w:t>
            </w:r>
          </w:p>
        </w:tc>
      </w:tr>
      <w:tr w:rsidR="005A127F" w:rsidRPr="008B2C3D" w:rsidTr="00896D8C">
        <w:trPr>
          <w:trHeight w:val="300"/>
        </w:trPr>
        <w:tc>
          <w:tcPr>
            <w:tcW w:w="3741" w:type="pct"/>
            <w:tcBorders>
              <w:top w:val="nil"/>
              <w:left w:val="single" w:sz="4" w:space="0" w:color="auto"/>
              <w:bottom w:val="single" w:sz="4" w:space="0" w:color="auto"/>
              <w:right w:val="single" w:sz="4" w:space="0" w:color="auto"/>
            </w:tcBorders>
            <w:shd w:val="clear" w:color="auto" w:fill="auto"/>
            <w:noWrap/>
            <w:vAlign w:val="bottom"/>
            <w:hideMark/>
          </w:tcPr>
          <w:p w:rsidR="005A127F" w:rsidRPr="008B2C3D" w:rsidRDefault="005A127F" w:rsidP="00642890">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Silt content</w:t>
            </w:r>
            <w:r>
              <w:rPr>
                <w:rFonts w:ascii="Cambria" w:eastAsia="Times New Roman" w:hAnsi="Cambria" w:cs="Times New Roman"/>
                <w:color w:val="000000"/>
              </w:rPr>
              <w:t xml:space="preserve"> (% mass fraction)</w:t>
            </w:r>
          </w:p>
        </w:tc>
        <w:tc>
          <w:tcPr>
            <w:tcW w:w="1259" w:type="pct"/>
            <w:tcBorders>
              <w:top w:val="nil"/>
              <w:left w:val="nil"/>
              <w:bottom w:val="single" w:sz="4" w:space="0" w:color="auto"/>
              <w:right w:val="single" w:sz="4" w:space="0" w:color="auto"/>
            </w:tcBorders>
            <w:shd w:val="clear" w:color="auto" w:fill="auto"/>
            <w:noWrap/>
            <w:vAlign w:val="bottom"/>
            <w:hideMark/>
          </w:tcPr>
          <w:p w:rsidR="005A127F" w:rsidRPr="00BF78F9" w:rsidRDefault="005A127F" w:rsidP="00642890">
            <w:pPr>
              <w:spacing w:after="0" w:line="240" w:lineRule="auto"/>
              <w:jc w:val="right"/>
              <w:rPr>
                <w:rFonts w:ascii="Cambria" w:eastAsia="Times New Roman" w:hAnsi="Cambria" w:cs="Calibri"/>
                <w:color w:val="000000"/>
                <w:lang w:val="en-GB" w:eastAsia="en-GB"/>
              </w:rPr>
            </w:pPr>
            <w:r w:rsidRPr="00BF78F9">
              <w:rPr>
                <w:rFonts w:ascii="Cambria" w:eastAsia="Times New Roman" w:hAnsi="Cambria" w:cs="Calibri"/>
                <w:color w:val="000000"/>
                <w:lang w:val="en-GB" w:eastAsia="en-GB"/>
              </w:rPr>
              <w:t>1.86</w:t>
            </w:r>
          </w:p>
        </w:tc>
      </w:tr>
      <w:tr w:rsidR="005A127F" w:rsidRPr="008B2C3D" w:rsidTr="00896D8C">
        <w:trPr>
          <w:trHeight w:val="300"/>
        </w:trPr>
        <w:tc>
          <w:tcPr>
            <w:tcW w:w="3741" w:type="pct"/>
            <w:tcBorders>
              <w:top w:val="nil"/>
              <w:left w:val="single" w:sz="4" w:space="0" w:color="auto"/>
              <w:bottom w:val="single" w:sz="4" w:space="0" w:color="auto"/>
              <w:right w:val="single" w:sz="4" w:space="0" w:color="auto"/>
            </w:tcBorders>
            <w:shd w:val="clear" w:color="auto" w:fill="auto"/>
            <w:noWrap/>
            <w:vAlign w:val="bottom"/>
            <w:hideMark/>
          </w:tcPr>
          <w:p w:rsidR="005A127F" w:rsidRPr="008B2C3D" w:rsidRDefault="005A127F" w:rsidP="00642890">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 xml:space="preserve">Clay content </w:t>
            </w:r>
            <w:r>
              <w:rPr>
                <w:rFonts w:ascii="Cambria" w:eastAsia="Times New Roman" w:hAnsi="Cambria" w:cs="Times New Roman"/>
                <w:color w:val="000000"/>
              </w:rPr>
              <w:t>(% mass fraction)</w:t>
            </w:r>
          </w:p>
        </w:tc>
        <w:tc>
          <w:tcPr>
            <w:tcW w:w="1259" w:type="pct"/>
            <w:tcBorders>
              <w:top w:val="nil"/>
              <w:left w:val="nil"/>
              <w:bottom w:val="single" w:sz="4" w:space="0" w:color="auto"/>
              <w:right w:val="single" w:sz="4" w:space="0" w:color="auto"/>
            </w:tcBorders>
            <w:shd w:val="clear" w:color="auto" w:fill="auto"/>
            <w:noWrap/>
            <w:vAlign w:val="bottom"/>
            <w:hideMark/>
          </w:tcPr>
          <w:p w:rsidR="005A127F" w:rsidRPr="00BF78F9" w:rsidRDefault="005A127F" w:rsidP="00642890">
            <w:pPr>
              <w:spacing w:after="0" w:line="240" w:lineRule="auto"/>
              <w:jc w:val="right"/>
              <w:rPr>
                <w:rFonts w:ascii="Cambria" w:eastAsia="Times New Roman" w:hAnsi="Cambria" w:cs="Calibri"/>
                <w:color w:val="000000"/>
                <w:lang w:val="en-GB" w:eastAsia="en-GB"/>
              </w:rPr>
            </w:pPr>
            <w:r w:rsidRPr="00BF78F9">
              <w:rPr>
                <w:rFonts w:ascii="Cambria" w:eastAsia="Times New Roman" w:hAnsi="Cambria" w:cs="Calibri"/>
                <w:color w:val="000000"/>
                <w:lang w:val="en-GB" w:eastAsia="en-GB"/>
              </w:rPr>
              <w:t>1.36</w:t>
            </w:r>
          </w:p>
        </w:tc>
      </w:tr>
      <w:tr w:rsidR="005A127F" w:rsidRPr="008B2C3D" w:rsidTr="00896D8C">
        <w:trPr>
          <w:trHeight w:val="300"/>
        </w:trPr>
        <w:tc>
          <w:tcPr>
            <w:tcW w:w="3741" w:type="pct"/>
            <w:tcBorders>
              <w:top w:val="nil"/>
              <w:left w:val="single" w:sz="4" w:space="0" w:color="auto"/>
              <w:bottom w:val="single" w:sz="4" w:space="0" w:color="auto"/>
              <w:right w:val="single" w:sz="4" w:space="0" w:color="auto"/>
            </w:tcBorders>
            <w:shd w:val="clear" w:color="auto" w:fill="auto"/>
            <w:noWrap/>
            <w:vAlign w:val="bottom"/>
            <w:hideMark/>
          </w:tcPr>
          <w:p w:rsidR="005A127F" w:rsidRPr="008B2C3D" w:rsidRDefault="005A127F" w:rsidP="00642890">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Land cover</w:t>
            </w:r>
          </w:p>
        </w:tc>
        <w:tc>
          <w:tcPr>
            <w:tcW w:w="1259" w:type="pct"/>
            <w:tcBorders>
              <w:top w:val="nil"/>
              <w:left w:val="nil"/>
              <w:bottom w:val="single" w:sz="4" w:space="0" w:color="auto"/>
              <w:right w:val="single" w:sz="4" w:space="0" w:color="auto"/>
            </w:tcBorders>
            <w:shd w:val="clear" w:color="auto" w:fill="auto"/>
            <w:noWrap/>
            <w:vAlign w:val="bottom"/>
            <w:hideMark/>
          </w:tcPr>
          <w:p w:rsidR="005A127F" w:rsidRPr="00BF78F9" w:rsidRDefault="005A127F" w:rsidP="00642890">
            <w:pPr>
              <w:spacing w:after="0" w:line="240" w:lineRule="auto"/>
              <w:jc w:val="right"/>
              <w:rPr>
                <w:rFonts w:ascii="Cambria" w:eastAsia="Times New Roman" w:hAnsi="Cambria" w:cs="Calibri"/>
                <w:color w:val="000000"/>
                <w:lang w:val="en-GB" w:eastAsia="en-GB"/>
              </w:rPr>
            </w:pPr>
            <w:r w:rsidRPr="00BF78F9">
              <w:rPr>
                <w:rFonts w:ascii="Cambria" w:eastAsia="Times New Roman" w:hAnsi="Cambria" w:cs="Calibri"/>
                <w:color w:val="000000"/>
                <w:lang w:val="en-GB" w:eastAsia="en-GB"/>
              </w:rPr>
              <w:t>0.84</w:t>
            </w:r>
          </w:p>
        </w:tc>
      </w:tr>
      <w:tr w:rsidR="005A127F" w:rsidRPr="008B2C3D" w:rsidTr="00896D8C">
        <w:trPr>
          <w:trHeight w:val="300"/>
        </w:trPr>
        <w:tc>
          <w:tcPr>
            <w:tcW w:w="3741" w:type="pct"/>
            <w:tcBorders>
              <w:top w:val="nil"/>
              <w:left w:val="single" w:sz="4" w:space="0" w:color="auto"/>
              <w:bottom w:val="single" w:sz="4" w:space="0" w:color="auto"/>
              <w:right w:val="single" w:sz="4" w:space="0" w:color="auto"/>
            </w:tcBorders>
            <w:shd w:val="clear" w:color="auto" w:fill="auto"/>
            <w:noWrap/>
            <w:vAlign w:val="bottom"/>
            <w:hideMark/>
          </w:tcPr>
          <w:p w:rsidR="005A127F" w:rsidRPr="008B2C3D" w:rsidRDefault="005A127F" w:rsidP="00642890">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 xml:space="preserve">Soil type </w:t>
            </w:r>
          </w:p>
        </w:tc>
        <w:tc>
          <w:tcPr>
            <w:tcW w:w="1259" w:type="pct"/>
            <w:tcBorders>
              <w:top w:val="nil"/>
              <w:left w:val="nil"/>
              <w:bottom w:val="single" w:sz="4" w:space="0" w:color="auto"/>
              <w:right w:val="single" w:sz="4" w:space="0" w:color="auto"/>
            </w:tcBorders>
            <w:shd w:val="clear" w:color="auto" w:fill="auto"/>
            <w:noWrap/>
            <w:vAlign w:val="bottom"/>
            <w:hideMark/>
          </w:tcPr>
          <w:p w:rsidR="005A127F" w:rsidRPr="00BF78F9" w:rsidRDefault="005A127F" w:rsidP="00642890">
            <w:pPr>
              <w:spacing w:after="0" w:line="240" w:lineRule="auto"/>
              <w:jc w:val="right"/>
              <w:rPr>
                <w:rFonts w:ascii="Cambria" w:eastAsia="Times New Roman" w:hAnsi="Cambria" w:cs="Calibri"/>
                <w:color w:val="000000"/>
                <w:lang w:val="en-GB" w:eastAsia="en-GB"/>
              </w:rPr>
            </w:pPr>
            <w:r w:rsidRPr="00BF78F9">
              <w:rPr>
                <w:rFonts w:ascii="Cambria" w:eastAsia="Times New Roman" w:hAnsi="Cambria" w:cs="Calibri"/>
                <w:color w:val="000000"/>
                <w:lang w:val="en-GB" w:eastAsia="en-GB"/>
              </w:rPr>
              <w:t>0.62</w:t>
            </w:r>
          </w:p>
        </w:tc>
      </w:tr>
      <w:tr w:rsidR="005A127F" w:rsidRPr="008B2C3D" w:rsidTr="00896D8C">
        <w:trPr>
          <w:trHeight w:val="300"/>
        </w:trPr>
        <w:tc>
          <w:tcPr>
            <w:tcW w:w="3741" w:type="pct"/>
            <w:tcBorders>
              <w:top w:val="nil"/>
              <w:left w:val="single" w:sz="4" w:space="0" w:color="auto"/>
              <w:bottom w:val="single" w:sz="4" w:space="0" w:color="auto"/>
              <w:right w:val="single" w:sz="4" w:space="0" w:color="auto"/>
            </w:tcBorders>
            <w:shd w:val="clear" w:color="auto" w:fill="auto"/>
            <w:noWrap/>
            <w:vAlign w:val="bottom"/>
          </w:tcPr>
          <w:p w:rsidR="005A127F" w:rsidRPr="008B2C3D" w:rsidRDefault="005A127F" w:rsidP="00642890">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 xml:space="preserve">Soil texture </w:t>
            </w:r>
          </w:p>
        </w:tc>
        <w:tc>
          <w:tcPr>
            <w:tcW w:w="1259" w:type="pct"/>
            <w:tcBorders>
              <w:top w:val="nil"/>
              <w:left w:val="nil"/>
              <w:bottom w:val="single" w:sz="4" w:space="0" w:color="auto"/>
              <w:right w:val="single" w:sz="4" w:space="0" w:color="auto"/>
            </w:tcBorders>
            <w:shd w:val="clear" w:color="auto" w:fill="auto"/>
            <w:noWrap/>
            <w:vAlign w:val="bottom"/>
          </w:tcPr>
          <w:p w:rsidR="005A127F" w:rsidRPr="00BF78F9" w:rsidRDefault="005A127F" w:rsidP="00642890">
            <w:pPr>
              <w:spacing w:after="0" w:line="240" w:lineRule="auto"/>
              <w:jc w:val="right"/>
              <w:rPr>
                <w:rFonts w:ascii="Cambria" w:eastAsia="Times New Roman" w:hAnsi="Cambria" w:cs="Calibri"/>
                <w:color w:val="000000"/>
                <w:lang w:val="en-GB" w:eastAsia="en-GB"/>
              </w:rPr>
            </w:pPr>
            <w:r w:rsidRPr="00BF78F9">
              <w:rPr>
                <w:rFonts w:ascii="Cambria" w:eastAsia="Times New Roman" w:hAnsi="Cambria" w:cs="Calibri"/>
                <w:color w:val="000000"/>
                <w:lang w:val="en-GB" w:eastAsia="en-GB"/>
              </w:rPr>
              <w:t>0.03</w:t>
            </w:r>
          </w:p>
        </w:tc>
      </w:tr>
      <w:tr w:rsidR="005A127F" w:rsidRPr="008B2C3D" w:rsidTr="00896D8C">
        <w:trPr>
          <w:trHeight w:val="300"/>
        </w:trPr>
        <w:tc>
          <w:tcPr>
            <w:tcW w:w="3741" w:type="pct"/>
            <w:tcBorders>
              <w:top w:val="nil"/>
              <w:left w:val="single" w:sz="4" w:space="0" w:color="auto"/>
              <w:bottom w:val="single" w:sz="4" w:space="0" w:color="auto"/>
              <w:right w:val="single" w:sz="4" w:space="0" w:color="auto"/>
            </w:tcBorders>
            <w:shd w:val="clear" w:color="auto" w:fill="auto"/>
            <w:noWrap/>
            <w:vAlign w:val="bottom"/>
            <w:hideMark/>
          </w:tcPr>
          <w:p w:rsidR="005A127F" w:rsidRPr="008B2C3D" w:rsidRDefault="005A127F" w:rsidP="00642890">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 xml:space="preserve">Urban rural </w:t>
            </w:r>
          </w:p>
        </w:tc>
        <w:tc>
          <w:tcPr>
            <w:tcW w:w="1259" w:type="pct"/>
            <w:tcBorders>
              <w:top w:val="nil"/>
              <w:left w:val="nil"/>
              <w:bottom w:val="single" w:sz="4" w:space="0" w:color="auto"/>
              <w:right w:val="single" w:sz="4" w:space="0" w:color="auto"/>
            </w:tcBorders>
            <w:shd w:val="clear" w:color="auto" w:fill="auto"/>
            <w:noWrap/>
            <w:vAlign w:val="bottom"/>
            <w:hideMark/>
          </w:tcPr>
          <w:p w:rsidR="005A127F" w:rsidRPr="00BF78F9" w:rsidRDefault="005A127F" w:rsidP="00642890">
            <w:pPr>
              <w:spacing w:after="0" w:line="240" w:lineRule="auto"/>
              <w:jc w:val="right"/>
              <w:rPr>
                <w:rFonts w:ascii="Cambria" w:eastAsia="Times New Roman" w:hAnsi="Cambria" w:cs="Calibri"/>
                <w:color w:val="000000"/>
                <w:lang w:val="en-GB" w:eastAsia="en-GB"/>
              </w:rPr>
            </w:pPr>
            <w:r w:rsidRPr="00BF78F9">
              <w:rPr>
                <w:rFonts w:ascii="Cambria" w:eastAsia="Times New Roman" w:hAnsi="Cambria" w:cs="Calibri"/>
                <w:color w:val="000000"/>
                <w:lang w:val="en-GB" w:eastAsia="en-GB"/>
              </w:rPr>
              <w:t>0.01</w:t>
            </w:r>
          </w:p>
        </w:tc>
      </w:tr>
    </w:tbl>
    <w:p w:rsidR="00393FBC" w:rsidRPr="00C261D6" w:rsidRDefault="00393FBC" w:rsidP="00393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noProof/>
          <w:color w:val="000000"/>
          <w:shd w:val="clear" w:color="auto" w:fill="E1E2E5"/>
          <w:lang w:eastAsia="en-GB"/>
        </w:rPr>
      </w:pPr>
    </w:p>
    <w:p w:rsidR="005A127F" w:rsidRDefault="00C261D6" w:rsidP="00112ED5">
      <w:pPr>
        <w:autoSpaceDE w:val="0"/>
        <w:autoSpaceDN w:val="0"/>
        <w:adjustRightInd w:val="0"/>
        <w:spacing w:after="0" w:line="360" w:lineRule="auto"/>
        <w:jc w:val="both"/>
        <w:rPr>
          <w:rFonts w:ascii="Cambria" w:hAnsi="Cambria"/>
          <w:bCs/>
        </w:rPr>
      </w:pPr>
      <w:proofErr w:type="spellStart"/>
      <w:proofErr w:type="gramStart"/>
      <w:r>
        <w:rPr>
          <w:rFonts w:ascii="Cambria" w:hAnsi="Cambria"/>
          <w:bCs/>
        </w:rPr>
        <w:t>masl</w:t>
      </w:r>
      <w:proofErr w:type="spellEnd"/>
      <w:proofErr w:type="gramEnd"/>
      <w:r>
        <w:rPr>
          <w:rFonts w:ascii="Cambria" w:hAnsi="Cambria"/>
          <w:bCs/>
        </w:rPr>
        <w:t>: meters above sea level</w:t>
      </w:r>
    </w:p>
    <w:p w:rsidR="00C261D6" w:rsidRDefault="00C261D6" w:rsidP="00112ED5">
      <w:pPr>
        <w:autoSpaceDE w:val="0"/>
        <w:autoSpaceDN w:val="0"/>
        <w:adjustRightInd w:val="0"/>
        <w:spacing w:after="0" w:line="360" w:lineRule="auto"/>
        <w:jc w:val="both"/>
        <w:rPr>
          <w:rFonts w:ascii="Cambria" w:hAnsi="Cambria"/>
          <w:bCs/>
        </w:rPr>
      </w:pPr>
    </w:p>
    <w:p w:rsidR="00112ED5" w:rsidRPr="008B2C3D" w:rsidRDefault="00112ED5" w:rsidP="00112ED5">
      <w:pPr>
        <w:autoSpaceDE w:val="0"/>
        <w:autoSpaceDN w:val="0"/>
        <w:adjustRightInd w:val="0"/>
        <w:spacing w:after="0" w:line="360" w:lineRule="auto"/>
        <w:jc w:val="both"/>
        <w:rPr>
          <w:rFonts w:ascii="Cambria" w:hAnsi="Cambria"/>
          <w:bCs/>
        </w:rPr>
      </w:pPr>
      <w:r w:rsidRPr="008B2C3D">
        <w:rPr>
          <w:rFonts w:ascii="Cambria" w:hAnsi="Cambria"/>
          <w:bCs/>
        </w:rPr>
        <w:t xml:space="preserve">The last </w:t>
      </w:r>
      <w:r>
        <w:rPr>
          <w:rFonts w:ascii="Cambria" w:hAnsi="Cambria"/>
          <w:bCs/>
        </w:rPr>
        <w:t>four</w:t>
      </w:r>
      <w:r w:rsidRPr="008B2C3D">
        <w:rPr>
          <w:rFonts w:ascii="Cambria" w:hAnsi="Cambria"/>
          <w:bCs/>
        </w:rPr>
        <w:t xml:space="preserve"> variables </w:t>
      </w:r>
      <w:r w:rsidR="00C261D6">
        <w:rPr>
          <w:rFonts w:ascii="Cambria" w:hAnsi="Cambria"/>
          <w:bCs/>
        </w:rPr>
        <w:t>showed</w:t>
      </w:r>
      <w:r w:rsidRPr="008B2C3D">
        <w:rPr>
          <w:rFonts w:ascii="Cambria" w:hAnsi="Cambria"/>
          <w:bCs/>
        </w:rPr>
        <w:t xml:space="preserve"> a</w:t>
      </w:r>
      <w:r>
        <w:rPr>
          <w:rFonts w:ascii="Cambria" w:hAnsi="Cambria"/>
          <w:bCs/>
        </w:rPr>
        <w:t>n</w:t>
      </w:r>
      <w:r w:rsidRPr="008B2C3D">
        <w:rPr>
          <w:rFonts w:ascii="Cambria" w:hAnsi="Cambria"/>
          <w:bCs/>
        </w:rPr>
        <w:t xml:space="preserve"> influence </w:t>
      </w:r>
      <w:r w:rsidR="00C261D6">
        <w:rPr>
          <w:rFonts w:ascii="Cambria" w:hAnsi="Cambria"/>
          <w:bCs/>
        </w:rPr>
        <w:t>lower than</w:t>
      </w:r>
      <w:r w:rsidRPr="008B2C3D">
        <w:rPr>
          <w:rFonts w:ascii="Cambria" w:hAnsi="Cambria"/>
          <w:bCs/>
        </w:rPr>
        <w:t xml:space="preserve"> </w:t>
      </w:r>
      <w:r>
        <w:rPr>
          <w:rFonts w:ascii="Cambria" w:hAnsi="Cambria"/>
          <w:bCs/>
        </w:rPr>
        <w:t>1</w:t>
      </w:r>
      <w:r w:rsidRPr="008B2C3D">
        <w:rPr>
          <w:rFonts w:ascii="Cambria" w:hAnsi="Cambria"/>
          <w:bCs/>
        </w:rPr>
        <w:t>% each and were excluded from the final</w:t>
      </w:r>
      <w:r w:rsidR="00C261D6">
        <w:rPr>
          <w:rFonts w:ascii="Cambria" w:hAnsi="Cambria"/>
          <w:bCs/>
        </w:rPr>
        <w:t xml:space="preserve"> BRT model assembled</w:t>
      </w:r>
      <w:r w:rsidRPr="008B2C3D">
        <w:rPr>
          <w:rFonts w:ascii="Cambria" w:hAnsi="Cambria"/>
          <w:bCs/>
        </w:rPr>
        <w:t xml:space="preserve">. </w:t>
      </w:r>
      <w:r w:rsidRPr="008B2C3D">
        <w:rPr>
          <w:rFonts w:ascii="Cambria" w:eastAsia="Times New Roman" w:hAnsi="Cambria" w:cs="Times New Roman"/>
          <w:color w:val="000000"/>
        </w:rPr>
        <w:t>Supplement</w:t>
      </w:r>
      <w:r w:rsidR="00C261D6">
        <w:rPr>
          <w:rFonts w:ascii="Cambria" w:eastAsia="Times New Roman" w:hAnsi="Cambria" w:cs="Times New Roman"/>
          <w:color w:val="000000"/>
        </w:rPr>
        <w:t>al</w:t>
      </w:r>
      <w:r w:rsidRPr="008B2C3D">
        <w:rPr>
          <w:rFonts w:ascii="Cambria" w:eastAsia="Times New Roman" w:hAnsi="Cambria" w:cs="Times New Roman"/>
          <w:color w:val="000000"/>
        </w:rPr>
        <w:t xml:space="preserve"> table </w:t>
      </w:r>
      <w:r>
        <w:rPr>
          <w:rFonts w:ascii="Cambria" w:eastAsia="Times New Roman" w:hAnsi="Cambria" w:cs="Times New Roman"/>
          <w:color w:val="000000"/>
        </w:rPr>
        <w:t>3</w:t>
      </w:r>
      <w:r w:rsidR="00C261D6">
        <w:rPr>
          <w:rFonts w:ascii="Cambria" w:eastAsia="Times New Roman" w:hAnsi="Cambria" w:cs="Times New Roman"/>
          <w:color w:val="000000"/>
        </w:rPr>
        <w:t xml:space="preserve"> shows the mean relative contribution and confidence </w:t>
      </w:r>
      <w:r w:rsidR="00C261D6">
        <w:rPr>
          <w:rFonts w:ascii="Cambria" w:eastAsia="Times New Roman" w:hAnsi="Cambria" w:cs="Times New Roman"/>
          <w:color w:val="000000"/>
        </w:rPr>
        <w:lastRenderedPageBreak/>
        <w:t xml:space="preserve">intervals for the covariates used to perform the final fitted BRT model, which was obtained from an ensemble of 120 BRT </w:t>
      </w:r>
      <w:proofErr w:type="spellStart"/>
      <w:r w:rsidR="00C261D6">
        <w:rPr>
          <w:rFonts w:ascii="Cambria" w:eastAsia="Times New Roman" w:hAnsi="Cambria" w:cs="Times New Roman"/>
          <w:color w:val="000000"/>
        </w:rPr>
        <w:t>submodels</w:t>
      </w:r>
      <w:proofErr w:type="spellEnd"/>
      <w:r w:rsidR="00C261D6">
        <w:rPr>
          <w:rFonts w:ascii="Cambria" w:eastAsia="Times New Roman" w:hAnsi="Cambria" w:cs="Times New Roman"/>
          <w:color w:val="000000"/>
        </w:rPr>
        <w:t xml:space="preserve">. </w:t>
      </w:r>
    </w:p>
    <w:p w:rsidR="00112ED5" w:rsidRDefault="00112ED5" w:rsidP="00393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b/>
          <w:noProof/>
          <w:color w:val="000000"/>
          <w:u w:val="single"/>
          <w:shd w:val="clear" w:color="auto" w:fill="E1E2E5"/>
          <w:lang w:eastAsia="en-GB"/>
        </w:rPr>
      </w:pPr>
    </w:p>
    <w:tbl>
      <w:tblPr>
        <w:tblW w:w="5000" w:type="pct"/>
        <w:tblLook w:val="04A0" w:firstRow="1" w:lastRow="0" w:firstColumn="1" w:lastColumn="0" w:noHBand="0" w:noVBand="1"/>
      </w:tblPr>
      <w:tblGrid>
        <w:gridCol w:w="4586"/>
        <w:gridCol w:w="1495"/>
        <w:gridCol w:w="1716"/>
        <w:gridCol w:w="1553"/>
      </w:tblGrid>
      <w:tr w:rsidR="00C05C90" w:rsidRPr="003C523E" w:rsidTr="00896D8C">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05C90" w:rsidRPr="003C523E" w:rsidRDefault="00C05C90" w:rsidP="00C05C90">
            <w:pPr>
              <w:spacing w:after="0" w:line="240" w:lineRule="auto"/>
              <w:rPr>
                <w:rFonts w:ascii="Cambria" w:eastAsia="Times New Roman" w:hAnsi="Cambria" w:cs="Times New Roman"/>
                <w:b/>
                <w:bCs/>
                <w:color w:val="000000"/>
              </w:rPr>
            </w:pPr>
            <w:r w:rsidRPr="003C523E">
              <w:rPr>
                <w:rFonts w:ascii="Cambria" w:eastAsia="Times New Roman" w:hAnsi="Cambria" w:cs="Times New Roman"/>
                <w:b/>
                <w:color w:val="000000"/>
              </w:rPr>
              <w:t xml:space="preserve">Table </w:t>
            </w:r>
            <w:r w:rsidR="003C523E" w:rsidRPr="003C523E">
              <w:rPr>
                <w:rFonts w:ascii="Cambria" w:eastAsia="Times New Roman" w:hAnsi="Cambria" w:cs="Times New Roman"/>
                <w:b/>
                <w:color w:val="000000"/>
              </w:rPr>
              <w:t>S</w:t>
            </w:r>
            <w:r w:rsidR="00CB1AAB" w:rsidRPr="003C523E">
              <w:rPr>
                <w:rFonts w:ascii="Cambria" w:eastAsia="Times New Roman" w:hAnsi="Cambria" w:cs="Times New Roman"/>
                <w:b/>
                <w:color w:val="000000"/>
              </w:rPr>
              <w:t>3</w:t>
            </w:r>
            <w:r w:rsidRPr="003C523E">
              <w:rPr>
                <w:rFonts w:ascii="Cambria" w:eastAsia="Times New Roman" w:hAnsi="Cambria" w:cs="Times New Roman"/>
                <w:b/>
                <w:color w:val="000000"/>
              </w:rPr>
              <w:t xml:space="preserve">. </w:t>
            </w:r>
            <w:r w:rsidRPr="003C523E">
              <w:rPr>
                <w:rFonts w:ascii="Cambria" w:eastAsia="Times New Roman" w:hAnsi="Cambria" w:cs="Times New Roman"/>
                <w:color w:val="000000"/>
              </w:rPr>
              <w:t>Relative influence of the environmental and climate covariates</w:t>
            </w:r>
            <w:r w:rsidR="00514DDE">
              <w:rPr>
                <w:rFonts w:ascii="Cambria" w:eastAsia="Times New Roman" w:hAnsi="Cambria" w:cs="Times New Roman"/>
                <w:color w:val="000000"/>
              </w:rPr>
              <w:t xml:space="preserve"> selected to build the final BRT model</w:t>
            </w:r>
          </w:p>
        </w:tc>
      </w:tr>
      <w:tr w:rsidR="00C05C90" w:rsidRPr="008B2C3D" w:rsidTr="00A3583E">
        <w:trPr>
          <w:trHeight w:val="300"/>
        </w:trPr>
        <w:tc>
          <w:tcPr>
            <w:tcW w:w="24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05C90" w:rsidRPr="008B2C3D" w:rsidRDefault="00C05C90" w:rsidP="00C05C90">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 </w:t>
            </w:r>
            <w:r w:rsidRPr="008B2C3D">
              <w:rPr>
                <w:rFonts w:ascii="Cambria" w:eastAsia="Times New Roman" w:hAnsi="Cambria" w:cs="Times New Roman"/>
                <w:b/>
                <w:bCs/>
                <w:color w:val="000000"/>
              </w:rPr>
              <w:t>Variable</w:t>
            </w:r>
          </w:p>
        </w:tc>
        <w:tc>
          <w:tcPr>
            <w:tcW w:w="2534" w:type="pct"/>
            <w:gridSpan w:val="3"/>
            <w:tcBorders>
              <w:top w:val="single" w:sz="4" w:space="0" w:color="auto"/>
              <w:left w:val="nil"/>
              <w:bottom w:val="single" w:sz="4" w:space="0" w:color="auto"/>
              <w:right w:val="single" w:sz="4" w:space="0" w:color="auto"/>
            </w:tcBorders>
            <w:shd w:val="clear" w:color="auto" w:fill="auto"/>
            <w:noWrap/>
            <w:vAlign w:val="bottom"/>
          </w:tcPr>
          <w:p w:rsidR="00C05C90" w:rsidRPr="008B2C3D" w:rsidRDefault="00C05C90" w:rsidP="00C05C90">
            <w:pPr>
              <w:spacing w:after="0" w:line="240" w:lineRule="auto"/>
              <w:jc w:val="center"/>
              <w:rPr>
                <w:rFonts w:ascii="Cambria" w:eastAsia="Times New Roman" w:hAnsi="Cambria" w:cs="Times New Roman"/>
                <w:color w:val="000000"/>
              </w:rPr>
            </w:pPr>
            <w:r w:rsidRPr="008B2C3D">
              <w:rPr>
                <w:rFonts w:ascii="Cambria" w:eastAsia="Times New Roman" w:hAnsi="Cambria" w:cs="Times New Roman"/>
                <w:b/>
                <w:bCs/>
                <w:color w:val="000000"/>
              </w:rPr>
              <w:t>Relative influence</w:t>
            </w:r>
          </w:p>
        </w:tc>
      </w:tr>
      <w:tr w:rsidR="00C05C90" w:rsidRPr="008B2C3D" w:rsidTr="00A3583E">
        <w:trPr>
          <w:trHeight w:val="300"/>
        </w:trPr>
        <w:tc>
          <w:tcPr>
            <w:tcW w:w="24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05C90" w:rsidRPr="008B2C3D" w:rsidRDefault="00C05C90" w:rsidP="00C05C90">
            <w:pPr>
              <w:spacing w:after="0" w:line="240" w:lineRule="auto"/>
              <w:rPr>
                <w:rFonts w:ascii="Cambria" w:eastAsia="Times New Roman" w:hAnsi="Cambria" w:cs="Times New Roman"/>
                <w:color w:val="000000"/>
              </w:rPr>
            </w:pPr>
          </w:p>
        </w:tc>
        <w:tc>
          <w:tcPr>
            <w:tcW w:w="794" w:type="pct"/>
            <w:tcBorders>
              <w:top w:val="single" w:sz="4" w:space="0" w:color="auto"/>
              <w:left w:val="nil"/>
              <w:bottom w:val="single" w:sz="4" w:space="0" w:color="auto"/>
              <w:right w:val="single" w:sz="4" w:space="0" w:color="auto"/>
            </w:tcBorders>
            <w:shd w:val="clear" w:color="auto" w:fill="auto"/>
            <w:noWrap/>
            <w:vAlign w:val="bottom"/>
          </w:tcPr>
          <w:p w:rsidR="00C05C90" w:rsidRPr="00C261D6" w:rsidRDefault="00C05C90" w:rsidP="00C05C90">
            <w:pPr>
              <w:spacing w:after="0" w:line="240" w:lineRule="auto"/>
              <w:rPr>
                <w:rFonts w:ascii="Cambria" w:eastAsia="Times New Roman" w:hAnsi="Cambria" w:cs="Times New Roman"/>
                <w:b/>
              </w:rPr>
            </w:pPr>
            <w:r w:rsidRPr="00C261D6">
              <w:rPr>
                <w:rFonts w:ascii="Cambria" w:eastAsia="Times New Roman" w:hAnsi="Cambria" w:cs="Times New Roman"/>
                <w:b/>
              </w:rPr>
              <w:t>mean</w:t>
            </w:r>
          </w:p>
        </w:tc>
        <w:tc>
          <w:tcPr>
            <w:tcW w:w="914" w:type="pct"/>
            <w:tcBorders>
              <w:top w:val="single" w:sz="4" w:space="0" w:color="auto"/>
              <w:left w:val="nil"/>
              <w:bottom w:val="single" w:sz="4" w:space="0" w:color="auto"/>
              <w:right w:val="single" w:sz="4" w:space="0" w:color="auto"/>
            </w:tcBorders>
            <w:shd w:val="clear" w:color="auto" w:fill="auto"/>
            <w:noWrap/>
            <w:vAlign w:val="bottom"/>
          </w:tcPr>
          <w:p w:rsidR="00C05C90" w:rsidRPr="00C261D6" w:rsidRDefault="00C05C90" w:rsidP="00C05C90">
            <w:pPr>
              <w:spacing w:after="0" w:line="240" w:lineRule="auto"/>
              <w:jc w:val="right"/>
              <w:rPr>
                <w:rFonts w:ascii="Cambria" w:eastAsia="Times New Roman" w:hAnsi="Cambria" w:cs="Times New Roman"/>
                <w:b/>
              </w:rPr>
            </w:pPr>
            <w:r w:rsidRPr="00C261D6">
              <w:rPr>
                <w:rFonts w:ascii="Cambria" w:eastAsia="Times New Roman" w:hAnsi="Cambria" w:cs="Times New Roman"/>
                <w:b/>
              </w:rPr>
              <w:t>2.50%</w:t>
            </w:r>
          </w:p>
        </w:tc>
        <w:tc>
          <w:tcPr>
            <w:tcW w:w="826" w:type="pct"/>
            <w:tcBorders>
              <w:top w:val="single" w:sz="4" w:space="0" w:color="auto"/>
              <w:left w:val="nil"/>
              <w:bottom w:val="single" w:sz="4" w:space="0" w:color="auto"/>
              <w:right w:val="single" w:sz="4" w:space="0" w:color="auto"/>
            </w:tcBorders>
            <w:shd w:val="clear" w:color="auto" w:fill="auto"/>
            <w:noWrap/>
            <w:vAlign w:val="bottom"/>
          </w:tcPr>
          <w:p w:rsidR="00C05C90" w:rsidRPr="00C261D6" w:rsidRDefault="00C05C90" w:rsidP="00C05C90">
            <w:pPr>
              <w:spacing w:after="0" w:line="240" w:lineRule="auto"/>
              <w:jc w:val="right"/>
              <w:rPr>
                <w:rFonts w:ascii="Cambria" w:eastAsia="Times New Roman" w:hAnsi="Cambria" w:cs="Times New Roman"/>
                <w:b/>
              </w:rPr>
            </w:pPr>
            <w:r w:rsidRPr="00C261D6">
              <w:rPr>
                <w:rFonts w:ascii="Cambria" w:eastAsia="Times New Roman" w:hAnsi="Cambria" w:cs="Times New Roman"/>
                <w:b/>
              </w:rPr>
              <w:t>97.50%</w:t>
            </w:r>
          </w:p>
        </w:tc>
      </w:tr>
      <w:tr w:rsidR="003C523E" w:rsidRPr="008B2C3D" w:rsidTr="00A3583E">
        <w:trPr>
          <w:trHeight w:val="300"/>
        </w:trPr>
        <w:tc>
          <w:tcPr>
            <w:tcW w:w="2466" w:type="pct"/>
            <w:tcBorders>
              <w:top w:val="nil"/>
              <w:left w:val="single" w:sz="4" w:space="0" w:color="auto"/>
              <w:bottom w:val="single" w:sz="4" w:space="0" w:color="auto"/>
              <w:right w:val="single" w:sz="4" w:space="0" w:color="auto"/>
            </w:tcBorders>
            <w:shd w:val="clear" w:color="auto" w:fill="auto"/>
            <w:noWrap/>
            <w:vAlign w:val="bottom"/>
            <w:hideMark/>
          </w:tcPr>
          <w:p w:rsidR="003C523E" w:rsidRPr="008B2C3D" w:rsidRDefault="003C523E" w:rsidP="005A127F">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 xml:space="preserve">Annual </w:t>
            </w:r>
            <w:r>
              <w:rPr>
                <w:rFonts w:ascii="Cambria" w:eastAsia="Times New Roman" w:hAnsi="Cambria" w:cs="Times New Roman"/>
                <w:color w:val="000000"/>
              </w:rPr>
              <w:t xml:space="preserve">mean </w:t>
            </w:r>
            <w:r w:rsidRPr="008B2C3D">
              <w:rPr>
                <w:rFonts w:ascii="Cambria" w:eastAsia="Times New Roman" w:hAnsi="Cambria" w:cs="Times New Roman"/>
                <w:color w:val="000000"/>
              </w:rPr>
              <w:t xml:space="preserve">precipitation </w:t>
            </w:r>
            <w:r>
              <w:rPr>
                <w:rFonts w:ascii="Cambria" w:eastAsia="Times New Roman" w:hAnsi="Cambria" w:cs="Times New Roman"/>
                <w:color w:val="000000"/>
              </w:rPr>
              <w:t xml:space="preserve">(mm) </w:t>
            </w:r>
          </w:p>
        </w:tc>
        <w:tc>
          <w:tcPr>
            <w:tcW w:w="794"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30.7</w:t>
            </w:r>
          </w:p>
        </w:tc>
        <w:tc>
          <w:tcPr>
            <w:tcW w:w="914"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25.3</w:t>
            </w:r>
          </w:p>
        </w:tc>
        <w:tc>
          <w:tcPr>
            <w:tcW w:w="826"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36.0</w:t>
            </w:r>
          </w:p>
        </w:tc>
      </w:tr>
      <w:tr w:rsidR="003C523E" w:rsidRPr="008B2C3D" w:rsidTr="00A3583E">
        <w:trPr>
          <w:trHeight w:val="300"/>
        </w:trPr>
        <w:tc>
          <w:tcPr>
            <w:tcW w:w="2466" w:type="pct"/>
            <w:tcBorders>
              <w:top w:val="nil"/>
              <w:left w:val="single" w:sz="4" w:space="0" w:color="auto"/>
              <w:bottom w:val="single" w:sz="4" w:space="0" w:color="auto"/>
              <w:right w:val="single" w:sz="4" w:space="0" w:color="auto"/>
            </w:tcBorders>
            <w:shd w:val="clear" w:color="auto" w:fill="auto"/>
            <w:noWrap/>
            <w:vAlign w:val="bottom"/>
            <w:hideMark/>
          </w:tcPr>
          <w:p w:rsidR="003C523E" w:rsidRPr="008B2C3D" w:rsidRDefault="003C523E" w:rsidP="005A127F">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 xml:space="preserve">Elevation </w:t>
            </w:r>
            <w:r>
              <w:rPr>
                <w:rFonts w:ascii="Cambria" w:eastAsia="Times New Roman" w:hAnsi="Cambria" w:cs="Times New Roman"/>
                <w:color w:val="000000"/>
              </w:rPr>
              <w:t>(</w:t>
            </w:r>
            <w:proofErr w:type="spellStart"/>
            <w:r>
              <w:rPr>
                <w:rFonts w:ascii="Cambria" w:eastAsia="Times New Roman" w:hAnsi="Cambria" w:cs="Times New Roman"/>
                <w:color w:val="000000"/>
              </w:rPr>
              <w:t>masl</w:t>
            </w:r>
            <w:proofErr w:type="spellEnd"/>
            <w:r>
              <w:rPr>
                <w:rFonts w:ascii="Cambria" w:eastAsia="Times New Roman" w:hAnsi="Cambria" w:cs="Times New Roman"/>
                <w:color w:val="000000"/>
              </w:rPr>
              <w:t xml:space="preserve">) </w:t>
            </w:r>
          </w:p>
        </w:tc>
        <w:tc>
          <w:tcPr>
            <w:tcW w:w="794"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22.6</w:t>
            </w:r>
          </w:p>
        </w:tc>
        <w:tc>
          <w:tcPr>
            <w:tcW w:w="914"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18.9</w:t>
            </w:r>
          </w:p>
        </w:tc>
        <w:tc>
          <w:tcPr>
            <w:tcW w:w="826"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26.7</w:t>
            </w:r>
          </w:p>
        </w:tc>
      </w:tr>
      <w:tr w:rsidR="003C523E" w:rsidRPr="008B2C3D" w:rsidTr="00A3583E">
        <w:trPr>
          <w:trHeight w:val="300"/>
        </w:trPr>
        <w:tc>
          <w:tcPr>
            <w:tcW w:w="2466" w:type="pct"/>
            <w:tcBorders>
              <w:top w:val="nil"/>
              <w:left w:val="single" w:sz="4" w:space="0" w:color="auto"/>
              <w:bottom w:val="single" w:sz="4" w:space="0" w:color="auto"/>
              <w:right w:val="single" w:sz="4" w:space="0" w:color="auto"/>
            </w:tcBorders>
            <w:shd w:val="clear" w:color="auto" w:fill="auto"/>
            <w:noWrap/>
            <w:vAlign w:val="bottom"/>
            <w:hideMark/>
          </w:tcPr>
          <w:p w:rsidR="003C523E" w:rsidRPr="008B2C3D" w:rsidRDefault="003C523E" w:rsidP="00642890">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EVI</w:t>
            </w:r>
          </w:p>
        </w:tc>
        <w:tc>
          <w:tcPr>
            <w:tcW w:w="794"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15.4</w:t>
            </w:r>
          </w:p>
        </w:tc>
        <w:tc>
          <w:tcPr>
            <w:tcW w:w="914"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12.0</w:t>
            </w:r>
          </w:p>
        </w:tc>
        <w:tc>
          <w:tcPr>
            <w:tcW w:w="826"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20.0</w:t>
            </w:r>
          </w:p>
        </w:tc>
      </w:tr>
      <w:tr w:rsidR="003C523E" w:rsidRPr="008B2C3D" w:rsidTr="00A3583E">
        <w:trPr>
          <w:trHeight w:val="300"/>
        </w:trPr>
        <w:tc>
          <w:tcPr>
            <w:tcW w:w="2466" w:type="pct"/>
            <w:tcBorders>
              <w:top w:val="nil"/>
              <w:left w:val="single" w:sz="4" w:space="0" w:color="auto"/>
              <w:bottom w:val="single" w:sz="4" w:space="0" w:color="auto"/>
              <w:right w:val="single" w:sz="4" w:space="0" w:color="auto"/>
            </w:tcBorders>
            <w:shd w:val="clear" w:color="auto" w:fill="auto"/>
            <w:noWrap/>
            <w:vAlign w:val="bottom"/>
            <w:hideMark/>
          </w:tcPr>
          <w:p w:rsidR="003C523E" w:rsidRPr="008B2C3D" w:rsidRDefault="003C523E" w:rsidP="005A127F">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Population density</w:t>
            </w:r>
            <w:r>
              <w:rPr>
                <w:rFonts w:ascii="Cambria" w:eastAsia="Times New Roman" w:hAnsi="Cambria" w:cs="Times New Roman"/>
                <w:color w:val="000000"/>
              </w:rPr>
              <w:t xml:space="preserve"> (population/km</w:t>
            </w:r>
            <w:r w:rsidRPr="005A127F">
              <w:rPr>
                <w:rFonts w:ascii="Cambria" w:eastAsia="Times New Roman" w:hAnsi="Cambria" w:cs="Times New Roman"/>
                <w:color w:val="000000"/>
                <w:vertAlign w:val="superscript"/>
              </w:rPr>
              <w:t>2</w:t>
            </w:r>
            <w:r>
              <w:rPr>
                <w:rFonts w:ascii="Cambria" w:eastAsia="Times New Roman" w:hAnsi="Cambria" w:cs="Times New Roman"/>
                <w:color w:val="000000"/>
              </w:rPr>
              <w:t>)</w:t>
            </w:r>
          </w:p>
        </w:tc>
        <w:tc>
          <w:tcPr>
            <w:tcW w:w="794"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12.7</w:t>
            </w:r>
          </w:p>
        </w:tc>
        <w:tc>
          <w:tcPr>
            <w:tcW w:w="914"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10.2</w:t>
            </w:r>
          </w:p>
        </w:tc>
        <w:tc>
          <w:tcPr>
            <w:tcW w:w="826"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15.7</w:t>
            </w:r>
          </w:p>
        </w:tc>
      </w:tr>
      <w:tr w:rsidR="003C523E" w:rsidRPr="008B2C3D" w:rsidTr="00A3583E">
        <w:trPr>
          <w:trHeight w:val="300"/>
        </w:trPr>
        <w:tc>
          <w:tcPr>
            <w:tcW w:w="2466" w:type="pct"/>
            <w:tcBorders>
              <w:top w:val="nil"/>
              <w:left w:val="single" w:sz="4" w:space="0" w:color="auto"/>
              <w:bottom w:val="single" w:sz="4" w:space="0" w:color="auto"/>
              <w:right w:val="single" w:sz="4" w:space="0" w:color="auto"/>
            </w:tcBorders>
            <w:shd w:val="clear" w:color="auto" w:fill="auto"/>
            <w:noWrap/>
            <w:vAlign w:val="bottom"/>
            <w:hideMark/>
          </w:tcPr>
          <w:p w:rsidR="003C523E" w:rsidRPr="008B2C3D" w:rsidRDefault="003C523E" w:rsidP="00642890">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 xml:space="preserve">Slope </w:t>
            </w:r>
          </w:p>
        </w:tc>
        <w:tc>
          <w:tcPr>
            <w:tcW w:w="794"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8.2</w:t>
            </w:r>
          </w:p>
        </w:tc>
        <w:tc>
          <w:tcPr>
            <w:tcW w:w="914"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6.6</w:t>
            </w:r>
          </w:p>
        </w:tc>
        <w:tc>
          <w:tcPr>
            <w:tcW w:w="826"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9.9</w:t>
            </w:r>
          </w:p>
        </w:tc>
      </w:tr>
      <w:tr w:rsidR="003C523E" w:rsidRPr="008B2C3D" w:rsidTr="00A3583E">
        <w:trPr>
          <w:trHeight w:val="300"/>
        </w:trPr>
        <w:tc>
          <w:tcPr>
            <w:tcW w:w="2466" w:type="pct"/>
            <w:tcBorders>
              <w:top w:val="nil"/>
              <w:left w:val="single" w:sz="4" w:space="0" w:color="auto"/>
              <w:bottom w:val="single" w:sz="4" w:space="0" w:color="auto"/>
              <w:right w:val="single" w:sz="4" w:space="0" w:color="auto"/>
            </w:tcBorders>
            <w:shd w:val="clear" w:color="auto" w:fill="auto"/>
            <w:noWrap/>
            <w:vAlign w:val="bottom"/>
            <w:hideMark/>
          </w:tcPr>
          <w:p w:rsidR="003C523E" w:rsidRPr="008B2C3D" w:rsidRDefault="003C523E" w:rsidP="00642890">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 xml:space="preserve">Distance from water body </w:t>
            </w:r>
            <w:r>
              <w:rPr>
                <w:rFonts w:ascii="Cambria" w:eastAsia="Times New Roman" w:hAnsi="Cambria" w:cs="Times New Roman"/>
                <w:color w:val="000000"/>
              </w:rPr>
              <w:t>(</w:t>
            </w:r>
            <w:r w:rsidRPr="008B2C3D">
              <w:rPr>
                <w:rFonts w:ascii="Cambria" w:eastAsia="Times New Roman" w:hAnsi="Cambria" w:cs="Times New Roman"/>
                <w:color w:val="000000"/>
              </w:rPr>
              <w:t>K</w:t>
            </w:r>
            <w:r>
              <w:rPr>
                <w:rFonts w:ascii="Cambria" w:eastAsia="Times New Roman" w:hAnsi="Cambria" w:cs="Times New Roman"/>
                <w:color w:val="000000"/>
              </w:rPr>
              <w:t>ilometers)</w:t>
            </w:r>
          </w:p>
        </w:tc>
        <w:tc>
          <w:tcPr>
            <w:tcW w:w="794"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5.9</w:t>
            </w:r>
          </w:p>
        </w:tc>
        <w:tc>
          <w:tcPr>
            <w:tcW w:w="914"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4.6</w:t>
            </w:r>
          </w:p>
        </w:tc>
        <w:tc>
          <w:tcPr>
            <w:tcW w:w="826"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7.1</w:t>
            </w:r>
          </w:p>
        </w:tc>
      </w:tr>
      <w:tr w:rsidR="003C523E" w:rsidRPr="008B2C3D" w:rsidTr="00A3583E">
        <w:trPr>
          <w:trHeight w:val="300"/>
        </w:trPr>
        <w:tc>
          <w:tcPr>
            <w:tcW w:w="2466" w:type="pct"/>
            <w:tcBorders>
              <w:top w:val="nil"/>
              <w:left w:val="single" w:sz="4" w:space="0" w:color="auto"/>
              <w:bottom w:val="single" w:sz="4" w:space="0" w:color="auto"/>
              <w:right w:val="single" w:sz="4" w:space="0" w:color="auto"/>
            </w:tcBorders>
            <w:shd w:val="clear" w:color="auto" w:fill="auto"/>
            <w:noWrap/>
            <w:vAlign w:val="bottom"/>
            <w:hideMark/>
          </w:tcPr>
          <w:p w:rsidR="003C523E" w:rsidRPr="008B2C3D" w:rsidRDefault="003C523E" w:rsidP="005A127F">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Silt content</w:t>
            </w:r>
            <w:r>
              <w:rPr>
                <w:rFonts w:ascii="Cambria" w:eastAsia="Times New Roman" w:hAnsi="Cambria" w:cs="Times New Roman"/>
                <w:color w:val="000000"/>
              </w:rPr>
              <w:t xml:space="preserve"> (% mass fraction)</w:t>
            </w:r>
          </w:p>
        </w:tc>
        <w:tc>
          <w:tcPr>
            <w:tcW w:w="794"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2.7</w:t>
            </w:r>
          </w:p>
        </w:tc>
        <w:tc>
          <w:tcPr>
            <w:tcW w:w="914"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1.8</w:t>
            </w:r>
          </w:p>
        </w:tc>
        <w:tc>
          <w:tcPr>
            <w:tcW w:w="826"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3.7</w:t>
            </w:r>
          </w:p>
        </w:tc>
      </w:tr>
      <w:tr w:rsidR="003C523E" w:rsidRPr="008B2C3D" w:rsidTr="00A3583E">
        <w:trPr>
          <w:trHeight w:val="300"/>
        </w:trPr>
        <w:tc>
          <w:tcPr>
            <w:tcW w:w="2466" w:type="pct"/>
            <w:tcBorders>
              <w:top w:val="nil"/>
              <w:left w:val="single" w:sz="4" w:space="0" w:color="auto"/>
              <w:bottom w:val="single" w:sz="4" w:space="0" w:color="auto"/>
              <w:right w:val="single" w:sz="4" w:space="0" w:color="auto"/>
            </w:tcBorders>
            <w:shd w:val="clear" w:color="auto" w:fill="auto"/>
            <w:noWrap/>
            <w:vAlign w:val="bottom"/>
            <w:hideMark/>
          </w:tcPr>
          <w:p w:rsidR="003C523E" w:rsidRPr="008B2C3D" w:rsidRDefault="003C523E" w:rsidP="00642890">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 xml:space="preserve">Clay content </w:t>
            </w:r>
            <w:r>
              <w:rPr>
                <w:rFonts w:ascii="Cambria" w:eastAsia="Times New Roman" w:hAnsi="Cambria" w:cs="Times New Roman"/>
                <w:color w:val="000000"/>
              </w:rPr>
              <w:t>(% mass fraction)</w:t>
            </w:r>
          </w:p>
        </w:tc>
        <w:tc>
          <w:tcPr>
            <w:tcW w:w="794"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1.9</w:t>
            </w:r>
          </w:p>
        </w:tc>
        <w:tc>
          <w:tcPr>
            <w:tcW w:w="914"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1.3</w:t>
            </w:r>
          </w:p>
        </w:tc>
        <w:tc>
          <w:tcPr>
            <w:tcW w:w="826" w:type="pct"/>
            <w:tcBorders>
              <w:top w:val="nil"/>
              <w:left w:val="nil"/>
              <w:bottom w:val="single" w:sz="4" w:space="0" w:color="auto"/>
              <w:right w:val="single" w:sz="4" w:space="0" w:color="auto"/>
            </w:tcBorders>
            <w:shd w:val="clear" w:color="auto" w:fill="auto"/>
            <w:noWrap/>
            <w:vAlign w:val="bottom"/>
            <w:hideMark/>
          </w:tcPr>
          <w:p w:rsidR="003C523E" w:rsidRPr="003C523E" w:rsidRDefault="003C523E" w:rsidP="00642890">
            <w:pPr>
              <w:spacing w:after="0" w:line="240" w:lineRule="auto"/>
              <w:jc w:val="right"/>
              <w:rPr>
                <w:rFonts w:ascii="Cambria" w:eastAsia="Times New Roman" w:hAnsi="Cambria" w:cs="Calibri"/>
                <w:color w:val="000000"/>
                <w:lang w:val="en-GB" w:eastAsia="en-GB"/>
              </w:rPr>
            </w:pPr>
            <w:r w:rsidRPr="003C523E">
              <w:rPr>
                <w:rFonts w:ascii="Cambria" w:eastAsia="Times New Roman" w:hAnsi="Cambria" w:cs="Calibri"/>
                <w:color w:val="000000"/>
                <w:lang w:val="en-GB" w:eastAsia="en-GB"/>
              </w:rPr>
              <w:t>2.7</w:t>
            </w:r>
          </w:p>
        </w:tc>
      </w:tr>
    </w:tbl>
    <w:p w:rsidR="00393FBC" w:rsidRPr="008B2C3D" w:rsidRDefault="00393FBC" w:rsidP="00393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b/>
          <w:noProof/>
          <w:color w:val="000000"/>
          <w:u w:val="single"/>
          <w:shd w:val="clear" w:color="auto" w:fill="E1E2E5"/>
          <w:lang w:eastAsia="en-GB"/>
        </w:rPr>
      </w:pPr>
    </w:p>
    <w:p w:rsidR="00261D75" w:rsidRPr="008B2C3D" w:rsidRDefault="00261D75" w:rsidP="00393FBC">
      <w:pPr>
        <w:spacing w:after="0"/>
        <w:rPr>
          <w:rFonts w:ascii="Cambria" w:hAnsi="Cambria"/>
        </w:rPr>
      </w:pPr>
    </w:p>
    <w:p w:rsidR="004C3751" w:rsidRDefault="004C3751" w:rsidP="00CA1F01">
      <w:pPr>
        <w:jc w:val="both"/>
        <w:rPr>
          <w:rFonts w:ascii="Cambria" w:eastAsia="Times New Roman" w:hAnsi="Cambria" w:cs="Times New Roman"/>
          <w:b/>
          <w:color w:val="000000"/>
        </w:rPr>
      </w:pPr>
      <w:r>
        <w:rPr>
          <w:rFonts w:ascii="Cambria" w:eastAsia="Times New Roman" w:hAnsi="Cambria" w:cs="Times New Roman"/>
          <w:b/>
          <w:color w:val="000000"/>
        </w:rPr>
        <w:t>Model performance</w:t>
      </w:r>
    </w:p>
    <w:p w:rsidR="004C3751" w:rsidRPr="002F75C5" w:rsidRDefault="00795F3D" w:rsidP="00112ED5">
      <w:pPr>
        <w:spacing w:line="360" w:lineRule="auto"/>
        <w:jc w:val="both"/>
        <w:rPr>
          <w:rFonts w:ascii="Cambria" w:eastAsia="Times New Roman" w:hAnsi="Cambria" w:cs="Times New Roman"/>
          <w:b/>
          <w:color w:val="000000"/>
        </w:rPr>
      </w:pPr>
      <w:r w:rsidRPr="00795F3D">
        <w:rPr>
          <w:rFonts w:ascii="Cambria" w:hAnsi="Cambria"/>
        </w:rPr>
        <w:t>Validation statistics indicated high predictive performance of the BRT ensemble model with area under the receiver operating characteristic (AUC) of 0.81 (</w:t>
      </w:r>
      <w:r>
        <w:rPr>
          <w:rFonts w:ascii="Cambria" w:hAnsi="Cambria"/>
        </w:rPr>
        <w:t>CI</w:t>
      </w:r>
      <w:r w:rsidRPr="00795F3D">
        <w:rPr>
          <w:rFonts w:ascii="Cambria" w:hAnsi="Cambria"/>
        </w:rPr>
        <w:t xml:space="preserve">95%: 0.78 – 0.83; </w:t>
      </w:r>
      <w:proofErr w:type="spellStart"/>
      <w:proofErr w:type="gramStart"/>
      <w:r w:rsidRPr="00795F3D">
        <w:rPr>
          <w:rFonts w:ascii="Cambria" w:hAnsi="Cambria"/>
        </w:rPr>
        <w:t>sd</w:t>
      </w:r>
      <w:proofErr w:type="spellEnd"/>
      <w:proofErr w:type="gramEnd"/>
      <w:r w:rsidRPr="00795F3D">
        <w:rPr>
          <w:rFonts w:ascii="Cambria" w:hAnsi="Cambria"/>
        </w:rPr>
        <w:t xml:space="preserve">: 0.01). </w:t>
      </w:r>
      <w:r w:rsidRPr="002F75C5">
        <w:rPr>
          <w:rFonts w:ascii="Cambria" w:eastAsia="Times New Roman" w:hAnsi="Cambria" w:cs="Times New Roman"/>
          <w:color w:val="000000"/>
        </w:rPr>
        <w:t>AUC values of &lt;0.7 indicate poor discriminatory performance, 0.7–0.8 acceptable, 0.8–0.9 excellent and &gt;0.9 outstanding discriminatory performance)</w:t>
      </w:r>
      <w:r>
        <w:rPr>
          <w:rFonts w:ascii="Cambria" w:eastAsia="Times New Roman" w:hAnsi="Cambria" w:cs="Times New Roman"/>
          <w:color w:val="000000"/>
        </w:rPr>
        <w:t xml:space="preserve"> </w:t>
      </w:r>
      <w:r w:rsidR="00034DAB">
        <w:rPr>
          <w:rFonts w:ascii="Cambria" w:eastAsia="Times New Roman" w:hAnsi="Cambria" w:cs="Times New Roman"/>
          <w:color w:val="000000"/>
        </w:rPr>
        <w:fldChar w:fldCharType="begin"/>
      </w:r>
      <w:r w:rsidR="00B133A2">
        <w:rPr>
          <w:rFonts w:ascii="Cambria" w:eastAsia="Times New Roman" w:hAnsi="Cambria" w:cs="Times New Roman"/>
          <w:color w:val="000000"/>
        </w:rPr>
        <w:instrText xml:space="preserve"> ADDIN EN.CITE &lt;EndNote&gt;&lt;Cite&gt;&lt;Author&gt;Pullan RL&lt;/Author&gt;&lt;Year&gt;2011&lt;/Year&gt;&lt;RecNum&gt;86&lt;/RecNum&gt;&lt;DisplayText&gt;[28]&lt;/DisplayText&gt;&lt;record&gt;&lt;rec-number&gt;86&lt;/rec-number&gt;&lt;foreign-keys&gt;&lt;key app="EN" db-id="ftdt0avsqrf2f0e905wpzv96002r009frwae"&gt;86&lt;/key&gt;&lt;/foreign-keys&gt;&lt;ref-type name="Journal Article"&gt;17&lt;/ref-type&gt;&lt;contributors&gt;&lt;authors&gt;&lt;author&gt;Pullan RL, &lt;/author&gt;&lt;author&gt;Gething PW, &lt;/author&gt;&lt;author&gt;Smith JL, &lt;/author&gt;&lt;author&gt;Mwandawiro CS, &lt;/author&gt;&lt;author&gt;Sturrock HJ, &lt;/author&gt;&lt;author&gt;Gitonga CW, &lt;/author&gt;&lt;author&gt;Hay SI, &lt;/author&gt;&lt;author&gt;Brooker S,&lt;/author&gt;&lt;/authors&gt;&lt;/contributors&gt;&lt;titles&gt;&lt;title&gt;Spatial modelling of soil-transmitted helminth infections in Kenya: a disease control planning tool&lt;/title&gt;&lt;secondary-title&gt;PLoS Negl Trop Dis.&lt;/secondary-title&gt;&lt;/titles&gt;&lt;periodical&gt;&lt;full-title&gt;PLoS Negl Trop Dis.&lt;/full-title&gt;&lt;/periodical&gt;&lt;pages&gt;e958&lt;/pages&gt;&lt;volume&gt;5&lt;/volume&gt;&lt;number&gt;2&lt;/number&gt;&lt;dates&gt;&lt;year&gt;2011&lt;/year&gt;&lt;/dates&gt;&lt;urls&gt;&lt;/urls&gt;&lt;/record&gt;&lt;/Cite&gt;&lt;/EndNote&gt;</w:instrText>
      </w:r>
      <w:r w:rsidR="00034DAB">
        <w:rPr>
          <w:rFonts w:ascii="Cambria" w:eastAsia="Times New Roman" w:hAnsi="Cambria" w:cs="Times New Roman"/>
          <w:color w:val="000000"/>
        </w:rPr>
        <w:fldChar w:fldCharType="separate"/>
      </w:r>
      <w:r w:rsidR="00B133A2">
        <w:rPr>
          <w:rFonts w:ascii="Cambria" w:eastAsia="Times New Roman" w:hAnsi="Cambria" w:cs="Times New Roman"/>
          <w:noProof/>
          <w:color w:val="000000"/>
        </w:rPr>
        <w:t>[</w:t>
      </w:r>
      <w:hyperlink w:anchor="_ENREF_28" w:tooltip="Pullan RL, 2011 #86" w:history="1">
        <w:r w:rsidR="00B133A2">
          <w:rPr>
            <w:rFonts w:ascii="Cambria" w:eastAsia="Times New Roman" w:hAnsi="Cambria" w:cs="Times New Roman"/>
            <w:noProof/>
            <w:color w:val="000000"/>
          </w:rPr>
          <w:t>28</w:t>
        </w:r>
      </w:hyperlink>
      <w:r w:rsidR="00B133A2">
        <w:rPr>
          <w:rFonts w:ascii="Cambria" w:eastAsia="Times New Roman" w:hAnsi="Cambria" w:cs="Times New Roman"/>
          <w:noProof/>
          <w:color w:val="000000"/>
        </w:rPr>
        <w:t>]</w:t>
      </w:r>
      <w:r w:rsidR="00034DAB">
        <w:rPr>
          <w:rFonts w:ascii="Cambria" w:eastAsia="Times New Roman" w:hAnsi="Cambria" w:cs="Times New Roman"/>
          <w:color w:val="000000"/>
        </w:rPr>
        <w:fldChar w:fldCharType="end"/>
      </w:r>
      <w:r>
        <w:rPr>
          <w:rFonts w:ascii="Cambria" w:eastAsia="Times New Roman" w:hAnsi="Cambria" w:cs="Times New Roman"/>
          <w:color w:val="000000"/>
        </w:rPr>
        <w:t xml:space="preserve">. </w:t>
      </w:r>
      <w:r w:rsidRPr="00795F3D">
        <w:rPr>
          <w:rFonts w:ascii="Cambria" w:hAnsi="Cambria"/>
        </w:rPr>
        <w:t xml:space="preserve">The receiver operating curve and validation statistics for predicting occurrence of </w:t>
      </w:r>
      <w:r w:rsidR="00F34869">
        <w:rPr>
          <w:rFonts w:ascii="Cambria" w:hAnsi="Cambria"/>
        </w:rPr>
        <w:t>podoconiosis</w:t>
      </w:r>
      <w:r w:rsidRPr="00795F3D">
        <w:rPr>
          <w:rFonts w:ascii="Cambria" w:hAnsi="Cambria"/>
        </w:rPr>
        <w:t xml:space="preserve"> are shown in </w:t>
      </w:r>
      <w:r>
        <w:rPr>
          <w:rFonts w:ascii="Cambria" w:hAnsi="Cambria"/>
        </w:rPr>
        <w:t>Table S4</w:t>
      </w:r>
      <w:r w:rsidRPr="00795F3D">
        <w:rPr>
          <w:rFonts w:ascii="Cambria" w:hAnsi="Cambria"/>
        </w:rPr>
        <w:t>. The AUC value indicated excellent predictive performance, based on an optimal probability threshold of 0.</w:t>
      </w:r>
      <w:r>
        <w:rPr>
          <w:rFonts w:ascii="Cambria" w:hAnsi="Cambria"/>
        </w:rPr>
        <w:t>496</w:t>
      </w:r>
      <w:r w:rsidRPr="00795F3D">
        <w:rPr>
          <w:rFonts w:ascii="Cambria" w:hAnsi="Cambria"/>
        </w:rPr>
        <w:t xml:space="preserve">. </w:t>
      </w:r>
      <w:r w:rsidRPr="00795F3D" w:rsidDel="00B079D5">
        <w:rPr>
          <w:rFonts w:ascii="Cambria" w:hAnsi="Cambria"/>
        </w:rPr>
        <w:t xml:space="preserve">This threshold value was </w:t>
      </w:r>
      <w:r w:rsidRPr="00795F3D">
        <w:rPr>
          <w:rFonts w:ascii="Cambria" w:hAnsi="Cambria"/>
        </w:rPr>
        <w:t xml:space="preserve">subsequently </w:t>
      </w:r>
      <w:r w:rsidRPr="00795F3D" w:rsidDel="00B079D5">
        <w:rPr>
          <w:rFonts w:ascii="Cambria" w:hAnsi="Cambria"/>
        </w:rPr>
        <w:t xml:space="preserve">used to classify the </w:t>
      </w:r>
      <w:r w:rsidRPr="00795F3D">
        <w:rPr>
          <w:rFonts w:ascii="Cambria" w:hAnsi="Cambria"/>
        </w:rPr>
        <w:t xml:space="preserve">probability </w:t>
      </w:r>
      <w:r w:rsidRPr="00795F3D" w:rsidDel="00B079D5">
        <w:rPr>
          <w:rFonts w:ascii="Cambria" w:hAnsi="Cambria"/>
        </w:rPr>
        <w:t xml:space="preserve">map </w:t>
      </w:r>
      <w:r w:rsidRPr="00795F3D">
        <w:rPr>
          <w:rFonts w:ascii="Cambria" w:hAnsi="Cambria"/>
        </w:rPr>
        <w:t xml:space="preserve">into a binary classification of </w:t>
      </w:r>
      <w:r w:rsidR="0042570E">
        <w:rPr>
          <w:rFonts w:ascii="Cambria" w:hAnsi="Cambria"/>
        </w:rPr>
        <w:t>occurrence</w:t>
      </w:r>
      <w:r w:rsidRPr="00795F3D" w:rsidDel="00B079D5">
        <w:rPr>
          <w:rFonts w:ascii="Cambria" w:hAnsi="Cambria"/>
        </w:rPr>
        <w:t xml:space="preserve">. </w:t>
      </w:r>
      <w:r w:rsidR="004C3751" w:rsidRPr="00795F3D">
        <w:rPr>
          <w:rFonts w:ascii="Cambria" w:eastAsia="Times New Roman" w:hAnsi="Cambria" w:cs="Times New Roman"/>
          <w:color w:val="000000"/>
        </w:rPr>
        <w:t>The BRT model at a cutoff 0.49</w:t>
      </w:r>
      <w:r w:rsidR="004074A2" w:rsidRPr="00795F3D">
        <w:rPr>
          <w:rFonts w:ascii="Cambria" w:eastAsia="Times New Roman" w:hAnsi="Cambria" w:cs="Times New Roman"/>
          <w:color w:val="000000"/>
        </w:rPr>
        <w:t>6</w:t>
      </w:r>
      <w:r w:rsidR="004C3751" w:rsidRPr="00795F3D">
        <w:rPr>
          <w:rFonts w:ascii="Cambria" w:eastAsia="Times New Roman" w:hAnsi="Cambria" w:cs="Times New Roman"/>
          <w:color w:val="000000"/>
        </w:rPr>
        <w:t xml:space="preserve"> has excellent performance with </w:t>
      </w:r>
      <w:r w:rsidR="002F75C5" w:rsidRPr="00795F3D">
        <w:rPr>
          <w:rFonts w:ascii="Cambria" w:eastAsia="Times New Roman" w:hAnsi="Cambria" w:cs="Times New Roman"/>
          <w:color w:val="000000"/>
        </w:rPr>
        <w:t>area under the</w:t>
      </w:r>
      <w:r w:rsidR="002F75C5" w:rsidRPr="002F75C5">
        <w:rPr>
          <w:rFonts w:ascii="Cambria" w:eastAsia="Times New Roman" w:hAnsi="Cambria" w:cs="Times New Roman"/>
          <w:color w:val="000000"/>
        </w:rPr>
        <w:t xml:space="preserve"> receiver operator curve</w:t>
      </w:r>
      <w:r w:rsidR="0042570E">
        <w:rPr>
          <w:rFonts w:ascii="Cambria" w:eastAsia="Times New Roman" w:hAnsi="Cambria" w:cs="Times New Roman"/>
          <w:color w:val="000000"/>
        </w:rPr>
        <w:t xml:space="preserve"> </w:t>
      </w:r>
      <w:r w:rsidR="004C3751" w:rsidRPr="004C3751">
        <w:rPr>
          <w:rFonts w:ascii="Cambria" w:eastAsia="Times New Roman" w:hAnsi="Cambria" w:cs="Times New Roman"/>
          <w:color w:val="000000"/>
        </w:rPr>
        <w:t>(AUC)</w:t>
      </w:r>
      <w:r w:rsidR="002F75C5">
        <w:rPr>
          <w:rFonts w:ascii="Cambria" w:eastAsia="Times New Roman" w:hAnsi="Cambria" w:cs="Times New Roman"/>
          <w:color w:val="000000"/>
        </w:rPr>
        <w:t xml:space="preserve"> (</w:t>
      </w:r>
      <w:r w:rsidR="004C3751" w:rsidRPr="004C3751">
        <w:rPr>
          <w:rFonts w:ascii="Cambria" w:eastAsia="Times New Roman" w:hAnsi="Cambria" w:cs="Times New Roman"/>
          <w:color w:val="000000"/>
        </w:rPr>
        <w:t>0.84 and the kappa agreement of 0.63. The model was highly sensitive (0.86) with good specificity (0.77) (</w:t>
      </w:r>
      <w:r w:rsidR="004C3751" w:rsidRPr="008B2C3D">
        <w:rPr>
          <w:rFonts w:ascii="Cambria" w:eastAsia="Times New Roman" w:hAnsi="Cambria" w:cs="Times New Roman"/>
          <w:color w:val="000000"/>
        </w:rPr>
        <w:t xml:space="preserve">Supplement Table </w:t>
      </w:r>
      <w:r w:rsidR="00CB1AAB">
        <w:rPr>
          <w:rFonts w:ascii="Cambria" w:eastAsia="Times New Roman" w:hAnsi="Cambria" w:cs="Times New Roman"/>
          <w:color w:val="000000"/>
        </w:rPr>
        <w:t>4</w:t>
      </w:r>
      <w:r w:rsidR="004C3751">
        <w:rPr>
          <w:rFonts w:ascii="Cambria" w:eastAsia="Times New Roman" w:hAnsi="Cambria" w:cs="Times New Roman"/>
          <w:color w:val="000000"/>
        </w:rPr>
        <w:t xml:space="preserve">). </w:t>
      </w:r>
    </w:p>
    <w:tbl>
      <w:tblPr>
        <w:tblW w:w="0" w:type="auto"/>
        <w:tblLook w:val="04A0" w:firstRow="1" w:lastRow="0" w:firstColumn="1" w:lastColumn="0" w:noHBand="0" w:noVBand="1"/>
      </w:tblPr>
      <w:tblGrid>
        <w:gridCol w:w="2755"/>
        <w:gridCol w:w="733"/>
        <w:gridCol w:w="2029"/>
      </w:tblGrid>
      <w:tr w:rsidR="005A21FC" w:rsidRPr="008B2C3D" w:rsidTr="00896D8C">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21FC" w:rsidRPr="008B2C3D" w:rsidRDefault="005A21FC" w:rsidP="004074A2">
            <w:pPr>
              <w:spacing w:after="0" w:line="240" w:lineRule="auto"/>
              <w:rPr>
                <w:rFonts w:ascii="Cambria" w:eastAsia="Times New Roman" w:hAnsi="Cambria" w:cs="Times New Roman"/>
                <w:color w:val="000000"/>
              </w:rPr>
            </w:pPr>
            <w:r w:rsidRPr="004074A2">
              <w:rPr>
                <w:rFonts w:ascii="Cambria" w:eastAsia="Times New Roman" w:hAnsi="Cambria" w:cs="Times New Roman"/>
                <w:b/>
                <w:color w:val="000000"/>
              </w:rPr>
              <w:t>Table</w:t>
            </w:r>
            <w:r w:rsidR="004074A2" w:rsidRPr="004074A2">
              <w:rPr>
                <w:rFonts w:ascii="Cambria" w:eastAsia="Times New Roman" w:hAnsi="Cambria" w:cs="Times New Roman"/>
                <w:b/>
                <w:color w:val="000000"/>
              </w:rPr>
              <w:t xml:space="preserve"> S</w:t>
            </w:r>
            <w:r w:rsidR="00CB1AAB" w:rsidRPr="004074A2">
              <w:rPr>
                <w:rFonts w:ascii="Cambria" w:eastAsia="Times New Roman" w:hAnsi="Cambria" w:cs="Times New Roman"/>
                <w:b/>
                <w:color w:val="000000"/>
              </w:rPr>
              <w:t>4</w:t>
            </w:r>
            <w:r w:rsidRPr="008B2C3D">
              <w:rPr>
                <w:rFonts w:ascii="Cambria" w:eastAsia="Times New Roman" w:hAnsi="Cambria" w:cs="Times New Roman"/>
                <w:color w:val="000000"/>
              </w:rPr>
              <w:t>. BRT prediction statistics</w:t>
            </w:r>
          </w:p>
        </w:tc>
      </w:tr>
      <w:tr w:rsidR="005A21FC" w:rsidRPr="008B2C3D" w:rsidTr="00896D8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A21FC" w:rsidRPr="008B2C3D" w:rsidRDefault="005A21FC" w:rsidP="005A21FC">
            <w:pPr>
              <w:spacing w:after="0" w:line="240" w:lineRule="auto"/>
              <w:rPr>
                <w:rFonts w:ascii="Cambria" w:eastAsia="Times New Roman" w:hAnsi="Cambria" w:cs="Times New Roman"/>
                <w:color w:val="00000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A21FC" w:rsidRPr="008B2C3D" w:rsidRDefault="005A21FC" w:rsidP="005A21FC">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 xml:space="preserve">Mean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A21FC" w:rsidRPr="008B2C3D" w:rsidRDefault="005A21FC" w:rsidP="005A21FC">
            <w:pPr>
              <w:spacing w:after="0" w:line="240" w:lineRule="auto"/>
              <w:jc w:val="right"/>
              <w:rPr>
                <w:rFonts w:ascii="Cambria" w:eastAsia="Times New Roman" w:hAnsi="Cambria" w:cs="Times New Roman"/>
                <w:color w:val="000000"/>
              </w:rPr>
            </w:pPr>
            <w:r w:rsidRPr="008B2C3D">
              <w:rPr>
                <w:rFonts w:ascii="Cambria" w:eastAsia="Times New Roman" w:hAnsi="Cambria" w:cs="Times New Roman"/>
                <w:color w:val="000000"/>
              </w:rPr>
              <w:t>Standard Deviation</w:t>
            </w:r>
          </w:p>
        </w:tc>
      </w:tr>
      <w:tr w:rsidR="005A21FC" w:rsidRPr="008B2C3D" w:rsidTr="00896D8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A21FC" w:rsidRPr="008B2C3D" w:rsidRDefault="005A21FC" w:rsidP="005A21FC">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Kappa</w:t>
            </w:r>
          </w:p>
        </w:tc>
        <w:tc>
          <w:tcPr>
            <w:tcW w:w="0" w:type="auto"/>
            <w:tcBorders>
              <w:top w:val="nil"/>
              <w:left w:val="nil"/>
              <w:bottom w:val="single" w:sz="4" w:space="0" w:color="auto"/>
              <w:right w:val="single" w:sz="4" w:space="0" w:color="auto"/>
            </w:tcBorders>
            <w:shd w:val="clear" w:color="auto" w:fill="auto"/>
            <w:noWrap/>
            <w:vAlign w:val="bottom"/>
            <w:hideMark/>
          </w:tcPr>
          <w:p w:rsidR="005A21FC" w:rsidRPr="008B2C3D" w:rsidRDefault="00453D0D" w:rsidP="00D14F5B">
            <w:pPr>
              <w:spacing w:after="0" w:line="240" w:lineRule="auto"/>
              <w:jc w:val="right"/>
              <w:rPr>
                <w:rFonts w:ascii="Cambria" w:eastAsia="Times New Roman" w:hAnsi="Cambria" w:cs="Times New Roman"/>
                <w:color w:val="000000"/>
              </w:rPr>
            </w:pPr>
            <w:r w:rsidRPr="008B2C3D">
              <w:rPr>
                <w:rFonts w:ascii="Cambria" w:eastAsia="Times New Roman" w:hAnsi="Cambria" w:cs="Times New Roman"/>
                <w:color w:val="000000"/>
              </w:rPr>
              <w:t>0.</w:t>
            </w:r>
            <w:r w:rsidR="00D14F5B" w:rsidRPr="008B2C3D">
              <w:rPr>
                <w:rFonts w:ascii="Cambria" w:eastAsia="Times New Roman" w:hAnsi="Cambria" w:cs="Times New Roman"/>
                <w:color w:val="000000"/>
              </w:rPr>
              <w:t>63</w:t>
            </w:r>
          </w:p>
        </w:tc>
        <w:tc>
          <w:tcPr>
            <w:tcW w:w="0" w:type="auto"/>
            <w:tcBorders>
              <w:top w:val="nil"/>
              <w:left w:val="nil"/>
              <w:bottom w:val="single" w:sz="4" w:space="0" w:color="auto"/>
              <w:right w:val="single" w:sz="4" w:space="0" w:color="auto"/>
            </w:tcBorders>
            <w:shd w:val="clear" w:color="auto" w:fill="auto"/>
            <w:noWrap/>
            <w:vAlign w:val="bottom"/>
            <w:hideMark/>
          </w:tcPr>
          <w:p w:rsidR="005A21FC" w:rsidRPr="008B2C3D" w:rsidRDefault="005A21FC" w:rsidP="005A21FC">
            <w:pPr>
              <w:spacing w:after="0" w:line="240" w:lineRule="auto"/>
              <w:jc w:val="right"/>
              <w:rPr>
                <w:rFonts w:ascii="Cambria" w:eastAsia="Times New Roman" w:hAnsi="Cambria" w:cs="Times New Roman"/>
                <w:color w:val="000000"/>
              </w:rPr>
            </w:pPr>
            <w:r w:rsidRPr="008B2C3D">
              <w:rPr>
                <w:rFonts w:ascii="Cambria" w:eastAsia="Times New Roman" w:hAnsi="Cambria" w:cs="Times New Roman"/>
                <w:color w:val="000000"/>
              </w:rPr>
              <w:t>0</w:t>
            </w:r>
            <w:r w:rsidR="00D14F5B" w:rsidRPr="008B2C3D">
              <w:rPr>
                <w:rFonts w:ascii="Cambria" w:eastAsia="Times New Roman" w:hAnsi="Cambria" w:cs="Times New Roman"/>
                <w:color w:val="000000"/>
              </w:rPr>
              <w:t>.10</w:t>
            </w:r>
          </w:p>
        </w:tc>
      </w:tr>
      <w:tr w:rsidR="005A21FC" w:rsidRPr="008B2C3D" w:rsidTr="00896D8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A21FC" w:rsidRPr="008B2C3D" w:rsidRDefault="005A21FC" w:rsidP="005A21FC">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AUC</w:t>
            </w:r>
          </w:p>
        </w:tc>
        <w:tc>
          <w:tcPr>
            <w:tcW w:w="0" w:type="auto"/>
            <w:tcBorders>
              <w:top w:val="nil"/>
              <w:left w:val="nil"/>
              <w:bottom w:val="single" w:sz="4" w:space="0" w:color="auto"/>
              <w:right w:val="single" w:sz="4" w:space="0" w:color="auto"/>
            </w:tcBorders>
            <w:shd w:val="clear" w:color="auto" w:fill="auto"/>
            <w:noWrap/>
            <w:vAlign w:val="bottom"/>
            <w:hideMark/>
          </w:tcPr>
          <w:p w:rsidR="005A21FC" w:rsidRPr="008B2C3D" w:rsidRDefault="00453D0D" w:rsidP="00D14F5B">
            <w:pPr>
              <w:spacing w:after="0" w:line="240" w:lineRule="auto"/>
              <w:jc w:val="right"/>
              <w:rPr>
                <w:rFonts w:ascii="Cambria" w:eastAsia="Times New Roman" w:hAnsi="Cambria" w:cs="Times New Roman"/>
                <w:color w:val="000000"/>
              </w:rPr>
            </w:pPr>
            <w:r w:rsidRPr="008B2C3D">
              <w:rPr>
                <w:rFonts w:ascii="Cambria" w:eastAsia="Times New Roman" w:hAnsi="Cambria" w:cs="Times New Roman"/>
                <w:color w:val="000000"/>
              </w:rPr>
              <w:t>0.</w:t>
            </w:r>
            <w:r w:rsidR="00D14F5B" w:rsidRPr="008B2C3D">
              <w:rPr>
                <w:rFonts w:ascii="Cambria" w:eastAsia="Times New Roman" w:hAnsi="Cambria" w:cs="Times New Roman"/>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rsidR="005A21FC" w:rsidRPr="008B2C3D" w:rsidRDefault="005A21FC" w:rsidP="005A21FC">
            <w:pPr>
              <w:spacing w:after="0" w:line="240" w:lineRule="auto"/>
              <w:jc w:val="right"/>
              <w:rPr>
                <w:rFonts w:ascii="Cambria" w:eastAsia="Times New Roman" w:hAnsi="Cambria" w:cs="Times New Roman"/>
                <w:color w:val="000000"/>
              </w:rPr>
            </w:pPr>
            <w:r w:rsidRPr="008B2C3D">
              <w:rPr>
                <w:rFonts w:ascii="Cambria" w:eastAsia="Times New Roman" w:hAnsi="Cambria" w:cs="Times New Roman"/>
                <w:color w:val="000000"/>
              </w:rPr>
              <w:t>0</w:t>
            </w:r>
            <w:r w:rsidR="00D14F5B" w:rsidRPr="008B2C3D">
              <w:rPr>
                <w:rFonts w:ascii="Cambria" w:eastAsia="Times New Roman" w:hAnsi="Cambria" w:cs="Times New Roman"/>
                <w:color w:val="000000"/>
              </w:rPr>
              <w:t>.06</w:t>
            </w:r>
          </w:p>
        </w:tc>
      </w:tr>
      <w:tr w:rsidR="005A21FC" w:rsidRPr="008B2C3D" w:rsidTr="00896D8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A21FC" w:rsidRPr="008B2C3D" w:rsidRDefault="005A21FC" w:rsidP="005A21FC">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Sensitivity</w:t>
            </w:r>
          </w:p>
        </w:tc>
        <w:tc>
          <w:tcPr>
            <w:tcW w:w="0" w:type="auto"/>
            <w:tcBorders>
              <w:top w:val="nil"/>
              <w:left w:val="nil"/>
              <w:bottom w:val="single" w:sz="4" w:space="0" w:color="auto"/>
              <w:right w:val="single" w:sz="4" w:space="0" w:color="auto"/>
            </w:tcBorders>
            <w:shd w:val="clear" w:color="auto" w:fill="auto"/>
            <w:noWrap/>
            <w:vAlign w:val="bottom"/>
            <w:hideMark/>
          </w:tcPr>
          <w:p w:rsidR="005A21FC" w:rsidRPr="008B2C3D" w:rsidRDefault="00D14F5B" w:rsidP="005A21FC">
            <w:pPr>
              <w:spacing w:after="0" w:line="240" w:lineRule="auto"/>
              <w:jc w:val="right"/>
              <w:rPr>
                <w:rFonts w:ascii="Cambria" w:eastAsia="Times New Roman" w:hAnsi="Cambria" w:cs="Times New Roman"/>
                <w:color w:val="000000"/>
              </w:rPr>
            </w:pPr>
            <w:r w:rsidRPr="008B2C3D">
              <w:rPr>
                <w:rFonts w:ascii="Cambria" w:eastAsia="Times New Roman" w:hAnsi="Cambria" w:cs="Times New Roman"/>
                <w:color w:val="000000"/>
              </w:rPr>
              <w:t>0.77</w:t>
            </w:r>
          </w:p>
        </w:tc>
        <w:tc>
          <w:tcPr>
            <w:tcW w:w="0" w:type="auto"/>
            <w:tcBorders>
              <w:top w:val="nil"/>
              <w:left w:val="nil"/>
              <w:bottom w:val="single" w:sz="4" w:space="0" w:color="auto"/>
              <w:right w:val="single" w:sz="4" w:space="0" w:color="auto"/>
            </w:tcBorders>
            <w:shd w:val="clear" w:color="auto" w:fill="auto"/>
            <w:noWrap/>
            <w:vAlign w:val="bottom"/>
            <w:hideMark/>
          </w:tcPr>
          <w:p w:rsidR="005A21FC" w:rsidRPr="008B2C3D" w:rsidRDefault="00D14F5B" w:rsidP="005A21FC">
            <w:pPr>
              <w:spacing w:after="0" w:line="240" w:lineRule="auto"/>
              <w:jc w:val="right"/>
              <w:rPr>
                <w:rFonts w:ascii="Cambria" w:eastAsia="Times New Roman" w:hAnsi="Cambria" w:cs="Times New Roman"/>
                <w:color w:val="000000"/>
              </w:rPr>
            </w:pPr>
            <w:r w:rsidRPr="008B2C3D">
              <w:rPr>
                <w:rFonts w:ascii="Cambria" w:eastAsia="Times New Roman" w:hAnsi="Cambria" w:cs="Times New Roman"/>
                <w:color w:val="000000"/>
              </w:rPr>
              <w:t>0.08</w:t>
            </w:r>
          </w:p>
        </w:tc>
      </w:tr>
      <w:tr w:rsidR="005A21FC" w:rsidRPr="008B2C3D" w:rsidTr="00896D8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A21FC" w:rsidRPr="008B2C3D" w:rsidRDefault="005A21FC" w:rsidP="005A21FC">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Specificity</w:t>
            </w:r>
          </w:p>
        </w:tc>
        <w:tc>
          <w:tcPr>
            <w:tcW w:w="0" w:type="auto"/>
            <w:tcBorders>
              <w:top w:val="nil"/>
              <w:left w:val="nil"/>
              <w:bottom w:val="single" w:sz="4" w:space="0" w:color="auto"/>
              <w:right w:val="single" w:sz="4" w:space="0" w:color="auto"/>
            </w:tcBorders>
            <w:shd w:val="clear" w:color="auto" w:fill="auto"/>
            <w:noWrap/>
            <w:vAlign w:val="bottom"/>
            <w:hideMark/>
          </w:tcPr>
          <w:p w:rsidR="005A21FC" w:rsidRPr="008B2C3D" w:rsidRDefault="00D14F5B" w:rsidP="005A21FC">
            <w:pPr>
              <w:spacing w:after="0" w:line="240" w:lineRule="auto"/>
              <w:jc w:val="right"/>
              <w:rPr>
                <w:rFonts w:ascii="Cambria" w:eastAsia="Times New Roman" w:hAnsi="Cambria" w:cs="Times New Roman"/>
                <w:color w:val="000000"/>
              </w:rPr>
            </w:pPr>
            <w:r w:rsidRPr="008B2C3D">
              <w:rPr>
                <w:rFonts w:ascii="Cambria" w:eastAsia="Times New Roman" w:hAnsi="Cambria" w:cs="Times New Roman"/>
                <w:color w:val="000000"/>
              </w:rPr>
              <w:t>0.86</w:t>
            </w:r>
          </w:p>
        </w:tc>
        <w:tc>
          <w:tcPr>
            <w:tcW w:w="0" w:type="auto"/>
            <w:tcBorders>
              <w:top w:val="nil"/>
              <w:left w:val="nil"/>
              <w:bottom w:val="single" w:sz="4" w:space="0" w:color="auto"/>
              <w:right w:val="single" w:sz="4" w:space="0" w:color="auto"/>
            </w:tcBorders>
            <w:shd w:val="clear" w:color="auto" w:fill="auto"/>
            <w:noWrap/>
            <w:vAlign w:val="bottom"/>
            <w:hideMark/>
          </w:tcPr>
          <w:p w:rsidR="005A21FC" w:rsidRPr="008B2C3D" w:rsidRDefault="00453D0D" w:rsidP="005A21FC">
            <w:pPr>
              <w:spacing w:after="0" w:line="240" w:lineRule="auto"/>
              <w:jc w:val="right"/>
              <w:rPr>
                <w:rFonts w:ascii="Cambria" w:eastAsia="Times New Roman" w:hAnsi="Cambria" w:cs="Times New Roman"/>
                <w:color w:val="000000"/>
              </w:rPr>
            </w:pPr>
            <w:r w:rsidRPr="008B2C3D">
              <w:rPr>
                <w:rFonts w:ascii="Cambria" w:eastAsia="Times New Roman" w:hAnsi="Cambria" w:cs="Times New Roman"/>
                <w:color w:val="000000"/>
              </w:rPr>
              <w:t>0.07</w:t>
            </w:r>
          </w:p>
        </w:tc>
      </w:tr>
      <w:tr w:rsidR="005A21FC" w:rsidRPr="008B2C3D" w:rsidTr="00896D8C">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A21FC" w:rsidRPr="008B2C3D" w:rsidRDefault="005A21FC" w:rsidP="005A21FC">
            <w:pPr>
              <w:spacing w:after="0" w:line="240" w:lineRule="auto"/>
              <w:rPr>
                <w:rFonts w:ascii="Cambria" w:eastAsia="Times New Roman" w:hAnsi="Cambria" w:cs="Times New Roman"/>
                <w:color w:val="000000"/>
              </w:rPr>
            </w:pPr>
            <w:r w:rsidRPr="008B2C3D">
              <w:rPr>
                <w:rFonts w:ascii="Cambria" w:eastAsia="Times New Roman" w:hAnsi="Cambria" w:cs="Times New Roman"/>
                <w:color w:val="000000"/>
              </w:rPr>
              <w:t>Percent correctly classified</w:t>
            </w:r>
          </w:p>
        </w:tc>
        <w:tc>
          <w:tcPr>
            <w:tcW w:w="0" w:type="auto"/>
            <w:tcBorders>
              <w:top w:val="nil"/>
              <w:left w:val="nil"/>
              <w:bottom w:val="single" w:sz="4" w:space="0" w:color="auto"/>
              <w:right w:val="single" w:sz="4" w:space="0" w:color="auto"/>
            </w:tcBorders>
            <w:shd w:val="clear" w:color="auto" w:fill="auto"/>
            <w:noWrap/>
            <w:vAlign w:val="bottom"/>
            <w:hideMark/>
          </w:tcPr>
          <w:p w:rsidR="005A21FC" w:rsidRPr="008B2C3D" w:rsidRDefault="00453D0D" w:rsidP="00D14F5B">
            <w:pPr>
              <w:spacing w:after="0" w:line="240" w:lineRule="auto"/>
              <w:jc w:val="right"/>
              <w:rPr>
                <w:rFonts w:ascii="Cambria" w:eastAsia="Times New Roman" w:hAnsi="Cambria" w:cs="Times New Roman"/>
                <w:color w:val="000000"/>
              </w:rPr>
            </w:pPr>
            <w:r w:rsidRPr="008B2C3D">
              <w:rPr>
                <w:rFonts w:ascii="Cambria" w:eastAsia="Times New Roman" w:hAnsi="Cambria" w:cs="Times New Roman"/>
                <w:color w:val="000000"/>
              </w:rPr>
              <w:t>0.</w:t>
            </w:r>
            <w:r w:rsidR="00D14F5B" w:rsidRPr="008B2C3D">
              <w:rPr>
                <w:rFonts w:ascii="Cambria" w:eastAsia="Times New Roman" w:hAnsi="Cambria" w:cs="Times New Roman"/>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rsidR="005A21FC" w:rsidRPr="008B2C3D" w:rsidRDefault="005A21FC" w:rsidP="005A21FC">
            <w:pPr>
              <w:spacing w:after="0" w:line="240" w:lineRule="auto"/>
              <w:jc w:val="right"/>
              <w:rPr>
                <w:rFonts w:ascii="Cambria" w:eastAsia="Times New Roman" w:hAnsi="Cambria" w:cs="Times New Roman"/>
                <w:color w:val="000000"/>
              </w:rPr>
            </w:pPr>
            <w:r w:rsidRPr="008B2C3D">
              <w:rPr>
                <w:rFonts w:ascii="Cambria" w:eastAsia="Times New Roman" w:hAnsi="Cambria" w:cs="Times New Roman"/>
                <w:color w:val="000000"/>
              </w:rPr>
              <w:t>0.05</w:t>
            </w:r>
          </w:p>
        </w:tc>
      </w:tr>
    </w:tbl>
    <w:p w:rsidR="006F454D" w:rsidRDefault="006F454D">
      <w:pPr>
        <w:rPr>
          <w:rFonts w:ascii="Cambria" w:hAnsi="Cambria" w:cs="Calibri"/>
          <w:b/>
        </w:rPr>
      </w:pPr>
    </w:p>
    <w:p w:rsidR="00953756" w:rsidRDefault="00133403">
      <w:pPr>
        <w:rPr>
          <w:rFonts w:ascii="Cambria" w:hAnsi="Cambria" w:cs="Calibri"/>
          <w:b/>
        </w:rPr>
      </w:pPr>
      <w:r>
        <w:rPr>
          <w:rFonts w:ascii="Cambria" w:hAnsi="Cambria" w:cs="Calibri"/>
          <w:b/>
        </w:rPr>
        <w:t>Data abstraction from 2008-2010 survey</w:t>
      </w:r>
    </w:p>
    <w:p w:rsidR="00133403" w:rsidRDefault="0047743B" w:rsidP="00112ED5">
      <w:pPr>
        <w:spacing w:line="360" w:lineRule="auto"/>
        <w:jc w:val="both"/>
        <w:rPr>
          <w:rFonts w:ascii="Cambria" w:hAnsi="Cambria"/>
        </w:rPr>
      </w:pPr>
      <w:r w:rsidRPr="0047743B">
        <w:rPr>
          <w:rFonts w:ascii="Cambria" w:hAnsi="Cambria"/>
        </w:rPr>
        <w:lastRenderedPageBreak/>
        <w:t xml:space="preserve">The 2008-2010 survey included 116 districts located in five Regional States in western Ethiopia, conducted by a team from Addis Ababa University. Thirty-seven of the 116 districts were found to be endemic for LF. All districts found to be endemic for LF were excluded for further consideration to avoid misclassification of cases. From districts which were non-endemic for LF, individuals who have lymphedema, with ICT negative results and without signs or symptoms of potential differential diagnoses were considered as podoconiosis </w:t>
      </w:r>
      <w:r w:rsidR="00034DAB" w:rsidRPr="00A260DD">
        <w:rPr>
          <w:rFonts w:ascii="Cambria" w:hAnsi="Cambria"/>
        </w:rPr>
        <w:fldChar w:fldCharType="begin">
          <w:fldData xml:space="preserve">PEVuZE5vdGU+PENpdGU+PEF1dGhvcj5TaGlmZXJhdyBXPC9BdXRob3I+PFllYXI+MjAxMjwvWWVh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</w:fldData>
        </w:fldChar>
      </w:r>
      <w:r w:rsidR="00B133A2">
        <w:rPr>
          <w:rFonts w:ascii="Cambria" w:hAnsi="Cambria"/>
        </w:rPr>
        <w:instrText xml:space="preserve"> ADDIN EN.CITE </w:instrText>
      </w:r>
      <w:r w:rsidR="00B133A2">
        <w:rPr>
          <w:rFonts w:ascii="Cambria" w:hAnsi="Cambria"/>
        </w:rPr>
        <w:fldChar w:fldCharType="begin">
          <w:fldData xml:space="preserve">PEVuZE5vdGU+PENpdGU+PEF1dGhvcj5TaGlmZXJhdyBXPC9BdXRob3I+PFllYXI+MjAxMjwvWWVh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</w:fldData>
        </w:fldChar>
      </w:r>
      <w:r w:rsidR="00B133A2">
        <w:rPr>
          <w:rFonts w:ascii="Cambria" w:hAnsi="Cambria"/>
        </w:rPr>
        <w:instrText xml:space="preserve"> ADDIN EN.CITE.DATA </w:instrText>
      </w:r>
      <w:r w:rsidR="00B133A2">
        <w:rPr>
          <w:rFonts w:ascii="Cambria" w:hAnsi="Cambria"/>
        </w:rPr>
      </w:r>
      <w:r w:rsidR="00B133A2">
        <w:rPr>
          <w:rFonts w:ascii="Cambria" w:hAnsi="Cambria"/>
        </w:rPr>
        <w:fldChar w:fldCharType="end"/>
      </w:r>
      <w:r w:rsidR="00034DAB" w:rsidRPr="00A260DD">
        <w:rPr>
          <w:rFonts w:ascii="Cambria" w:hAnsi="Cambria"/>
        </w:rPr>
      </w:r>
      <w:r w:rsidR="00034DAB" w:rsidRPr="00A260DD">
        <w:rPr>
          <w:rFonts w:ascii="Cambria" w:hAnsi="Cambria"/>
        </w:rPr>
        <w:fldChar w:fldCharType="separate"/>
      </w:r>
      <w:r w:rsidR="00B133A2">
        <w:rPr>
          <w:rFonts w:ascii="Cambria" w:hAnsi="Cambria"/>
          <w:noProof/>
        </w:rPr>
        <w:t>[</w:t>
      </w:r>
      <w:hyperlink w:anchor="_ENREF_10" w:tooltip="Deribe K, 2013 #150" w:history="1">
        <w:r w:rsidR="00B133A2">
          <w:rPr>
            <w:rFonts w:ascii="Cambria" w:hAnsi="Cambria"/>
            <w:noProof/>
          </w:rPr>
          <w:t>10</w:t>
        </w:r>
      </w:hyperlink>
      <w:r w:rsidR="00B133A2">
        <w:rPr>
          <w:rFonts w:ascii="Cambria" w:hAnsi="Cambria"/>
          <w:noProof/>
        </w:rPr>
        <w:t>,</w:t>
      </w:r>
      <w:hyperlink w:anchor="_ENREF_29" w:tooltip="Shiferaw W, 2012 #177" w:history="1">
        <w:r w:rsidR="00B133A2">
          <w:rPr>
            <w:rFonts w:ascii="Cambria" w:hAnsi="Cambria"/>
            <w:noProof/>
          </w:rPr>
          <w:t>29</w:t>
        </w:r>
      </w:hyperlink>
      <w:r w:rsidR="00B133A2">
        <w:rPr>
          <w:rFonts w:ascii="Cambria" w:hAnsi="Cambria"/>
          <w:noProof/>
        </w:rPr>
        <w:t>,</w:t>
      </w:r>
      <w:hyperlink w:anchor="_ENREF_30" w:tooltip="Sime H, 2014 #359" w:history="1">
        <w:r w:rsidR="00B133A2">
          <w:rPr>
            <w:rFonts w:ascii="Cambria" w:hAnsi="Cambria"/>
            <w:noProof/>
          </w:rPr>
          <w:t>30</w:t>
        </w:r>
      </w:hyperlink>
      <w:r w:rsidR="00B133A2">
        <w:rPr>
          <w:rFonts w:ascii="Cambria" w:hAnsi="Cambria"/>
          <w:noProof/>
        </w:rPr>
        <w:t>]</w:t>
      </w:r>
      <w:r w:rsidR="00034DAB" w:rsidRPr="00A260DD">
        <w:rPr>
          <w:rFonts w:ascii="Cambria" w:hAnsi="Cambria"/>
        </w:rPr>
        <w:fldChar w:fldCharType="end"/>
      </w:r>
      <w:r w:rsidR="00133403" w:rsidRPr="00A260DD">
        <w:rPr>
          <w:rFonts w:ascii="Cambria" w:hAnsi="Cambria"/>
        </w:rPr>
        <w:t>. Combined, the two surveys contributed 1,442 clusters from 775 districts of Ethiopia.</w:t>
      </w:r>
    </w:p>
    <w:p w:rsidR="00112ED5" w:rsidRDefault="00112ED5" w:rsidP="00286CE4">
      <w:pPr>
        <w:autoSpaceDE w:val="0"/>
        <w:autoSpaceDN w:val="0"/>
        <w:adjustRightInd w:val="0"/>
        <w:spacing w:after="0" w:line="240" w:lineRule="auto"/>
        <w:jc w:val="both"/>
        <w:rPr>
          <w:rFonts w:ascii="Cambria" w:hAnsi="Cambria" w:cs="Calibri"/>
          <w:b/>
        </w:rPr>
      </w:pPr>
    </w:p>
    <w:p w:rsidR="005A47E5" w:rsidRDefault="005A47E5" w:rsidP="00286CE4">
      <w:pPr>
        <w:autoSpaceDE w:val="0"/>
        <w:autoSpaceDN w:val="0"/>
        <w:adjustRightInd w:val="0"/>
        <w:spacing w:after="0" w:line="240" w:lineRule="auto"/>
        <w:jc w:val="both"/>
        <w:rPr>
          <w:rFonts w:ascii="Cambria" w:hAnsi="Cambria" w:cs="Calibri"/>
          <w:b/>
        </w:rPr>
      </w:pPr>
      <w:r w:rsidRPr="008B2C3D">
        <w:rPr>
          <w:rFonts w:ascii="Cambria" w:hAnsi="Cambria" w:cs="Calibri"/>
          <w:b/>
        </w:rPr>
        <w:t>Reference</w:t>
      </w:r>
      <w:r w:rsidR="00F11D38">
        <w:rPr>
          <w:rFonts w:ascii="Cambria" w:hAnsi="Cambria" w:cs="Calibri"/>
          <w:b/>
        </w:rPr>
        <w:t>s</w:t>
      </w:r>
    </w:p>
    <w:p w:rsidR="00112ED5" w:rsidRPr="008B2C3D" w:rsidRDefault="00112ED5" w:rsidP="00286CE4">
      <w:pPr>
        <w:autoSpaceDE w:val="0"/>
        <w:autoSpaceDN w:val="0"/>
        <w:adjustRightInd w:val="0"/>
        <w:spacing w:after="0" w:line="240" w:lineRule="auto"/>
        <w:jc w:val="both"/>
        <w:rPr>
          <w:rFonts w:ascii="Cambria" w:hAnsi="Cambria" w:cs="Calibri"/>
          <w:b/>
        </w:rPr>
      </w:pPr>
    </w:p>
    <w:p w:rsidR="00B133A2" w:rsidRPr="00B133A2" w:rsidRDefault="00034DAB" w:rsidP="00B133A2">
      <w:pPr>
        <w:spacing w:after="0" w:line="240" w:lineRule="auto"/>
        <w:ind w:left="720" w:hanging="720"/>
        <w:jc w:val="both"/>
        <w:rPr>
          <w:rFonts w:ascii="Calibri" w:hAnsi="Calibri" w:cs="Calibri"/>
          <w:noProof/>
        </w:rPr>
      </w:pPr>
      <w:r w:rsidRPr="008B2C3D">
        <w:rPr>
          <w:rFonts w:ascii="Cambria" w:hAnsi="Cambria" w:cs="Calibri"/>
        </w:rPr>
        <w:fldChar w:fldCharType="begin"/>
      </w:r>
      <w:r w:rsidR="005A47E5" w:rsidRPr="008B2C3D">
        <w:rPr>
          <w:rFonts w:ascii="Cambria" w:hAnsi="Cambria" w:cs="Calibri"/>
        </w:rPr>
        <w:instrText xml:space="preserve"> ADDIN EN.REFLIST </w:instrText>
      </w:r>
      <w:r w:rsidRPr="008B2C3D">
        <w:rPr>
          <w:rFonts w:ascii="Cambria" w:hAnsi="Cambria" w:cs="Calibri"/>
        </w:rPr>
        <w:fldChar w:fldCharType="separate"/>
      </w:r>
      <w:bookmarkStart w:id="1" w:name="_ENREF_1"/>
      <w:r w:rsidR="00B133A2" w:rsidRPr="00B133A2">
        <w:rPr>
          <w:rFonts w:ascii="Calibri" w:hAnsi="Calibri" w:cs="Calibri"/>
          <w:noProof/>
        </w:rPr>
        <w:t>1. Elith J, Graham CH, Anderson RP, Dudik M, Ferrier S, et al. (2006) Novel methods improve prediction of species’distributions from occurrence data. Ecography  29: 129-151.</w:t>
      </w:r>
      <w:bookmarkEnd w:id="1"/>
    </w:p>
    <w:p w:rsidR="00B133A2" w:rsidRPr="00B133A2" w:rsidRDefault="00B133A2" w:rsidP="00B133A2">
      <w:pPr>
        <w:spacing w:after="0" w:line="240" w:lineRule="auto"/>
        <w:ind w:left="720" w:hanging="720"/>
        <w:jc w:val="both"/>
        <w:rPr>
          <w:rFonts w:ascii="Calibri" w:hAnsi="Calibri" w:cs="Calibri"/>
          <w:noProof/>
        </w:rPr>
      </w:pPr>
      <w:bookmarkStart w:id="2" w:name="_ENREF_2"/>
      <w:r w:rsidRPr="00B133A2">
        <w:rPr>
          <w:rFonts w:ascii="Calibri" w:hAnsi="Calibri" w:cs="Calibri"/>
          <w:noProof/>
        </w:rPr>
        <w:t>2. Elith J, Leathwick JR, Hastie T (2008) A working guide to boosted regression trees. J Anim Ecol 77: 802-813.</w:t>
      </w:r>
      <w:bookmarkEnd w:id="2"/>
    </w:p>
    <w:p w:rsidR="00B133A2" w:rsidRPr="00B133A2" w:rsidRDefault="00B133A2" w:rsidP="00B133A2">
      <w:pPr>
        <w:spacing w:after="0" w:line="240" w:lineRule="auto"/>
        <w:ind w:left="720" w:hanging="720"/>
        <w:jc w:val="both"/>
        <w:rPr>
          <w:rFonts w:ascii="Calibri" w:hAnsi="Calibri" w:cs="Calibri"/>
          <w:noProof/>
        </w:rPr>
      </w:pPr>
      <w:bookmarkStart w:id="3" w:name="_ENREF_3"/>
      <w:r w:rsidRPr="00B133A2">
        <w:rPr>
          <w:rFonts w:ascii="Calibri" w:hAnsi="Calibri" w:cs="Calibri"/>
          <w:noProof/>
        </w:rPr>
        <w:t>3. Bhatt S, Gething PW, Brady OJ, Messina JP, Farlow AW, et al. (2013) The global distribution and burden of dengue. Nature 496: 504-507.</w:t>
      </w:r>
      <w:bookmarkEnd w:id="3"/>
    </w:p>
    <w:p w:rsidR="00B133A2" w:rsidRPr="00B133A2" w:rsidRDefault="00B133A2" w:rsidP="00B133A2">
      <w:pPr>
        <w:spacing w:after="0" w:line="240" w:lineRule="auto"/>
        <w:ind w:left="720" w:hanging="720"/>
        <w:jc w:val="both"/>
        <w:rPr>
          <w:rFonts w:ascii="Calibri" w:hAnsi="Calibri" w:cs="Calibri"/>
          <w:noProof/>
        </w:rPr>
      </w:pPr>
      <w:bookmarkStart w:id="4" w:name="_ENREF_4"/>
      <w:r w:rsidRPr="00B133A2">
        <w:rPr>
          <w:rFonts w:ascii="Calibri" w:hAnsi="Calibri" w:cs="Calibri"/>
          <w:noProof/>
        </w:rPr>
        <w:t>4. Price E (1990) Podoconiosis:Non-filarial Elephantiasis. Oxford Medical Publications, Oxford, UK.</w:t>
      </w:r>
      <w:bookmarkEnd w:id="4"/>
    </w:p>
    <w:p w:rsidR="00B133A2" w:rsidRPr="00B133A2" w:rsidRDefault="00B133A2" w:rsidP="00B133A2">
      <w:pPr>
        <w:spacing w:after="0" w:line="240" w:lineRule="auto"/>
        <w:ind w:left="720" w:hanging="720"/>
        <w:jc w:val="both"/>
        <w:rPr>
          <w:rFonts w:ascii="Calibri" w:hAnsi="Calibri" w:cs="Calibri"/>
          <w:noProof/>
        </w:rPr>
      </w:pPr>
      <w:bookmarkStart w:id="5" w:name="_ENREF_5"/>
      <w:r w:rsidRPr="00B133A2">
        <w:rPr>
          <w:rFonts w:ascii="Calibri" w:hAnsi="Calibri" w:cs="Calibri"/>
          <w:noProof/>
        </w:rPr>
        <w:t>5. Amirossadat Z (2013) Genesis and Classification of Soils in Segzi Plain (Iran). International Journal of Scientific Research in Knowledge  1.</w:t>
      </w:r>
      <w:bookmarkEnd w:id="5"/>
    </w:p>
    <w:p w:rsidR="00B133A2" w:rsidRPr="00B133A2" w:rsidRDefault="00B133A2" w:rsidP="00B133A2">
      <w:pPr>
        <w:spacing w:after="0" w:line="240" w:lineRule="auto"/>
        <w:ind w:left="720" w:hanging="720"/>
        <w:jc w:val="both"/>
        <w:rPr>
          <w:rFonts w:ascii="Calibri" w:hAnsi="Calibri" w:cs="Calibri"/>
          <w:noProof/>
        </w:rPr>
      </w:pPr>
      <w:bookmarkStart w:id="6" w:name="_ENREF_6"/>
      <w:r w:rsidRPr="00B133A2">
        <w:rPr>
          <w:rFonts w:ascii="Calibri" w:hAnsi="Calibri" w:cs="Calibri"/>
          <w:noProof/>
        </w:rPr>
        <w:t>6. Soil Survey Staff (2006) Keys to Soil Taxonomy. 10th Edn., US. Department of Agriculture, Natural Resources Conservation Service, Washington DC., USA.</w:t>
      </w:r>
      <w:bookmarkEnd w:id="6"/>
    </w:p>
    <w:p w:rsidR="00B133A2" w:rsidRPr="00B133A2" w:rsidRDefault="00B133A2" w:rsidP="00B133A2">
      <w:pPr>
        <w:spacing w:after="0" w:line="240" w:lineRule="auto"/>
        <w:ind w:left="720" w:hanging="720"/>
        <w:jc w:val="both"/>
        <w:rPr>
          <w:rFonts w:ascii="Calibri" w:hAnsi="Calibri" w:cs="Calibri"/>
          <w:noProof/>
        </w:rPr>
      </w:pPr>
      <w:bookmarkStart w:id="7" w:name="_ENREF_7"/>
      <w:r w:rsidRPr="00B133A2">
        <w:rPr>
          <w:rFonts w:ascii="Calibri" w:hAnsi="Calibri" w:cs="Calibri"/>
          <w:noProof/>
        </w:rPr>
        <w:t>7. Jenny H (1941) Factors of soil formation. New York: McGraw-Hill. 281 p.</w:t>
      </w:r>
      <w:bookmarkEnd w:id="7"/>
    </w:p>
    <w:p w:rsidR="00B133A2" w:rsidRPr="00B133A2" w:rsidRDefault="00B133A2" w:rsidP="00B133A2">
      <w:pPr>
        <w:spacing w:after="0" w:line="240" w:lineRule="auto"/>
        <w:ind w:left="720" w:hanging="720"/>
        <w:jc w:val="both"/>
        <w:rPr>
          <w:rFonts w:ascii="Calibri" w:hAnsi="Calibri" w:cs="Calibri"/>
          <w:noProof/>
        </w:rPr>
      </w:pPr>
      <w:bookmarkStart w:id="8" w:name="_ENREF_8"/>
      <w:r w:rsidRPr="00B133A2">
        <w:rPr>
          <w:rFonts w:ascii="Calibri" w:hAnsi="Calibri" w:cs="Calibri"/>
          <w:noProof/>
        </w:rPr>
        <w:t>8. Liu F, Geng XY, Zhu A-X, Fraser W, Waddell A (2012) Soil texture mapping over low relief areas using land surface feedback dynamic patterns extracted from MODIS. Geoderma 171-172: 44-45.</w:t>
      </w:r>
      <w:bookmarkEnd w:id="8"/>
    </w:p>
    <w:p w:rsidR="00B133A2" w:rsidRPr="00B133A2" w:rsidRDefault="00B133A2" w:rsidP="00B133A2">
      <w:pPr>
        <w:spacing w:after="0" w:line="240" w:lineRule="auto"/>
        <w:ind w:left="720" w:hanging="720"/>
        <w:jc w:val="both"/>
        <w:rPr>
          <w:rFonts w:ascii="Calibri" w:hAnsi="Calibri" w:cs="Calibri"/>
          <w:noProof/>
        </w:rPr>
      </w:pPr>
      <w:bookmarkStart w:id="9" w:name="_ENREF_9"/>
      <w:r w:rsidRPr="00B133A2">
        <w:rPr>
          <w:rFonts w:ascii="Calibri" w:hAnsi="Calibri" w:cs="Calibri"/>
          <w:noProof/>
        </w:rPr>
        <w:t xml:space="preserve">9. Social classification working group (1998) The Canadian system of soil classification. Research Branch Agriculture and Agri-food Canada Third edition </w:t>
      </w:r>
      <w:bookmarkEnd w:id="9"/>
    </w:p>
    <w:p w:rsidR="00B133A2" w:rsidRPr="00B133A2" w:rsidRDefault="00B133A2" w:rsidP="00B133A2">
      <w:pPr>
        <w:spacing w:after="0" w:line="240" w:lineRule="auto"/>
        <w:ind w:left="720" w:hanging="720"/>
        <w:jc w:val="both"/>
        <w:rPr>
          <w:rFonts w:ascii="Calibri" w:hAnsi="Calibri" w:cs="Calibri"/>
          <w:noProof/>
        </w:rPr>
      </w:pPr>
      <w:bookmarkStart w:id="10" w:name="_ENREF_10"/>
      <w:r w:rsidRPr="00B133A2">
        <w:rPr>
          <w:rFonts w:ascii="Calibri" w:hAnsi="Calibri" w:cs="Calibri"/>
          <w:noProof/>
        </w:rPr>
        <w:t>10. Deribe K, Brooker SJ, Pullan RL, Hailu A, Enquselassie F, et al. (2013) Spatial Distribution of Podoconiosis in Relation to Environmental Factors in Ethiopia: A Historical Review. PLoS ONE 8: e68330.</w:t>
      </w:r>
      <w:bookmarkEnd w:id="10"/>
    </w:p>
    <w:p w:rsidR="00B133A2" w:rsidRPr="00B133A2" w:rsidRDefault="00B133A2" w:rsidP="00B133A2">
      <w:pPr>
        <w:spacing w:after="0" w:line="240" w:lineRule="auto"/>
        <w:ind w:left="720" w:hanging="720"/>
        <w:jc w:val="both"/>
        <w:rPr>
          <w:rFonts w:ascii="Calibri" w:hAnsi="Calibri" w:cs="Calibri"/>
          <w:noProof/>
        </w:rPr>
      </w:pPr>
      <w:bookmarkStart w:id="11" w:name="_ENREF_11"/>
      <w:r w:rsidRPr="00B133A2">
        <w:rPr>
          <w:rFonts w:ascii="Calibri" w:hAnsi="Calibri" w:cs="Calibri"/>
          <w:noProof/>
        </w:rPr>
        <w:t>11. Molla YB, Wardrop NA, Le Blond JS, Baxter P, Newport MJ, et al. (2014) Modelling environmental factors correlated with podoconiosis. Int J Health Geogr 13: 24.</w:t>
      </w:r>
      <w:bookmarkEnd w:id="11"/>
    </w:p>
    <w:p w:rsidR="00B133A2" w:rsidRPr="00B133A2" w:rsidRDefault="00B133A2" w:rsidP="00B133A2">
      <w:pPr>
        <w:spacing w:after="0" w:line="240" w:lineRule="auto"/>
        <w:ind w:left="720" w:hanging="720"/>
        <w:jc w:val="both"/>
        <w:rPr>
          <w:rFonts w:ascii="Calibri" w:hAnsi="Calibri" w:cs="Calibri"/>
          <w:noProof/>
        </w:rPr>
      </w:pPr>
      <w:bookmarkStart w:id="12" w:name="_ENREF_12"/>
      <w:r w:rsidRPr="00B133A2">
        <w:rPr>
          <w:rFonts w:ascii="Calibri" w:hAnsi="Calibri" w:cs="Calibri"/>
          <w:noProof/>
        </w:rPr>
        <w:t>12. Price EW (1974) The relationship between endemic elephantiasis of the lower legs and the local soils and climate Trop Geogr Med 26: 225-230.</w:t>
      </w:r>
      <w:bookmarkEnd w:id="12"/>
    </w:p>
    <w:p w:rsidR="00B133A2" w:rsidRPr="00B133A2" w:rsidRDefault="00B133A2" w:rsidP="00B133A2">
      <w:pPr>
        <w:spacing w:after="0" w:line="240" w:lineRule="auto"/>
        <w:ind w:left="720" w:hanging="720"/>
        <w:jc w:val="both"/>
        <w:rPr>
          <w:rFonts w:ascii="Calibri" w:hAnsi="Calibri" w:cs="Calibri"/>
          <w:noProof/>
        </w:rPr>
      </w:pPr>
      <w:bookmarkStart w:id="13" w:name="_ENREF_13"/>
      <w:r w:rsidRPr="00B133A2">
        <w:rPr>
          <w:rFonts w:ascii="Calibri" w:hAnsi="Calibri" w:cs="Calibri"/>
          <w:noProof/>
        </w:rPr>
        <w:t>13. Hijmans RJ, Cameron SE, Parra JL, Jones PG, Jarvis A (2005) Very high resolution interpolated climate surfaces for global land areas. . Int J Climatol 25: 1965–1978.</w:t>
      </w:r>
      <w:bookmarkEnd w:id="13"/>
    </w:p>
    <w:p w:rsidR="00B133A2" w:rsidRPr="00B133A2" w:rsidRDefault="00B133A2" w:rsidP="00B133A2">
      <w:pPr>
        <w:spacing w:after="0" w:line="240" w:lineRule="auto"/>
        <w:ind w:left="720" w:hanging="720"/>
        <w:jc w:val="both"/>
        <w:rPr>
          <w:rFonts w:ascii="Calibri" w:hAnsi="Calibri" w:cs="Calibri"/>
          <w:noProof/>
        </w:rPr>
      </w:pPr>
      <w:bookmarkStart w:id="14" w:name="_ENREF_14"/>
      <w:r w:rsidRPr="00B133A2">
        <w:rPr>
          <w:rFonts w:ascii="Calibri" w:hAnsi="Calibri" w:cs="Calibri"/>
          <w:noProof/>
        </w:rPr>
        <w:t>14. Zomer RJ, Bossio DA, Trabucco A, Yuanjie L, Gupta DC, et al. (2007) Trees and Water: Smallholder Agroforestry on Irrigated Lands in Northern India. Colombo, Sri Lanka: International Water Management Institute. pp 45. (IWMI Research Report 122).</w:t>
      </w:r>
      <w:bookmarkEnd w:id="14"/>
    </w:p>
    <w:p w:rsidR="00B133A2" w:rsidRPr="00B133A2" w:rsidRDefault="00B133A2" w:rsidP="00B133A2">
      <w:pPr>
        <w:spacing w:after="0" w:line="240" w:lineRule="auto"/>
        <w:ind w:left="720" w:hanging="720"/>
        <w:jc w:val="both"/>
        <w:rPr>
          <w:rFonts w:ascii="Calibri" w:hAnsi="Calibri" w:cs="Calibri"/>
          <w:noProof/>
        </w:rPr>
      </w:pPr>
      <w:bookmarkStart w:id="15" w:name="_ENREF_15"/>
      <w:r w:rsidRPr="00B133A2">
        <w:rPr>
          <w:rFonts w:ascii="Calibri" w:hAnsi="Calibri" w:cs="Calibri"/>
          <w:noProof/>
        </w:rPr>
        <w:t>15. Zomer RJ, Trabucco A, Bossio DA, van Straaten O, Verchot LV (2008) Climate Change Mitigation: A Spatial Analysis of Global Land Suitability for Clean Development Mechanism Afforestation and Reforestation. Agric Ecosystems and Envir 126: 67-80.</w:t>
      </w:r>
      <w:bookmarkEnd w:id="15"/>
    </w:p>
    <w:p w:rsidR="00B133A2" w:rsidRPr="00B133A2" w:rsidRDefault="00B133A2" w:rsidP="00B133A2">
      <w:pPr>
        <w:spacing w:after="0" w:line="240" w:lineRule="auto"/>
        <w:ind w:left="720" w:hanging="720"/>
        <w:jc w:val="both"/>
        <w:rPr>
          <w:rFonts w:ascii="Calibri" w:hAnsi="Calibri" w:cs="Calibri"/>
          <w:noProof/>
        </w:rPr>
      </w:pPr>
      <w:bookmarkStart w:id="16" w:name="_ENREF_16"/>
      <w:r w:rsidRPr="00B133A2">
        <w:rPr>
          <w:rFonts w:ascii="Calibri" w:hAnsi="Calibri" w:cs="Calibri"/>
          <w:noProof/>
        </w:rPr>
        <w:t>16. Weinert HH (1965) Climatic factors affecting the weathering of igneous rocks Agric Meteoro 2: 27-42.</w:t>
      </w:r>
      <w:bookmarkEnd w:id="16"/>
    </w:p>
    <w:p w:rsidR="00B133A2" w:rsidRPr="00B133A2" w:rsidRDefault="00B133A2" w:rsidP="00B133A2">
      <w:pPr>
        <w:spacing w:after="0" w:line="240" w:lineRule="auto"/>
        <w:ind w:left="720" w:hanging="720"/>
        <w:jc w:val="both"/>
        <w:rPr>
          <w:rFonts w:ascii="Calibri" w:hAnsi="Calibri" w:cs="Calibri"/>
          <w:noProof/>
        </w:rPr>
      </w:pPr>
      <w:bookmarkStart w:id="17" w:name="_ENREF_17"/>
      <w:r w:rsidRPr="00B133A2">
        <w:rPr>
          <w:rFonts w:ascii="Calibri" w:hAnsi="Calibri" w:cs="Calibri"/>
          <w:noProof/>
        </w:rPr>
        <w:t>17. Jarvis A, Reuter HI, Nelson A, Guevara E (2008) Hole-filled SRTM for the globe Version 4, available from the CGIAR-CSI SRTM 90m Database (</w:t>
      </w:r>
      <w:hyperlink r:id="rId12" w:history="1">
        <w:r w:rsidRPr="00B133A2">
          <w:rPr>
            <w:rStyle w:val="Hyperlink"/>
            <w:rFonts w:ascii="Calibri" w:hAnsi="Calibri" w:cs="Calibri"/>
            <w:noProof/>
          </w:rPr>
          <w:t>http://srtm.csi.cgiar.org)</w:t>
        </w:r>
      </w:hyperlink>
      <w:r w:rsidRPr="00B133A2">
        <w:rPr>
          <w:rFonts w:ascii="Calibri" w:hAnsi="Calibri" w:cs="Calibri"/>
          <w:noProof/>
        </w:rPr>
        <w:t>.</w:t>
      </w:r>
      <w:bookmarkEnd w:id="17"/>
    </w:p>
    <w:p w:rsidR="00B133A2" w:rsidRPr="00B133A2" w:rsidRDefault="00B133A2" w:rsidP="00B133A2">
      <w:pPr>
        <w:spacing w:after="0" w:line="240" w:lineRule="auto"/>
        <w:ind w:left="720" w:hanging="720"/>
        <w:jc w:val="both"/>
        <w:rPr>
          <w:rFonts w:ascii="Calibri" w:hAnsi="Calibri" w:cs="Calibri"/>
          <w:noProof/>
        </w:rPr>
      </w:pPr>
      <w:bookmarkStart w:id="18" w:name="_ENREF_18"/>
      <w:r w:rsidRPr="00B133A2">
        <w:rPr>
          <w:rFonts w:ascii="Calibri" w:hAnsi="Calibri" w:cs="Calibri"/>
          <w:noProof/>
        </w:rPr>
        <w:lastRenderedPageBreak/>
        <w:t>18. Farr TG, Kobrick M (2000) Shuttle Radar Topography Mission produces a wealth of data. Amer Geophys Union Eos 81: 583-585.</w:t>
      </w:r>
      <w:bookmarkEnd w:id="18"/>
    </w:p>
    <w:p w:rsidR="00B133A2" w:rsidRPr="00B133A2" w:rsidRDefault="00B133A2" w:rsidP="00B133A2">
      <w:pPr>
        <w:spacing w:after="0" w:line="240" w:lineRule="auto"/>
        <w:ind w:left="720" w:hanging="720"/>
        <w:jc w:val="both"/>
        <w:rPr>
          <w:rFonts w:ascii="Calibri" w:hAnsi="Calibri" w:cs="Calibri"/>
          <w:noProof/>
        </w:rPr>
      </w:pPr>
      <w:bookmarkStart w:id="19" w:name="_ENREF_19"/>
      <w:r w:rsidRPr="00B133A2">
        <w:rPr>
          <w:rFonts w:ascii="Calibri" w:hAnsi="Calibri" w:cs="Calibri"/>
          <w:noProof/>
        </w:rPr>
        <w:t>19. Linard C, Gilbert M, Snow RW, Noor AM, Tatem AJ, et al. (2012) Population distribution, settlement patterns and accessibility across Africa in 2010. PLoS ONE 7: e31743.</w:t>
      </w:r>
      <w:bookmarkEnd w:id="19"/>
    </w:p>
    <w:p w:rsidR="00B133A2" w:rsidRPr="00B133A2" w:rsidRDefault="00B133A2" w:rsidP="00B133A2">
      <w:pPr>
        <w:spacing w:after="0" w:line="240" w:lineRule="auto"/>
        <w:ind w:left="720" w:hanging="720"/>
        <w:jc w:val="both"/>
        <w:rPr>
          <w:rFonts w:ascii="Calibri" w:hAnsi="Calibri" w:cs="Calibri"/>
          <w:noProof/>
        </w:rPr>
      </w:pPr>
      <w:bookmarkStart w:id="20" w:name="_ENREF_20"/>
      <w:r w:rsidRPr="00B133A2">
        <w:rPr>
          <w:rFonts w:ascii="Calibri" w:hAnsi="Calibri" w:cs="Calibri"/>
          <w:noProof/>
        </w:rPr>
        <w:t>20. Pullan LR, Brooker SJ (2012) The global limits and population at risk of soiltransmitted helminth infections in 2010  Parasites &amp; Vectors 5.</w:t>
      </w:r>
      <w:bookmarkEnd w:id="20"/>
    </w:p>
    <w:p w:rsidR="00B133A2" w:rsidRPr="00B133A2" w:rsidRDefault="00B133A2" w:rsidP="00B133A2">
      <w:pPr>
        <w:spacing w:after="0" w:line="240" w:lineRule="auto"/>
        <w:ind w:left="720" w:hanging="720"/>
        <w:jc w:val="both"/>
        <w:rPr>
          <w:rFonts w:ascii="Calibri" w:hAnsi="Calibri" w:cs="Calibri"/>
          <w:noProof/>
        </w:rPr>
      </w:pPr>
      <w:bookmarkStart w:id="21" w:name="_ENREF_21"/>
      <w:r w:rsidRPr="00B133A2">
        <w:rPr>
          <w:rFonts w:ascii="Calibri" w:hAnsi="Calibri" w:cs="Calibri"/>
          <w:noProof/>
        </w:rPr>
        <w:t>21. Deribe K, Brooker SJ, Pullan RL, Sime H, Gebretsadik A, et al. (2014) Epidemiology and individual, household and geographical risk factors of podoconiosis in Ethiopia: results from the first nationwide mapping. Am J Trop Med Hyg: 148–158.</w:t>
      </w:r>
      <w:bookmarkEnd w:id="21"/>
    </w:p>
    <w:p w:rsidR="00B133A2" w:rsidRPr="00B133A2" w:rsidRDefault="00B133A2" w:rsidP="00B133A2">
      <w:pPr>
        <w:spacing w:after="0" w:line="240" w:lineRule="auto"/>
        <w:ind w:left="720" w:hanging="720"/>
        <w:jc w:val="both"/>
        <w:rPr>
          <w:rFonts w:ascii="Calibri" w:hAnsi="Calibri" w:cs="Calibri"/>
          <w:noProof/>
        </w:rPr>
      </w:pPr>
      <w:bookmarkStart w:id="22" w:name="_ENREF_22"/>
      <w:r w:rsidRPr="00B133A2">
        <w:rPr>
          <w:rFonts w:ascii="Calibri" w:hAnsi="Calibri" w:cs="Calibri"/>
          <w:noProof/>
        </w:rPr>
        <w:t xml:space="preserve">22. Africa Soil Information Service (AfSIS) (2014) AfSIS MODIS Collection: Vegetation Indices, April 2014 Release. Center for International Earth Science Information Network (CIESIN), Columbia University. Available at : </w:t>
      </w:r>
      <w:hyperlink r:id="rId13" w:history="1">
        <w:r w:rsidRPr="00B133A2">
          <w:rPr>
            <w:rStyle w:val="Hyperlink"/>
            <w:rFonts w:ascii="Calibri" w:hAnsi="Calibri" w:cs="Calibri"/>
            <w:noProof/>
          </w:rPr>
          <w:t>http://africasoils.net/services/data/remote-sensing/</w:t>
        </w:r>
      </w:hyperlink>
      <w:r w:rsidRPr="00B133A2">
        <w:rPr>
          <w:rFonts w:ascii="Calibri" w:hAnsi="Calibri" w:cs="Calibri"/>
          <w:noProof/>
        </w:rPr>
        <w:t xml:space="preserve"> . Accessed April 20, 2014. .</w:t>
      </w:r>
      <w:bookmarkEnd w:id="22"/>
    </w:p>
    <w:p w:rsidR="00B133A2" w:rsidRPr="00B133A2" w:rsidRDefault="00B133A2" w:rsidP="00B133A2">
      <w:pPr>
        <w:spacing w:after="0" w:line="240" w:lineRule="auto"/>
        <w:ind w:left="720" w:hanging="720"/>
        <w:jc w:val="both"/>
        <w:rPr>
          <w:rFonts w:ascii="Calibri" w:hAnsi="Calibri" w:cs="Calibri"/>
          <w:noProof/>
        </w:rPr>
      </w:pPr>
      <w:bookmarkStart w:id="23" w:name="_ENREF_23"/>
      <w:r w:rsidRPr="00B133A2">
        <w:rPr>
          <w:rFonts w:ascii="Calibri" w:hAnsi="Calibri" w:cs="Calibri"/>
          <w:noProof/>
        </w:rPr>
        <w:t xml:space="preserve">23. ISRIC - World Soil Information (2013) Soil property maps of Africa at 1 km. Available for download at </w:t>
      </w:r>
      <w:hyperlink r:id="rId14" w:history="1">
        <w:r w:rsidRPr="00B133A2">
          <w:rPr>
            <w:rStyle w:val="Hyperlink"/>
            <w:rFonts w:ascii="Calibri" w:hAnsi="Calibri" w:cs="Calibri"/>
            <w:noProof/>
          </w:rPr>
          <w:t>www.isric.org</w:t>
        </w:r>
      </w:hyperlink>
      <w:r w:rsidRPr="00B133A2">
        <w:rPr>
          <w:rFonts w:ascii="Calibri" w:hAnsi="Calibri" w:cs="Calibri"/>
          <w:noProof/>
        </w:rPr>
        <w:t>. Accessed on 20 Jan 2014.</w:t>
      </w:r>
      <w:bookmarkEnd w:id="23"/>
    </w:p>
    <w:p w:rsidR="00B133A2" w:rsidRPr="00B133A2" w:rsidRDefault="00B133A2" w:rsidP="00B133A2">
      <w:pPr>
        <w:spacing w:after="0" w:line="240" w:lineRule="auto"/>
        <w:ind w:left="720" w:hanging="720"/>
        <w:jc w:val="both"/>
        <w:rPr>
          <w:rFonts w:ascii="Calibri" w:hAnsi="Calibri" w:cs="Calibri"/>
          <w:noProof/>
        </w:rPr>
      </w:pPr>
      <w:bookmarkStart w:id="24" w:name="_ENREF_24"/>
      <w:r w:rsidRPr="00B133A2">
        <w:rPr>
          <w:rFonts w:ascii="Calibri" w:hAnsi="Calibri" w:cs="Calibri"/>
          <w:noProof/>
        </w:rPr>
        <w:t>24. Hengl T, de Jesus JM, MacMillan RA, Batjes NH, Heuvelink GB, et al. (2014) SoilGrids1km--global soil information based on automated mapping. PLoS One 9: e105992.</w:t>
      </w:r>
      <w:bookmarkEnd w:id="24"/>
    </w:p>
    <w:p w:rsidR="00B133A2" w:rsidRPr="00B133A2" w:rsidRDefault="00B133A2" w:rsidP="00B133A2">
      <w:pPr>
        <w:spacing w:after="0" w:line="240" w:lineRule="auto"/>
        <w:ind w:left="720" w:hanging="720"/>
        <w:jc w:val="both"/>
        <w:rPr>
          <w:rFonts w:ascii="Calibri" w:hAnsi="Calibri" w:cs="Calibri"/>
          <w:noProof/>
        </w:rPr>
      </w:pPr>
      <w:bookmarkStart w:id="25" w:name="_ENREF_25"/>
      <w:r w:rsidRPr="00B133A2">
        <w:rPr>
          <w:rFonts w:ascii="Calibri" w:hAnsi="Calibri" w:cs="Calibri"/>
          <w:noProof/>
        </w:rPr>
        <w:t>25. FAO/IIASA/ISRIC/ISS-CAS/JRC (2009) Harmonized World Soil Database (version 1.1). FAO, Rome, Italy and IIASA, Laxenburg, Austria.</w:t>
      </w:r>
      <w:bookmarkEnd w:id="25"/>
    </w:p>
    <w:p w:rsidR="00B133A2" w:rsidRPr="00B133A2" w:rsidRDefault="00B133A2" w:rsidP="00B133A2">
      <w:pPr>
        <w:spacing w:after="0" w:line="240" w:lineRule="auto"/>
        <w:ind w:left="720" w:hanging="720"/>
        <w:jc w:val="both"/>
        <w:rPr>
          <w:rFonts w:ascii="Calibri" w:hAnsi="Calibri" w:cs="Calibri"/>
          <w:noProof/>
        </w:rPr>
      </w:pPr>
      <w:bookmarkStart w:id="26" w:name="_ENREF_26"/>
      <w:r w:rsidRPr="00B133A2">
        <w:rPr>
          <w:rFonts w:ascii="Calibri" w:hAnsi="Calibri" w:cs="Calibri"/>
          <w:noProof/>
        </w:rPr>
        <w:t>26. Arino O, Gross D, Ranera F, Bourg L, Leroy M, et al. (2007) GlobCover: ESA service for global land cover from MERIS. In: Geoscience and Remote Sensing Symposium, 2007 IGARSS 2007 IEEE International: 23-28 July 2007  2412-2415.</w:t>
      </w:r>
      <w:bookmarkEnd w:id="26"/>
    </w:p>
    <w:p w:rsidR="00B133A2" w:rsidRPr="00B133A2" w:rsidRDefault="00B133A2" w:rsidP="00B133A2">
      <w:pPr>
        <w:spacing w:after="0" w:line="240" w:lineRule="auto"/>
        <w:ind w:left="720" w:hanging="720"/>
        <w:jc w:val="both"/>
        <w:rPr>
          <w:rFonts w:ascii="Calibri" w:hAnsi="Calibri" w:cs="Calibri"/>
          <w:noProof/>
        </w:rPr>
      </w:pPr>
      <w:bookmarkStart w:id="27" w:name="_ENREF_27"/>
      <w:r w:rsidRPr="00B133A2">
        <w:rPr>
          <w:rFonts w:ascii="Calibri" w:hAnsi="Calibri" w:cs="Calibri"/>
          <w:noProof/>
        </w:rPr>
        <w:t>27. Herold M, Woodcock CE, Antonio di G, Mayaux P, Belward AS, et al. (2006) A joint initiative for harmonization and validation of land cover datasets. Geoscience and Remote Sensing, IEEE Transactions 44: 1719-1727.</w:t>
      </w:r>
      <w:bookmarkEnd w:id="27"/>
    </w:p>
    <w:p w:rsidR="00B133A2" w:rsidRPr="00B133A2" w:rsidRDefault="00B133A2" w:rsidP="00B133A2">
      <w:pPr>
        <w:spacing w:after="0" w:line="240" w:lineRule="auto"/>
        <w:ind w:left="720" w:hanging="720"/>
        <w:jc w:val="both"/>
        <w:rPr>
          <w:rFonts w:ascii="Calibri" w:hAnsi="Calibri" w:cs="Calibri"/>
          <w:noProof/>
        </w:rPr>
      </w:pPr>
      <w:bookmarkStart w:id="28" w:name="_ENREF_28"/>
      <w:r w:rsidRPr="00B133A2">
        <w:rPr>
          <w:rFonts w:ascii="Calibri" w:hAnsi="Calibri" w:cs="Calibri"/>
          <w:noProof/>
        </w:rPr>
        <w:t>28. Pullan RL, Gething PW, Smith JL, Mwandawiro CS, Sturrock HJ, et al. (2011) Spatial modelling of soil-transmitted helminth infections in Kenya: a disease control planning tool. PLoS Negl Trop Dis 5: e958.</w:t>
      </w:r>
      <w:bookmarkEnd w:id="28"/>
    </w:p>
    <w:p w:rsidR="00B133A2" w:rsidRPr="00B133A2" w:rsidRDefault="00B133A2" w:rsidP="00B133A2">
      <w:pPr>
        <w:spacing w:after="0" w:line="240" w:lineRule="auto"/>
        <w:ind w:left="720" w:hanging="720"/>
        <w:jc w:val="both"/>
        <w:rPr>
          <w:rFonts w:ascii="Calibri" w:hAnsi="Calibri" w:cs="Calibri"/>
          <w:noProof/>
        </w:rPr>
      </w:pPr>
      <w:bookmarkStart w:id="29" w:name="_ENREF_29"/>
      <w:r w:rsidRPr="00B133A2">
        <w:rPr>
          <w:rFonts w:ascii="Calibri" w:hAnsi="Calibri" w:cs="Calibri"/>
          <w:noProof/>
        </w:rPr>
        <w:t>29. Shiferaw W, Kebede T, Graves PM, Golasa L, Gebre T, et al. (2012) Lymphatic filariasis in western Ethiopia with special emphasis on prevalence of Wuchereria bancrofti antigenaemia in and around onchocerciasis endemic areas. Trans R Soc Trop Med Hyg 106: 117-127.</w:t>
      </w:r>
      <w:bookmarkEnd w:id="29"/>
    </w:p>
    <w:p w:rsidR="00B133A2" w:rsidRPr="00B133A2" w:rsidRDefault="00B133A2" w:rsidP="00B133A2">
      <w:pPr>
        <w:spacing w:line="240" w:lineRule="auto"/>
        <w:ind w:left="720" w:hanging="720"/>
        <w:jc w:val="both"/>
        <w:rPr>
          <w:rFonts w:ascii="Calibri" w:hAnsi="Calibri" w:cs="Calibri"/>
          <w:noProof/>
        </w:rPr>
      </w:pPr>
      <w:bookmarkStart w:id="30" w:name="_ENREF_30"/>
      <w:r w:rsidRPr="00B133A2">
        <w:rPr>
          <w:rFonts w:ascii="Calibri" w:hAnsi="Calibri" w:cs="Calibri"/>
          <w:noProof/>
        </w:rPr>
        <w:t>30. Sime H, Deribe K, Assefa A, Newport MJ, Enquselassie F, et al. (2014) Integrated mapping of lymphatic filariasis and podoconiosis: lessons learnt from Ethiopia. Parasit Vectors 7: 397.</w:t>
      </w:r>
      <w:bookmarkEnd w:id="30"/>
    </w:p>
    <w:p w:rsidR="00B133A2" w:rsidRDefault="00B133A2" w:rsidP="00B133A2">
      <w:pPr>
        <w:spacing w:line="240" w:lineRule="auto"/>
        <w:jc w:val="both"/>
        <w:rPr>
          <w:rFonts w:ascii="Calibri" w:hAnsi="Calibri" w:cs="Calibri"/>
          <w:noProof/>
        </w:rPr>
      </w:pPr>
    </w:p>
    <w:p w:rsidR="00286CE4" w:rsidRPr="008B2C3D" w:rsidRDefault="00034DAB" w:rsidP="00286CE4">
      <w:pPr>
        <w:autoSpaceDE w:val="0"/>
        <w:autoSpaceDN w:val="0"/>
        <w:adjustRightInd w:val="0"/>
        <w:spacing w:after="0" w:line="240" w:lineRule="auto"/>
        <w:jc w:val="both"/>
        <w:rPr>
          <w:rFonts w:ascii="Cambria" w:hAnsi="Cambria" w:cs="Calibri"/>
        </w:rPr>
      </w:pPr>
      <w:r w:rsidRPr="008B2C3D">
        <w:rPr>
          <w:rFonts w:ascii="Cambria" w:hAnsi="Cambria" w:cs="Calibri"/>
        </w:rPr>
        <w:fldChar w:fldCharType="end"/>
      </w:r>
    </w:p>
    <w:sectPr w:rsidR="00286CE4" w:rsidRPr="008B2C3D" w:rsidSect="00B409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E58" w:rsidRDefault="00C27E58" w:rsidP="008647FF">
      <w:pPr>
        <w:spacing w:after="0" w:line="240" w:lineRule="auto"/>
      </w:pPr>
      <w:r>
        <w:separator/>
      </w:r>
    </w:p>
  </w:endnote>
  <w:endnote w:type="continuationSeparator" w:id="0">
    <w:p w:rsidR="00C27E58" w:rsidRDefault="00C27E58" w:rsidP="00864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9714122"/>
      <w:docPartObj>
        <w:docPartGallery w:val="Page Numbers (Bottom of Page)"/>
        <w:docPartUnique/>
      </w:docPartObj>
    </w:sdtPr>
    <w:sdtEndPr>
      <w:rPr>
        <w:noProof/>
      </w:rPr>
    </w:sdtEndPr>
    <w:sdtContent>
      <w:p w:rsidR="00C01387" w:rsidRDefault="00C01387">
        <w:pPr>
          <w:pStyle w:val="Footer"/>
          <w:jc w:val="center"/>
        </w:pPr>
        <w:r>
          <w:fldChar w:fldCharType="begin"/>
        </w:r>
        <w:r>
          <w:instrText xml:space="preserve"> PAGE   \* MERGEFORMAT </w:instrText>
        </w:r>
        <w:r>
          <w:fldChar w:fldCharType="separate"/>
        </w:r>
        <w:r w:rsidR="00721EFE">
          <w:rPr>
            <w:noProof/>
          </w:rPr>
          <w:t>11</w:t>
        </w:r>
        <w:r>
          <w:rPr>
            <w:noProof/>
          </w:rPr>
          <w:fldChar w:fldCharType="end"/>
        </w:r>
      </w:p>
    </w:sdtContent>
  </w:sdt>
  <w:p w:rsidR="00C01387" w:rsidRDefault="00C013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E58" w:rsidRDefault="00C27E58" w:rsidP="008647FF">
      <w:pPr>
        <w:spacing w:after="0" w:line="240" w:lineRule="auto"/>
      </w:pPr>
      <w:r>
        <w:separator/>
      </w:r>
    </w:p>
  </w:footnote>
  <w:footnote w:type="continuationSeparator" w:id="0">
    <w:p w:rsidR="00C27E58" w:rsidRDefault="00C27E58" w:rsidP="008647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6147B"/>
    <w:multiLevelType w:val="hybridMultilevel"/>
    <w:tmpl w:val="379CC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A363B"/>
    <w:multiLevelType w:val="hybridMultilevel"/>
    <w:tmpl w:val="EA008F70"/>
    <w:lvl w:ilvl="0" w:tplc="7A5C8C82">
      <w:start w:val="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2B415F"/>
    <w:multiLevelType w:val="hybridMultilevel"/>
    <w:tmpl w:val="1374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88214C"/>
    <w:multiLevelType w:val="hybridMultilevel"/>
    <w:tmpl w:val="6652D4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E67355"/>
    <w:multiLevelType w:val="hybridMultilevel"/>
    <w:tmpl w:val="E318C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A44A8"/>
    <w:multiLevelType w:val="multilevel"/>
    <w:tmpl w:val="25A0F3D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7CEF42C6"/>
    <w:multiLevelType w:val="hybridMultilevel"/>
    <w:tmpl w:val="379CC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3"/>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tdt0avsqrf2f0e905wpzv96002r009frwae&quot;&gt;mapping BMC Copy&lt;record-ids&gt;&lt;item&gt;7&lt;/item&gt;&lt;item&gt;86&lt;/item&gt;&lt;item&gt;137&lt;/item&gt;&lt;item&gt;150&lt;/item&gt;&lt;item&gt;173&lt;/item&gt;&lt;item&gt;177&lt;/item&gt;&lt;item&gt;182&lt;/item&gt;&lt;item&gt;186&lt;/item&gt;&lt;item&gt;277&lt;/item&gt;&lt;item&gt;278&lt;/item&gt;&lt;item&gt;279&lt;/item&gt;&lt;item&gt;280&lt;/item&gt;&lt;item&gt;281&lt;/item&gt;&lt;item&gt;316&lt;/item&gt;&lt;item&gt;318&lt;/item&gt;&lt;item&gt;319&lt;/item&gt;&lt;item&gt;341&lt;/item&gt;&lt;item&gt;359&lt;/item&gt;&lt;item&gt;360&lt;/item&gt;&lt;item&gt;411&lt;/item&gt;&lt;item&gt;415&lt;/item&gt;&lt;item&gt;417&lt;/item&gt;&lt;item&gt;419&lt;/item&gt;&lt;item&gt;420&lt;/item&gt;&lt;item&gt;421&lt;/item&gt;&lt;item&gt;422&lt;/item&gt;&lt;item&gt;425&lt;/item&gt;&lt;item&gt;428&lt;/item&gt;&lt;item&gt;429&lt;/item&gt;&lt;item&gt;430&lt;/item&gt;&lt;/record-ids&gt;&lt;/item&gt;&lt;/Libraries&gt;"/>
  </w:docVars>
  <w:rsids>
    <w:rsidRoot w:val="00E4270B"/>
    <w:rsid w:val="00010A2C"/>
    <w:rsid w:val="00017644"/>
    <w:rsid w:val="00017E25"/>
    <w:rsid w:val="00034DAB"/>
    <w:rsid w:val="00045E3B"/>
    <w:rsid w:val="000548C0"/>
    <w:rsid w:val="0006239C"/>
    <w:rsid w:val="00074DD1"/>
    <w:rsid w:val="000762EE"/>
    <w:rsid w:val="00085E5B"/>
    <w:rsid w:val="00097A37"/>
    <w:rsid w:val="000B2E9C"/>
    <w:rsid w:val="000C1599"/>
    <w:rsid w:val="000C16CD"/>
    <w:rsid w:val="000E5773"/>
    <w:rsid w:val="00111252"/>
    <w:rsid w:val="00112ED5"/>
    <w:rsid w:val="00114680"/>
    <w:rsid w:val="001159E0"/>
    <w:rsid w:val="00126C10"/>
    <w:rsid w:val="00133403"/>
    <w:rsid w:val="001368B0"/>
    <w:rsid w:val="001435C5"/>
    <w:rsid w:val="00143A38"/>
    <w:rsid w:val="001460A3"/>
    <w:rsid w:val="00153500"/>
    <w:rsid w:val="0016036F"/>
    <w:rsid w:val="00164C75"/>
    <w:rsid w:val="001B3C29"/>
    <w:rsid w:val="001C6922"/>
    <w:rsid w:val="001D3984"/>
    <w:rsid w:val="001E1DCB"/>
    <w:rsid w:val="001E52EF"/>
    <w:rsid w:val="001F55A5"/>
    <w:rsid w:val="002105DE"/>
    <w:rsid w:val="00223A2D"/>
    <w:rsid w:val="00227EE3"/>
    <w:rsid w:val="002424DA"/>
    <w:rsid w:val="00244A47"/>
    <w:rsid w:val="00252198"/>
    <w:rsid w:val="00261D75"/>
    <w:rsid w:val="00270261"/>
    <w:rsid w:val="00281521"/>
    <w:rsid w:val="00286CE4"/>
    <w:rsid w:val="00294B8B"/>
    <w:rsid w:val="00297917"/>
    <w:rsid w:val="002A127F"/>
    <w:rsid w:val="002B14A1"/>
    <w:rsid w:val="002B4241"/>
    <w:rsid w:val="002C1BEE"/>
    <w:rsid w:val="002D5BC1"/>
    <w:rsid w:val="002D7657"/>
    <w:rsid w:val="002E0912"/>
    <w:rsid w:val="002F75C5"/>
    <w:rsid w:val="00306E34"/>
    <w:rsid w:val="00310ED3"/>
    <w:rsid w:val="00317AC0"/>
    <w:rsid w:val="0032701A"/>
    <w:rsid w:val="00341418"/>
    <w:rsid w:val="003500B4"/>
    <w:rsid w:val="00371E77"/>
    <w:rsid w:val="003732DD"/>
    <w:rsid w:val="00375E99"/>
    <w:rsid w:val="00382C69"/>
    <w:rsid w:val="00393FBC"/>
    <w:rsid w:val="003B19B1"/>
    <w:rsid w:val="003B30CA"/>
    <w:rsid w:val="003B5405"/>
    <w:rsid w:val="003C5222"/>
    <w:rsid w:val="003C523E"/>
    <w:rsid w:val="003F1A7A"/>
    <w:rsid w:val="003F67A2"/>
    <w:rsid w:val="00403DD9"/>
    <w:rsid w:val="004074A2"/>
    <w:rsid w:val="00415B13"/>
    <w:rsid w:val="0042570E"/>
    <w:rsid w:val="0044434F"/>
    <w:rsid w:val="00453D0D"/>
    <w:rsid w:val="00454357"/>
    <w:rsid w:val="004569E0"/>
    <w:rsid w:val="00466B4E"/>
    <w:rsid w:val="00466CCD"/>
    <w:rsid w:val="00476D1D"/>
    <w:rsid w:val="0047743B"/>
    <w:rsid w:val="00490031"/>
    <w:rsid w:val="004A7908"/>
    <w:rsid w:val="004C3751"/>
    <w:rsid w:val="004C41D3"/>
    <w:rsid w:val="004D09BC"/>
    <w:rsid w:val="004D14E0"/>
    <w:rsid w:val="004F3882"/>
    <w:rsid w:val="00514421"/>
    <w:rsid w:val="00514DDE"/>
    <w:rsid w:val="005221C1"/>
    <w:rsid w:val="00525457"/>
    <w:rsid w:val="005324A7"/>
    <w:rsid w:val="00533096"/>
    <w:rsid w:val="00536EF0"/>
    <w:rsid w:val="005425E9"/>
    <w:rsid w:val="00563032"/>
    <w:rsid w:val="005630D3"/>
    <w:rsid w:val="00594DFD"/>
    <w:rsid w:val="00594FE3"/>
    <w:rsid w:val="005A127F"/>
    <w:rsid w:val="005A21FC"/>
    <w:rsid w:val="005A3935"/>
    <w:rsid w:val="005A47E5"/>
    <w:rsid w:val="005C2587"/>
    <w:rsid w:val="005C2F9C"/>
    <w:rsid w:val="005C423A"/>
    <w:rsid w:val="005D14E3"/>
    <w:rsid w:val="005D1787"/>
    <w:rsid w:val="005F0B53"/>
    <w:rsid w:val="005F4769"/>
    <w:rsid w:val="00615B75"/>
    <w:rsid w:val="00642890"/>
    <w:rsid w:val="006439F0"/>
    <w:rsid w:val="006500CD"/>
    <w:rsid w:val="00684DB9"/>
    <w:rsid w:val="00690DC7"/>
    <w:rsid w:val="00695AF6"/>
    <w:rsid w:val="006B0571"/>
    <w:rsid w:val="006B482D"/>
    <w:rsid w:val="006C1698"/>
    <w:rsid w:val="006D3F25"/>
    <w:rsid w:val="006D4E09"/>
    <w:rsid w:val="006D690F"/>
    <w:rsid w:val="006F00C2"/>
    <w:rsid w:val="006F454D"/>
    <w:rsid w:val="00716749"/>
    <w:rsid w:val="00721EFE"/>
    <w:rsid w:val="00761F75"/>
    <w:rsid w:val="007663A4"/>
    <w:rsid w:val="00767294"/>
    <w:rsid w:val="00771860"/>
    <w:rsid w:val="00795F3D"/>
    <w:rsid w:val="007B24C2"/>
    <w:rsid w:val="007D0AC3"/>
    <w:rsid w:val="007D5BB6"/>
    <w:rsid w:val="007D6D38"/>
    <w:rsid w:val="007F53D6"/>
    <w:rsid w:val="007F6965"/>
    <w:rsid w:val="00801664"/>
    <w:rsid w:val="00810987"/>
    <w:rsid w:val="00812D4C"/>
    <w:rsid w:val="00822330"/>
    <w:rsid w:val="0082314F"/>
    <w:rsid w:val="00826FED"/>
    <w:rsid w:val="00844481"/>
    <w:rsid w:val="00846DC6"/>
    <w:rsid w:val="0085045E"/>
    <w:rsid w:val="0085566A"/>
    <w:rsid w:val="008576D2"/>
    <w:rsid w:val="00863E59"/>
    <w:rsid w:val="008647FF"/>
    <w:rsid w:val="00864D2D"/>
    <w:rsid w:val="00872BA2"/>
    <w:rsid w:val="00896D8C"/>
    <w:rsid w:val="008B2C3D"/>
    <w:rsid w:val="008C24B3"/>
    <w:rsid w:val="008D16E2"/>
    <w:rsid w:val="008D19C8"/>
    <w:rsid w:val="008D4832"/>
    <w:rsid w:val="008D4EEB"/>
    <w:rsid w:val="009069AB"/>
    <w:rsid w:val="009112FF"/>
    <w:rsid w:val="00917538"/>
    <w:rsid w:val="009253EB"/>
    <w:rsid w:val="009350CE"/>
    <w:rsid w:val="00941756"/>
    <w:rsid w:val="009470CB"/>
    <w:rsid w:val="00953756"/>
    <w:rsid w:val="00954708"/>
    <w:rsid w:val="009575DD"/>
    <w:rsid w:val="00970BAF"/>
    <w:rsid w:val="009B237D"/>
    <w:rsid w:val="009B2E63"/>
    <w:rsid w:val="009C0445"/>
    <w:rsid w:val="009D299D"/>
    <w:rsid w:val="009D49A3"/>
    <w:rsid w:val="009E1371"/>
    <w:rsid w:val="009F2DB1"/>
    <w:rsid w:val="00A0553E"/>
    <w:rsid w:val="00A1224A"/>
    <w:rsid w:val="00A170BB"/>
    <w:rsid w:val="00A25406"/>
    <w:rsid w:val="00A32F43"/>
    <w:rsid w:val="00A3583E"/>
    <w:rsid w:val="00A41350"/>
    <w:rsid w:val="00A711AD"/>
    <w:rsid w:val="00AA45E6"/>
    <w:rsid w:val="00AB3987"/>
    <w:rsid w:val="00AC045B"/>
    <w:rsid w:val="00AC3083"/>
    <w:rsid w:val="00AD4328"/>
    <w:rsid w:val="00AD68FA"/>
    <w:rsid w:val="00AE5E9A"/>
    <w:rsid w:val="00AF5DBA"/>
    <w:rsid w:val="00B0778A"/>
    <w:rsid w:val="00B133A2"/>
    <w:rsid w:val="00B17773"/>
    <w:rsid w:val="00B36C0B"/>
    <w:rsid w:val="00B40954"/>
    <w:rsid w:val="00B42E87"/>
    <w:rsid w:val="00B47610"/>
    <w:rsid w:val="00B7249C"/>
    <w:rsid w:val="00B72605"/>
    <w:rsid w:val="00B736D5"/>
    <w:rsid w:val="00B9467D"/>
    <w:rsid w:val="00BA0E86"/>
    <w:rsid w:val="00BC6544"/>
    <w:rsid w:val="00BC66F0"/>
    <w:rsid w:val="00BD5C47"/>
    <w:rsid w:val="00BD73FD"/>
    <w:rsid w:val="00BD74E6"/>
    <w:rsid w:val="00BE1B33"/>
    <w:rsid w:val="00BF78F9"/>
    <w:rsid w:val="00C006B5"/>
    <w:rsid w:val="00C01387"/>
    <w:rsid w:val="00C020BB"/>
    <w:rsid w:val="00C05C90"/>
    <w:rsid w:val="00C1711C"/>
    <w:rsid w:val="00C261D6"/>
    <w:rsid w:val="00C27E58"/>
    <w:rsid w:val="00C42868"/>
    <w:rsid w:val="00C536FC"/>
    <w:rsid w:val="00C56F90"/>
    <w:rsid w:val="00C64846"/>
    <w:rsid w:val="00CA1F01"/>
    <w:rsid w:val="00CA2691"/>
    <w:rsid w:val="00CA3FE9"/>
    <w:rsid w:val="00CA63F7"/>
    <w:rsid w:val="00CB1AAB"/>
    <w:rsid w:val="00CB6B9E"/>
    <w:rsid w:val="00CD2040"/>
    <w:rsid w:val="00CD2B64"/>
    <w:rsid w:val="00CE08CD"/>
    <w:rsid w:val="00CE1BD4"/>
    <w:rsid w:val="00CF1482"/>
    <w:rsid w:val="00CF1706"/>
    <w:rsid w:val="00CF451E"/>
    <w:rsid w:val="00CF5CC2"/>
    <w:rsid w:val="00D010CC"/>
    <w:rsid w:val="00D14F5B"/>
    <w:rsid w:val="00D15951"/>
    <w:rsid w:val="00D232AF"/>
    <w:rsid w:val="00D42F07"/>
    <w:rsid w:val="00D44B84"/>
    <w:rsid w:val="00D47773"/>
    <w:rsid w:val="00D5681A"/>
    <w:rsid w:val="00D61E6A"/>
    <w:rsid w:val="00D658A2"/>
    <w:rsid w:val="00D662D6"/>
    <w:rsid w:val="00D92ECF"/>
    <w:rsid w:val="00DB5460"/>
    <w:rsid w:val="00DE267C"/>
    <w:rsid w:val="00DE4019"/>
    <w:rsid w:val="00DF0AF4"/>
    <w:rsid w:val="00DF0C6D"/>
    <w:rsid w:val="00DF34F8"/>
    <w:rsid w:val="00E2187D"/>
    <w:rsid w:val="00E21EFB"/>
    <w:rsid w:val="00E2335D"/>
    <w:rsid w:val="00E31171"/>
    <w:rsid w:val="00E4270B"/>
    <w:rsid w:val="00E63A71"/>
    <w:rsid w:val="00E844CF"/>
    <w:rsid w:val="00EA4A85"/>
    <w:rsid w:val="00EA709C"/>
    <w:rsid w:val="00EB571B"/>
    <w:rsid w:val="00EC02C9"/>
    <w:rsid w:val="00EC74F8"/>
    <w:rsid w:val="00ED36F1"/>
    <w:rsid w:val="00EF08ED"/>
    <w:rsid w:val="00F05CF6"/>
    <w:rsid w:val="00F11D38"/>
    <w:rsid w:val="00F2137E"/>
    <w:rsid w:val="00F306FE"/>
    <w:rsid w:val="00F34869"/>
    <w:rsid w:val="00F526F8"/>
    <w:rsid w:val="00F53F06"/>
    <w:rsid w:val="00F63284"/>
    <w:rsid w:val="00F74D65"/>
    <w:rsid w:val="00F93FC9"/>
    <w:rsid w:val="00F963C2"/>
    <w:rsid w:val="00FA1151"/>
    <w:rsid w:val="00FB0105"/>
    <w:rsid w:val="00FB52D2"/>
    <w:rsid w:val="00FB57FE"/>
    <w:rsid w:val="00FF5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79FCFC-246D-4D15-AD7A-E08455DCD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2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393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393FBC"/>
    <w:rPr>
      <w:rFonts w:ascii="Courier New" w:eastAsia="Times New Roman" w:hAnsi="Courier New" w:cs="Courier New"/>
      <w:sz w:val="20"/>
      <w:szCs w:val="20"/>
      <w:lang w:val="en-GB" w:eastAsia="en-GB"/>
    </w:rPr>
  </w:style>
  <w:style w:type="paragraph" w:styleId="ListParagraph">
    <w:name w:val="List Paragraph"/>
    <w:basedOn w:val="Normal"/>
    <w:uiPriority w:val="34"/>
    <w:qFormat/>
    <w:rsid w:val="00393FBC"/>
    <w:pPr>
      <w:spacing w:after="200" w:line="276" w:lineRule="auto"/>
      <w:ind w:left="720"/>
      <w:contextualSpacing/>
    </w:pPr>
    <w:rPr>
      <w:lang w:val="en-GB"/>
    </w:rPr>
  </w:style>
  <w:style w:type="character" w:styleId="Hyperlink">
    <w:name w:val="Hyperlink"/>
    <w:basedOn w:val="DefaultParagraphFont"/>
    <w:uiPriority w:val="99"/>
    <w:unhideWhenUsed/>
    <w:rsid w:val="00CA2691"/>
    <w:rPr>
      <w:color w:val="0000FF"/>
      <w:u w:val="single"/>
    </w:rPr>
  </w:style>
  <w:style w:type="character" w:styleId="CommentReference">
    <w:name w:val="annotation reference"/>
    <w:basedOn w:val="DefaultParagraphFont"/>
    <w:uiPriority w:val="99"/>
    <w:semiHidden/>
    <w:unhideWhenUsed/>
    <w:rsid w:val="001E1DCB"/>
    <w:rPr>
      <w:sz w:val="16"/>
      <w:szCs w:val="16"/>
    </w:rPr>
  </w:style>
  <w:style w:type="paragraph" w:styleId="CommentText">
    <w:name w:val="annotation text"/>
    <w:basedOn w:val="Normal"/>
    <w:link w:val="CommentTextChar"/>
    <w:uiPriority w:val="99"/>
    <w:semiHidden/>
    <w:unhideWhenUsed/>
    <w:rsid w:val="001E1DCB"/>
    <w:pPr>
      <w:spacing w:line="240" w:lineRule="auto"/>
    </w:pPr>
    <w:rPr>
      <w:sz w:val="20"/>
      <w:szCs w:val="20"/>
    </w:rPr>
  </w:style>
  <w:style w:type="character" w:customStyle="1" w:styleId="CommentTextChar">
    <w:name w:val="Comment Text Char"/>
    <w:basedOn w:val="DefaultParagraphFont"/>
    <w:link w:val="CommentText"/>
    <w:uiPriority w:val="99"/>
    <w:semiHidden/>
    <w:rsid w:val="001E1DCB"/>
    <w:rPr>
      <w:sz w:val="20"/>
      <w:szCs w:val="20"/>
    </w:rPr>
  </w:style>
  <w:style w:type="paragraph" w:styleId="CommentSubject">
    <w:name w:val="annotation subject"/>
    <w:basedOn w:val="CommentText"/>
    <w:next w:val="CommentText"/>
    <w:link w:val="CommentSubjectChar"/>
    <w:uiPriority w:val="99"/>
    <w:semiHidden/>
    <w:unhideWhenUsed/>
    <w:rsid w:val="001E1DCB"/>
    <w:rPr>
      <w:b/>
      <w:bCs/>
    </w:rPr>
  </w:style>
  <w:style w:type="character" w:customStyle="1" w:styleId="CommentSubjectChar">
    <w:name w:val="Comment Subject Char"/>
    <w:basedOn w:val="CommentTextChar"/>
    <w:link w:val="CommentSubject"/>
    <w:uiPriority w:val="99"/>
    <w:semiHidden/>
    <w:rsid w:val="001E1DCB"/>
    <w:rPr>
      <w:b/>
      <w:bCs/>
      <w:sz w:val="20"/>
      <w:szCs w:val="20"/>
    </w:rPr>
  </w:style>
  <w:style w:type="paragraph" w:styleId="BalloonText">
    <w:name w:val="Balloon Text"/>
    <w:basedOn w:val="Normal"/>
    <w:link w:val="BalloonTextChar"/>
    <w:uiPriority w:val="99"/>
    <w:semiHidden/>
    <w:unhideWhenUsed/>
    <w:rsid w:val="001E1D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DCB"/>
    <w:rPr>
      <w:rFonts w:ascii="Tahoma" w:hAnsi="Tahoma" w:cs="Tahoma"/>
      <w:sz w:val="16"/>
      <w:szCs w:val="16"/>
    </w:rPr>
  </w:style>
  <w:style w:type="character" w:styleId="Strong">
    <w:name w:val="Strong"/>
    <w:basedOn w:val="DefaultParagraphFont"/>
    <w:uiPriority w:val="22"/>
    <w:qFormat/>
    <w:rsid w:val="008D16E2"/>
    <w:rPr>
      <w:b/>
      <w:bCs/>
    </w:rPr>
  </w:style>
  <w:style w:type="character" w:customStyle="1" w:styleId="apple-converted-space">
    <w:name w:val="apple-converted-space"/>
    <w:basedOn w:val="DefaultParagraphFont"/>
    <w:rsid w:val="000548C0"/>
  </w:style>
  <w:style w:type="paragraph" w:styleId="Revision">
    <w:name w:val="Revision"/>
    <w:hidden/>
    <w:uiPriority w:val="99"/>
    <w:semiHidden/>
    <w:rsid w:val="00CF1706"/>
    <w:pPr>
      <w:spacing w:after="0" w:line="240" w:lineRule="auto"/>
    </w:pPr>
  </w:style>
  <w:style w:type="character" w:styleId="FollowedHyperlink">
    <w:name w:val="FollowedHyperlink"/>
    <w:basedOn w:val="DefaultParagraphFont"/>
    <w:uiPriority w:val="99"/>
    <w:semiHidden/>
    <w:unhideWhenUsed/>
    <w:rsid w:val="00642890"/>
    <w:rPr>
      <w:color w:val="954F72" w:themeColor="followedHyperlink"/>
      <w:u w:val="single"/>
    </w:rPr>
  </w:style>
  <w:style w:type="paragraph" w:styleId="Header">
    <w:name w:val="header"/>
    <w:basedOn w:val="Normal"/>
    <w:link w:val="HeaderChar"/>
    <w:uiPriority w:val="99"/>
    <w:unhideWhenUsed/>
    <w:rsid w:val="008647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7FF"/>
  </w:style>
  <w:style w:type="paragraph" w:styleId="Footer">
    <w:name w:val="footer"/>
    <w:basedOn w:val="Normal"/>
    <w:link w:val="FooterChar"/>
    <w:uiPriority w:val="99"/>
    <w:unhideWhenUsed/>
    <w:rsid w:val="008647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92074">
      <w:bodyDiv w:val="1"/>
      <w:marLeft w:val="0"/>
      <w:marRight w:val="0"/>
      <w:marTop w:val="0"/>
      <w:marBottom w:val="0"/>
      <w:divBdr>
        <w:top w:val="none" w:sz="0" w:space="0" w:color="auto"/>
        <w:left w:val="none" w:sz="0" w:space="0" w:color="auto"/>
        <w:bottom w:val="none" w:sz="0" w:space="0" w:color="auto"/>
        <w:right w:val="none" w:sz="0" w:space="0" w:color="auto"/>
      </w:divBdr>
    </w:div>
    <w:div w:id="92363084">
      <w:bodyDiv w:val="1"/>
      <w:marLeft w:val="0"/>
      <w:marRight w:val="0"/>
      <w:marTop w:val="0"/>
      <w:marBottom w:val="0"/>
      <w:divBdr>
        <w:top w:val="none" w:sz="0" w:space="0" w:color="auto"/>
        <w:left w:val="none" w:sz="0" w:space="0" w:color="auto"/>
        <w:bottom w:val="none" w:sz="0" w:space="0" w:color="auto"/>
        <w:right w:val="none" w:sz="0" w:space="0" w:color="auto"/>
      </w:divBdr>
    </w:div>
    <w:div w:id="311715519">
      <w:bodyDiv w:val="1"/>
      <w:marLeft w:val="0"/>
      <w:marRight w:val="0"/>
      <w:marTop w:val="0"/>
      <w:marBottom w:val="0"/>
      <w:divBdr>
        <w:top w:val="none" w:sz="0" w:space="0" w:color="auto"/>
        <w:left w:val="none" w:sz="0" w:space="0" w:color="auto"/>
        <w:bottom w:val="none" w:sz="0" w:space="0" w:color="auto"/>
        <w:right w:val="none" w:sz="0" w:space="0" w:color="auto"/>
      </w:divBdr>
    </w:div>
    <w:div w:id="500314972">
      <w:bodyDiv w:val="1"/>
      <w:marLeft w:val="0"/>
      <w:marRight w:val="0"/>
      <w:marTop w:val="0"/>
      <w:marBottom w:val="0"/>
      <w:divBdr>
        <w:top w:val="none" w:sz="0" w:space="0" w:color="auto"/>
        <w:left w:val="none" w:sz="0" w:space="0" w:color="auto"/>
        <w:bottom w:val="none" w:sz="0" w:space="0" w:color="auto"/>
        <w:right w:val="none" w:sz="0" w:space="0" w:color="auto"/>
      </w:divBdr>
    </w:div>
    <w:div w:id="594168013">
      <w:bodyDiv w:val="1"/>
      <w:marLeft w:val="0"/>
      <w:marRight w:val="0"/>
      <w:marTop w:val="0"/>
      <w:marBottom w:val="0"/>
      <w:divBdr>
        <w:top w:val="none" w:sz="0" w:space="0" w:color="auto"/>
        <w:left w:val="none" w:sz="0" w:space="0" w:color="auto"/>
        <w:bottom w:val="none" w:sz="0" w:space="0" w:color="auto"/>
        <w:right w:val="none" w:sz="0" w:space="0" w:color="auto"/>
      </w:divBdr>
    </w:div>
    <w:div w:id="728698556">
      <w:bodyDiv w:val="1"/>
      <w:marLeft w:val="0"/>
      <w:marRight w:val="0"/>
      <w:marTop w:val="0"/>
      <w:marBottom w:val="0"/>
      <w:divBdr>
        <w:top w:val="none" w:sz="0" w:space="0" w:color="auto"/>
        <w:left w:val="none" w:sz="0" w:space="0" w:color="auto"/>
        <w:bottom w:val="none" w:sz="0" w:space="0" w:color="auto"/>
        <w:right w:val="none" w:sz="0" w:space="0" w:color="auto"/>
      </w:divBdr>
    </w:div>
    <w:div w:id="1186096753">
      <w:bodyDiv w:val="1"/>
      <w:marLeft w:val="0"/>
      <w:marRight w:val="0"/>
      <w:marTop w:val="0"/>
      <w:marBottom w:val="0"/>
      <w:divBdr>
        <w:top w:val="none" w:sz="0" w:space="0" w:color="auto"/>
        <w:left w:val="none" w:sz="0" w:space="0" w:color="auto"/>
        <w:bottom w:val="none" w:sz="0" w:space="0" w:color="auto"/>
        <w:right w:val="none" w:sz="0" w:space="0" w:color="auto"/>
      </w:divBdr>
    </w:div>
    <w:div w:id="1557543175">
      <w:bodyDiv w:val="1"/>
      <w:marLeft w:val="0"/>
      <w:marRight w:val="0"/>
      <w:marTop w:val="0"/>
      <w:marBottom w:val="0"/>
      <w:divBdr>
        <w:top w:val="none" w:sz="0" w:space="0" w:color="auto"/>
        <w:left w:val="none" w:sz="0" w:space="0" w:color="auto"/>
        <w:bottom w:val="none" w:sz="0" w:space="0" w:color="auto"/>
        <w:right w:val="none" w:sz="0" w:space="0" w:color="auto"/>
      </w:divBdr>
    </w:div>
    <w:div w:id="194499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dclim.org" TargetMode="External"/><Relationship Id="rId13" Type="http://schemas.openxmlformats.org/officeDocument/2006/relationships/hyperlink" Target="http://africasoils.net/services/data/remote-sens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tm.csi.cgiar.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rldpop.org.uk" TargetMode="External"/><Relationship Id="rId14" Type="http://schemas.openxmlformats.org/officeDocument/2006/relationships/hyperlink" Target="http://www.isri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DF8AA-76CA-40C1-A26F-C52E24234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7762</Words>
  <Characters>44249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51908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kebede deribe</dc:creator>
  <cp:lastModifiedBy>Kebede</cp:lastModifiedBy>
  <cp:revision>20</cp:revision>
  <dcterms:created xsi:type="dcterms:W3CDTF">2015-03-26T13:00:00Z</dcterms:created>
  <dcterms:modified xsi:type="dcterms:W3CDTF">2015-07-03T05:49:00Z</dcterms:modified>
</cp:coreProperties>
</file>