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68C711" w14:textId="5047153D" w:rsidR="00F45024" w:rsidRPr="00E85D61" w:rsidRDefault="00F45024" w:rsidP="00F45024">
      <w:pPr>
        <w:rPr>
          <w:rFonts w:cs="Arial"/>
          <w:b/>
          <w:sz w:val="28"/>
          <w:szCs w:val="28"/>
        </w:rPr>
      </w:pPr>
      <w:r w:rsidRPr="00E85D61">
        <w:rPr>
          <w:rFonts w:cs="Arial"/>
          <w:b/>
          <w:sz w:val="28"/>
          <w:szCs w:val="28"/>
        </w:rPr>
        <w:t xml:space="preserve">VL </w:t>
      </w:r>
      <w:r w:rsidR="00E85D61" w:rsidRPr="00E85D61">
        <w:rPr>
          <w:rFonts w:cs="Arial"/>
          <w:b/>
          <w:sz w:val="28"/>
          <w:szCs w:val="28"/>
        </w:rPr>
        <w:t>incidence studies</w:t>
      </w:r>
    </w:p>
    <w:p w14:paraId="1AA9BD28" w14:textId="77777777" w:rsidR="00F45024" w:rsidRPr="003704E6" w:rsidRDefault="00F45024" w:rsidP="00F45024">
      <w:pPr>
        <w:rPr>
          <w:rFonts w:cs="Arial"/>
        </w:rPr>
      </w:pPr>
    </w:p>
    <w:p w14:paraId="7CCA632C" w14:textId="392A14AC" w:rsidR="00F45024" w:rsidRPr="00A324DB" w:rsidRDefault="00F45024" w:rsidP="00F45024">
      <w:pPr>
        <w:rPr>
          <w:rFonts w:cs="Arial"/>
          <w:sz w:val="20"/>
          <w:szCs w:val="20"/>
        </w:rPr>
      </w:pPr>
      <w:r w:rsidRPr="00A324DB">
        <w:rPr>
          <w:rFonts w:cs="Arial"/>
          <w:sz w:val="20"/>
          <w:szCs w:val="20"/>
        </w:rPr>
        <w:t>Barnett et al, 2005</w:t>
      </w:r>
      <w:r w:rsidR="003A3C64">
        <w:rPr>
          <w:rFonts w:cs="Arial"/>
          <w:sz w:val="20"/>
          <w:szCs w:val="20"/>
        </w:rPr>
        <w:t xml:space="preserve"> </w:t>
      </w:r>
      <w:r w:rsidR="003A3C64">
        <w:rPr>
          <w:rFonts w:cs="Arial"/>
          <w:sz w:val="20"/>
          <w:szCs w:val="20"/>
        </w:rPr>
        <w:fldChar w:fldCharType="begin" w:fldLock="1"/>
      </w:r>
      <w:r w:rsidR="00BF6CA1">
        <w:rPr>
          <w:rFonts w:cs="Arial"/>
          <w:sz w:val="20"/>
          <w:szCs w:val="20"/>
        </w:rPr>
        <w:instrText>ADDIN CSL_CITATION {"citationItems":[{"id":"ITEM-1","itemData":{"DOI":"10.4269/ajtmh.2005.73.720","ISBN":"0002-9637 (Print)","ISSN":"0002-9637","PMID":"16222016","abstract":"We conducted a cross-sectional study to determine the incidence of visceral leishmaniasis (VL) and risk factors in two villages in Uttar Pradesh, India reported to have had a recent outbreak. In 245 households with 2,203 people, we detected 3 current VL cases, 32 past cases, and 8 VL deaths since 2001 (annual incidence = 6 per 1,000). Risk factors included living in the same household as a VL case (odds ratio [OR] = 76, P &lt; 0.0005 in one village and OR = 22, P &lt; 0.0005 in the other village), sleeping downstairs and outside in the summer (OR = 4.7, P = 0.004), and an age &gt; or = 15 years old (OR = 2.9, P = 0.024). Increasing cattle density was a risk factor in one village but not the other. We were not able to determine the route by which VL entered the villages. Our data demonstrate a new spread of VL in previously unaffected areas. We recommend carefully supervised spraying with DDT, surveillance to pinpoint other affected villages, and efforts to increase availability of diagnostic and treatment facilities.","author":[{"dropping-particle":"","family":"Barnett","given":"Paul G","non-dropping-particle":"","parse-names":false,"suffix":""},{"dropping-particle":"","family":"Singh","given":"S P","non-dropping-particle":"","parse-names":false,"suffix":""},{"dropping-particle":"","family":"Bern","given":"Caryn","non-dropping-particle":"","parse-names":false,"suffix":""},{"dropping-particle":"","family":"Hightower","given":"Allen W","non-dropping-particle":"","parse-names":false,"suffix":""},{"dropping-particle":"","family":"Sundar","given":"Shyam","non-dropping-particle":"","parse-names":false,"suffix":""}],"container-title":"American Journal of Tropical Medicine and Hygiene","id":"ITEM-1","issue":"4","issued":{"date-parts":[["2005"]]},"page":"720-725","title":"Virgin soil: the spread of visceral leishmaniasis into Uttar Pradesh, India.","type":"article-journal","volume":"73"},"uris":["http://www.mendeley.com/documents/?uuid=d045ad51-39b2-4865-a7aa-634f9b6a35a7"]}],"mendeley":{"formattedCitation":"[1]","plainTextFormattedCitation":"[1]","previouslyFormattedCitation":"[1]"},"properties":{"noteIndex":0},"schema":"https://github.com/citation-style-language/schema/raw/master/csl-citation.json"}</w:instrText>
      </w:r>
      <w:r w:rsidR="003A3C64">
        <w:rPr>
          <w:rFonts w:cs="Arial"/>
          <w:sz w:val="20"/>
          <w:szCs w:val="20"/>
        </w:rPr>
        <w:fldChar w:fldCharType="separate"/>
      </w:r>
      <w:r w:rsidR="003A3C64" w:rsidRPr="003A3C64">
        <w:rPr>
          <w:rFonts w:cs="Arial"/>
          <w:noProof/>
          <w:sz w:val="20"/>
          <w:szCs w:val="20"/>
        </w:rPr>
        <w:t>[1]</w:t>
      </w:r>
      <w:r w:rsidR="003A3C64">
        <w:rPr>
          <w:rFonts w:cs="Arial"/>
          <w:sz w:val="20"/>
          <w:szCs w:val="20"/>
        </w:rPr>
        <w:fldChar w:fldCharType="end"/>
      </w:r>
    </w:p>
    <w:p w14:paraId="7B4B7F4C" w14:textId="77777777" w:rsidR="00F45024" w:rsidRPr="00A324DB" w:rsidRDefault="00F45024" w:rsidP="00F45024">
      <w:pPr>
        <w:rPr>
          <w:rFonts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5"/>
        <w:gridCol w:w="550"/>
        <w:gridCol w:w="1106"/>
        <w:gridCol w:w="2640"/>
        <w:gridCol w:w="1751"/>
        <w:gridCol w:w="717"/>
      </w:tblGrid>
      <w:tr w:rsidR="0059128D" w:rsidRPr="00DE5E68" w14:paraId="2AD28BB5" w14:textId="77777777" w:rsidTr="00297D01">
        <w:trPr>
          <w:trHeight w:val="320"/>
        </w:trPr>
        <w:tc>
          <w:tcPr>
            <w:tcW w:w="0" w:type="auto"/>
            <w:shd w:val="clear" w:color="auto" w:fill="auto"/>
            <w:noWrap/>
            <w:vAlign w:val="bottom"/>
            <w:hideMark/>
          </w:tcPr>
          <w:p w14:paraId="1A5F919B" w14:textId="77777777" w:rsidR="0059128D" w:rsidRPr="00A324DB" w:rsidRDefault="0059128D" w:rsidP="0059128D">
            <w:pPr>
              <w:spacing w:line="240" w:lineRule="auto"/>
              <w:rPr>
                <w:rFonts w:eastAsia="Times New Roman" w:cs="Arial"/>
                <w:sz w:val="20"/>
                <w:szCs w:val="20"/>
                <w:lang w:val="en-US"/>
              </w:rPr>
            </w:pPr>
            <w:r w:rsidRPr="00A324DB">
              <w:rPr>
                <w:rFonts w:eastAsia="Times New Roman" w:cs="Arial"/>
                <w:sz w:val="20"/>
                <w:szCs w:val="20"/>
                <w:lang w:val="en-US"/>
              </w:rPr>
              <w:t>Age group (yrs)</w:t>
            </w:r>
          </w:p>
        </w:tc>
        <w:tc>
          <w:tcPr>
            <w:tcW w:w="0" w:type="auto"/>
            <w:shd w:val="clear" w:color="auto" w:fill="auto"/>
            <w:noWrap/>
            <w:vAlign w:val="bottom"/>
            <w:hideMark/>
          </w:tcPr>
          <w:p w14:paraId="5F6198AF" w14:textId="77777777" w:rsidR="0059128D" w:rsidRPr="00A324DB" w:rsidRDefault="0059128D" w:rsidP="0059128D">
            <w:pPr>
              <w:spacing w:line="240" w:lineRule="auto"/>
              <w:rPr>
                <w:rFonts w:eastAsia="Times New Roman" w:cs="Arial"/>
                <w:sz w:val="20"/>
                <w:szCs w:val="20"/>
                <w:lang w:val="en-US"/>
              </w:rPr>
            </w:pPr>
            <w:r w:rsidRPr="00A324DB">
              <w:rPr>
                <w:rFonts w:eastAsia="Times New Roman" w:cs="Arial"/>
                <w:sz w:val="20"/>
                <w:szCs w:val="20"/>
                <w:lang w:val="en-US"/>
              </w:rPr>
              <w:t>n</w:t>
            </w:r>
          </w:p>
        </w:tc>
        <w:tc>
          <w:tcPr>
            <w:tcW w:w="0" w:type="auto"/>
            <w:shd w:val="clear" w:color="auto" w:fill="auto"/>
            <w:noWrap/>
            <w:vAlign w:val="bottom"/>
            <w:hideMark/>
          </w:tcPr>
          <w:p w14:paraId="3E2B6650" w14:textId="77777777" w:rsidR="0059128D" w:rsidRPr="00A324DB" w:rsidRDefault="0059128D" w:rsidP="0059128D">
            <w:pPr>
              <w:spacing w:line="240" w:lineRule="auto"/>
              <w:rPr>
                <w:rFonts w:eastAsia="Times New Roman" w:cs="Arial"/>
                <w:sz w:val="20"/>
                <w:szCs w:val="20"/>
                <w:lang w:val="en-US"/>
              </w:rPr>
            </w:pPr>
            <w:r w:rsidRPr="00A324DB">
              <w:rPr>
                <w:rFonts w:eastAsia="Times New Roman" w:cs="Arial"/>
                <w:sz w:val="20"/>
                <w:szCs w:val="20"/>
                <w:lang w:val="en-US"/>
              </w:rPr>
              <w:t>No. cases</w:t>
            </w:r>
          </w:p>
        </w:tc>
        <w:tc>
          <w:tcPr>
            <w:tcW w:w="0" w:type="auto"/>
            <w:shd w:val="clear" w:color="auto" w:fill="auto"/>
            <w:noWrap/>
            <w:vAlign w:val="bottom"/>
            <w:hideMark/>
          </w:tcPr>
          <w:p w14:paraId="2200E4C1" w14:textId="77777777" w:rsidR="0059128D" w:rsidRPr="00A324DB" w:rsidRDefault="0059128D" w:rsidP="0059128D">
            <w:pPr>
              <w:spacing w:line="240" w:lineRule="auto"/>
              <w:rPr>
                <w:rFonts w:eastAsia="Times New Roman" w:cs="Arial"/>
                <w:sz w:val="20"/>
                <w:szCs w:val="20"/>
                <w:lang w:val="en-US"/>
              </w:rPr>
            </w:pPr>
            <w:r w:rsidRPr="00A324DB">
              <w:rPr>
                <w:rFonts w:eastAsia="Times New Roman" w:cs="Arial"/>
                <w:sz w:val="20"/>
                <w:szCs w:val="20"/>
                <w:lang w:val="en-US"/>
              </w:rPr>
              <w:t>Incidence/1000/yr (95% CI)</w:t>
            </w:r>
          </w:p>
        </w:tc>
        <w:tc>
          <w:tcPr>
            <w:tcW w:w="0" w:type="auto"/>
            <w:shd w:val="clear" w:color="auto" w:fill="auto"/>
            <w:noWrap/>
            <w:vAlign w:val="bottom"/>
            <w:hideMark/>
          </w:tcPr>
          <w:p w14:paraId="175483DA" w14:textId="27B65D8C" w:rsidR="0059128D" w:rsidRPr="0059128D" w:rsidRDefault="0059128D" w:rsidP="0059128D">
            <w:pPr>
              <w:spacing w:line="240" w:lineRule="auto"/>
              <w:rPr>
                <w:rFonts w:eastAsia="Times New Roman" w:cs="Arial"/>
                <w:sz w:val="20"/>
                <w:szCs w:val="20"/>
                <w:lang w:val="en-US"/>
              </w:rPr>
            </w:pPr>
            <w:r w:rsidRPr="0059128D">
              <w:rPr>
                <w:rFonts w:cs="Arial"/>
                <w:color w:val="000000"/>
                <w:sz w:val="20"/>
                <w:szCs w:val="20"/>
              </w:rPr>
              <w:t>RR (95% CI)</w:t>
            </w:r>
          </w:p>
        </w:tc>
        <w:tc>
          <w:tcPr>
            <w:tcW w:w="0" w:type="auto"/>
            <w:shd w:val="clear" w:color="auto" w:fill="auto"/>
            <w:noWrap/>
            <w:vAlign w:val="bottom"/>
            <w:hideMark/>
          </w:tcPr>
          <w:p w14:paraId="2052FD77" w14:textId="2BA87CE8" w:rsidR="0059128D" w:rsidRPr="0059128D" w:rsidRDefault="0059128D" w:rsidP="0059128D">
            <w:pPr>
              <w:spacing w:line="240" w:lineRule="auto"/>
              <w:rPr>
                <w:rFonts w:eastAsia="Times New Roman" w:cs="Arial"/>
                <w:sz w:val="20"/>
                <w:szCs w:val="20"/>
                <w:lang w:val="en-US"/>
              </w:rPr>
            </w:pPr>
            <w:r w:rsidRPr="0059128D">
              <w:rPr>
                <w:rFonts w:cs="Arial"/>
                <w:color w:val="000000"/>
                <w:sz w:val="20"/>
                <w:szCs w:val="20"/>
              </w:rPr>
              <w:t>p</w:t>
            </w:r>
          </w:p>
        </w:tc>
      </w:tr>
      <w:tr w:rsidR="0059128D" w:rsidRPr="00DE5E68" w14:paraId="6409C092" w14:textId="77777777" w:rsidTr="00297D01">
        <w:trPr>
          <w:trHeight w:val="320"/>
        </w:trPr>
        <w:tc>
          <w:tcPr>
            <w:tcW w:w="0" w:type="auto"/>
            <w:shd w:val="clear" w:color="auto" w:fill="auto"/>
            <w:noWrap/>
            <w:vAlign w:val="bottom"/>
            <w:hideMark/>
          </w:tcPr>
          <w:p w14:paraId="6A46718C" w14:textId="77777777" w:rsidR="0059128D" w:rsidRPr="00A324DB" w:rsidRDefault="0059128D" w:rsidP="0059128D">
            <w:pPr>
              <w:spacing w:line="240" w:lineRule="auto"/>
              <w:rPr>
                <w:rFonts w:eastAsia="Times New Roman" w:cs="Arial"/>
                <w:sz w:val="20"/>
                <w:szCs w:val="20"/>
                <w:lang w:val="en-US"/>
              </w:rPr>
            </w:pPr>
            <w:r w:rsidRPr="00A324DB">
              <w:rPr>
                <w:rFonts w:eastAsia="Times New Roman" w:cs="Arial"/>
                <w:sz w:val="20"/>
                <w:szCs w:val="20"/>
                <w:lang w:val="en-US"/>
              </w:rPr>
              <w:t>0-4</w:t>
            </w:r>
          </w:p>
        </w:tc>
        <w:tc>
          <w:tcPr>
            <w:tcW w:w="0" w:type="auto"/>
            <w:shd w:val="clear" w:color="auto" w:fill="auto"/>
            <w:noWrap/>
            <w:vAlign w:val="bottom"/>
            <w:hideMark/>
          </w:tcPr>
          <w:p w14:paraId="2B7EFD0C" w14:textId="77777777" w:rsidR="0059128D" w:rsidRPr="00A324DB" w:rsidRDefault="0059128D" w:rsidP="0059128D">
            <w:pPr>
              <w:spacing w:line="240" w:lineRule="auto"/>
              <w:jc w:val="right"/>
              <w:rPr>
                <w:rFonts w:eastAsia="Times New Roman" w:cs="Arial"/>
                <w:sz w:val="20"/>
                <w:szCs w:val="20"/>
                <w:lang w:val="en-US"/>
              </w:rPr>
            </w:pPr>
            <w:r w:rsidRPr="00A324DB">
              <w:rPr>
                <w:rFonts w:eastAsia="Times New Roman" w:cs="Arial"/>
                <w:sz w:val="20"/>
                <w:szCs w:val="20"/>
                <w:lang w:val="en-US"/>
              </w:rPr>
              <w:t>300</w:t>
            </w:r>
          </w:p>
        </w:tc>
        <w:tc>
          <w:tcPr>
            <w:tcW w:w="0" w:type="auto"/>
            <w:shd w:val="clear" w:color="auto" w:fill="auto"/>
            <w:noWrap/>
            <w:vAlign w:val="bottom"/>
            <w:hideMark/>
          </w:tcPr>
          <w:p w14:paraId="41BE927F" w14:textId="77777777" w:rsidR="0059128D" w:rsidRPr="00A324DB" w:rsidRDefault="0059128D" w:rsidP="0059128D">
            <w:pPr>
              <w:spacing w:line="240" w:lineRule="auto"/>
              <w:jc w:val="right"/>
              <w:rPr>
                <w:rFonts w:eastAsia="Times New Roman" w:cs="Arial"/>
                <w:sz w:val="20"/>
                <w:szCs w:val="20"/>
                <w:lang w:val="en-US"/>
              </w:rPr>
            </w:pPr>
            <w:r w:rsidRPr="00A324DB">
              <w:rPr>
                <w:rFonts w:eastAsia="Times New Roman" w:cs="Arial"/>
                <w:sz w:val="20"/>
                <w:szCs w:val="20"/>
                <w:lang w:val="en-US"/>
              </w:rPr>
              <w:t>1</w:t>
            </w:r>
          </w:p>
        </w:tc>
        <w:tc>
          <w:tcPr>
            <w:tcW w:w="0" w:type="auto"/>
            <w:shd w:val="clear" w:color="auto" w:fill="auto"/>
            <w:noWrap/>
            <w:vAlign w:val="bottom"/>
            <w:hideMark/>
          </w:tcPr>
          <w:p w14:paraId="4706E382" w14:textId="77777777" w:rsidR="0059128D" w:rsidRPr="00A324DB" w:rsidRDefault="0059128D" w:rsidP="0059128D">
            <w:pPr>
              <w:spacing w:line="240" w:lineRule="auto"/>
              <w:rPr>
                <w:rFonts w:eastAsia="Times New Roman" w:cs="Arial"/>
                <w:sz w:val="20"/>
                <w:szCs w:val="20"/>
                <w:lang w:val="en-US"/>
              </w:rPr>
            </w:pPr>
            <w:r w:rsidRPr="00A324DB">
              <w:rPr>
                <w:rFonts w:eastAsia="Times New Roman" w:cs="Arial"/>
                <w:sz w:val="20"/>
                <w:szCs w:val="20"/>
                <w:lang w:val="en-US"/>
              </w:rPr>
              <w:t>0.60 (0.02-3.71)</w:t>
            </w:r>
          </w:p>
        </w:tc>
        <w:tc>
          <w:tcPr>
            <w:tcW w:w="0" w:type="auto"/>
            <w:shd w:val="clear" w:color="auto" w:fill="auto"/>
            <w:vAlign w:val="bottom"/>
          </w:tcPr>
          <w:p w14:paraId="6E52D61A" w14:textId="3709CE16" w:rsidR="0059128D" w:rsidRPr="0059128D" w:rsidRDefault="0059128D" w:rsidP="0059128D">
            <w:pPr>
              <w:spacing w:line="240" w:lineRule="auto"/>
              <w:rPr>
                <w:rFonts w:eastAsia="Times New Roman" w:cs="Arial"/>
                <w:sz w:val="20"/>
                <w:szCs w:val="20"/>
                <w:lang w:val="en-US"/>
              </w:rPr>
            </w:pPr>
            <w:r w:rsidRPr="0059128D">
              <w:rPr>
                <w:rFonts w:cs="Arial"/>
                <w:color w:val="000000"/>
                <w:sz w:val="20"/>
                <w:szCs w:val="20"/>
              </w:rPr>
              <w:t>Ref.</w:t>
            </w:r>
          </w:p>
        </w:tc>
        <w:tc>
          <w:tcPr>
            <w:tcW w:w="0" w:type="auto"/>
            <w:shd w:val="clear" w:color="auto" w:fill="auto"/>
            <w:noWrap/>
            <w:vAlign w:val="bottom"/>
            <w:hideMark/>
          </w:tcPr>
          <w:p w14:paraId="7AECA884" w14:textId="144FD567" w:rsidR="0059128D" w:rsidRPr="0059128D" w:rsidRDefault="0059128D" w:rsidP="0059128D">
            <w:pPr>
              <w:spacing w:line="240" w:lineRule="auto"/>
              <w:rPr>
                <w:rFonts w:eastAsia="Times New Roman" w:cs="Arial"/>
                <w:sz w:val="20"/>
                <w:szCs w:val="20"/>
                <w:lang w:val="en-US"/>
              </w:rPr>
            </w:pPr>
            <w:r w:rsidRPr="0059128D">
              <w:rPr>
                <w:rFonts w:eastAsia="Times New Roman" w:cs="Arial"/>
                <w:sz w:val="20"/>
                <w:szCs w:val="20"/>
                <w:lang w:val="en-US"/>
              </w:rPr>
              <w:t>-</w:t>
            </w:r>
          </w:p>
        </w:tc>
      </w:tr>
      <w:tr w:rsidR="0059128D" w:rsidRPr="00DE5E68" w14:paraId="1052D8D7" w14:textId="77777777" w:rsidTr="00297D01">
        <w:trPr>
          <w:trHeight w:val="320"/>
        </w:trPr>
        <w:tc>
          <w:tcPr>
            <w:tcW w:w="0" w:type="auto"/>
            <w:shd w:val="clear" w:color="auto" w:fill="auto"/>
            <w:noWrap/>
            <w:vAlign w:val="bottom"/>
            <w:hideMark/>
          </w:tcPr>
          <w:p w14:paraId="652D7B2D" w14:textId="77777777" w:rsidR="0059128D" w:rsidRPr="00A324DB" w:rsidRDefault="0059128D" w:rsidP="0059128D">
            <w:pPr>
              <w:spacing w:line="240" w:lineRule="auto"/>
              <w:rPr>
                <w:rFonts w:eastAsia="Times New Roman" w:cs="Arial"/>
                <w:sz w:val="20"/>
                <w:szCs w:val="20"/>
                <w:lang w:val="en-US"/>
              </w:rPr>
            </w:pPr>
            <w:r w:rsidRPr="00A324DB">
              <w:rPr>
                <w:rFonts w:eastAsia="Times New Roman" w:cs="Arial"/>
                <w:sz w:val="20"/>
                <w:szCs w:val="20"/>
                <w:lang w:val="en-US"/>
              </w:rPr>
              <w:t>5-14</w:t>
            </w:r>
          </w:p>
        </w:tc>
        <w:tc>
          <w:tcPr>
            <w:tcW w:w="0" w:type="auto"/>
            <w:shd w:val="clear" w:color="auto" w:fill="auto"/>
            <w:noWrap/>
            <w:vAlign w:val="bottom"/>
            <w:hideMark/>
          </w:tcPr>
          <w:p w14:paraId="1CDB5AE5" w14:textId="77777777" w:rsidR="0059128D" w:rsidRPr="00A324DB" w:rsidRDefault="0059128D" w:rsidP="0059128D">
            <w:pPr>
              <w:spacing w:line="240" w:lineRule="auto"/>
              <w:jc w:val="right"/>
              <w:rPr>
                <w:rFonts w:eastAsia="Times New Roman" w:cs="Arial"/>
                <w:sz w:val="20"/>
                <w:szCs w:val="20"/>
                <w:lang w:val="en-US"/>
              </w:rPr>
            </w:pPr>
            <w:r w:rsidRPr="00A324DB">
              <w:rPr>
                <w:rFonts w:eastAsia="Times New Roman" w:cs="Arial"/>
                <w:sz w:val="20"/>
                <w:szCs w:val="20"/>
                <w:lang w:val="en-US"/>
              </w:rPr>
              <w:t>627</w:t>
            </w:r>
          </w:p>
        </w:tc>
        <w:tc>
          <w:tcPr>
            <w:tcW w:w="0" w:type="auto"/>
            <w:shd w:val="clear" w:color="auto" w:fill="auto"/>
            <w:noWrap/>
            <w:vAlign w:val="bottom"/>
            <w:hideMark/>
          </w:tcPr>
          <w:p w14:paraId="263ACC19" w14:textId="77777777" w:rsidR="0059128D" w:rsidRPr="00A324DB" w:rsidRDefault="0059128D" w:rsidP="0059128D">
            <w:pPr>
              <w:spacing w:line="240" w:lineRule="auto"/>
              <w:jc w:val="right"/>
              <w:rPr>
                <w:rFonts w:eastAsia="Times New Roman" w:cs="Arial"/>
                <w:sz w:val="20"/>
                <w:szCs w:val="20"/>
                <w:lang w:val="en-US"/>
              </w:rPr>
            </w:pPr>
            <w:r w:rsidRPr="00A324DB">
              <w:rPr>
                <w:rFonts w:eastAsia="Times New Roman" w:cs="Arial"/>
                <w:sz w:val="20"/>
                <w:szCs w:val="20"/>
                <w:lang w:val="en-US"/>
              </w:rPr>
              <w:t>12</w:t>
            </w:r>
          </w:p>
        </w:tc>
        <w:tc>
          <w:tcPr>
            <w:tcW w:w="0" w:type="auto"/>
            <w:shd w:val="clear" w:color="auto" w:fill="auto"/>
            <w:noWrap/>
            <w:vAlign w:val="bottom"/>
            <w:hideMark/>
          </w:tcPr>
          <w:p w14:paraId="38B4AACE" w14:textId="77777777" w:rsidR="0059128D" w:rsidRPr="00A324DB" w:rsidRDefault="0059128D" w:rsidP="0059128D">
            <w:pPr>
              <w:spacing w:line="240" w:lineRule="auto"/>
              <w:rPr>
                <w:rFonts w:eastAsia="Times New Roman" w:cs="Arial"/>
                <w:sz w:val="20"/>
                <w:szCs w:val="20"/>
                <w:lang w:val="en-US"/>
              </w:rPr>
            </w:pPr>
            <w:r w:rsidRPr="00A324DB">
              <w:rPr>
                <w:rFonts w:eastAsia="Times New Roman" w:cs="Arial"/>
                <w:sz w:val="20"/>
                <w:szCs w:val="20"/>
                <w:lang w:val="en-US"/>
              </w:rPr>
              <w:t>3.80 (1.98-6.69)</w:t>
            </w:r>
          </w:p>
        </w:tc>
        <w:tc>
          <w:tcPr>
            <w:tcW w:w="0" w:type="auto"/>
            <w:shd w:val="clear" w:color="auto" w:fill="auto"/>
            <w:noWrap/>
            <w:vAlign w:val="bottom"/>
            <w:hideMark/>
          </w:tcPr>
          <w:p w14:paraId="060984DE" w14:textId="6E4A503D" w:rsidR="0059128D" w:rsidRPr="0059128D" w:rsidRDefault="0059128D" w:rsidP="0059128D">
            <w:pPr>
              <w:spacing w:line="240" w:lineRule="auto"/>
              <w:rPr>
                <w:rFonts w:eastAsia="Times New Roman" w:cs="Arial"/>
                <w:sz w:val="20"/>
                <w:szCs w:val="20"/>
                <w:lang w:val="en-US"/>
              </w:rPr>
            </w:pPr>
            <w:r w:rsidRPr="0059128D">
              <w:rPr>
                <w:rFonts w:cs="Arial"/>
                <w:color w:val="000000"/>
                <w:sz w:val="20"/>
                <w:szCs w:val="20"/>
              </w:rPr>
              <w:t>5.74 (0.75-43.95)</w:t>
            </w:r>
          </w:p>
        </w:tc>
        <w:tc>
          <w:tcPr>
            <w:tcW w:w="0" w:type="auto"/>
            <w:shd w:val="clear" w:color="auto" w:fill="auto"/>
            <w:noWrap/>
            <w:vAlign w:val="bottom"/>
            <w:hideMark/>
          </w:tcPr>
          <w:p w14:paraId="363AFEEF" w14:textId="5D770D1B" w:rsidR="0059128D" w:rsidRPr="0059128D" w:rsidRDefault="0059128D" w:rsidP="0059128D">
            <w:pPr>
              <w:spacing w:line="240" w:lineRule="auto"/>
              <w:jc w:val="right"/>
              <w:rPr>
                <w:rFonts w:eastAsia="Times New Roman" w:cs="Arial"/>
                <w:sz w:val="20"/>
                <w:szCs w:val="20"/>
                <w:lang w:val="en-US"/>
              </w:rPr>
            </w:pPr>
            <w:r w:rsidRPr="0059128D">
              <w:rPr>
                <w:rFonts w:cs="Arial"/>
                <w:color w:val="000000"/>
                <w:sz w:val="20"/>
                <w:szCs w:val="20"/>
              </w:rPr>
              <w:t>0.092</w:t>
            </w:r>
          </w:p>
        </w:tc>
      </w:tr>
      <w:tr w:rsidR="0059128D" w:rsidRPr="00DE5E68" w14:paraId="1A8993CF" w14:textId="77777777" w:rsidTr="00297D01">
        <w:trPr>
          <w:trHeight w:val="320"/>
        </w:trPr>
        <w:tc>
          <w:tcPr>
            <w:tcW w:w="0" w:type="auto"/>
            <w:shd w:val="clear" w:color="auto" w:fill="auto"/>
            <w:noWrap/>
            <w:vAlign w:val="bottom"/>
            <w:hideMark/>
          </w:tcPr>
          <w:p w14:paraId="5555648E" w14:textId="77777777" w:rsidR="0059128D" w:rsidRPr="00A324DB" w:rsidRDefault="0059128D" w:rsidP="0059128D">
            <w:pPr>
              <w:spacing w:line="240" w:lineRule="auto"/>
              <w:rPr>
                <w:rFonts w:eastAsia="Times New Roman" w:cs="Arial"/>
                <w:sz w:val="20"/>
                <w:szCs w:val="20"/>
                <w:lang w:val="en-US"/>
              </w:rPr>
            </w:pPr>
            <w:r w:rsidRPr="00A324DB">
              <w:rPr>
                <w:rFonts w:eastAsia="Times New Roman" w:cs="Arial"/>
                <w:sz w:val="20"/>
                <w:szCs w:val="20"/>
                <w:lang w:val="en-US"/>
              </w:rPr>
              <w:t>15-40</w:t>
            </w:r>
          </w:p>
        </w:tc>
        <w:tc>
          <w:tcPr>
            <w:tcW w:w="0" w:type="auto"/>
            <w:shd w:val="clear" w:color="auto" w:fill="auto"/>
            <w:noWrap/>
            <w:vAlign w:val="bottom"/>
            <w:hideMark/>
          </w:tcPr>
          <w:p w14:paraId="47FF7B1F" w14:textId="77777777" w:rsidR="0059128D" w:rsidRPr="00A324DB" w:rsidRDefault="0059128D" w:rsidP="0059128D">
            <w:pPr>
              <w:spacing w:line="240" w:lineRule="auto"/>
              <w:jc w:val="right"/>
              <w:rPr>
                <w:rFonts w:eastAsia="Times New Roman" w:cs="Arial"/>
                <w:sz w:val="20"/>
                <w:szCs w:val="20"/>
                <w:lang w:val="en-US"/>
              </w:rPr>
            </w:pPr>
            <w:r w:rsidRPr="00A324DB">
              <w:rPr>
                <w:rFonts w:eastAsia="Times New Roman" w:cs="Arial"/>
                <w:sz w:val="20"/>
                <w:szCs w:val="20"/>
                <w:lang w:val="en-US"/>
              </w:rPr>
              <w:t>936</w:t>
            </w:r>
          </w:p>
        </w:tc>
        <w:tc>
          <w:tcPr>
            <w:tcW w:w="0" w:type="auto"/>
            <w:shd w:val="clear" w:color="auto" w:fill="auto"/>
            <w:noWrap/>
            <w:vAlign w:val="bottom"/>
            <w:hideMark/>
          </w:tcPr>
          <w:p w14:paraId="2F231E71" w14:textId="77777777" w:rsidR="0059128D" w:rsidRPr="00A324DB" w:rsidRDefault="0059128D" w:rsidP="0059128D">
            <w:pPr>
              <w:spacing w:line="240" w:lineRule="auto"/>
              <w:jc w:val="right"/>
              <w:rPr>
                <w:rFonts w:eastAsia="Times New Roman" w:cs="Arial"/>
                <w:sz w:val="20"/>
                <w:szCs w:val="20"/>
                <w:lang w:val="en-US"/>
              </w:rPr>
            </w:pPr>
            <w:r w:rsidRPr="00A324DB">
              <w:rPr>
                <w:rFonts w:eastAsia="Times New Roman" w:cs="Arial"/>
                <w:sz w:val="20"/>
                <w:szCs w:val="20"/>
                <w:lang w:val="en-US"/>
              </w:rPr>
              <w:t>26</w:t>
            </w:r>
          </w:p>
        </w:tc>
        <w:tc>
          <w:tcPr>
            <w:tcW w:w="0" w:type="auto"/>
            <w:shd w:val="clear" w:color="auto" w:fill="auto"/>
            <w:noWrap/>
            <w:vAlign w:val="bottom"/>
            <w:hideMark/>
          </w:tcPr>
          <w:p w14:paraId="7153A825" w14:textId="77777777" w:rsidR="0059128D" w:rsidRPr="00A324DB" w:rsidRDefault="0059128D" w:rsidP="0059128D">
            <w:pPr>
              <w:spacing w:line="240" w:lineRule="auto"/>
              <w:rPr>
                <w:rFonts w:eastAsia="Times New Roman" w:cs="Arial"/>
                <w:sz w:val="20"/>
                <w:szCs w:val="20"/>
                <w:lang w:val="en-US"/>
              </w:rPr>
            </w:pPr>
            <w:r w:rsidRPr="00A324DB">
              <w:rPr>
                <w:rFonts w:eastAsia="Times New Roman" w:cs="Arial"/>
                <w:sz w:val="20"/>
                <w:szCs w:val="20"/>
                <w:lang w:val="en-US"/>
              </w:rPr>
              <w:t>5.60 (3.63-8.14)</w:t>
            </w:r>
          </w:p>
        </w:tc>
        <w:tc>
          <w:tcPr>
            <w:tcW w:w="0" w:type="auto"/>
            <w:shd w:val="clear" w:color="auto" w:fill="auto"/>
            <w:noWrap/>
            <w:vAlign w:val="bottom"/>
            <w:hideMark/>
          </w:tcPr>
          <w:p w14:paraId="31667E24" w14:textId="6C957542" w:rsidR="0059128D" w:rsidRPr="0059128D" w:rsidRDefault="0059128D" w:rsidP="0059128D">
            <w:pPr>
              <w:spacing w:line="240" w:lineRule="auto"/>
              <w:rPr>
                <w:rFonts w:eastAsia="Times New Roman" w:cs="Arial"/>
                <w:sz w:val="20"/>
                <w:szCs w:val="20"/>
                <w:lang w:val="en-US"/>
              </w:rPr>
            </w:pPr>
            <w:r w:rsidRPr="0059128D">
              <w:rPr>
                <w:rFonts w:cs="Arial"/>
                <w:color w:val="000000"/>
                <w:sz w:val="20"/>
                <w:szCs w:val="20"/>
              </w:rPr>
              <w:t>8.33 (1.14-61.15)</w:t>
            </w:r>
          </w:p>
        </w:tc>
        <w:tc>
          <w:tcPr>
            <w:tcW w:w="0" w:type="auto"/>
            <w:shd w:val="clear" w:color="auto" w:fill="auto"/>
            <w:noWrap/>
            <w:vAlign w:val="bottom"/>
            <w:hideMark/>
          </w:tcPr>
          <w:p w14:paraId="4401F7BB" w14:textId="3A6C9940" w:rsidR="0059128D" w:rsidRPr="0059128D" w:rsidRDefault="0059128D" w:rsidP="0059128D">
            <w:pPr>
              <w:spacing w:line="240" w:lineRule="auto"/>
              <w:jc w:val="right"/>
              <w:rPr>
                <w:rFonts w:eastAsia="Times New Roman" w:cs="Arial"/>
                <w:sz w:val="20"/>
                <w:szCs w:val="20"/>
                <w:lang w:val="en-US"/>
              </w:rPr>
            </w:pPr>
            <w:r w:rsidRPr="0059128D">
              <w:rPr>
                <w:rFonts w:cs="Arial"/>
                <w:color w:val="000000"/>
                <w:sz w:val="20"/>
                <w:szCs w:val="20"/>
              </w:rPr>
              <w:t>0.037</w:t>
            </w:r>
          </w:p>
        </w:tc>
      </w:tr>
      <w:tr w:rsidR="0059128D" w:rsidRPr="00DE5E68" w14:paraId="55BD441F" w14:textId="77777777" w:rsidTr="00297D01">
        <w:trPr>
          <w:trHeight w:val="320"/>
        </w:trPr>
        <w:tc>
          <w:tcPr>
            <w:tcW w:w="0" w:type="auto"/>
            <w:shd w:val="clear" w:color="auto" w:fill="auto"/>
            <w:noWrap/>
            <w:vAlign w:val="bottom"/>
            <w:hideMark/>
          </w:tcPr>
          <w:p w14:paraId="2AF81BA1" w14:textId="77777777" w:rsidR="0059128D" w:rsidRPr="00A324DB" w:rsidRDefault="0059128D" w:rsidP="0059128D">
            <w:pPr>
              <w:spacing w:line="240" w:lineRule="auto"/>
              <w:rPr>
                <w:rFonts w:eastAsia="Times New Roman" w:cs="Arial"/>
                <w:sz w:val="20"/>
                <w:szCs w:val="20"/>
                <w:lang w:val="en-US"/>
              </w:rPr>
            </w:pPr>
            <w:r w:rsidRPr="00A324DB">
              <w:rPr>
                <w:rFonts w:eastAsia="Times New Roman" w:cs="Arial"/>
                <w:sz w:val="20"/>
                <w:szCs w:val="20"/>
                <w:lang w:val="en-US"/>
              </w:rPr>
              <w:t>≥41</w:t>
            </w:r>
          </w:p>
        </w:tc>
        <w:tc>
          <w:tcPr>
            <w:tcW w:w="0" w:type="auto"/>
            <w:shd w:val="clear" w:color="auto" w:fill="auto"/>
            <w:noWrap/>
            <w:vAlign w:val="bottom"/>
            <w:hideMark/>
          </w:tcPr>
          <w:p w14:paraId="0B48C882" w14:textId="77777777" w:rsidR="0059128D" w:rsidRPr="00A324DB" w:rsidRDefault="0059128D" w:rsidP="0059128D">
            <w:pPr>
              <w:spacing w:line="240" w:lineRule="auto"/>
              <w:jc w:val="right"/>
              <w:rPr>
                <w:rFonts w:eastAsia="Times New Roman" w:cs="Arial"/>
                <w:sz w:val="20"/>
                <w:szCs w:val="20"/>
                <w:lang w:val="en-US"/>
              </w:rPr>
            </w:pPr>
            <w:r w:rsidRPr="00A324DB">
              <w:rPr>
                <w:rFonts w:eastAsia="Times New Roman" w:cs="Arial"/>
                <w:sz w:val="20"/>
                <w:szCs w:val="20"/>
                <w:lang w:val="en-US"/>
              </w:rPr>
              <w:t>338</w:t>
            </w:r>
          </w:p>
        </w:tc>
        <w:tc>
          <w:tcPr>
            <w:tcW w:w="0" w:type="auto"/>
            <w:shd w:val="clear" w:color="auto" w:fill="auto"/>
            <w:noWrap/>
            <w:vAlign w:val="bottom"/>
            <w:hideMark/>
          </w:tcPr>
          <w:p w14:paraId="0240CE9D" w14:textId="77777777" w:rsidR="0059128D" w:rsidRPr="00A324DB" w:rsidRDefault="0059128D" w:rsidP="0059128D">
            <w:pPr>
              <w:spacing w:line="240" w:lineRule="auto"/>
              <w:jc w:val="right"/>
              <w:rPr>
                <w:rFonts w:eastAsia="Times New Roman" w:cs="Arial"/>
                <w:sz w:val="20"/>
                <w:szCs w:val="20"/>
                <w:lang w:val="en-US"/>
              </w:rPr>
            </w:pPr>
            <w:r w:rsidRPr="00A324DB">
              <w:rPr>
                <w:rFonts w:eastAsia="Times New Roman" w:cs="Arial"/>
                <w:sz w:val="20"/>
                <w:szCs w:val="20"/>
                <w:lang w:val="en-US"/>
              </w:rPr>
              <w:t>10</w:t>
            </w:r>
          </w:p>
        </w:tc>
        <w:tc>
          <w:tcPr>
            <w:tcW w:w="0" w:type="auto"/>
            <w:shd w:val="clear" w:color="auto" w:fill="auto"/>
            <w:noWrap/>
            <w:vAlign w:val="bottom"/>
            <w:hideMark/>
          </w:tcPr>
          <w:p w14:paraId="0B431708" w14:textId="77777777" w:rsidR="0059128D" w:rsidRPr="00A324DB" w:rsidRDefault="0059128D" w:rsidP="0059128D">
            <w:pPr>
              <w:spacing w:line="240" w:lineRule="auto"/>
              <w:rPr>
                <w:rFonts w:eastAsia="Times New Roman" w:cs="Arial"/>
                <w:sz w:val="20"/>
                <w:szCs w:val="20"/>
                <w:lang w:val="en-US"/>
              </w:rPr>
            </w:pPr>
            <w:r w:rsidRPr="00A324DB">
              <w:rPr>
                <w:rFonts w:eastAsia="Times New Roman" w:cs="Arial"/>
                <w:sz w:val="20"/>
                <w:szCs w:val="20"/>
                <w:lang w:val="en-US"/>
              </w:rPr>
              <w:t>6.00 (2.84-10.88)</w:t>
            </w:r>
          </w:p>
        </w:tc>
        <w:tc>
          <w:tcPr>
            <w:tcW w:w="0" w:type="auto"/>
            <w:shd w:val="clear" w:color="auto" w:fill="auto"/>
            <w:noWrap/>
            <w:vAlign w:val="bottom"/>
            <w:hideMark/>
          </w:tcPr>
          <w:p w14:paraId="27D75804" w14:textId="7A9B0D7F" w:rsidR="0059128D" w:rsidRPr="0059128D" w:rsidRDefault="0059128D" w:rsidP="0059128D">
            <w:pPr>
              <w:spacing w:line="240" w:lineRule="auto"/>
              <w:rPr>
                <w:rFonts w:eastAsia="Times New Roman" w:cs="Arial"/>
                <w:sz w:val="20"/>
                <w:szCs w:val="20"/>
                <w:lang w:val="en-US"/>
              </w:rPr>
            </w:pPr>
            <w:r w:rsidRPr="0059128D">
              <w:rPr>
                <w:rFonts w:cs="Arial"/>
                <w:color w:val="000000"/>
                <w:sz w:val="20"/>
                <w:szCs w:val="20"/>
              </w:rPr>
              <w:t>8.88 (1.14-68.93)</w:t>
            </w:r>
          </w:p>
        </w:tc>
        <w:tc>
          <w:tcPr>
            <w:tcW w:w="0" w:type="auto"/>
            <w:shd w:val="clear" w:color="auto" w:fill="auto"/>
            <w:noWrap/>
            <w:vAlign w:val="bottom"/>
            <w:hideMark/>
          </w:tcPr>
          <w:p w14:paraId="0B584E37" w14:textId="27962918" w:rsidR="0059128D" w:rsidRPr="0059128D" w:rsidRDefault="0059128D" w:rsidP="0059128D">
            <w:pPr>
              <w:spacing w:line="240" w:lineRule="auto"/>
              <w:jc w:val="right"/>
              <w:rPr>
                <w:rFonts w:eastAsia="Times New Roman" w:cs="Arial"/>
                <w:sz w:val="20"/>
                <w:szCs w:val="20"/>
                <w:lang w:val="en-US"/>
              </w:rPr>
            </w:pPr>
            <w:r w:rsidRPr="0059128D">
              <w:rPr>
                <w:rFonts w:cs="Arial"/>
                <w:color w:val="000000"/>
                <w:sz w:val="20"/>
                <w:szCs w:val="20"/>
              </w:rPr>
              <w:t>0.037</w:t>
            </w:r>
          </w:p>
        </w:tc>
      </w:tr>
    </w:tbl>
    <w:p w14:paraId="58EB3AEE" w14:textId="56E84AC6" w:rsidR="00F45024" w:rsidRPr="00A324DB" w:rsidRDefault="00824EA8" w:rsidP="0041513A">
      <w:pPr>
        <w:pStyle w:val="PlainText"/>
        <w:spacing w:before="120"/>
        <w:rPr>
          <w:rFonts w:ascii="Arial" w:hAnsi="Arial" w:cs="Arial"/>
          <w:sz w:val="20"/>
          <w:szCs w:val="20"/>
        </w:rPr>
      </w:pPr>
      <w:r>
        <w:rPr>
          <w:rFonts w:ascii="Arial" w:hAnsi="Arial" w:cs="Arial"/>
          <w:sz w:val="20"/>
          <w:szCs w:val="20"/>
        </w:rPr>
        <w:t>p = 0.87 for chi-squared test for trend in VL incidence for over-14s</w:t>
      </w:r>
    </w:p>
    <w:p w14:paraId="5340A090" w14:textId="77777777" w:rsidR="00F45024" w:rsidRPr="00A324DB" w:rsidRDefault="00F45024" w:rsidP="00F45024">
      <w:pPr>
        <w:pStyle w:val="PlainText"/>
        <w:rPr>
          <w:rFonts w:ascii="Arial" w:hAnsi="Arial" w:cs="Arial"/>
          <w:sz w:val="20"/>
          <w:szCs w:val="20"/>
        </w:rPr>
      </w:pPr>
    </w:p>
    <w:p w14:paraId="715CA7ED" w14:textId="2ED014BF" w:rsidR="00F45024" w:rsidRPr="00A324DB" w:rsidRDefault="00F45024" w:rsidP="00F45024">
      <w:pPr>
        <w:rPr>
          <w:rFonts w:cs="Arial"/>
          <w:sz w:val="20"/>
          <w:szCs w:val="20"/>
        </w:rPr>
      </w:pPr>
      <w:r w:rsidRPr="00A324DB">
        <w:rPr>
          <w:rFonts w:cs="Arial"/>
          <w:sz w:val="20"/>
          <w:szCs w:val="20"/>
        </w:rPr>
        <w:t>Bern et al, 2005</w:t>
      </w:r>
      <w:r w:rsidR="003A3C64">
        <w:rPr>
          <w:rFonts w:cs="Arial"/>
          <w:sz w:val="20"/>
          <w:szCs w:val="20"/>
        </w:rPr>
        <w:t xml:space="preserve"> </w:t>
      </w:r>
      <w:r w:rsidR="003A3C64">
        <w:rPr>
          <w:rFonts w:cs="Arial"/>
          <w:sz w:val="20"/>
          <w:szCs w:val="20"/>
        </w:rPr>
        <w:fldChar w:fldCharType="begin" w:fldLock="1"/>
      </w:r>
      <w:r w:rsidR="00BF6CA1">
        <w:rPr>
          <w:rFonts w:cs="Arial"/>
          <w:sz w:val="20"/>
          <w:szCs w:val="20"/>
        </w:rPr>
        <w:instrText>ADDIN CSL_CITATION {"citationItems":[{"id":"ITEM-1","itemData":{"DOI":"10.3201/eid1105.040718","ISSN":"10806040","PMID":"15890115","abstract":"Since 1990, South Asia has experienced a resurgence of kala-azar (visceral leishmaniasis). To determine risk factors for kala-azar, we performed cross-sectional surveys over a 3-year period in a Bangladeshi community. By history, active case detection, and serologic screening, 155 of 2,356 residents had kala-azar with onset from 2000 to 2003. Risk was highest for persons 3-45 years of age, and no significant difference by sex was seen. In age-adjusted multivariable models, 3 factors were identified: proximity to a previous kala-azar patient (odds ratio [OR] 25.4, 95% confidence interval [CI] 15-44 within household; OR 3.2 95% CI 1.7-6.1 within 50 m), bed net use in summer (OR 0.7, 95% CI 0.53-0.93), and cattle per 1,000 m2 (OR 0.8, 95% CI 0.70-0.94]). No difference was seen by income, education, or occupation; land ownership or other assets; housing materials and condition; or keeping goats or chickens inside bedrooms. Our data confirm strong clustering and suggest that insecticide-treated nets could be effective in preventing kala-azar.","author":[{"dropping-particle":"","family":"Bern","given":"Caryn","non-dropping-particle":"","parse-names":false,"suffix":""},{"dropping-particle":"","family":"Hightower","given":"Allen W.","non-dropping-particle":"","parse-names":false,"suffix":""},{"dropping-particle":"","family":"Chowdhury","given":"Rajib","non-dropping-particle":"","parse-names":false,"suffix":""},{"dropping-particle":"","family":"Ali","given":"Mustakim","non-dropping-particle":"","parse-names":false,"suffix":""},{"dropping-particle":"","family":"Amann","given":"Josef","non-dropping-particle":"","parse-names":false,"suffix":""},{"dropping-particle":"","family":"Wagatsuma","given":"Yukiko","non-dropping-particle":"","parse-names":false,"suffix":""},{"dropping-particle":"","family":"Haque","given":"Rashidul","non-dropping-particle":"","parse-names":false,"suffix":""},{"dropping-particle":"","family":"Kurkjian","given":"Katie","non-dropping-particle":"","parse-names":false,"suffix":""},{"dropping-particle":"","family":"Vaz","given":"Louise E.","non-dropping-particle":"","parse-names":false,"suffix":""},{"dropping-particle":"","family":"Begum","given":"Moarrita","non-dropping-particle":"","parse-names":false,"suffix":""},{"dropping-particle":"","family":"Akter","given":"Tangin","non-dropping-particle":"","parse-names":false,"suffix":""},{"dropping-particle":"","family":"Cetre-Sossah","given":"Catherine B.","non-dropping-particle":"","parse-names":false,"suffix":""},{"dropping-particle":"","family":"Ahluwalia","given":"Indu B.","non-dropping-particle":"","parse-names":false,"suffix":""},{"dropping-particle":"","family":"Dotson","given":"Ellen","non-dropping-particle":"","parse-names":false,"suffix":""},{"dropping-particle":"","family":"Secor","given":"W. Evan","non-dropping-particle":"","parse-names":false,"suffix":""},{"dropping-particle":"","family":"Breiman","given":"Robert F.","non-dropping-particle":"","parse-names":false,"suffix":""},{"dropping-particle":"","family":"Maguire","given":"James H.","non-dropping-particle":"","parse-names":false,"suffix":""}],"container-title":"Emerging Infectious Diseases","id":"ITEM-1","issue":"5","issued":{"date-parts":[["2005"]]},"page":"655-662","title":"Risk factors for kala-azar in Bangladesh","type":"article-journal","volume":"11"},"uris":["http://www.mendeley.com/documents/?uuid=3fa944f4-4e09-4221-8b83-31e6a3c58301"]}],"mendeley":{"formattedCitation":"[2]","plainTextFormattedCitation":"[2]","previouslyFormattedCitation":"[2]"},"properties":{"noteIndex":0},"schema":"https://github.com/citation-style-language/schema/raw/master/csl-citation.json"}</w:instrText>
      </w:r>
      <w:r w:rsidR="003A3C64">
        <w:rPr>
          <w:rFonts w:cs="Arial"/>
          <w:sz w:val="20"/>
          <w:szCs w:val="20"/>
        </w:rPr>
        <w:fldChar w:fldCharType="separate"/>
      </w:r>
      <w:r w:rsidR="003A3C64" w:rsidRPr="003A3C64">
        <w:rPr>
          <w:rFonts w:cs="Arial"/>
          <w:noProof/>
          <w:sz w:val="20"/>
          <w:szCs w:val="20"/>
        </w:rPr>
        <w:t>[2]</w:t>
      </w:r>
      <w:r w:rsidR="003A3C64">
        <w:rPr>
          <w:rFonts w:cs="Arial"/>
          <w:sz w:val="20"/>
          <w:szCs w:val="20"/>
        </w:rPr>
        <w:fldChar w:fldCharType="end"/>
      </w:r>
    </w:p>
    <w:p w14:paraId="0AA3135B" w14:textId="77777777" w:rsidR="00F45024" w:rsidRPr="00A324DB" w:rsidRDefault="00F45024" w:rsidP="00F45024">
      <w:pPr>
        <w:rPr>
          <w:rFonts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5"/>
        <w:gridCol w:w="550"/>
        <w:gridCol w:w="1106"/>
        <w:gridCol w:w="2640"/>
        <w:gridCol w:w="1640"/>
        <w:gridCol w:w="717"/>
      </w:tblGrid>
      <w:tr w:rsidR="0059128D" w:rsidRPr="00DE5E68" w14:paraId="28BE5DB7" w14:textId="77777777" w:rsidTr="00297D01">
        <w:trPr>
          <w:trHeight w:val="320"/>
        </w:trPr>
        <w:tc>
          <w:tcPr>
            <w:tcW w:w="0" w:type="auto"/>
            <w:shd w:val="clear" w:color="auto" w:fill="auto"/>
            <w:noWrap/>
            <w:vAlign w:val="bottom"/>
            <w:hideMark/>
          </w:tcPr>
          <w:p w14:paraId="2D2A3F09" w14:textId="77777777" w:rsidR="0059128D" w:rsidRPr="00A324DB" w:rsidRDefault="0059128D" w:rsidP="0059128D">
            <w:pPr>
              <w:spacing w:line="240" w:lineRule="auto"/>
              <w:rPr>
                <w:rFonts w:eastAsia="Times New Roman" w:cs="Arial"/>
                <w:sz w:val="20"/>
                <w:szCs w:val="20"/>
                <w:lang w:val="en-US"/>
              </w:rPr>
            </w:pPr>
            <w:r w:rsidRPr="00A324DB">
              <w:rPr>
                <w:rFonts w:eastAsia="Times New Roman" w:cs="Arial"/>
                <w:sz w:val="20"/>
                <w:szCs w:val="20"/>
                <w:lang w:val="en-US"/>
              </w:rPr>
              <w:t>Age group (yrs)</w:t>
            </w:r>
          </w:p>
        </w:tc>
        <w:tc>
          <w:tcPr>
            <w:tcW w:w="0" w:type="auto"/>
            <w:shd w:val="clear" w:color="auto" w:fill="auto"/>
            <w:noWrap/>
            <w:vAlign w:val="bottom"/>
            <w:hideMark/>
          </w:tcPr>
          <w:p w14:paraId="48C0FFDB" w14:textId="77777777" w:rsidR="0059128D" w:rsidRPr="00A324DB" w:rsidRDefault="0059128D" w:rsidP="0059128D">
            <w:pPr>
              <w:spacing w:line="240" w:lineRule="auto"/>
              <w:rPr>
                <w:rFonts w:eastAsia="Times New Roman" w:cs="Arial"/>
                <w:sz w:val="20"/>
                <w:szCs w:val="20"/>
                <w:lang w:val="en-US"/>
              </w:rPr>
            </w:pPr>
            <w:r w:rsidRPr="00A324DB">
              <w:rPr>
                <w:rFonts w:eastAsia="Times New Roman" w:cs="Arial"/>
                <w:sz w:val="20"/>
                <w:szCs w:val="20"/>
                <w:lang w:val="en-US"/>
              </w:rPr>
              <w:t>n</w:t>
            </w:r>
          </w:p>
        </w:tc>
        <w:tc>
          <w:tcPr>
            <w:tcW w:w="0" w:type="auto"/>
            <w:shd w:val="clear" w:color="auto" w:fill="auto"/>
            <w:noWrap/>
            <w:vAlign w:val="bottom"/>
            <w:hideMark/>
          </w:tcPr>
          <w:p w14:paraId="2F244841" w14:textId="77777777" w:rsidR="0059128D" w:rsidRPr="00A324DB" w:rsidRDefault="0059128D" w:rsidP="0059128D">
            <w:pPr>
              <w:spacing w:line="240" w:lineRule="auto"/>
              <w:rPr>
                <w:rFonts w:eastAsia="Times New Roman" w:cs="Arial"/>
                <w:sz w:val="20"/>
                <w:szCs w:val="20"/>
                <w:lang w:val="en-US"/>
              </w:rPr>
            </w:pPr>
            <w:r w:rsidRPr="00A324DB">
              <w:rPr>
                <w:rFonts w:eastAsia="Times New Roman" w:cs="Arial"/>
                <w:sz w:val="20"/>
                <w:szCs w:val="20"/>
                <w:lang w:val="en-US"/>
              </w:rPr>
              <w:t>No. cases</w:t>
            </w:r>
          </w:p>
        </w:tc>
        <w:tc>
          <w:tcPr>
            <w:tcW w:w="0" w:type="auto"/>
            <w:shd w:val="clear" w:color="auto" w:fill="auto"/>
            <w:noWrap/>
            <w:vAlign w:val="bottom"/>
            <w:hideMark/>
          </w:tcPr>
          <w:p w14:paraId="1DF4BB55" w14:textId="77777777" w:rsidR="0059128D" w:rsidRPr="00A324DB" w:rsidRDefault="0059128D" w:rsidP="0059128D">
            <w:pPr>
              <w:spacing w:line="240" w:lineRule="auto"/>
              <w:rPr>
                <w:rFonts w:eastAsia="Times New Roman" w:cs="Arial"/>
                <w:sz w:val="20"/>
                <w:szCs w:val="20"/>
                <w:lang w:val="en-US"/>
              </w:rPr>
            </w:pPr>
            <w:r w:rsidRPr="00A324DB">
              <w:rPr>
                <w:rFonts w:eastAsia="Times New Roman" w:cs="Arial"/>
                <w:sz w:val="20"/>
                <w:szCs w:val="20"/>
                <w:lang w:val="en-US"/>
              </w:rPr>
              <w:t>Incidence/1000/yr (95% CI)</w:t>
            </w:r>
          </w:p>
        </w:tc>
        <w:tc>
          <w:tcPr>
            <w:tcW w:w="0" w:type="auto"/>
            <w:shd w:val="clear" w:color="auto" w:fill="auto"/>
            <w:noWrap/>
            <w:vAlign w:val="bottom"/>
            <w:hideMark/>
          </w:tcPr>
          <w:p w14:paraId="50C37DED" w14:textId="22B4E0E9" w:rsidR="0059128D" w:rsidRPr="0059128D" w:rsidRDefault="0059128D" w:rsidP="0059128D">
            <w:pPr>
              <w:spacing w:line="240" w:lineRule="auto"/>
              <w:rPr>
                <w:rFonts w:eastAsia="Times New Roman" w:cs="Arial"/>
                <w:sz w:val="20"/>
                <w:szCs w:val="20"/>
                <w:lang w:val="en-US"/>
              </w:rPr>
            </w:pPr>
            <w:r w:rsidRPr="0059128D">
              <w:rPr>
                <w:rFonts w:cs="Arial"/>
                <w:color w:val="000000"/>
                <w:sz w:val="20"/>
                <w:szCs w:val="20"/>
              </w:rPr>
              <w:t>RR (95% CI)</w:t>
            </w:r>
          </w:p>
        </w:tc>
        <w:tc>
          <w:tcPr>
            <w:tcW w:w="0" w:type="auto"/>
            <w:shd w:val="clear" w:color="auto" w:fill="auto"/>
            <w:noWrap/>
            <w:vAlign w:val="bottom"/>
            <w:hideMark/>
          </w:tcPr>
          <w:p w14:paraId="76C2C2F6" w14:textId="77F348E3" w:rsidR="0059128D" w:rsidRPr="0059128D" w:rsidRDefault="0059128D" w:rsidP="0059128D">
            <w:pPr>
              <w:spacing w:line="240" w:lineRule="auto"/>
              <w:rPr>
                <w:rFonts w:eastAsia="Times New Roman" w:cs="Arial"/>
                <w:sz w:val="20"/>
                <w:szCs w:val="20"/>
                <w:lang w:val="en-US"/>
              </w:rPr>
            </w:pPr>
            <w:r w:rsidRPr="0059128D">
              <w:rPr>
                <w:rFonts w:cs="Arial"/>
                <w:color w:val="000000"/>
                <w:sz w:val="20"/>
                <w:szCs w:val="20"/>
              </w:rPr>
              <w:t>p</w:t>
            </w:r>
          </w:p>
        </w:tc>
      </w:tr>
      <w:tr w:rsidR="0059128D" w:rsidRPr="00DE5E68" w14:paraId="1FAD8E3C" w14:textId="77777777" w:rsidTr="00297D01">
        <w:trPr>
          <w:trHeight w:val="320"/>
        </w:trPr>
        <w:tc>
          <w:tcPr>
            <w:tcW w:w="0" w:type="auto"/>
            <w:shd w:val="clear" w:color="auto" w:fill="auto"/>
            <w:noWrap/>
            <w:vAlign w:val="bottom"/>
            <w:hideMark/>
          </w:tcPr>
          <w:p w14:paraId="2A1E032F" w14:textId="77777777" w:rsidR="0059128D" w:rsidRPr="00A324DB" w:rsidRDefault="0059128D" w:rsidP="0059128D">
            <w:pPr>
              <w:spacing w:line="240" w:lineRule="auto"/>
              <w:rPr>
                <w:rFonts w:eastAsia="Times New Roman" w:cs="Arial"/>
                <w:sz w:val="20"/>
                <w:szCs w:val="20"/>
                <w:lang w:val="en-US"/>
              </w:rPr>
            </w:pPr>
            <w:r w:rsidRPr="00A324DB">
              <w:rPr>
                <w:rFonts w:eastAsia="Times New Roman" w:cs="Arial"/>
                <w:sz w:val="20"/>
                <w:szCs w:val="20"/>
                <w:lang w:val="en-US"/>
              </w:rPr>
              <w:t>0-4</w:t>
            </w:r>
          </w:p>
        </w:tc>
        <w:tc>
          <w:tcPr>
            <w:tcW w:w="0" w:type="auto"/>
            <w:shd w:val="clear" w:color="auto" w:fill="auto"/>
            <w:noWrap/>
            <w:vAlign w:val="bottom"/>
            <w:hideMark/>
          </w:tcPr>
          <w:p w14:paraId="5C6CE369" w14:textId="77777777" w:rsidR="0059128D" w:rsidRPr="00A324DB" w:rsidRDefault="0059128D" w:rsidP="0059128D">
            <w:pPr>
              <w:spacing w:line="240" w:lineRule="auto"/>
              <w:jc w:val="right"/>
              <w:rPr>
                <w:rFonts w:eastAsia="Times New Roman" w:cs="Arial"/>
                <w:sz w:val="20"/>
                <w:szCs w:val="20"/>
                <w:lang w:val="en-US"/>
              </w:rPr>
            </w:pPr>
            <w:r w:rsidRPr="00A324DB">
              <w:rPr>
                <w:rFonts w:eastAsia="Times New Roman" w:cs="Arial"/>
                <w:sz w:val="20"/>
                <w:szCs w:val="20"/>
                <w:lang w:val="en-US"/>
              </w:rPr>
              <w:t>333</w:t>
            </w:r>
          </w:p>
        </w:tc>
        <w:tc>
          <w:tcPr>
            <w:tcW w:w="0" w:type="auto"/>
            <w:shd w:val="clear" w:color="auto" w:fill="auto"/>
            <w:noWrap/>
            <w:vAlign w:val="bottom"/>
            <w:hideMark/>
          </w:tcPr>
          <w:p w14:paraId="585D1BF8" w14:textId="77777777" w:rsidR="0059128D" w:rsidRPr="00A324DB" w:rsidRDefault="0059128D" w:rsidP="0059128D">
            <w:pPr>
              <w:spacing w:line="240" w:lineRule="auto"/>
              <w:jc w:val="right"/>
              <w:rPr>
                <w:rFonts w:eastAsia="Times New Roman" w:cs="Arial"/>
                <w:sz w:val="20"/>
                <w:szCs w:val="20"/>
                <w:lang w:val="en-US"/>
              </w:rPr>
            </w:pPr>
            <w:r w:rsidRPr="00A324DB">
              <w:rPr>
                <w:rFonts w:eastAsia="Times New Roman" w:cs="Arial"/>
                <w:sz w:val="20"/>
                <w:szCs w:val="20"/>
                <w:lang w:val="en-US"/>
              </w:rPr>
              <w:t>22</w:t>
            </w:r>
          </w:p>
        </w:tc>
        <w:tc>
          <w:tcPr>
            <w:tcW w:w="0" w:type="auto"/>
            <w:shd w:val="clear" w:color="auto" w:fill="auto"/>
            <w:noWrap/>
            <w:vAlign w:val="bottom"/>
            <w:hideMark/>
          </w:tcPr>
          <w:p w14:paraId="0706D75B" w14:textId="77777777" w:rsidR="0059128D" w:rsidRPr="00A324DB" w:rsidRDefault="0059128D" w:rsidP="0059128D">
            <w:pPr>
              <w:spacing w:line="240" w:lineRule="auto"/>
              <w:rPr>
                <w:rFonts w:eastAsia="Times New Roman" w:cs="Arial"/>
                <w:sz w:val="20"/>
                <w:szCs w:val="20"/>
                <w:lang w:val="en-US"/>
              </w:rPr>
            </w:pPr>
            <w:r w:rsidRPr="00A324DB">
              <w:rPr>
                <w:rFonts w:eastAsia="Times New Roman" w:cs="Arial"/>
                <w:sz w:val="20"/>
                <w:szCs w:val="20"/>
                <w:lang w:val="en-US"/>
              </w:rPr>
              <w:t>12.01 (7.53-18.19)</w:t>
            </w:r>
          </w:p>
        </w:tc>
        <w:tc>
          <w:tcPr>
            <w:tcW w:w="0" w:type="auto"/>
            <w:shd w:val="clear" w:color="auto" w:fill="auto"/>
            <w:vAlign w:val="bottom"/>
          </w:tcPr>
          <w:p w14:paraId="2C8084DE" w14:textId="742FF9A2" w:rsidR="0059128D" w:rsidRPr="0059128D" w:rsidRDefault="0059128D" w:rsidP="0059128D">
            <w:pPr>
              <w:spacing w:line="240" w:lineRule="auto"/>
              <w:rPr>
                <w:rFonts w:eastAsia="Times New Roman" w:cs="Arial"/>
                <w:sz w:val="20"/>
                <w:szCs w:val="20"/>
                <w:lang w:val="en-US"/>
              </w:rPr>
            </w:pPr>
            <w:r w:rsidRPr="0059128D">
              <w:rPr>
                <w:rFonts w:cs="Arial"/>
                <w:color w:val="000000"/>
                <w:sz w:val="20"/>
                <w:szCs w:val="20"/>
              </w:rPr>
              <w:t>Ref.</w:t>
            </w:r>
          </w:p>
        </w:tc>
        <w:tc>
          <w:tcPr>
            <w:tcW w:w="0" w:type="auto"/>
            <w:shd w:val="clear" w:color="auto" w:fill="auto"/>
            <w:noWrap/>
            <w:vAlign w:val="bottom"/>
            <w:hideMark/>
          </w:tcPr>
          <w:p w14:paraId="59760513" w14:textId="55BA7DAC" w:rsidR="0059128D" w:rsidRPr="0059128D" w:rsidRDefault="0059128D" w:rsidP="0059128D">
            <w:pPr>
              <w:spacing w:line="240" w:lineRule="auto"/>
              <w:rPr>
                <w:rFonts w:eastAsia="Times New Roman" w:cs="Arial"/>
                <w:sz w:val="20"/>
                <w:szCs w:val="20"/>
                <w:lang w:val="en-US"/>
              </w:rPr>
            </w:pPr>
            <w:r w:rsidRPr="0059128D">
              <w:rPr>
                <w:rFonts w:eastAsia="Times New Roman" w:cs="Arial"/>
                <w:sz w:val="20"/>
                <w:szCs w:val="20"/>
                <w:lang w:val="en-US"/>
              </w:rPr>
              <w:t>-</w:t>
            </w:r>
          </w:p>
        </w:tc>
      </w:tr>
      <w:tr w:rsidR="0059128D" w:rsidRPr="00DE5E68" w14:paraId="58662F4D" w14:textId="77777777" w:rsidTr="00297D01">
        <w:trPr>
          <w:trHeight w:val="320"/>
        </w:trPr>
        <w:tc>
          <w:tcPr>
            <w:tcW w:w="0" w:type="auto"/>
            <w:shd w:val="clear" w:color="auto" w:fill="auto"/>
            <w:noWrap/>
            <w:vAlign w:val="bottom"/>
            <w:hideMark/>
          </w:tcPr>
          <w:p w14:paraId="60364F97" w14:textId="77777777" w:rsidR="0059128D" w:rsidRPr="00A324DB" w:rsidRDefault="0059128D" w:rsidP="0059128D">
            <w:pPr>
              <w:spacing w:line="240" w:lineRule="auto"/>
              <w:rPr>
                <w:rFonts w:eastAsia="Times New Roman" w:cs="Arial"/>
                <w:sz w:val="20"/>
                <w:szCs w:val="20"/>
                <w:lang w:val="en-US"/>
              </w:rPr>
            </w:pPr>
            <w:r w:rsidRPr="00A324DB">
              <w:rPr>
                <w:rFonts w:eastAsia="Times New Roman" w:cs="Arial"/>
                <w:sz w:val="20"/>
                <w:szCs w:val="20"/>
                <w:lang w:val="en-US"/>
              </w:rPr>
              <w:t>5-14</w:t>
            </w:r>
          </w:p>
        </w:tc>
        <w:tc>
          <w:tcPr>
            <w:tcW w:w="0" w:type="auto"/>
            <w:shd w:val="clear" w:color="auto" w:fill="auto"/>
            <w:noWrap/>
            <w:vAlign w:val="bottom"/>
            <w:hideMark/>
          </w:tcPr>
          <w:p w14:paraId="1E982BC0" w14:textId="77777777" w:rsidR="0059128D" w:rsidRPr="00A324DB" w:rsidRDefault="0059128D" w:rsidP="0059128D">
            <w:pPr>
              <w:spacing w:line="240" w:lineRule="auto"/>
              <w:jc w:val="right"/>
              <w:rPr>
                <w:rFonts w:eastAsia="Times New Roman" w:cs="Arial"/>
                <w:sz w:val="20"/>
                <w:szCs w:val="20"/>
                <w:lang w:val="en-US"/>
              </w:rPr>
            </w:pPr>
            <w:r w:rsidRPr="00A324DB">
              <w:rPr>
                <w:rFonts w:eastAsia="Times New Roman" w:cs="Arial"/>
                <w:sz w:val="20"/>
                <w:szCs w:val="20"/>
                <w:lang w:val="en-US"/>
              </w:rPr>
              <w:t>683</w:t>
            </w:r>
          </w:p>
        </w:tc>
        <w:tc>
          <w:tcPr>
            <w:tcW w:w="0" w:type="auto"/>
            <w:shd w:val="clear" w:color="auto" w:fill="auto"/>
            <w:noWrap/>
            <w:vAlign w:val="bottom"/>
            <w:hideMark/>
          </w:tcPr>
          <w:p w14:paraId="4ED31AB3" w14:textId="21D44C92" w:rsidR="0059128D" w:rsidRPr="00A324DB" w:rsidRDefault="0059128D" w:rsidP="0059128D">
            <w:pPr>
              <w:spacing w:line="240" w:lineRule="auto"/>
              <w:jc w:val="right"/>
              <w:rPr>
                <w:rFonts w:eastAsia="Times New Roman" w:cs="Arial"/>
                <w:sz w:val="20"/>
                <w:szCs w:val="20"/>
                <w:lang w:val="en-US"/>
              </w:rPr>
            </w:pPr>
            <w:r w:rsidRPr="00A324DB">
              <w:rPr>
                <w:rFonts w:eastAsia="Times New Roman" w:cs="Arial"/>
                <w:sz w:val="20"/>
                <w:szCs w:val="20"/>
                <w:lang w:val="en-US"/>
              </w:rPr>
              <w:t>7</w:t>
            </w:r>
            <w:r>
              <w:rPr>
                <w:rFonts w:eastAsia="Times New Roman" w:cs="Arial"/>
                <w:sz w:val="20"/>
                <w:szCs w:val="20"/>
                <w:lang w:val="en-US"/>
              </w:rPr>
              <w:t>1</w:t>
            </w:r>
          </w:p>
        </w:tc>
        <w:tc>
          <w:tcPr>
            <w:tcW w:w="0" w:type="auto"/>
            <w:shd w:val="clear" w:color="auto" w:fill="auto"/>
            <w:noWrap/>
            <w:vAlign w:val="bottom"/>
            <w:hideMark/>
          </w:tcPr>
          <w:p w14:paraId="13B4167A" w14:textId="1F222A4C" w:rsidR="0059128D" w:rsidRPr="00A324DB" w:rsidRDefault="0059128D" w:rsidP="0059128D">
            <w:pPr>
              <w:spacing w:line="240" w:lineRule="auto"/>
              <w:rPr>
                <w:rFonts w:eastAsia="Times New Roman" w:cs="Arial"/>
                <w:sz w:val="20"/>
                <w:szCs w:val="20"/>
                <w:lang w:val="en-US"/>
              </w:rPr>
            </w:pPr>
            <w:r>
              <w:rPr>
                <w:rFonts w:eastAsia="Times New Roman" w:cs="Arial"/>
                <w:sz w:val="20"/>
                <w:szCs w:val="20"/>
                <w:lang w:val="en-US"/>
              </w:rPr>
              <w:t>18.90 (14.76-23.8</w:t>
            </w:r>
            <w:r w:rsidRPr="00A324DB">
              <w:rPr>
                <w:rFonts w:eastAsia="Times New Roman" w:cs="Arial"/>
                <w:sz w:val="20"/>
                <w:szCs w:val="20"/>
                <w:lang w:val="en-US"/>
              </w:rPr>
              <w:t>4)</w:t>
            </w:r>
          </w:p>
        </w:tc>
        <w:tc>
          <w:tcPr>
            <w:tcW w:w="0" w:type="auto"/>
            <w:shd w:val="clear" w:color="auto" w:fill="auto"/>
            <w:noWrap/>
            <w:vAlign w:val="bottom"/>
            <w:hideMark/>
          </w:tcPr>
          <w:p w14:paraId="7ECF0ACD" w14:textId="0D9A2109" w:rsidR="0059128D" w:rsidRPr="0059128D" w:rsidRDefault="0059128D" w:rsidP="0059128D">
            <w:pPr>
              <w:spacing w:line="240" w:lineRule="auto"/>
              <w:rPr>
                <w:rFonts w:eastAsia="Times New Roman" w:cs="Arial"/>
                <w:sz w:val="20"/>
                <w:szCs w:val="20"/>
                <w:lang w:val="en-US"/>
              </w:rPr>
            </w:pPr>
            <w:r w:rsidRPr="0059128D">
              <w:rPr>
                <w:rFonts w:cs="Arial"/>
                <w:color w:val="000000"/>
                <w:sz w:val="20"/>
                <w:szCs w:val="20"/>
              </w:rPr>
              <w:t>1.57 (0.99-2.49)</w:t>
            </w:r>
          </w:p>
        </w:tc>
        <w:tc>
          <w:tcPr>
            <w:tcW w:w="0" w:type="auto"/>
            <w:shd w:val="clear" w:color="auto" w:fill="auto"/>
            <w:noWrap/>
            <w:vAlign w:val="bottom"/>
            <w:hideMark/>
          </w:tcPr>
          <w:p w14:paraId="67DE5B6C" w14:textId="1A9DEAE2" w:rsidR="0059128D" w:rsidRPr="0059128D" w:rsidRDefault="0059128D" w:rsidP="0059128D">
            <w:pPr>
              <w:spacing w:line="240" w:lineRule="auto"/>
              <w:jc w:val="right"/>
              <w:rPr>
                <w:rFonts w:eastAsia="Times New Roman" w:cs="Arial"/>
                <w:sz w:val="20"/>
                <w:szCs w:val="20"/>
                <w:lang w:val="en-US"/>
              </w:rPr>
            </w:pPr>
            <w:r w:rsidRPr="0059128D">
              <w:rPr>
                <w:rFonts w:cs="Arial"/>
                <w:color w:val="000000"/>
                <w:sz w:val="20"/>
                <w:szCs w:val="20"/>
              </w:rPr>
              <w:t>0.053</w:t>
            </w:r>
          </w:p>
        </w:tc>
      </w:tr>
      <w:tr w:rsidR="0059128D" w:rsidRPr="00DE5E68" w14:paraId="1BD20A89" w14:textId="77777777" w:rsidTr="00297D01">
        <w:trPr>
          <w:trHeight w:val="320"/>
        </w:trPr>
        <w:tc>
          <w:tcPr>
            <w:tcW w:w="0" w:type="auto"/>
            <w:shd w:val="clear" w:color="auto" w:fill="auto"/>
            <w:noWrap/>
            <w:vAlign w:val="bottom"/>
            <w:hideMark/>
          </w:tcPr>
          <w:p w14:paraId="63317A7B" w14:textId="77777777" w:rsidR="0059128D" w:rsidRPr="00A324DB" w:rsidRDefault="0059128D" w:rsidP="0059128D">
            <w:pPr>
              <w:spacing w:line="240" w:lineRule="auto"/>
              <w:rPr>
                <w:rFonts w:eastAsia="Times New Roman" w:cs="Arial"/>
                <w:sz w:val="20"/>
                <w:szCs w:val="20"/>
                <w:lang w:val="en-US"/>
              </w:rPr>
            </w:pPr>
            <w:r w:rsidRPr="00A324DB">
              <w:rPr>
                <w:rFonts w:eastAsia="Times New Roman" w:cs="Arial"/>
                <w:sz w:val="20"/>
                <w:szCs w:val="20"/>
                <w:lang w:val="en-US"/>
              </w:rPr>
              <w:t>15-24</w:t>
            </w:r>
          </w:p>
        </w:tc>
        <w:tc>
          <w:tcPr>
            <w:tcW w:w="0" w:type="auto"/>
            <w:shd w:val="clear" w:color="auto" w:fill="auto"/>
            <w:noWrap/>
            <w:vAlign w:val="bottom"/>
            <w:hideMark/>
          </w:tcPr>
          <w:p w14:paraId="7C34B4E5" w14:textId="77777777" w:rsidR="0059128D" w:rsidRPr="00A324DB" w:rsidRDefault="0059128D" w:rsidP="0059128D">
            <w:pPr>
              <w:spacing w:line="240" w:lineRule="auto"/>
              <w:jc w:val="right"/>
              <w:rPr>
                <w:rFonts w:eastAsia="Times New Roman" w:cs="Arial"/>
                <w:sz w:val="20"/>
                <w:szCs w:val="20"/>
                <w:lang w:val="en-US"/>
              </w:rPr>
            </w:pPr>
            <w:r w:rsidRPr="00A324DB">
              <w:rPr>
                <w:rFonts w:eastAsia="Times New Roman" w:cs="Arial"/>
                <w:sz w:val="20"/>
                <w:szCs w:val="20"/>
                <w:lang w:val="en-US"/>
              </w:rPr>
              <w:t>450</w:t>
            </w:r>
          </w:p>
        </w:tc>
        <w:tc>
          <w:tcPr>
            <w:tcW w:w="0" w:type="auto"/>
            <w:shd w:val="clear" w:color="auto" w:fill="auto"/>
            <w:noWrap/>
            <w:vAlign w:val="bottom"/>
            <w:hideMark/>
          </w:tcPr>
          <w:p w14:paraId="0D0CAAD5" w14:textId="77777777" w:rsidR="0059128D" w:rsidRPr="00A324DB" w:rsidRDefault="0059128D" w:rsidP="0059128D">
            <w:pPr>
              <w:spacing w:line="240" w:lineRule="auto"/>
              <w:jc w:val="right"/>
              <w:rPr>
                <w:rFonts w:eastAsia="Times New Roman" w:cs="Arial"/>
                <w:sz w:val="20"/>
                <w:szCs w:val="20"/>
                <w:lang w:val="en-US"/>
              </w:rPr>
            </w:pPr>
            <w:r w:rsidRPr="00A324DB">
              <w:rPr>
                <w:rFonts w:eastAsia="Times New Roman" w:cs="Arial"/>
                <w:sz w:val="20"/>
                <w:szCs w:val="20"/>
                <w:lang w:val="en-US"/>
              </w:rPr>
              <w:t>41</w:t>
            </w:r>
          </w:p>
        </w:tc>
        <w:tc>
          <w:tcPr>
            <w:tcW w:w="0" w:type="auto"/>
            <w:shd w:val="clear" w:color="auto" w:fill="auto"/>
            <w:noWrap/>
            <w:vAlign w:val="bottom"/>
            <w:hideMark/>
          </w:tcPr>
          <w:p w14:paraId="3A0267C0" w14:textId="77777777" w:rsidR="0059128D" w:rsidRPr="00A324DB" w:rsidRDefault="0059128D" w:rsidP="0059128D">
            <w:pPr>
              <w:spacing w:line="240" w:lineRule="auto"/>
              <w:rPr>
                <w:rFonts w:eastAsia="Times New Roman" w:cs="Arial"/>
                <w:sz w:val="20"/>
                <w:szCs w:val="20"/>
                <w:lang w:val="en-US"/>
              </w:rPr>
            </w:pPr>
            <w:r w:rsidRPr="00A324DB">
              <w:rPr>
                <w:rFonts w:eastAsia="Times New Roman" w:cs="Arial"/>
                <w:sz w:val="20"/>
                <w:szCs w:val="20"/>
                <w:lang w:val="en-US"/>
              </w:rPr>
              <w:t>16.57 (11.89-22.47)</w:t>
            </w:r>
          </w:p>
        </w:tc>
        <w:tc>
          <w:tcPr>
            <w:tcW w:w="0" w:type="auto"/>
            <w:shd w:val="clear" w:color="auto" w:fill="auto"/>
            <w:noWrap/>
            <w:vAlign w:val="bottom"/>
            <w:hideMark/>
          </w:tcPr>
          <w:p w14:paraId="0952F756" w14:textId="77F6138E" w:rsidR="0059128D" w:rsidRPr="0059128D" w:rsidRDefault="0059128D" w:rsidP="0059128D">
            <w:pPr>
              <w:spacing w:line="240" w:lineRule="auto"/>
              <w:rPr>
                <w:rFonts w:eastAsia="Times New Roman" w:cs="Arial"/>
                <w:sz w:val="20"/>
                <w:szCs w:val="20"/>
                <w:lang w:val="en-US"/>
              </w:rPr>
            </w:pPr>
            <w:r w:rsidRPr="0059128D">
              <w:rPr>
                <w:rFonts w:cs="Arial"/>
                <w:color w:val="000000"/>
                <w:sz w:val="20"/>
                <w:szCs w:val="20"/>
              </w:rPr>
              <w:t>1.38 (0.84-2.27)</w:t>
            </w:r>
          </w:p>
        </w:tc>
        <w:tc>
          <w:tcPr>
            <w:tcW w:w="0" w:type="auto"/>
            <w:shd w:val="clear" w:color="auto" w:fill="auto"/>
            <w:noWrap/>
            <w:vAlign w:val="bottom"/>
            <w:hideMark/>
          </w:tcPr>
          <w:p w14:paraId="4EE755C3" w14:textId="12657B2C" w:rsidR="0059128D" w:rsidRPr="0059128D" w:rsidRDefault="0059128D" w:rsidP="0059128D">
            <w:pPr>
              <w:spacing w:line="240" w:lineRule="auto"/>
              <w:jc w:val="right"/>
              <w:rPr>
                <w:rFonts w:eastAsia="Times New Roman" w:cs="Arial"/>
                <w:sz w:val="20"/>
                <w:szCs w:val="20"/>
                <w:lang w:val="en-US"/>
              </w:rPr>
            </w:pPr>
            <w:r w:rsidRPr="0059128D">
              <w:rPr>
                <w:rFonts w:cs="Arial"/>
                <w:color w:val="000000"/>
                <w:sz w:val="20"/>
                <w:szCs w:val="20"/>
              </w:rPr>
              <w:t>0.206</w:t>
            </w:r>
          </w:p>
        </w:tc>
      </w:tr>
      <w:tr w:rsidR="0059128D" w:rsidRPr="00DE5E68" w14:paraId="0F08E23B" w14:textId="77777777" w:rsidTr="00297D01">
        <w:trPr>
          <w:trHeight w:val="320"/>
        </w:trPr>
        <w:tc>
          <w:tcPr>
            <w:tcW w:w="0" w:type="auto"/>
            <w:shd w:val="clear" w:color="auto" w:fill="auto"/>
            <w:noWrap/>
            <w:vAlign w:val="bottom"/>
            <w:hideMark/>
          </w:tcPr>
          <w:p w14:paraId="63EAE470" w14:textId="77777777" w:rsidR="0059128D" w:rsidRPr="00A324DB" w:rsidRDefault="0059128D" w:rsidP="0059128D">
            <w:pPr>
              <w:spacing w:line="240" w:lineRule="auto"/>
              <w:rPr>
                <w:rFonts w:eastAsia="Times New Roman" w:cs="Arial"/>
                <w:sz w:val="20"/>
                <w:szCs w:val="20"/>
                <w:lang w:val="en-US"/>
              </w:rPr>
            </w:pPr>
            <w:r w:rsidRPr="00A324DB">
              <w:rPr>
                <w:rFonts w:eastAsia="Times New Roman" w:cs="Arial"/>
                <w:sz w:val="20"/>
                <w:szCs w:val="20"/>
                <w:lang w:val="en-US"/>
              </w:rPr>
              <w:t>25-34</w:t>
            </w:r>
          </w:p>
        </w:tc>
        <w:tc>
          <w:tcPr>
            <w:tcW w:w="0" w:type="auto"/>
            <w:shd w:val="clear" w:color="auto" w:fill="auto"/>
            <w:noWrap/>
            <w:vAlign w:val="bottom"/>
            <w:hideMark/>
          </w:tcPr>
          <w:p w14:paraId="454A7F25" w14:textId="77777777" w:rsidR="0059128D" w:rsidRPr="00A324DB" w:rsidRDefault="0059128D" w:rsidP="0059128D">
            <w:pPr>
              <w:spacing w:line="240" w:lineRule="auto"/>
              <w:jc w:val="right"/>
              <w:rPr>
                <w:rFonts w:eastAsia="Times New Roman" w:cs="Arial"/>
                <w:sz w:val="20"/>
                <w:szCs w:val="20"/>
                <w:lang w:val="en-US"/>
              </w:rPr>
            </w:pPr>
            <w:r w:rsidRPr="00A324DB">
              <w:rPr>
                <w:rFonts w:eastAsia="Times New Roman" w:cs="Arial"/>
                <w:sz w:val="20"/>
                <w:szCs w:val="20"/>
                <w:lang w:val="en-US"/>
              </w:rPr>
              <w:t>336</w:t>
            </w:r>
          </w:p>
        </w:tc>
        <w:tc>
          <w:tcPr>
            <w:tcW w:w="0" w:type="auto"/>
            <w:shd w:val="clear" w:color="auto" w:fill="auto"/>
            <w:noWrap/>
            <w:vAlign w:val="bottom"/>
            <w:hideMark/>
          </w:tcPr>
          <w:p w14:paraId="55FC7BD7" w14:textId="77777777" w:rsidR="0059128D" w:rsidRPr="00A324DB" w:rsidRDefault="0059128D" w:rsidP="0059128D">
            <w:pPr>
              <w:spacing w:line="240" w:lineRule="auto"/>
              <w:jc w:val="right"/>
              <w:rPr>
                <w:rFonts w:eastAsia="Times New Roman" w:cs="Arial"/>
                <w:sz w:val="20"/>
                <w:szCs w:val="20"/>
                <w:lang w:val="en-US"/>
              </w:rPr>
            </w:pPr>
            <w:r w:rsidRPr="00A324DB">
              <w:rPr>
                <w:rFonts w:eastAsia="Times New Roman" w:cs="Arial"/>
                <w:sz w:val="20"/>
                <w:szCs w:val="20"/>
                <w:lang w:val="en-US"/>
              </w:rPr>
              <w:t>27</w:t>
            </w:r>
          </w:p>
        </w:tc>
        <w:tc>
          <w:tcPr>
            <w:tcW w:w="0" w:type="auto"/>
            <w:shd w:val="clear" w:color="auto" w:fill="auto"/>
            <w:noWrap/>
            <w:vAlign w:val="bottom"/>
            <w:hideMark/>
          </w:tcPr>
          <w:p w14:paraId="5227D94C" w14:textId="77777777" w:rsidR="0059128D" w:rsidRPr="00A324DB" w:rsidRDefault="0059128D" w:rsidP="0059128D">
            <w:pPr>
              <w:spacing w:line="240" w:lineRule="auto"/>
              <w:rPr>
                <w:rFonts w:eastAsia="Times New Roman" w:cs="Arial"/>
                <w:sz w:val="20"/>
                <w:szCs w:val="20"/>
                <w:lang w:val="en-US"/>
              </w:rPr>
            </w:pPr>
            <w:r w:rsidRPr="00A324DB">
              <w:rPr>
                <w:rFonts w:eastAsia="Times New Roman" w:cs="Arial"/>
                <w:sz w:val="20"/>
                <w:szCs w:val="20"/>
                <w:lang w:val="en-US"/>
              </w:rPr>
              <w:t>14.61 (9.63-21.26)</w:t>
            </w:r>
          </w:p>
        </w:tc>
        <w:tc>
          <w:tcPr>
            <w:tcW w:w="0" w:type="auto"/>
            <w:shd w:val="clear" w:color="auto" w:fill="auto"/>
            <w:noWrap/>
            <w:vAlign w:val="bottom"/>
            <w:hideMark/>
          </w:tcPr>
          <w:p w14:paraId="5DC80B8E" w14:textId="731DD740" w:rsidR="0059128D" w:rsidRPr="0059128D" w:rsidRDefault="0059128D" w:rsidP="0059128D">
            <w:pPr>
              <w:spacing w:line="240" w:lineRule="auto"/>
              <w:rPr>
                <w:rFonts w:eastAsia="Times New Roman" w:cs="Arial"/>
                <w:sz w:val="20"/>
                <w:szCs w:val="20"/>
                <w:lang w:val="en-US"/>
              </w:rPr>
            </w:pPr>
            <w:r w:rsidRPr="0059128D">
              <w:rPr>
                <w:rFonts w:cs="Arial"/>
                <w:color w:val="000000"/>
                <w:sz w:val="20"/>
                <w:szCs w:val="20"/>
              </w:rPr>
              <w:t>1.22 (0.71-2.09)</w:t>
            </w:r>
          </w:p>
        </w:tc>
        <w:tc>
          <w:tcPr>
            <w:tcW w:w="0" w:type="auto"/>
            <w:shd w:val="clear" w:color="auto" w:fill="auto"/>
            <w:noWrap/>
            <w:vAlign w:val="bottom"/>
            <w:hideMark/>
          </w:tcPr>
          <w:p w14:paraId="5E702358" w14:textId="1C006AB1" w:rsidR="0059128D" w:rsidRPr="0059128D" w:rsidRDefault="0059128D" w:rsidP="0059128D">
            <w:pPr>
              <w:spacing w:line="240" w:lineRule="auto"/>
              <w:jc w:val="right"/>
              <w:rPr>
                <w:rFonts w:eastAsia="Times New Roman" w:cs="Arial"/>
                <w:sz w:val="20"/>
                <w:szCs w:val="20"/>
                <w:lang w:val="en-US"/>
              </w:rPr>
            </w:pPr>
            <w:r w:rsidRPr="0059128D">
              <w:rPr>
                <w:rFonts w:cs="Arial"/>
                <w:color w:val="000000"/>
                <w:sz w:val="20"/>
                <w:szCs w:val="20"/>
              </w:rPr>
              <w:t>0.479</w:t>
            </w:r>
          </w:p>
        </w:tc>
      </w:tr>
      <w:tr w:rsidR="0059128D" w:rsidRPr="00DE5E68" w14:paraId="1CF7232B" w14:textId="77777777" w:rsidTr="00297D01">
        <w:trPr>
          <w:trHeight w:val="320"/>
        </w:trPr>
        <w:tc>
          <w:tcPr>
            <w:tcW w:w="0" w:type="auto"/>
            <w:shd w:val="clear" w:color="auto" w:fill="auto"/>
            <w:noWrap/>
            <w:vAlign w:val="bottom"/>
            <w:hideMark/>
          </w:tcPr>
          <w:p w14:paraId="62DB9D31" w14:textId="77777777" w:rsidR="0059128D" w:rsidRPr="00A324DB" w:rsidRDefault="0059128D" w:rsidP="0059128D">
            <w:pPr>
              <w:spacing w:line="240" w:lineRule="auto"/>
              <w:rPr>
                <w:rFonts w:eastAsia="Times New Roman" w:cs="Arial"/>
                <w:sz w:val="20"/>
                <w:szCs w:val="20"/>
                <w:lang w:val="en-US"/>
              </w:rPr>
            </w:pPr>
            <w:r w:rsidRPr="00A324DB">
              <w:rPr>
                <w:rFonts w:eastAsia="Times New Roman" w:cs="Arial"/>
                <w:sz w:val="20"/>
                <w:szCs w:val="20"/>
                <w:lang w:val="en-US"/>
              </w:rPr>
              <w:t>35-44</w:t>
            </w:r>
          </w:p>
        </w:tc>
        <w:tc>
          <w:tcPr>
            <w:tcW w:w="0" w:type="auto"/>
            <w:shd w:val="clear" w:color="auto" w:fill="auto"/>
            <w:noWrap/>
            <w:vAlign w:val="bottom"/>
            <w:hideMark/>
          </w:tcPr>
          <w:p w14:paraId="1E2A3DA4" w14:textId="77777777" w:rsidR="0059128D" w:rsidRPr="00A324DB" w:rsidRDefault="0059128D" w:rsidP="0059128D">
            <w:pPr>
              <w:spacing w:line="240" w:lineRule="auto"/>
              <w:jc w:val="right"/>
              <w:rPr>
                <w:rFonts w:eastAsia="Times New Roman" w:cs="Arial"/>
                <w:sz w:val="20"/>
                <w:szCs w:val="20"/>
                <w:lang w:val="en-US"/>
              </w:rPr>
            </w:pPr>
            <w:r w:rsidRPr="00A324DB">
              <w:rPr>
                <w:rFonts w:eastAsia="Times New Roman" w:cs="Arial"/>
                <w:sz w:val="20"/>
                <w:szCs w:val="20"/>
                <w:lang w:val="en-US"/>
              </w:rPr>
              <w:t>253</w:t>
            </w:r>
          </w:p>
        </w:tc>
        <w:tc>
          <w:tcPr>
            <w:tcW w:w="0" w:type="auto"/>
            <w:shd w:val="clear" w:color="auto" w:fill="auto"/>
            <w:noWrap/>
            <w:vAlign w:val="bottom"/>
            <w:hideMark/>
          </w:tcPr>
          <w:p w14:paraId="558B7213" w14:textId="77777777" w:rsidR="0059128D" w:rsidRPr="00A324DB" w:rsidRDefault="0059128D" w:rsidP="0059128D">
            <w:pPr>
              <w:spacing w:line="240" w:lineRule="auto"/>
              <w:jc w:val="right"/>
              <w:rPr>
                <w:rFonts w:eastAsia="Times New Roman" w:cs="Arial"/>
                <w:sz w:val="20"/>
                <w:szCs w:val="20"/>
                <w:lang w:val="en-US"/>
              </w:rPr>
            </w:pPr>
            <w:r w:rsidRPr="00A324DB">
              <w:rPr>
                <w:rFonts w:eastAsia="Times New Roman" w:cs="Arial"/>
                <w:sz w:val="20"/>
                <w:szCs w:val="20"/>
                <w:lang w:val="en-US"/>
              </w:rPr>
              <w:t>13</w:t>
            </w:r>
          </w:p>
        </w:tc>
        <w:tc>
          <w:tcPr>
            <w:tcW w:w="0" w:type="auto"/>
            <w:shd w:val="clear" w:color="auto" w:fill="auto"/>
            <w:noWrap/>
            <w:vAlign w:val="bottom"/>
            <w:hideMark/>
          </w:tcPr>
          <w:p w14:paraId="61A43744" w14:textId="77777777" w:rsidR="0059128D" w:rsidRPr="00A324DB" w:rsidRDefault="0059128D" w:rsidP="0059128D">
            <w:pPr>
              <w:spacing w:line="240" w:lineRule="auto"/>
              <w:rPr>
                <w:rFonts w:eastAsia="Times New Roman" w:cs="Arial"/>
                <w:sz w:val="20"/>
                <w:szCs w:val="20"/>
                <w:lang w:val="en-US"/>
              </w:rPr>
            </w:pPr>
            <w:r w:rsidRPr="00A324DB">
              <w:rPr>
                <w:rFonts w:eastAsia="Times New Roman" w:cs="Arial"/>
                <w:sz w:val="20"/>
                <w:szCs w:val="20"/>
                <w:lang w:val="en-US"/>
              </w:rPr>
              <w:t>9.34 (4.97-15.98)</w:t>
            </w:r>
          </w:p>
        </w:tc>
        <w:tc>
          <w:tcPr>
            <w:tcW w:w="0" w:type="auto"/>
            <w:shd w:val="clear" w:color="auto" w:fill="auto"/>
            <w:noWrap/>
            <w:vAlign w:val="bottom"/>
            <w:hideMark/>
          </w:tcPr>
          <w:p w14:paraId="73E908E9" w14:textId="2CF9A182" w:rsidR="0059128D" w:rsidRPr="0059128D" w:rsidRDefault="0059128D" w:rsidP="0059128D">
            <w:pPr>
              <w:spacing w:line="240" w:lineRule="auto"/>
              <w:rPr>
                <w:rFonts w:eastAsia="Times New Roman" w:cs="Arial"/>
                <w:sz w:val="20"/>
                <w:szCs w:val="20"/>
                <w:lang w:val="en-US"/>
              </w:rPr>
            </w:pPr>
            <w:r w:rsidRPr="0059128D">
              <w:rPr>
                <w:rFonts w:cs="Arial"/>
                <w:color w:val="000000"/>
                <w:sz w:val="20"/>
                <w:szCs w:val="20"/>
              </w:rPr>
              <w:t>0.78 (0.40-1.51)</w:t>
            </w:r>
          </w:p>
        </w:tc>
        <w:tc>
          <w:tcPr>
            <w:tcW w:w="0" w:type="auto"/>
            <w:shd w:val="clear" w:color="auto" w:fill="auto"/>
            <w:noWrap/>
            <w:vAlign w:val="bottom"/>
            <w:hideMark/>
          </w:tcPr>
          <w:p w14:paraId="4E07D159" w14:textId="7A54A9DB" w:rsidR="0059128D" w:rsidRPr="0059128D" w:rsidRDefault="0059128D" w:rsidP="0059128D">
            <w:pPr>
              <w:spacing w:line="240" w:lineRule="auto"/>
              <w:jc w:val="right"/>
              <w:rPr>
                <w:rFonts w:eastAsia="Times New Roman" w:cs="Arial"/>
                <w:sz w:val="20"/>
                <w:szCs w:val="20"/>
                <w:lang w:val="en-US"/>
              </w:rPr>
            </w:pPr>
            <w:r w:rsidRPr="0059128D">
              <w:rPr>
                <w:rFonts w:cs="Arial"/>
                <w:color w:val="000000"/>
                <w:sz w:val="20"/>
                <w:szCs w:val="20"/>
              </w:rPr>
              <w:t>0.459</w:t>
            </w:r>
          </w:p>
        </w:tc>
      </w:tr>
      <w:tr w:rsidR="0059128D" w:rsidRPr="00DE5E68" w14:paraId="131C2FDE" w14:textId="77777777" w:rsidTr="00297D01">
        <w:trPr>
          <w:trHeight w:val="320"/>
        </w:trPr>
        <w:tc>
          <w:tcPr>
            <w:tcW w:w="0" w:type="auto"/>
            <w:shd w:val="clear" w:color="auto" w:fill="auto"/>
            <w:noWrap/>
            <w:vAlign w:val="bottom"/>
            <w:hideMark/>
          </w:tcPr>
          <w:p w14:paraId="500CE84F" w14:textId="77777777" w:rsidR="0059128D" w:rsidRPr="00A324DB" w:rsidRDefault="0059128D" w:rsidP="0059128D">
            <w:pPr>
              <w:spacing w:line="240" w:lineRule="auto"/>
              <w:rPr>
                <w:rFonts w:eastAsia="Times New Roman" w:cs="Arial"/>
                <w:sz w:val="20"/>
                <w:szCs w:val="20"/>
                <w:lang w:val="en-US"/>
              </w:rPr>
            </w:pPr>
            <w:r w:rsidRPr="00A324DB">
              <w:rPr>
                <w:rFonts w:eastAsia="Times New Roman" w:cs="Arial"/>
                <w:sz w:val="20"/>
                <w:szCs w:val="20"/>
                <w:lang w:val="en-US"/>
              </w:rPr>
              <w:t>45-54</w:t>
            </w:r>
          </w:p>
        </w:tc>
        <w:tc>
          <w:tcPr>
            <w:tcW w:w="0" w:type="auto"/>
            <w:shd w:val="clear" w:color="auto" w:fill="auto"/>
            <w:noWrap/>
            <w:vAlign w:val="bottom"/>
            <w:hideMark/>
          </w:tcPr>
          <w:p w14:paraId="1A3907AD" w14:textId="77777777" w:rsidR="0059128D" w:rsidRPr="00A324DB" w:rsidRDefault="0059128D" w:rsidP="0059128D">
            <w:pPr>
              <w:spacing w:line="240" w:lineRule="auto"/>
              <w:jc w:val="right"/>
              <w:rPr>
                <w:rFonts w:eastAsia="Times New Roman" w:cs="Arial"/>
                <w:sz w:val="20"/>
                <w:szCs w:val="20"/>
                <w:lang w:val="en-US"/>
              </w:rPr>
            </w:pPr>
            <w:r w:rsidRPr="00A324DB">
              <w:rPr>
                <w:rFonts w:eastAsia="Times New Roman" w:cs="Arial"/>
                <w:sz w:val="20"/>
                <w:szCs w:val="20"/>
                <w:lang w:val="en-US"/>
              </w:rPr>
              <w:t>172</w:t>
            </w:r>
          </w:p>
        </w:tc>
        <w:tc>
          <w:tcPr>
            <w:tcW w:w="0" w:type="auto"/>
            <w:shd w:val="clear" w:color="auto" w:fill="auto"/>
            <w:noWrap/>
            <w:vAlign w:val="bottom"/>
            <w:hideMark/>
          </w:tcPr>
          <w:p w14:paraId="18E83DAF" w14:textId="77777777" w:rsidR="0059128D" w:rsidRPr="00A324DB" w:rsidRDefault="0059128D" w:rsidP="0059128D">
            <w:pPr>
              <w:spacing w:line="240" w:lineRule="auto"/>
              <w:jc w:val="right"/>
              <w:rPr>
                <w:rFonts w:eastAsia="Times New Roman" w:cs="Arial"/>
                <w:sz w:val="20"/>
                <w:szCs w:val="20"/>
                <w:lang w:val="en-US"/>
              </w:rPr>
            </w:pPr>
            <w:r w:rsidRPr="00A324DB">
              <w:rPr>
                <w:rFonts w:eastAsia="Times New Roman" w:cs="Arial"/>
                <w:sz w:val="20"/>
                <w:szCs w:val="20"/>
                <w:lang w:val="en-US"/>
              </w:rPr>
              <w:t>5</w:t>
            </w:r>
          </w:p>
        </w:tc>
        <w:tc>
          <w:tcPr>
            <w:tcW w:w="0" w:type="auto"/>
            <w:shd w:val="clear" w:color="auto" w:fill="auto"/>
            <w:noWrap/>
            <w:vAlign w:val="bottom"/>
            <w:hideMark/>
          </w:tcPr>
          <w:p w14:paraId="20932124" w14:textId="77777777" w:rsidR="0059128D" w:rsidRPr="00A324DB" w:rsidRDefault="0059128D" w:rsidP="0059128D">
            <w:pPr>
              <w:spacing w:line="240" w:lineRule="auto"/>
              <w:rPr>
                <w:rFonts w:eastAsia="Times New Roman" w:cs="Arial"/>
                <w:sz w:val="20"/>
                <w:szCs w:val="20"/>
                <w:lang w:val="en-US"/>
              </w:rPr>
            </w:pPr>
            <w:r w:rsidRPr="00A324DB">
              <w:rPr>
                <w:rFonts w:eastAsia="Times New Roman" w:cs="Arial"/>
                <w:sz w:val="20"/>
                <w:szCs w:val="20"/>
                <w:lang w:val="en-US"/>
              </w:rPr>
              <w:t>5.29 (1.72-12.33)</w:t>
            </w:r>
          </w:p>
        </w:tc>
        <w:tc>
          <w:tcPr>
            <w:tcW w:w="0" w:type="auto"/>
            <w:shd w:val="clear" w:color="auto" w:fill="auto"/>
            <w:noWrap/>
            <w:vAlign w:val="bottom"/>
            <w:hideMark/>
          </w:tcPr>
          <w:p w14:paraId="476B2F41" w14:textId="6D77188C" w:rsidR="0059128D" w:rsidRPr="0059128D" w:rsidRDefault="0059128D" w:rsidP="0059128D">
            <w:pPr>
              <w:spacing w:line="240" w:lineRule="auto"/>
              <w:rPr>
                <w:rFonts w:eastAsia="Times New Roman" w:cs="Arial"/>
                <w:sz w:val="20"/>
                <w:szCs w:val="20"/>
                <w:lang w:val="en-US"/>
              </w:rPr>
            </w:pPr>
            <w:r w:rsidRPr="0059128D">
              <w:rPr>
                <w:rFonts w:cs="Arial"/>
                <w:color w:val="000000"/>
                <w:sz w:val="20"/>
                <w:szCs w:val="20"/>
              </w:rPr>
              <w:t>0.44 (0.17-1.14)</w:t>
            </w:r>
          </w:p>
        </w:tc>
        <w:tc>
          <w:tcPr>
            <w:tcW w:w="0" w:type="auto"/>
            <w:shd w:val="clear" w:color="auto" w:fill="auto"/>
            <w:noWrap/>
            <w:vAlign w:val="bottom"/>
            <w:hideMark/>
          </w:tcPr>
          <w:p w14:paraId="7600ADE5" w14:textId="4805E898" w:rsidR="0059128D" w:rsidRPr="0059128D" w:rsidRDefault="0059128D" w:rsidP="0059128D">
            <w:pPr>
              <w:spacing w:line="240" w:lineRule="auto"/>
              <w:jc w:val="right"/>
              <w:rPr>
                <w:rFonts w:eastAsia="Times New Roman" w:cs="Arial"/>
                <w:sz w:val="20"/>
                <w:szCs w:val="20"/>
                <w:lang w:val="en-US"/>
              </w:rPr>
            </w:pPr>
            <w:r w:rsidRPr="0059128D">
              <w:rPr>
                <w:rFonts w:cs="Arial"/>
                <w:color w:val="000000"/>
                <w:sz w:val="20"/>
                <w:szCs w:val="20"/>
              </w:rPr>
              <w:t>0.091</w:t>
            </w:r>
          </w:p>
        </w:tc>
      </w:tr>
      <w:tr w:rsidR="0059128D" w:rsidRPr="00DE5E68" w14:paraId="634D2213" w14:textId="77777777" w:rsidTr="00297D01">
        <w:trPr>
          <w:trHeight w:val="320"/>
        </w:trPr>
        <w:tc>
          <w:tcPr>
            <w:tcW w:w="0" w:type="auto"/>
            <w:shd w:val="clear" w:color="auto" w:fill="auto"/>
            <w:noWrap/>
            <w:vAlign w:val="bottom"/>
            <w:hideMark/>
          </w:tcPr>
          <w:p w14:paraId="3B650CEC" w14:textId="77777777" w:rsidR="0059128D" w:rsidRPr="00A324DB" w:rsidRDefault="0059128D" w:rsidP="0059128D">
            <w:pPr>
              <w:spacing w:line="240" w:lineRule="auto"/>
              <w:rPr>
                <w:rFonts w:eastAsia="Times New Roman" w:cs="Arial"/>
                <w:sz w:val="20"/>
                <w:szCs w:val="20"/>
                <w:lang w:val="en-US"/>
              </w:rPr>
            </w:pPr>
            <w:r w:rsidRPr="00A324DB">
              <w:rPr>
                <w:rFonts w:eastAsia="Times New Roman" w:cs="Arial"/>
                <w:sz w:val="20"/>
                <w:szCs w:val="20"/>
                <w:lang w:val="en-US"/>
              </w:rPr>
              <w:t>≥55</w:t>
            </w:r>
          </w:p>
        </w:tc>
        <w:tc>
          <w:tcPr>
            <w:tcW w:w="0" w:type="auto"/>
            <w:shd w:val="clear" w:color="auto" w:fill="auto"/>
            <w:noWrap/>
            <w:vAlign w:val="bottom"/>
            <w:hideMark/>
          </w:tcPr>
          <w:p w14:paraId="2EAD9932" w14:textId="77777777" w:rsidR="0059128D" w:rsidRPr="00A324DB" w:rsidRDefault="0059128D" w:rsidP="0059128D">
            <w:pPr>
              <w:spacing w:line="240" w:lineRule="auto"/>
              <w:jc w:val="right"/>
              <w:rPr>
                <w:rFonts w:eastAsia="Times New Roman" w:cs="Arial"/>
                <w:sz w:val="20"/>
                <w:szCs w:val="20"/>
                <w:lang w:val="en-US"/>
              </w:rPr>
            </w:pPr>
            <w:r w:rsidRPr="00A324DB">
              <w:rPr>
                <w:rFonts w:eastAsia="Times New Roman" w:cs="Arial"/>
                <w:sz w:val="20"/>
                <w:szCs w:val="20"/>
                <w:lang w:val="en-US"/>
              </w:rPr>
              <w:t>174</w:t>
            </w:r>
          </w:p>
        </w:tc>
        <w:tc>
          <w:tcPr>
            <w:tcW w:w="0" w:type="auto"/>
            <w:shd w:val="clear" w:color="auto" w:fill="auto"/>
            <w:noWrap/>
            <w:vAlign w:val="bottom"/>
            <w:hideMark/>
          </w:tcPr>
          <w:p w14:paraId="54DAD660" w14:textId="77777777" w:rsidR="0059128D" w:rsidRPr="00A324DB" w:rsidRDefault="0059128D" w:rsidP="0059128D">
            <w:pPr>
              <w:spacing w:line="240" w:lineRule="auto"/>
              <w:jc w:val="right"/>
              <w:rPr>
                <w:rFonts w:eastAsia="Times New Roman" w:cs="Arial"/>
                <w:sz w:val="20"/>
                <w:szCs w:val="20"/>
                <w:lang w:val="en-US"/>
              </w:rPr>
            </w:pPr>
            <w:r w:rsidRPr="00A324DB">
              <w:rPr>
                <w:rFonts w:eastAsia="Times New Roman" w:cs="Arial"/>
                <w:sz w:val="20"/>
                <w:szCs w:val="20"/>
                <w:lang w:val="en-US"/>
              </w:rPr>
              <w:t>3</w:t>
            </w:r>
          </w:p>
        </w:tc>
        <w:tc>
          <w:tcPr>
            <w:tcW w:w="0" w:type="auto"/>
            <w:shd w:val="clear" w:color="auto" w:fill="auto"/>
            <w:noWrap/>
            <w:vAlign w:val="bottom"/>
            <w:hideMark/>
          </w:tcPr>
          <w:p w14:paraId="6A5EF817" w14:textId="77777777" w:rsidR="0059128D" w:rsidRPr="00A324DB" w:rsidRDefault="0059128D" w:rsidP="0059128D">
            <w:pPr>
              <w:spacing w:line="240" w:lineRule="auto"/>
              <w:rPr>
                <w:rFonts w:eastAsia="Times New Roman" w:cs="Arial"/>
                <w:sz w:val="20"/>
                <w:szCs w:val="20"/>
                <w:lang w:val="en-US"/>
              </w:rPr>
            </w:pPr>
            <w:r w:rsidRPr="00A324DB">
              <w:rPr>
                <w:rFonts w:eastAsia="Times New Roman" w:cs="Arial"/>
                <w:sz w:val="20"/>
                <w:szCs w:val="20"/>
                <w:lang w:val="en-US"/>
              </w:rPr>
              <w:t>3.13 (0.65-9.16)</w:t>
            </w:r>
          </w:p>
        </w:tc>
        <w:tc>
          <w:tcPr>
            <w:tcW w:w="0" w:type="auto"/>
            <w:shd w:val="clear" w:color="auto" w:fill="auto"/>
            <w:noWrap/>
            <w:vAlign w:val="bottom"/>
            <w:hideMark/>
          </w:tcPr>
          <w:p w14:paraId="586074AD" w14:textId="3FA6EF15" w:rsidR="0059128D" w:rsidRPr="0059128D" w:rsidRDefault="0059128D" w:rsidP="0059128D">
            <w:pPr>
              <w:spacing w:line="240" w:lineRule="auto"/>
              <w:rPr>
                <w:rFonts w:eastAsia="Times New Roman" w:cs="Arial"/>
                <w:sz w:val="20"/>
                <w:szCs w:val="20"/>
                <w:lang w:val="en-US"/>
              </w:rPr>
            </w:pPr>
            <w:r w:rsidRPr="0059128D">
              <w:rPr>
                <w:rFonts w:cs="Arial"/>
                <w:color w:val="000000"/>
                <w:sz w:val="20"/>
                <w:szCs w:val="20"/>
              </w:rPr>
              <w:t>0.26 (0.08-0.86)</w:t>
            </w:r>
          </w:p>
        </w:tc>
        <w:tc>
          <w:tcPr>
            <w:tcW w:w="0" w:type="auto"/>
            <w:shd w:val="clear" w:color="auto" w:fill="auto"/>
            <w:noWrap/>
            <w:vAlign w:val="bottom"/>
            <w:hideMark/>
          </w:tcPr>
          <w:p w14:paraId="07690763" w14:textId="57B209C2" w:rsidR="0059128D" w:rsidRPr="0059128D" w:rsidRDefault="0059128D" w:rsidP="0059128D">
            <w:pPr>
              <w:spacing w:line="240" w:lineRule="auto"/>
              <w:jc w:val="right"/>
              <w:rPr>
                <w:rFonts w:eastAsia="Times New Roman" w:cs="Arial"/>
                <w:sz w:val="20"/>
                <w:szCs w:val="20"/>
                <w:lang w:val="en-US"/>
              </w:rPr>
            </w:pPr>
            <w:r w:rsidRPr="0059128D">
              <w:rPr>
                <w:rFonts w:cs="Arial"/>
                <w:color w:val="000000"/>
                <w:sz w:val="20"/>
                <w:szCs w:val="20"/>
              </w:rPr>
              <w:t>0.027</w:t>
            </w:r>
          </w:p>
        </w:tc>
      </w:tr>
    </w:tbl>
    <w:p w14:paraId="7EC5DD77" w14:textId="4EE41D82" w:rsidR="00824EA8" w:rsidRPr="00A324DB" w:rsidRDefault="00824EA8" w:rsidP="0041513A">
      <w:pPr>
        <w:pStyle w:val="PlainText"/>
        <w:spacing w:before="120"/>
        <w:rPr>
          <w:rFonts w:ascii="Arial" w:hAnsi="Arial" w:cs="Arial"/>
          <w:sz w:val="20"/>
          <w:szCs w:val="20"/>
        </w:rPr>
      </w:pPr>
      <w:r>
        <w:rPr>
          <w:rFonts w:ascii="Arial" w:hAnsi="Arial" w:cs="Arial"/>
          <w:sz w:val="20"/>
          <w:szCs w:val="20"/>
        </w:rPr>
        <w:t>p &lt; 0.0001 for chi-squared test for trend in VL incidence for over-14s</w:t>
      </w:r>
    </w:p>
    <w:p w14:paraId="21212D30" w14:textId="77777777" w:rsidR="00F45024" w:rsidRPr="00A324DB" w:rsidRDefault="00F45024" w:rsidP="00F45024">
      <w:pPr>
        <w:rPr>
          <w:rFonts w:cs="Arial"/>
          <w:sz w:val="20"/>
          <w:szCs w:val="20"/>
        </w:rPr>
      </w:pPr>
    </w:p>
    <w:p w14:paraId="10CF4EB3" w14:textId="77777777" w:rsidR="00F45024" w:rsidRPr="00A324DB" w:rsidRDefault="00F45024" w:rsidP="00F45024">
      <w:pPr>
        <w:rPr>
          <w:rFonts w:cs="Arial"/>
          <w:sz w:val="20"/>
          <w:szCs w:val="20"/>
        </w:rPr>
      </w:pPr>
    </w:p>
    <w:p w14:paraId="7C0AEEB5" w14:textId="77AB0572" w:rsidR="00F45024" w:rsidRPr="00A324DB" w:rsidRDefault="00F45024" w:rsidP="00F45024">
      <w:pPr>
        <w:rPr>
          <w:rFonts w:cs="Arial"/>
          <w:sz w:val="20"/>
          <w:szCs w:val="20"/>
        </w:rPr>
      </w:pPr>
      <w:r w:rsidRPr="00A324DB">
        <w:rPr>
          <w:rFonts w:cs="Arial"/>
          <w:sz w:val="20"/>
          <w:szCs w:val="20"/>
        </w:rPr>
        <w:t>Ferdousi et al, 2012</w:t>
      </w:r>
      <w:r w:rsidR="003A3C64">
        <w:rPr>
          <w:rFonts w:cs="Arial"/>
          <w:sz w:val="20"/>
          <w:szCs w:val="20"/>
        </w:rPr>
        <w:t xml:space="preserve"> </w:t>
      </w:r>
      <w:r w:rsidR="003A3C64">
        <w:rPr>
          <w:rFonts w:cs="Arial"/>
          <w:sz w:val="20"/>
          <w:szCs w:val="20"/>
        </w:rPr>
        <w:fldChar w:fldCharType="begin" w:fldLock="1"/>
      </w:r>
      <w:r w:rsidR="00BF6CA1">
        <w:rPr>
          <w:rFonts w:cs="Arial"/>
          <w:sz w:val="20"/>
          <w:szCs w:val="20"/>
        </w:rPr>
        <w:instrText>ADDIN CSL_CITATION {"citationItems":[{"id":"ITEM-1","itemData":{"DOI":"10.2149/tmh.2012-25","ISBN":"1348-8945 (Print)\\r1348-8945 (Linking)","ISSN":"1348-8945","PMID":"23532674","abstract":"More than 20 million people in Bangladesh are considered at risk of developing visceral leishmaniasis (VL). A community-based active surveillance was conducted in eight randomly selected villages in a highly endemic area of Bangladesh from 2006 to 2008. A total of 6,761 individuals living in 1,550 mud-walled houses were included in the active surveillance. Rapid rK39 dipstick tests were conducted throughout the study period to facilitate the case diagnosis. Individuals with previous or current clinical leishmaniasis were identified on the basis of the case definition of the VL elimination program. Untreated cases of suspected VL were referred to the hospital for treatment. Socioeconomic and environmental information including bed net use was also collected. In 2006, the annual incidence of clinical leishmaniasis in the study area was 141.9 cases per 10,000 population, which was significantly increased by the following year owing to community-based active surveillance for case detection and reporting. However, early case detection and early referral for treatment led to a significant decrease in incidence in 2008. This study suggests that community-based active surveillance using a simple diagnostic tool might play a role in achieving the goal of the VL elimination program.","author":[{"dropping-particle":"","family":"Ferdousi","given":"Farhana","non-dropping-particle":"","parse-names":false,"suffix":""},{"dropping-particle":"","family":"Alam","given":"Mohammad S","non-dropping-particle":"","parse-names":false,"suffix":""},{"dropping-particle":"","family":"Hossain","given":"Mohammad S","non-dropping-particle":"","parse-names":false,"suffix":""},{"dropping-particle":"","family":"Ma","given":"Enbo","non-dropping-particle":"","parse-names":false,"suffix":""},{"dropping-particle":"","family":"Itoh","given":"Makoto","non-dropping-particle":"","parse-names":false,"suffix":""},{"dropping-particle":"","family":"Mondal","given":"Dinesh","non-dropping-particle":"","parse-names":false,"suffix":""},{"dropping-particle":"","family":"Haque","given":"Rashidul","non-dropping-particle":"","parse-names":false,"suffix":""},{"dropping-particle":"","family":"Wagatsuma","given":"Yukiko","non-dropping-particle":"","parse-names":false,"suffix":""}],"container-title":"Tropical medicine and health","id":"ITEM-1","issue":"4","issued":{"date-parts":[["2012"]]},"page":"133-9","title":"Visceral Leishmaniasis Eradication is a Reality: Data from a Community-based Active Surveillance in Bangladesh.","type":"article-journal","volume":"40"},"uris":["http://www.mendeley.com/documents/?uuid=ad32c637-2d65-40af-aa08-e1537a59feab"]}],"mendeley":{"formattedCitation":"[3]","plainTextFormattedCitation":"[3]","previouslyFormattedCitation":"[3]"},"properties":{"noteIndex":0},"schema":"https://github.com/citation-style-language/schema/raw/master/csl-citation.json"}</w:instrText>
      </w:r>
      <w:r w:rsidR="003A3C64">
        <w:rPr>
          <w:rFonts w:cs="Arial"/>
          <w:sz w:val="20"/>
          <w:szCs w:val="20"/>
        </w:rPr>
        <w:fldChar w:fldCharType="separate"/>
      </w:r>
      <w:r w:rsidR="003A3C64" w:rsidRPr="003A3C64">
        <w:rPr>
          <w:rFonts w:cs="Arial"/>
          <w:noProof/>
          <w:sz w:val="20"/>
          <w:szCs w:val="20"/>
        </w:rPr>
        <w:t>[3]</w:t>
      </w:r>
      <w:r w:rsidR="003A3C64">
        <w:rPr>
          <w:rFonts w:cs="Arial"/>
          <w:sz w:val="20"/>
          <w:szCs w:val="20"/>
        </w:rPr>
        <w:fldChar w:fldCharType="end"/>
      </w:r>
    </w:p>
    <w:p w14:paraId="4A74931C" w14:textId="77777777" w:rsidR="00F45024" w:rsidRPr="00A324DB" w:rsidRDefault="00F45024" w:rsidP="00F45024">
      <w:pPr>
        <w:rPr>
          <w:rFonts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5"/>
        <w:gridCol w:w="661"/>
        <w:gridCol w:w="1106"/>
        <w:gridCol w:w="2640"/>
        <w:gridCol w:w="1640"/>
        <w:gridCol w:w="717"/>
      </w:tblGrid>
      <w:tr w:rsidR="0059128D" w:rsidRPr="00DE5E68" w14:paraId="7E082A94" w14:textId="77777777" w:rsidTr="00297D01">
        <w:trPr>
          <w:trHeight w:val="320"/>
        </w:trPr>
        <w:tc>
          <w:tcPr>
            <w:tcW w:w="0" w:type="auto"/>
            <w:shd w:val="clear" w:color="auto" w:fill="auto"/>
            <w:noWrap/>
            <w:vAlign w:val="bottom"/>
            <w:hideMark/>
          </w:tcPr>
          <w:p w14:paraId="753C6EAA" w14:textId="77777777" w:rsidR="0059128D" w:rsidRPr="00A324DB" w:rsidRDefault="0059128D" w:rsidP="0059128D">
            <w:pPr>
              <w:spacing w:line="240" w:lineRule="auto"/>
              <w:rPr>
                <w:rFonts w:eastAsia="Times New Roman" w:cs="Arial"/>
                <w:sz w:val="20"/>
                <w:szCs w:val="20"/>
                <w:lang w:val="en-US"/>
              </w:rPr>
            </w:pPr>
            <w:r w:rsidRPr="00A324DB">
              <w:rPr>
                <w:rFonts w:eastAsia="Times New Roman" w:cs="Arial"/>
                <w:sz w:val="20"/>
                <w:szCs w:val="20"/>
                <w:lang w:val="en-US"/>
              </w:rPr>
              <w:t>Age group (yrs)</w:t>
            </w:r>
          </w:p>
        </w:tc>
        <w:tc>
          <w:tcPr>
            <w:tcW w:w="0" w:type="auto"/>
            <w:shd w:val="clear" w:color="auto" w:fill="auto"/>
            <w:noWrap/>
            <w:vAlign w:val="bottom"/>
            <w:hideMark/>
          </w:tcPr>
          <w:p w14:paraId="2A6E5344" w14:textId="77777777" w:rsidR="0059128D" w:rsidRPr="00A324DB" w:rsidRDefault="0059128D" w:rsidP="0059128D">
            <w:pPr>
              <w:spacing w:line="240" w:lineRule="auto"/>
              <w:rPr>
                <w:rFonts w:eastAsia="Times New Roman" w:cs="Arial"/>
                <w:sz w:val="20"/>
                <w:szCs w:val="20"/>
                <w:lang w:val="en-US"/>
              </w:rPr>
            </w:pPr>
            <w:r w:rsidRPr="00A324DB">
              <w:rPr>
                <w:rFonts w:eastAsia="Times New Roman" w:cs="Arial"/>
                <w:sz w:val="20"/>
                <w:szCs w:val="20"/>
                <w:lang w:val="en-US"/>
              </w:rPr>
              <w:t>n</w:t>
            </w:r>
          </w:p>
        </w:tc>
        <w:tc>
          <w:tcPr>
            <w:tcW w:w="0" w:type="auto"/>
            <w:shd w:val="clear" w:color="auto" w:fill="auto"/>
            <w:noWrap/>
            <w:vAlign w:val="bottom"/>
            <w:hideMark/>
          </w:tcPr>
          <w:p w14:paraId="657D1392" w14:textId="77777777" w:rsidR="0059128D" w:rsidRPr="00A324DB" w:rsidRDefault="0059128D" w:rsidP="0059128D">
            <w:pPr>
              <w:spacing w:line="240" w:lineRule="auto"/>
              <w:rPr>
                <w:rFonts w:eastAsia="Times New Roman" w:cs="Arial"/>
                <w:sz w:val="20"/>
                <w:szCs w:val="20"/>
                <w:lang w:val="en-US"/>
              </w:rPr>
            </w:pPr>
            <w:r w:rsidRPr="00A324DB">
              <w:rPr>
                <w:rFonts w:eastAsia="Times New Roman" w:cs="Arial"/>
                <w:sz w:val="20"/>
                <w:szCs w:val="20"/>
                <w:lang w:val="en-US"/>
              </w:rPr>
              <w:t>No. cases</w:t>
            </w:r>
          </w:p>
        </w:tc>
        <w:tc>
          <w:tcPr>
            <w:tcW w:w="0" w:type="auto"/>
            <w:shd w:val="clear" w:color="auto" w:fill="auto"/>
            <w:noWrap/>
            <w:vAlign w:val="bottom"/>
            <w:hideMark/>
          </w:tcPr>
          <w:p w14:paraId="0A64A6E7" w14:textId="77777777" w:rsidR="0059128D" w:rsidRPr="00A324DB" w:rsidRDefault="0059128D" w:rsidP="0059128D">
            <w:pPr>
              <w:spacing w:line="240" w:lineRule="auto"/>
              <w:rPr>
                <w:rFonts w:eastAsia="Times New Roman" w:cs="Arial"/>
                <w:sz w:val="20"/>
                <w:szCs w:val="20"/>
                <w:lang w:val="en-US"/>
              </w:rPr>
            </w:pPr>
            <w:r w:rsidRPr="00A324DB">
              <w:rPr>
                <w:rFonts w:eastAsia="Times New Roman" w:cs="Arial"/>
                <w:sz w:val="20"/>
                <w:szCs w:val="20"/>
                <w:lang w:val="en-US"/>
              </w:rPr>
              <w:t>Incidence/1000/yr (95% CI)</w:t>
            </w:r>
          </w:p>
        </w:tc>
        <w:tc>
          <w:tcPr>
            <w:tcW w:w="0" w:type="auto"/>
            <w:shd w:val="clear" w:color="auto" w:fill="auto"/>
            <w:noWrap/>
            <w:vAlign w:val="bottom"/>
            <w:hideMark/>
          </w:tcPr>
          <w:p w14:paraId="52639DBF" w14:textId="6D8FE587" w:rsidR="0059128D" w:rsidRPr="0059128D" w:rsidRDefault="0059128D" w:rsidP="0059128D">
            <w:pPr>
              <w:spacing w:line="240" w:lineRule="auto"/>
              <w:rPr>
                <w:rFonts w:eastAsia="Times New Roman" w:cs="Arial"/>
                <w:sz w:val="20"/>
                <w:szCs w:val="20"/>
                <w:lang w:val="en-US"/>
              </w:rPr>
            </w:pPr>
            <w:r w:rsidRPr="0059128D">
              <w:rPr>
                <w:rFonts w:cs="Arial"/>
                <w:color w:val="000000"/>
                <w:sz w:val="20"/>
                <w:szCs w:val="20"/>
              </w:rPr>
              <w:t>RR (95% CI)</w:t>
            </w:r>
          </w:p>
        </w:tc>
        <w:tc>
          <w:tcPr>
            <w:tcW w:w="0" w:type="auto"/>
            <w:shd w:val="clear" w:color="auto" w:fill="auto"/>
            <w:noWrap/>
            <w:vAlign w:val="bottom"/>
            <w:hideMark/>
          </w:tcPr>
          <w:p w14:paraId="52A77A35" w14:textId="0161055D" w:rsidR="0059128D" w:rsidRPr="0059128D" w:rsidRDefault="0059128D" w:rsidP="0059128D">
            <w:pPr>
              <w:spacing w:line="240" w:lineRule="auto"/>
              <w:rPr>
                <w:rFonts w:eastAsia="Times New Roman" w:cs="Arial"/>
                <w:sz w:val="20"/>
                <w:szCs w:val="20"/>
                <w:lang w:val="en-US"/>
              </w:rPr>
            </w:pPr>
            <w:r w:rsidRPr="0059128D">
              <w:rPr>
                <w:rFonts w:cs="Arial"/>
                <w:color w:val="000000"/>
                <w:sz w:val="20"/>
                <w:szCs w:val="20"/>
              </w:rPr>
              <w:t>p</w:t>
            </w:r>
          </w:p>
        </w:tc>
      </w:tr>
      <w:tr w:rsidR="0059128D" w:rsidRPr="00DE5E68" w14:paraId="73FFB4C0" w14:textId="77777777" w:rsidTr="00297D01">
        <w:trPr>
          <w:trHeight w:val="320"/>
        </w:trPr>
        <w:tc>
          <w:tcPr>
            <w:tcW w:w="0" w:type="auto"/>
            <w:shd w:val="clear" w:color="auto" w:fill="auto"/>
            <w:noWrap/>
            <w:vAlign w:val="bottom"/>
            <w:hideMark/>
          </w:tcPr>
          <w:p w14:paraId="1A565C1D" w14:textId="77777777" w:rsidR="0059128D" w:rsidRPr="00A324DB" w:rsidRDefault="0059128D" w:rsidP="0059128D">
            <w:pPr>
              <w:spacing w:line="240" w:lineRule="auto"/>
              <w:rPr>
                <w:rFonts w:eastAsia="Times New Roman" w:cs="Arial"/>
                <w:sz w:val="20"/>
                <w:szCs w:val="20"/>
                <w:lang w:val="en-US"/>
              </w:rPr>
            </w:pPr>
            <w:r w:rsidRPr="00A324DB">
              <w:rPr>
                <w:rFonts w:eastAsia="Times New Roman" w:cs="Arial"/>
                <w:sz w:val="20"/>
                <w:szCs w:val="20"/>
                <w:lang w:val="en-US"/>
              </w:rPr>
              <w:t>3-14</w:t>
            </w:r>
          </w:p>
        </w:tc>
        <w:tc>
          <w:tcPr>
            <w:tcW w:w="0" w:type="auto"/>
            <w:shd w:val="clear" w:color="auto" w:fill="auto"/>
            <w:noWrap/>
            <w:vAlign w:val="bottom"/>
            <w:hideMark/>
          </w:tcPr>
          <w:p w14:paraId="7E18912F" w14:textId="77777777" w:rsidR="0059128D" w:rsidRPr="00A324DB" w:rsidRDefault="0059128D" w:rsidP="0059128D">
            <w:pPr>
              <w:spacing w:line="240" w:lineRule="auto"/>
              <w:jc w:val="right"/>
              <w:rPr>
                <w:rFonts w:eastAsia="Times New Roman" w:cs="Arial"/>
                <w:sz w:val="20"/>
                <w:szCs w:val="20"/>
                <w:lang w:val="en-US"/>
              </w:rPr>
            </w:pPr>
            <w:r w:rsidRPr="00A324DB">
              <w:rPr>
                <w:rFonts w:eastAsia="Times New Roman" w:cs="Arial"/>
                <w:sz w:val="20"/>
                <w:szCs w:val="20"/>
                <w:lang w:val="en-US"/>
              </w:rPr>
              <w:t>2344</w:t>
            </w:r>
          </w:p>
        </w:tc>
        <w:tc>
          <w:tcPr>
            <w:tcW w:w="0" w:type="auto"/>
            <w:shd w:val="clear" w:color="auto" w:fill="auto"/>
            <w:noWrap/>
            <w:vAlign w:val="bottom"/>
            <w:hideMark/>
          </w:tcPr>
          <w:p w14:paraId="0F86B150" w14:textId="77777777" w:rsidR="0059128D" w:rsidRPr="00A324DB" w:rsidRDefault="0059128D" w:rsidP="0059128D">
            <w:pPr>
              <w:spacing w:line="240" w:lineRule="auto"/>
              <w:jc w:val="right"/>
              <w:rPr>
                <w:rFonts w:eastAsia="Times New Roman" w:cs="Arial"/>
                <w:sz w:val="20"/>
                <w:szCs w:val="20"/>
                <w:lang w:val="en-US"/>
              </w:rPr>
            </w:pPr>
            <w:r w:rsidRPr="00A324DB">
              <w:rPr>
                <w:rFonts w:eastAsia="Times New Roman" w:cs="Arial"/>
                <w:sz w:val="20"/>
                <w:szCs w:val="20"/>
                <w:lang w:val="en-US"/>
              </w:rPr>
              <w:t>111</w:t>
            </w:r>
          </w:p>
        </w:tc>
        <w:tc>
          <w:tcPr>
            <w:tcW w:w="0" w:type="auto"/>
            <w:shd w:val="clear" w:color="auto" w:fill="auto"/>
            <w:noWrap/>
            <w:vAlign w:val="bottom"/>
            <w:hideMark/>
          </w:tcPr>
          <w:p w14:paraId="3D4CF9A4" w14:textId="77777777" w:rsidR="0059128D" w:rsidRPr="00A324DB" w:rsidRDefault="0059128D" w:rsidP="0059128D">
            <w:pPr>
              <w:spacing w:line="240" w:lineRule="auto"/>
              <w:rPr>
                <w:rFonts w:eastAsia="Times New Roman" w:cs="Arial"/>
                <w:sz w:val="20"/>
                <w:szCs w:val="20"/>
                <w:lang w:val="en-US"/>
              </w:rPr>
            </w:pPr>
            <w:r w:rsidRPr="00A324DB">
              <w:rPr>
                <w:rFonts w:eastAsia="Times New Roman" w:cs="Arial"/>
                <w:sz w:val="20"/>
                <w:szCs w:val="20"/>
                <w:lang w:val="en-US"/>
              </w:rPr>
              <w:t>15.78 (12.99-19.01)</w:t>
            </w:r>
          </w:p>
        </w:tc>
        <w:tc>
          <w:tcPr>
            <w:tcW w:w="0" w:type="auto"/>
            <w:shd w:val="clear" w:color="auto" w:fill="auto"/>
            <w:vAlign w:val="bottom"/>
          </w:tcPr>
          <w:p w14:paraId="4D11EF87" w14:textId="576CB02D" w:rsidR="0059128D" w:rsidRPr="0059128D" w:rsidRDefault="0059128D" w:rsidP="0059128D">
            <w:pPr>
              <w:spacing w:line="240" w:lineRule="auto"/>
              <w:rPr>
                <w:rFonts w:eastAsia="Times New Roman" w:cs="Arial"/>
                <w:sz w:val="20"/>
                <w:szCs w:val="20"/>
                <w:lang w:val="en-US"/>
              </w:rPr>
            </w:pPr>
            <w:r w:rsidRPr="0059128D">
              <w:rPr>
                <w:rFonts w:cs="Arial"/>
                <w:color w:val="000000"/>
                <w:sz w:val="20"/>
                <w:szCs w:val="20"/>
              </w:rPr>
              <w:t>Ref.</w:t>
            </w:r>
          </w:p>
        </w:tc>
        <w:tc>
          <w:tcPr>
            <w:tcW w:w="0" w:type="auto"/>
            <w:shd w:val="clear" w:color="auto" w:fill="auto"/>
            <w:noWrap/>
            <w:vAlign w:val="bottom"/>
            <w:hideMark/>
          </w:tcPr>
          <w:p w14:paraId="441EFDE9" w14:textId="6E742498" w:rsidR="0059128D" w:rsidRPr="0059128D" w:rsidRDefault="0059128D" w:rsidP="0059128D">
            <w:pPr>
              <w:spacing w:line="240" w:lineRule="auto"/>
              <w:rPr>
                <w:rFonts w:eastAsia="Times New Roman" w:cs="Arial"/>
                <w:sz w:val="20"/>
                <w:szCs w:val="20"/>
                <w:lang w:val="en-US"/>
              </w:rPr>
            </w:pPr>
            <w:r w:rsidRPr="0059128D">
              <w:rPr>
                <w:rFonts w:eastAsia="Times New Roman" w:cs="Arial"/>
                <w:sz w:val="20"/>
                <w:szCs w:val="20"/>
                <w:lang w:val="en-US"/>
              </w:rPr>
              <w:t>-</w:t>
            </w:r>
          </w:p>
        </w:tc>
      </w:tr>
      <w:tr w:rsidR="0059128D" w:rsidRPr="00DE5E68" w14:paraId="17C97507" w14:textId="77777777" w:rsidTr="00297D01">
        <w:trPr>
          <w:trHeight w:val="320"/>
        </w:trPr>
        <w:tc>
          <w:tcPr>
            <w:tcW w:w="0" w:type="auto"/>
            <w:shd w:val="clear" w:color="auto" w:fill="auto"/>
            <w:noWrap/>
            <w:vAlign w:val="bottom"/>
            <w:hideMark/>
          </w:tcPr>
          <w:p w14:paraId="33C6132D" w14:textId="77777777" w:rsidR="0059128D" w:rsidRPr="00A324DB" w:rsidRDefault="0059128D" w:rsidP="0059128D">
            <w:pPr>
              <w:spacing w:line="240" w:lineRule="auto"/>
              <w:rPr>
                <w:rFonts w:eastAsia="Times New Roman" w:cs="Arial"/>
                <w:sz w:val="20"/>
                <w:szCs w:val="20"/>
                <w:lang w:val="en-US"/>
              </w:rPr>
            </w:pPr>
            <w:r w:rsidRPr="00A324DB">
              <w:rPr>
                <w:rFonts w:eastAsia="Times New Roman" w:cs="Arial"/>
                <w:sz w:val="20"/>
                <w:szCs w:val="20"/>
                <w:lang w:val="en-US"/>
              </w:rPr>
              <w:t>15-45</w:t>
            </w:r>
          </w:p>
        </w:tc>
        <w:tc>
          <w:tcPr>
            <w:tcW w:w="0" w:type="auto"/>
            <w:shd w:val="clear" w:color="auto" w:fill="auto"/>
            <w:noWrap/>
            <w:vAlign w:val="bottom"/>
            <w:hideMark/>
          </w:tcPr>
          <w:p w14:paraId="50DA6EB4" w14:textId="77777777" w:rsidR="0059128D" w:rsidRPr="00A324DB" w:rsidRDefault="0059128D" w:rsidP="0059128D">
            <w:pPr>
              <w:spacing w:line="240" w:lineRule="auto"/>
              <w:jc w:val="right"/>
              <w:rPr>
                <w:rFonts w:eastAsia="Times New Roman" w:cs="Arial"/>
                <w:sz w:val="20"/>
                <w:szCs w:val="20"/>
                <w:lang w:val="en-US"/>
              </w:rPr>
            </w:pPr>
            <w:r w:rsidRPr="00A324DB">
              <w:rPr>
                <w:rFonts w:eastAsia="Times New Roman" w:cs="Arial"/>
                <w:sz w:val="20"/>
                <w:szCs w:val="20"/>
                <w:lang w:val="en-US"/>
              </w:rPr>
              <w:t>3365</w:t>
            </w:r>
          </w:p>
        </w:tc>
        <w:tc>
          <w:tcPr>
            <w:tcW w:w="0" w:type="auto"/>
            <w:shd w:val="clear" w:color="auto" w:fill="auto"/>
            <w:noWrap/>
            <w:vAlign w:val="bottom"/>
            <w:hideMark/>
          </w:tcPr>
          <w:p w14:paraId="66D5C28F" w14:textId="77777777" w:rsidR="0059128D" w:rsidRPr="00A324DB" w:rsidRDefault="0059128D" w:rsidP="0059128D">
            <w:pPr>
              <w:spacing w:line="240" w:lineRule="auto"/>
              <w:jc w:val="right"/>
              <w:rPr>
                <w:rFonts w:eastAsia="Times New Roman" w:cs="Arial"/>
                <w:sz w:val="20"/>
                <w:szCs w:val="20"/>
                <w:lang w:val="en-US"/>
              </w:rPr>
            </w:pPr>
            <w:r w:rsidRPr="00A324DB">
              <w:rPr>
                <w:rFonts w:eastAsia="Times New Roman" w:cs="Arial"/>
                <w:sz w:val="20"/>
                <w:szCs w:val="20"/>
                <w:lang w:val="en-US"/>
              </w:rPr>
              <w:t>114</w:t>
            </w:r>
          </w:p>
        </w:tc>
        <w:tc>
          <w:tcPr>
            <w:tcW w:w="0" w:type="auto"/>
            <w:shd w:val="clear" w:color="auto" w:fill="auto"/>
            <w:noWrap/>
            <w:vAlign w:val="bottom"/>
            <w:hideMark/>
          </w:tcPr>
          <w:p w14:paraId="3195D99E" w14:textId="77777777" w:rsidR="0059128D" w:rsidRPr="00A324DB" w:rsidRDefault="0059128D" w:rsidP="0059128D">
            <w:pPr>
              <w:spacing w:line="240" w:lineRule="auto"/>
              <w:rPr>
                <w:rFonts w:eastAsia="Times New Roman" w:cs="Arial"/>
                <w:sz w:val="20"/>
                <w:szCs w:val="20"/>
                <w:lang w:val="en-US"/>
              </w:rPr>
            </w:pPr>
            <w:r w:rsidRPr="00A324DB">
              <w:rPr>
                <w:rFonts w:eastAsia="Times New Roman" w:cs="Arial"/>
                <w:sz w:val="20"/>
                <w:szCs w:val="20"/>
                <w:lang w:val="en-US"/>
              </w:rPr>
              <w:t>11.29 (9.32-13.57)</w:t>
            </w:r>
          </w:p>
        </w:tc>
        <w:tc>
          <w:tcPr>
            <w:tcW w:w="0" w:type="auto"/>
            <w:shd w:val="clear" w:color="auto" w:fill="auto"/>
            <w:noWrap/>
            <w:vAlign w:val="bottom"/>
            <w:hideMark/>
          </w:tcPr>
          <w:p w14:paraId="5CCA4AED" w14:textId="165F7B21" w:rsidR="0059128D" w:rsidRPr="0059128D" w:rsidRDefault="0059128D" w:rsidP="0059128D">
            <w:pPr>
              <w:spacing w:line="240" w:lineRule="auto"/>
              <w:rPr>
                <w:rFonts w:eastAsia="Times New Roman" w:cs="Arial"/>
                <w:sz w:val="20"/>
                <w:szCs w:val="20"/>
                <w:lang w:val="en-US"/>
              </w:rPr>
            </w:pPr>
            <w:r w:rsidRPr="0059128D">
              <w:rPr>
                <w:rFonts w:cs="Arial"/>
                <w:color w:val="000000"/>
                <w:sz w:val="20"/>
                <w:szCs w:val="20"/>
              </w:rPr>
              <w:t>0.72 (0.55-0.92)</w:t>
            </w:r>
          </w:p>
        </w:tc>
        <w:tc>
          <w:tcPr>
            <w:tcW w:w="0" w:type="auto"/>
            <w:shd w:val="clear" w:color="auto" w:fill="auto"/>
            <w:noWrap/>
            <w:vAlign w:val="bottom"/>
            <w:hideMark/>
          </w:tcPr>
          <w:p w14:paraId="57A95FB5" w14:textId="46F9D935" w:rsidR="0059128D" w:rsidRPr="0059128D" w:rsidRDefault="0059128D" w:rsidP="0059128D">
            <w:pPr>
              <w:spacing w:line="240" w:lineRule="auto"/>
              <w:jc w:val="right"/>
              <w:rPr>
                <w:rFonts w:eastAsia="Times New Roman" w:cs="Arial"/>
                <w:sz w:val="20"/>
                <w:szCs w:val="20"/>
                <w:lang w:val="en-US"/>
              </w:rPr>
            </w:pPr>
            <w:r w:rsidRPr="0059128D">
              <w:rPr>
                <w:rFonts w:cs="Arial"/>
                <w:color w:val="000000"/>
                <w:sz w:val="20"/>
                <w:szCs w:val="20"/>
              </w:rPr>
              <w:t>0.010</w:t>
            </w:r>
          </w:p>
        </w:tc>
      </w:tr>
      <w:tr w:rsidR="0059128D" w:rsidRPr="00DE5E68" w14:paraId="01BB14A5" w14:textId="77777777" w:rsidTr="00297D01">
        <w:trPr>
          <w:trHeight w:val="320"/>
        </w:trPr>
        <w:tc>
          <w:tcPr>
            <w:tcW w:w="0" w:type="auto"/>
            <w:shd w:val="clear" w:color="auto" w:fill="auto"/>
            <w:noWrap/>
            <w:vAlign w:val="bottom"/>
            <w:hideMark/>
          </w:tcPr>
          <w:p w14:paraId="269B51F4" w14:textId="77777777" w:rsidR="0059128D" w:rsidRPr="00A324DB" w:rsidRDefault="0059128D" w:rsidP="0059128D">
            <w:pPr>
              <w:spacing w:line="240" w:lineRule="auto"/>
              <w:rPr>
                <w:rFonts w:eastAsia="Times New Roman" w:cs="Arial"/>
                <w:sz w:val="20"/>
                <w:szCs w:val="20"/>
                <w:lang w:val="en-US"/>
              </w:rPr>
            </w:pPr>
            <w:r w:rsidRPr="00A324DB">
              <w:rPr>
                <w:rFonts w:eastAsia="Times New Roman" w:cs="Arial"/>
                <w:sz w:val="20"/>
                <w:szCs w:val="20"/>
                <w:lang w:val="en-US"/>
              </w:rPr>
              <w:t>≥46</w:t>
            </w:r>
          </w:p>
        </w:tc>
        <w:tc>
          <w:tcPr>
            <w:tcW w:w="0" w:type="auto"/>
            <w:shd w:val="clear" w:color="auto" w:fill="auto"/>
            <w:noWrap/>
            <w:vAlign w:val="bottom"/>
            <w:hideMark/>
          </w:tcPr>
          <w:p w14:paraId="2FA3D143" w14:textId="77777777" w:rsidR="0059128D" w:rsidRPr="00A324DB" w:rsidRDefault="0059128D" w:rsidP="0059128D">
            <w:pPr>
              <w:spacing w:line="240" w:lineRule="auto"/>
              <w:jc w:val="right"/>
              <w:rPr>
                <w:rFonts w:eastAsia="Times New Roman" w:cs="Arial"/>
                <w:sz w:val="20"/>
                <w:szCs w:val="20"/>
                <w:lang w:val="en-US"/>
              </w:rPr>
            </w:pPr>
            <w:r w:rsidRPr="00A324DB">
              <w:rPr>
                <w:rFonts w:eastAsia="Times New Roman" w:cs="Arial"/>
                <w:sz w:val="20"/>
                <w:szCs w:val="20"/>
                <w:lang w:val="en-US"/>
              </w:rPr>
              <w:t>1052</w:t>
            </w:r>
          </w:p>
        </w:tc>
        <w:tc>
          <w:tcPr>
            <w:tcW w:w="0" w:type="auto"/>
            <w:shd w:val="clear" w:color="auto" w:fill="auto"/>
            <w:noWrap/>
            <w:vAlign w:val="bottom"/>
            <w:hideMark/>
          </w:tcPr>
          <w:p w14:paraId="3A9FC617" w14:textId="77777777" w:rsidR="0059128D" w:rsidRPr="00A324DB" w:rsidRDefault="0059128D" w:rsidP="0059128D">
            <w:pPr>
              <w:spacing w:line="240" w:lineRule="auto"/>
              <w:jc w:val="right"/>
              <w:rPr>
                <w:rFonts w:eastAsia="Times New Roman" w:cs="Arial"/>
                <w:sz w:val="20"/>
                <w:szCs w:val="20"/>
                <w:lang w:val="en-US"/>
              </w:rPr>
            </w:pPr>
            <w:r w:rsidRPr="00A324DB">
              <w:rPr>
                <w:rFonts w:eastAsia="Times New Roman" w:cs="Arial"/>
                <w:sz w:val="20"/>
                <w:szCs w:val="20"/>
                <w:lang w:val="en-US"/>
              </w:rPr>
              <w:t>23</w:t>
            </w:r>
          </w:p>
        </w:tc>
        <w:tc>
          <w:tcPr>
            <w:tcW w:w="0" w:type="auto"/>
            <w:shd w:val="clear" w:color="auto" w:fill="auto"/>
            <w:noWrap/>
            <w:vAlign w:val="bottom"/>
            <w:hideMark/>
          </w:tcPr>
          <w:p w14:paraId="1E7F3686" w14:textId="77777777" w:rsidR="0059128D" w:rsidRPr="00A324DB" w:rsidRDefault="0059128D" w:rsidP="0059128D">
            <w:pPr>
              <w:spacing w:line="240" w:lineRule="auto"/>
              <w:rPr>
                <w:rFonts w:eastAsia="Times New Roman" w:cs="Arial"/>
                <w:sz w:val="20"/>
                <w:szCs w:val="20"/>
                <w:lang w:val="en-US"/>
              </w:rPr>
            </w:pPr>
            <w:r w:rsidRPr="00A324DB">
              <w:rPr>
                <w:rFonts w:eastAsia="Times New Roman" w:cs="Arial"/>
                <w:sz w:val="20"/>
                <w:szCs w:val="20"/>
                <w:lang w:val="en-US"/>
              </w:rPr>
              <w:t>7.29 (4.62-10.94)</w:t>
            </w:r>
          </w:p>
        </w:tc>
        <w:tc>
          <w:tcPr>
            <w:tcW w:w="0" w:type="auto"/>
            <w:shd w:val="clear" w:color="auto" w:fill="auto"/>
            <w:noWrap/>
            <w:vAlign w:val="bottom"/>
            <w:hideMark/>
          </w:tcPr>
          <w:p w14:paraId="115B882D" w14:textId="4A5452B8" w:rsidR="0059128D" w:rsidRPr="0059128D" w:rsidRDefault="0059128D" w:rsidP="0059128D">
            <w:pPr>
              <w:spacing w:line="240" w:lineRule="auto"/>
              <w:rPr>
                <w:rFonts w:eastAsia="Times New Roman" w:cs="Arial"/>
                <w:sz w:val="20"/>
                <w:szCs w:val="20"/>
                <w:lang w:val="en-US"/>
              </w:rPr>
            </w:pPr>
            <w:r w:rsidRPr="0059128D">
              <w:rPr>
                <w:rFonts w:cs="Arial"/>
                <w:color w:val="000000"/>
                <w:sz w:val="20"/>
                <w:szCs w:val="20"/>
              </w:rPr>
              <w:t>0.46 (0.30-0.72)</w:t>
            </w:r>
          </w:p>
        </w:tc>
        <w:tc>
          <w:tcPr>
            <w:tcW w:w="0" w:type="auto"/>
            <w:shd w:val="clear" w:color="auto" w:fill="auto"/>
            <w:noWrap/>
            <w:vAlign w:val="bottom"/>
            <w:hideMark/>
          </w:tcPr>
          <w:p w14:paraId="7F83E37C" w14:textId="41C53E75" w:rsidR="0059128D" w:rsidRPr="0059128D" w:rsidRDefault="0059128D" w:rsidP="0059128D">
            <w:pPr>
              <w:spacing w:line="240" w:lineRule="auto"/>
              <w:jc w:val="right"/>
              <w:rPr>
                <w:rFonts w:eastAsia="Times New Roman" w:cs="Arial"/>
                <w:sz w:val="20"/>
                <w:szCs w:val="20"/>
                <w:lang w:val="en-US"/>
              </w:rPr>
            </w:pPr>
            <w:r w:rsidRPr="0059128D">
              <w:rPr>
                <w:rFonts w:cs="Arial"/>
                <w:color w:val="000000"/>
                <w:sz w:val="20"/>
                <w:szCs w:val="20"/>
              </w:rPr>
              <w:t>0.001</w:t>
            </w:r>
          </w:p>
        </w:tc>
      </w:tr>
    </w:tbl>
    <w:p w14:paraId="0113B684" w14:textId="5D6F3424" w:rsidR="00F45024" w:rsidRPr="00824EA8" w:rsidRDefault="00824EA8" w:rsidP="0041513A">
      <w:pPr>
        <w:pStyle w:val="PlainText"/>
        <w:spacing w:before="120"/>
        <w:rPr>
          <w:rFonts w:ascii="Arial" w:hAnsi="Arial" w:cs="Arial"/>
          <w:sz w:val="20"/>
          <w:szCs w:val="20"/>
        </w:rPr>
      </w:pPr>
      <w:r>
        <w:rPr>
          <w:rFonts w:ascii="Arial" w:hAnsi="Arial" w:cs="Arial"/>
          <w:sz w:val="20"/>
          <w:szCs w:val="20"/>
        </w:rPr>
        <w:t>p = 0.05</w:t>
      </w:r>
      <w:r w:rsidR="0041513A">
        <w:rPr>
          <w:rFonts w:ascii="Arial" w:hAnsi="Arial" w:cs="Arial"/>
          <w:sz w:val="20"/>
          <w:szCs w:val="20"/>
        </w:rPr>
        <w:t>6</w:t>
      </w:r>
      <w:r>
        <w:rPr>
          <w:rFonts w:ascii="Arial" w:hAnsi="Arial" w:cs="Arial"/>
          <w:sz w:val="20"/>
          <w:szCs w:val="20"/>
        </w:rPr>
        <w:t xml:space="preserve"> for chi-squared test for trend in VL incidence for over-14s</w:t>
      </w:r>
    </w:p>
    <w:p w14:paraId="6C4D9EC0" w14:textId="77777777" w:rsidR="00F45024" w:rsidRPr="00A324DB" w:rsidRDefault="00F45024" w:rsidP="00F45024">
      <w:pPr>
        <w:rPr>
          <w:rFonts w:cs="Arial"/>
          <w:sz w:val="20"/>
          <w:szCs w:val="20"/>
        </w:rPr>
      </w:pPr>
    </w:p>
    <w:p w14:paraId="78D01072" w14:textId="2F06E51B" w:rsidR="00F45024" w:rsidRPr="00A324DB" w:rsidRDefault="00F45024" w:rsidP="00F45024">
      <w:pPr>
        <w:rPr>
          <w:rFonts w:cs="Arial"/>
          <w:sz w:val="20"/>
          <w:szCs w:val="20"/>
        </w:rPr>
      </w:pPr>
      <w:r w:rsidRPr="00A324DB">
        <w:rPr>
          <w:rFonts w:cs="Arial"/>
          <w:sz w:val="20"/>
          <w:szCs w:val="20"/>
        </w:rPr>
        <w:t>Hasker et al, 2012</w:t>
      </w:r>
      <w:r w:rsidR="003A3C64">
        <w:rPr>
          <w:rFonts w:cs="Arial"/>
          <w:sz w:val="20"/>
          <w:szCs w:val="20"/>
        </w:rPr>
        <w:t xml:space="preserve"> </w:t>
      </w:r>
      <w:r w:rsidR="003A3C64">
        <w:rPr>
          <w:rFonts w:cs="Arial"/>
          <w:sz w:val="20"/>
          <w:szCs w:val="20"/>
        </w:rPr>
        <w:fldChar w:fldCharType="begin" w:fldLock="1"/>
      </w:r>
      <w:r w:rsidR="00BF6CA1">
        <w:rPr>
          <w:rFonts w:cs="Arial"/>
          <w:sz w:val="20"/>
          <w:szCs w:val="20"/>
        </w:rPr>
        <w:instrText>ADDIN CSL_CITATION {"citationItems":[{"id":"ITEM-1","itemData":{"DOI":"10.3201/eid1810.111083","ISBN":"1080-6040","ISSN":"1080-6040","PMID":"23017164","abstract":"To identify factors associated with incidence of visceral leishmaniasis (VL), we surveyed 13,416 households in Bihar State, India. VL was associated with socioeconomic status, type of housing, and belonging to the Musahar caste. Annual coverage of indoor residual insecticide spraying was 12%. Increasing such spraying can greatly contribute to VL control.","author":[{"dropping-particle":"","family":"Hasker","given":"Epco","non-dropping-particle":"","parse-names":false,"suffix":""},{"dropping-particle":"","family":"Singh","given":"Shri Prakash","non-dropping-particle":"","parse-names":false,"suffix":""},{"dropping-particle":"","family":"Malaviya","given":"Paritosh","non-dropping-particle":"","parse-names":false,"suffix":""},{"dropping-particle":"","family":"Picado","given":"Albert","non-dropping-particle":"","parse-names":false,"suffix":""},{"dropping-particle":"","family":"Gidwani","given":"Kamlesh","non-dropping-particle":"","parse-names":false,"suffix":""},{"dropping-particle":"","family":"Singh","given":"Rudra Pratap","non-dropping-particle":"","parse-names":false,"suffix":""},{"dropping-particle":"","family":"Menten","given":"Joris","non-dropping-particle":"","parse-names":false,"suffix":""},{"dropping-particle":"","family":"Boelaert","given":"Marleen","non-dropping-particle":"","parse-names":false,"suffix":""},{"dropping-particle":"","family":"Sundar","given":"Shyam","non-dropping-particle":"","parse-names":false,"suffix":""}],"container-title":"Emerging Infectious Diseases","id":"ITEM-1","issue":"10","issued":{"date-parts":[["2012"]]},"page":"1662-1664","title":"Visceral Leishmaniasis, Rural Bihar, India","type":"article-journal","volume":"18"},"uris":["http://www.mendeley.com/documents/?uuid=5aa5167b-a7d6-43f8-a3dc-86ee9b2d10fc"]}],"mendeley":{"formattedCitation":"[4]","plainTextFormattedCitation":"[4]","previouslyFormattedCitation":"[4]"},"properties":{"noteIndex":0},"schema":"https://github.com/citation-style-language/schema/raw/master/csl-citation.json"}</w:instrText>
      </w:r>
      <w:r w:rsidR="003A3C64">
        <w:rPr>
          <w:rFonts w:cs="Arial"/>
          <w:sz w:val="20"/>
          <w:szCs w:val="20"/>
        </w:rPr>
        <w:fldChar w:fldCharType="separate"/>
      </w:r>
      <w:r w:rsidR="003A3C64" w:rsidRPr="003A3C64">
        <w:rPr>
          <w:rFonts w:cs="Arial"/>
          <w:noProof/>
          <w:sz w:val="20"/>
          <w:szCs w:val="20"/>
        </w:rPr>
        <w:t>[4]</w:t>
      </w:r>
      <w:r w:rsidR="003A3C64">
        <w:rPr>
          <w:rFonts w:cs="Arial"/>
          <w:sz w:val="20"/>
          <w:szCs w:val="20"/>
        </w:rPr>
        <w:fldChar w:fldCharType="end"/>
      </w:r>
    </w:p>
    <w:p w14:paraId="6113D761" w14:textId="77777777" w:rsidR="00F45024" w:rsidRPr="00A324DB" w:rsidRDefault="00F45024" w:rsidP="00F45024">
      <w:pPr>
        <w:rPr>
          <w:rFonts w:cs="Arial"/>
          <w:sz w:val="20"/>
          <w:szCs w:val="20"/>
        </w:rPr>
      </w:pPr>
    </w:p>
    <w:tbl>
      <w:tblPr>
        <w:tblW w:w="86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851"/>
        <w:gridCol w:w="1275"/>
        <w:gridCol w:w="2722"/>
        <w:gridCol w:w="1701"/>
        <w:gridCol w:w="851"/>
      </w:tblGrid>
      <w:tr w:rsidR="0059128D" w:rsidRPr="00DE5E68" w14:paraId="336D01EA" w14:textId="77777777" w:rsidTr="003A3C64">
        <w:trPr>
          <w:trHeight w:val="320"/>
        </w:trPr>
        <w:tc>
          <w:tcPr>
            <w:tcW w:w="1276" w:type="dxa"/>
            <w:shd w:val="clear" w:color="auto" w:fill="auto"/>
            <w:noWrap/>
            <w:vAlign w:val="bottom"/>
            <w:hideMark/>
          </w:tcPr>
          <w:p w14:paraId="513A88B7" w14:textId="77777777" w:rsidR="0059128D" w:rsidRPr="00A324DB" w:rsidRDefault="0059128D" w:rsidP="0059128D">
            <w:pPr>
              <w:spacing w:line="240" w:lineRule="auto"/>
              <w:rPr>
                <w:rFonts w:eastAsia="Times New Roman" w:cs="Arial"/>
                <w:sz w:val="20"/>
                <w:szCs w:val="20"/>
                <w:lang w:val="en-US"/>
              </w:rPr>
            </w:pPr>
            <w:r w:rsidRPr="00A324DB">
              <w:rPr>
                <w:rFonts w:eastAsia="Times New Roman" w:cs="Arial"/>
                <w:sz w:val="20"/>
                <w:szCs w:val="20"/>
                <w:lang w:val="en-US"/>
              </w:rPr>
              <w:t>Age group (yrs)</w:t>
            </w:r>
          </w:p>
        </w:tc>
        <w:tc>
          <w:tcPr>
            <w:tcW w:w="851" w:type="dxa"/>
            <w:shd w:val="clear" w:color="auto" w:fill="auto"/>
            <w:noWrap/>
            <w:vAlign w:val="bottom"/>
            <w:hideMark/>
          </w:tcPr>
          <w:p w14:paraId="4D9BC493" w14:textId="77777777" w:rsidR="0059128D" w:rsidRPr="00A324DB" w:rsidRDefault="0059128D" w:rsidP="0059128D">
            <w:pPr>
              <w:spacing w:line="240" w:lineRule="auto"/>
              <w:rPr>
                <w:rFonts w:eastAsia="Times New Roman" w:cs="Arial"/>
                <w:sz w:val="20"/>
                <w:szCs w:val="20"/>
                <w:lang w:val="en-US"/>
              </w:rPr>
            </w:pPr>
            <w:r w:rsidRPr="00A324DB">
              <w:rPr>
                <w:rFonts w:eastAsia="Times New Roman" w:cs="Arial"/>
                <w:sz w:val="20"/>
                <w:szCs w:val="20"/>
                <w:lang w:val="en-US"/>
              </w:rPr>
              <w:t>n</w:t>
            </w:r>
          </w:p>
        </w:tc>
        <w:tc>
          <w:tcPr>
            <w:tcW w:w="1275" w:type="dxa"/>
            <w:shd w:val="clear" w:color="auto" w:fill="auto"/>
            <w:noWrap/>
            <w:vAlign w:val="bottom"/>
            <w:hideMark/>
          </w:tcPr>
          <w:p w14:paraId="6BD10B0C" w14:textId="77777777" w:rsidR="0059128D" w:rsidRPr="00A324DB" w:rsidRDefault="0059128D" w:rsidP="0059128D">
            <w:pPr>
              <w:spacing w:line="240" w:lineRule="auto"/>
              <w:rPr>
                <w:rFonts w:eastAsia="Times New Roman" w:cs="Arial"/>
                <w:sz w:val="20"/>
                <w:szCs w:val="20"/>
                <w:lang w:val="en-US"/>
              </w:rPr>
            </w:pPr>
            <w:r w:rsidRPr="00A324DB">
              <w:rPr>
                <w:rFonts w:eastAsia="Times New Roman" w:cs="Arial"/>
                <w:sz w:val="20"/>
                <w:szCs w:val="20"/>
                <w:lang w:val="en-US"/>
              </w:rPr>
              <w:t>No. cases</w:t>
            </w:r>
          </w:p>
        </w:tc>
        <w:tc>
          <w:tcPr>
            <w:tcW w:w="2722" w:type="dxa"/>
            <w:shd w:val="clear" w:color="auto" w:fill="auto"/>
            <w:noWrap/>
            <w:vAlign w:val="bottom"/>
            <w:hideMark/>
          </w:tcPr>
          <w:p w14:paraId="4DA1CEC8" w14:textId="77777777" w:rsidR="0059128D" w:rsidRPr="00A324DB" w:rsidRDefault="0059128D" w:rsidP="0059128D">
            <w:pPr>
              <w:spacing w:line="240" w:lineRule="auto"/>
              <w:rPr>
                <w:rFonts w:eastAsia="Times New Roman" w:cs="Arial"/>
                <w:sz w:val="20"/>
                <w:szCs w:val="20"/>
                <w:lang w:val="en-US"/>
              </w:rPr>
            </w:pPr>
            <w:r w:rsidRPr="00A324DB">
              <w:rPr>
                <w:rFonts w:eastAsia="Times New Roman" w:cs="Arial"/>
                <w:sz w:val="20"/>
                <w:szCs w:val="20"/>
                <w:lang w:val="en-US"/>
              </w:rPr>
              <w:t>Incidence/1000/yr (95% CI)</w:t>
            </w:r>
          </w:p>
        </w:tc>
        <w:tc>
          <w:tcPr>
            <w:tcW w:w="1701" w:type="dxa"/>
            <w:shd w:val="clear" w:color="auto" w:fill="auto"/>
            <w:noWrap/>
            <w:vAlign w:val="bottom"/>
            <w:hideMark/>
          </w:tcPr>
          <w:p w14:paraId="5386BF93" w14:textId="5167156D" w:rsidR="0059128D" w:rsidRPr="0059128D" w:rsidRDefault="0059128D" w:rsidP="0059128D">
            <w:pPr>
              <w:spacing w:line="240" w:lineRule="auto"/>
              <w:rPr>
                <w:rFonts w:eastAsia="Times New Roman" w:cs="Arial"/>
                <w:sz w:val="20"/>
                <w:szCs w:val="20"/>
                <w:lang w:val="en-US"/>
              </w:rPr>
            </w:pPr>
            <w:r w:rsidRPr="0059128D">
              <w:rPr>
                <w:rFonts w:cs="Arial"/>
                <w:color w:val="000000"/>
                <w:sz w:val="20"/>
                <w:szCs w:val="20"/>
              </w:rPr>
              <w:t>RR (95% CI)</w:t>
            </w:r>
          </w:p>
        </w:tc>
        <w:tc>
          <w:tcPr>
            <w:tcW w:w="851" w:type="dxa"/>
            <w:shd w:val="clear" w:color="auto" w:fill="auto"/>
            <w:noWrap/>
            <w:vAlign w:val="bottom"/>
            <w:hideMark/>
          </w:tcPr>
          <w:p w14:paraId="737039F9" w14:textId="7D131CF6" w:rsidR="0059128D" w:rsidRPr="0059128D" w:rsidRDefault="0059128D" w:rsidP="0059128D">
            <w:pPr>
              <w:spacing w:line="240" w:lineRule="auto"/>
              <w:rPr>
                <w:rFonts w:eastAsia="Times New Roman" w:cs="Arial"/>
                <w:sz w:val="20"/>
                <w:szCs w:val="20"/>
                <w:lang w:val="en-US"/>
              </w:rPr>
            </w:pPr>
            <w:r w:rsidRPr="0059128D">
              <w:rPr>
                <w:rFonts w:cs="Arial"/>
                <w:color w:val="000000"/>
                <w:sz w:val="20"/>
                <w:szCs w:val="20"/>
              </w:rPr>
              <w:t>p</w:t>
            </w:r>
          </w:p>
        </w:tc>
      </w:tr>
      <w:tr w:rsidR="0059128D" w:rsidRPr="00DE5E68" w14:paraId="6E25C544" w14:textId="77777777" w:rsidTr="003A3C64">
        <w:trPr>
          <w:trHeight w:val="320"/>
        </w:trPr>
        <w:tc>
          <w:tcPr>
            <w:tcW w:w="1276" w:type="dxa"/>
            <w:shd w:val="clear" w:color="auto" w:fill="auto"/>
            <w:noWrap/>
            <w:vAlign w:val="bottom"/>
            <w:hideMark/>
          </w:tcPr>
          <w:p w14:paraId="77EF3C9B" w14:textId="77777777" w:rsidR="0059128D" w:rsidRPr="00A324DB" w:rsidRDefault="0059128D" w:rsidP="0059128D">
            <w:pPr>
              <w:spacing w:line="240" w:lineRule="auto"/>
              <w:rPr>
                <w:rFonts w:eastAsia="Times New Roman" w:cs="Arial"/>
                <w:sz w:val="20"/>
                <w:szCs w:val="20"/>
                <w:lang w:val="en-US"/>
              </w:rPr>
            </w:pPr>
            <w:r w:rsidRPr="00A324DB">
              <w:rPr>
                <w:rFonts w:eastAsia="Times New Roman" w:cs="Arial"/>
                <w:sz w:val="20"/>
                <w:szCs w:val="20"/>
                <w:lang w:val="en-US"/>
              </w:rPr>
              <w:t>0-4</w:t>
            </w:r>
          </w:p>
        </w:tc>
        <w:tc>
          <w:tcPr>
            <w:tcW w:w="851" w:type="dxa"/>
            <w:shd w:val="clear" w:color="auto" w:fill="auto"/>
            <w:noWrap/>
            <w:vAlign w:val="bottom"/>
            <w:hideMark/>
          </w:tcPr>
          <w:p w14:paraId="2FF4F4E7" w14:textId="77777777" w:rsidR="0059128D" w:rsidRPr="00A324DB" w:rsidRDefault="0059128D" w:rsidP="0059128D">
            <w:pPr>
              <w:spacing w:line="240" w:lineRule="auto"/>
              <w:jc w:val="right"/>
              <w:rPr>
                <w:rFonts w:eastAsia="Times New Roman" w:cs="Arial"/>
                <w:sz w:val="20"/>
                <w:szCs w:val="20"/>
                <w:lang w:val="en-US"/>
              </w:rPr>
            </w:pPr>
            <w:r w:rsidRPr="00A324DB">
              <w:rPr>
                <w:rFonts w:eastAsia="Times New Roman" w:cs="Arial"/>
                <w:sz w:val="20"/>
                <w:szCs w:val="20"/>
                <w:lang w:val="en-US"/>
              </w:rPr>
              <w:t>12787</w:t>
            </w:r>
          </w:p>
        </w:tc>
        <w:tc>
          <w:tcPr>
            <w:tcW w:w="1275" w:type="dxa"/>
            <w:shd w:val="clear" w:color="auto" w:fill="auto"/>
            <w:noWrap/>
            <w:vAlign w:val="bottom"/>
            <w:hideMark/>
          </w:tcPr>
          <w:p w14:paraId="63641FA7" w14:textId="77777777" w:rsidR="0059128D" w:rsidRPr="00A324DB" w:rsidRDefault="0059128D" w:rsidP="0059128D">
            <w:pPr>
              <w:spacing w:line="240" w:lineRule="auto"/>
              <w:jc w:val="right"/>
              <w:rPr>
                <w:rFonts w:eastAsia="Times New Roman" w:cs="Arial"/>
                <w:sz w:val="20"/>
                <w:szCs w:val="20"/>
                <w:lang w:val="en-US"/>
              </w:rPr>
            </w:pPr>
            <w:r w:rsidRPr="00A324DB">
              <w:rPr>
                <w:rFonts w:eastAsia="Times New Roman" w:cs="Arial"/>
                <w:sz w:val="20"/>
                <w:szCs w:val="20"/>
                <w:lang w:val="en-US"/>
              </w:rPr>
              <w:t>20</w:t>
            </w:r>
          </w:p>
        </w:tc>
        <w:tc>
          <w:tcPr>
            <w:tcW w:w="2722" w:type="dxa"/>
            <w:shd w:val="clear" w:color="auto" w:fill="auto"/>
            <w:noWrap/>
            <w:vAlign w:val="bottom"/>
            <w:hideMark/>
          </w:tcPr>
          <w:p w14:paraId="131F2C6D" w14:textId="77777777" w:rsidR="0059128D" w:rsidRPr="00A324DB" w:rsidRDefault="0059128D" w:rsidP="0059128D">
            <w:pPr>
              <w:spacing w:line="240" w:lineRule="auto"/>
              <w:rPr>
                <w:rFonts w:eastAsia="Times New Roman" w:cs="Arial"/>
                <w:sz w:val="20"/>
                <w:szCs w:val="20"/>
                <w:lang w:val="en-US"/>
              </w:rPr>
            </w:pPr>
            <w:r w:rsidRPr="00A324DB">
              <w:rPr>
                <w:rFonts w:eastAsia="Times New Roman" w:cs="Arial"/>
                <w:sz w:val="20"/>
                <w:szCs w:val="20"/>
                <w:lang w:val="en-US"/>
              </w:rPr>
              <w:t>0.45 (0.27-0.69)</w:t>
            </w:r>
          </w:p>
        </w:tc>
        <w:tc>
          <w:tcPr>
            <w:tcW w:w="1701" w:type="dxa"/>
            <w:shd w:val="clear" w:color="auto" w:fill="auto"/>
            <w:vAlign w:val="bottom"/>
          </w:tcPr>
          <w:p w14:paraId="2DF81483" w14:textId="185EA4E8" w:rsidR="0059128D" w:rsidRPr="0059128D" w:rsidRDefault="0059128D" w:rsidP="0059128D">
            <w:pPr>
              <w:spacing w:line="240" w:lineRule="auto"/>
              <w:rPr>
                <w:rFonts w:eastAsia="Times New Roman" w:cs="Arial"/>
                <w:sz w:val="20"/>
                <w:szCs w:val="20"/>
                <w:lang w:val="en-US"/>
              </w:rPr>
            </w:pPr>
            <w:r w:rsidRPr="0059128D">
              <w:rPr>
                <w:rFonts w:cs="Arial"/>
                <w:color w:val="000000"/>
                <w:sz w:val="20"/>
                <w:szCs w:val="20"/>
              </w:rPr>
              <w:t>Ref.</w:t>
            </w:r>
          </w:p>
        </w:tc>
        <w:tc>
          <w:tcPr>
            <w:tcW w:w="851" w:type="dxa"/>
            <w:shd w:val="clear" w:color="auto" w:fill="auto"/>
            <w:noWrap/>
            <w:vAlign w:val="bottom"/>
            <w:hideMark/>
          </w:tcPr>
          <w:p w14:paraId="2137A0EF" w14:textId="78ACD7BF" w:rsidR="0059128D" w:rsidRPr="0059128D" w:rsidRDefault="0059128D" w:rsidP="0059128D">
            <w:pPr>
              <w:spacing w:line="240" w:lineRule="auto"/>
              <w:rPr>
                <w:rFonts w:eastAsia="Times New Roman" w:cs="Arial"/>
                <w:sz w:val="20"/>
                <w:szCs w:val="20"/>
                <w:lang w:val="en-US"/>
              </w:rPr>
            </w:pPr>
            <w:r w:rsidRPr="0059128D">
              <w:rPr>
                <w:rFonts w:eastAsia="Times New Roman" w:cs="Arial"/>
                <w:sz w:val="20"/>
                <w:szCs w:val="20"/>
                <w:lang w:val="en-US"/>
              </w:rPr>
              <w:t>-</w:t>
            </w:r>
          </w:p>
        </w:tc>
      </w:tr>
      <w:tr w:rsidR="0059128D" w:rsidRPr="00DE5E68" w14:paraId="0FF826B4" w14:textId="77777777" w:rsidTr="003A3C64">
        <w:trPr>
          <w:trHeight w:val="320"/>
        </w:trPr>
        <w:tc>
          <w:tcPr>
            <w:tcW w:w="1276" w:type="dxa"/>
            <w:shd w:val="clear" w:color="auto" w:fill="auto"/>
            <w:noWrap/>
            <w:vAlign w:val="bottom"/>
            <w:hideMark/>
          </w:tcPr>
          <w:p w14:paraId="3A0DB6BE" w14:textId="77777777" w:rsidR="0059128D" w:rsidRPr="00A324DB" w:rsidRDefault="0059128D" w:rsidP="0059128D">
            <w:pPr>
              <w:spacing w:line="240" w:lineRule="auto"/>
              <w:rPr>
                <w:rFonts w:eastAsia="Times New Roman" w:cs="Arial"/>
                <w:sz w:val="20"/>
                <w:szCs w:val="20"/>
                <w:lang w:val="en-US"/>
              </w:rPr>
            </w:pPr>
            <w:r w:rsidRPr="00A324DB">
              <w:rPr>
                <w:rFonts w:eastAsia="Times New Roman" w:cs="Arial"/>
                <w:sz w:val="20"/>
                <w:szCs w:val="20"/>
                <w:lang w:val="en-US"/>
              </w:rPr>
              <w:t>5-14</w:t>
            </w:r>
          </w:p>
        </w:tc>
        <w:tc>
          <w:tcPr>
            <w:tcW w:w="851" w:type="dxa"/>
            <w:shd w:val="clear" w:color="auto" w:fill="auto"/>
            <w:noWrap/>
            <w:vAlign w:val="bottom"/>
            <w:hideMark/>
          </w:tcPr>
          <w:p w14:paraId="3B286660" w14:textId="77777777" w:rsidR="0059128D" w:rsidRPr="00A324DB" w:rsidRDefault="0059128D" w:rsidP="0059128D">
            <w:pPr>
              <w:spacing w:line="240" w:lineRule="auto"/>
              <w:jc w:val="right"/>
              <w:rPr>
                <w:rFonts w:eastAsia="Times New Roman" w:cs="Arial"/>
                <w:sz w:val="20"/>
                <w:szCs w:val="20"/>
                <w:lang w:val="en-US"/>
              </w:rPr>
            </w:pPr>
            <w:r w:rsidRPr="00A324DB">
              <w:rPr>
                <w:rFonts w:eastAsia="Times New Roman" w:cs="Arial"/>
                <w:sz w:val="20"/>
                <w:szCs w:val="20"/>
                <w:lang w:val="en-US"/>
              </w:rPr>
              <w:t>21020</w:t>
            </w:r>
          </w:p>
        </w:tc>
        <w:tc>
          <w:tcPr>
            <w:tcW w:w="1275" w:type="dxa"/>
            <w:shd w:val="clear" w:color="auto" w:fill="auto"/>
            <w:noWrap/>
            <w:vAlign w:val="bottom"/>
            <w:hideMark/>
          </w:tcPr>
          <w:p w14:paraId="17EC3211" w14:textId="77777777" w:rsidR="0059128D" w:rsidRPr="00A324DB" w:rsidRDefault="0059128D" w:rsidP="0059128D">
            <w:pPr>
              <w:spacing w:line="240" w:lineRule="auto"/>
              <w:jc w:val="right"/>
              <w:rPr>
                <w:rFonts w:eastAsia="Times New Roman" w:cs="Arial"/>
                <w:sz w:val="20"/>
                <w:szCs w:val="20"/>
                <w:lang w:val="en-US"/>
              </w:rPr>
            </w:pPr>
            <w:r w:rsidRPr="00A324DB">
              <w:rPr>
                <w:rFonts w:eastAsia="Times New Roman" w:cs="Arial"/>
                <w:sz w:val="20"/>
                <w:szCs w:val="20"/>
                <w:lang w:val="en-US"/>
              </w:rPr>
              <w:t>79</w:t>
            </w:r>
          </w:p>
        </w:tc>
        <w:tc>
          <w:tcPr>
            <w:tcW w:w="2722" w:type="dxa"/>
            <w:shd w:val="clear" w:color="auto" w:fill="auto"/>
            <w:noWrap/>
            <w:vAlign w:val="bottom"/>
            <w:hideMark/>
          </w:tcPr>
          <w:p w14:paraId="5B496AB3" w14:textId="77777777" w:rsidR="0059128D" w:rsidRPr="00A324DB" w:rsidRDefault="0059128D" w:rsidP="0059128D">
            <w:pPr>
              <w:spacing w:line="240" w:lineRule="auto"/>
              <w:rPr>
                <w:rFonts w:eastAsia="Times New Roman" w:cs="Arial"/>
                <w:sz w:val="20"/>
                <w:szCs w:val="20"/>
                <w:lang w:val="en-US"/>
              </w:rPr>
            </w:pPr>
            <w:r w:rsidRPr="00A324DB">
              <w:rPr>
                <w:rFonts w:eastAsia="Times New Roman" w:cs="Arial"/>
                <w:sz w:val="20"/>
                <w:szCs w:val="20"/>
                <w:lang w:val="en-US"/>
              </w:rPr>
              <w:t>1.07 (0.85-1.34)</w:t>
            </w:r>
          </w:p>
        </w:tc>
        <w:tc>
          <w:tcPr>
            <w:tcW w:w="1701" w:type="dxa"/>
            <w:shd w:val="clear" w:color="auto" w:fill="auto"/>
            <w:noWrap/>
            <w:vAlign w:val="bottom"/>
            <w:hideMark/>
          </w:tcPr>
          <w:p w14:paraId="2A8F3B88" w14:textId="35B800F9" w:rsidR="0059128D" w:rsidRPr="0059128D" w:rsidRDefault="0059128D" w:rsidP="0059128D">
            <w:pPr>
              <w:spacing w:line="240" w:lineRule="auto"/>
              <w:rPr>
                <w:rFonts w:eastAsia="Times New Roman" w:cs="Arial"/>
                <w:sz w:val="20"/>
                <w:szCs w:val="20"/>
                <w:lang w:val="en-US"/>
              </w:rPr>
            </w:pPr>
            <w:r w:rsidRPr="0059128D">
              <w:rPr>
                <w:rFonts w:cs="Arial"/>
                <w:color w:val="000000"/>
                <w:sz w:val="20"/>
                <w:szCs w:val="20"/>
              </w:rPr>
              <w:t>2.40 (1.47-3.92)</w:t>
            </w:r>
          </w:p>
        </w:tc>
        <w:tc>
          <w:tcPr>
            <w:tcW w:w="851" w:type="dxa"/>
            <w:shd w:val="clear" w:color="auto" w:fill="auto"/>
            <w:noWrap/>
            <w:vAlign w:val="bottom"/>
            <w:hideMark/>
          </w:tcPr>
          <w:p w14:paraId="53EB9677" w14:textId="7275E941" w:rsidR="0059128D" w:rsidRPr="0059128D" w:rsidRDefault="0059128D" w:rsidP="0059128D">
            <w:pPr>
              <w:spacing w:line="240" w:lineRule="auto"/>
              <w:jc w:val="right"/>
              <w:rPr>
                <w:rFonts w:eastAsia="Times New Roman" w:cs="Arial"/>
                <w:sz w:val="20"/>
                <w:szCs w:val="20"/>
                <w:lang w:val="en-US"/>
              </w:rPr>
            </w:pPr>
            <w:r w:rsidRPr="0059128D">
              <w:rPr>
                <w:rFonts w:cs="Arial"/>
                <w:color w:val="000000"/>
                <w:sz w:val="20"/>
                <w:szCs w:val="20"/>
              </w:rPr>
              <w:t>0</w:t>
            </w:r>
          </w:p>
        </w:tc>
      </w:tr>
      <w:tr w:rsidR="0059128D" w:rsidRPr="00DE5E68" w14:paraId="2F92BD83" w14:textId="77777777" w:rsidTr="003A3C64">
        <w:trPr>
          <w:trHeight w:val="320"/>
        </w:trPr>
        <w:tc>
          <w:tcPr>
            <w:tcW w:w="1276" w:type="dxa"/>
            <w:shd w:val="clear" w:color="auto" w:fill="auto"/>
            <w:noWrap/>
            <w:vAlign w:val="bottom"/>
            <w:hideMark/>
          </w:tcPr>
          <w:p w14:paraId="3DF18834" w14:textId="77777777" w:rsidR="0059128D" w:rsidRPr="00A324DB" w:rsidRDefault="0059128D" w:rsidP="0059128D">
            <w:pPr>
              <w:spacing w:line="240" w:lineRule="auto"/>
              <w:rPr>
                <w:rFonts w:eastAsia="Times New Roman" w:cs="Arial"/>
                <w:sz w:val="20"/>
                <w:szCs w:val="20"/>
                <w:lang w:val="en-US"/>
              </w:rPr>
            </w:pPr>
            <w:r w:rsidRPr="00A324DB">
              <w:rPr>
                <w:rFonts w:eastAsia="Times New Roman" w:cs="Arial"/>
                <w:sz w:val="20"/>
                <w:szCs w:val="20"/>
                <w:lang w:val="en-US"/>
              </w:rPr>
              <w:t>15-24</w:t>
            </w:r>
          </w:p>
        </w:tc>
        <w:tc>
          <w:tcPr>
            <w:tcW w:w="851" w:type="dxa"/>
            <w:shd w:val="clear" w:color="auto" w:fill="auto"/>
            <w:noWrap/>
            <w:vAlign w:val="bottom"/>
            <w:hideMark/>
          </w:tcPr>
          <w:p w14:paraId="7603114C" w14:textId="77777777" w:rsidR="0059128D" w:rsidRPr="00A324DB" w:rsidRDefault="0059128D" w:rsidP="0059128D">
            <w:pPr>
              <w:spacing w:line="240" w:lineRule="auto"/>
              <w:jc w:val="right"/>
              <w:rPr>
                <w:rFonts w:eastAsia="Times New Roman" w:cs="Arial"/>
                <w:sz w:val="20"/>
                <w:szCs w:val="20"/>
                <w:lang w:val="en-US"/>
              </w:rPr>
            </w:pPr>
            <w:r w:rsidRPr="00A324DB">
              <w:rPr>
                <w:rFonts w:eastAsia="Times New Roman" w:cs="Arial"/>
                <w:sz w:val="20"/>
                <w:szCs w:val="20"/>
                <w:lang w:val="en-US"/>
              </w:rPr>
              <w:t>14282</w:t>
            </w:r>
          </w:p>
        </w:tc>
        <w:tc>
          <w:tcPr>
            <w:tcW w:w="1275" w:type="dxa"/>
            <w:shd w:val="clear" w:color="auto" w:fill="auto"/>
            <w:noWrap/>
            <w:vAlign w:val="bottom"/>
            <w:hideMark/>
          </w:tcPr>
          <w:p w14:paraId="6EBB8BB7" w14:textId="77777777" w:rsidR="0059128D" w:rsidRPr="00A324DB" w:rsidRDefault="0059128D" w:rsidP="0059128D">
            <w:pPr>
              <w:spacing w:line="240" w:lineRule="auto"/>
              <w:jc w:val="right"/>
              <w:rPr>
                <w:rFonts w:eastAsia="Times New Roman" w:cs="Arial"/>
                <w:sz w:val="20"/>
                <w:szCs w:val="20"/>
                <w:lang w:val="en-US"/>
              </w:rPr>
            </w:pPr>
            <w:r w:rsidRPr="00A324DB">
              <w:rPr>
                <w:rFonts w:eastAsia="Times New Roman" w:cs="Arial"/>
                <w:sz w:val="20"/>
                <w:szCs w:val="20"/>
                <w:lang w:val="en-US"/>
              </w:rPr>
              <w:t>33</w:t>
            </w:r>
          </w:p>
        </w:tc>
        <w:tc>
          <w:tcPr>
            <w:tcW w:w="2722" w:type="dxa"/>
            <w:shd w:val="clear" w:color="auto" w:fill="auto"/>
            <w:noWrap/>
            <w:vAlign w:val="bottom"/>
            <w:hideMark/>
          </w:tcPr>
          <w:p w14:paraId="2BEBD61B" w14:textId="77777777" w:rsidR="0059128D" w:rsidRPr="00A324DB" w:rsidRDefault="0059128D" w:rsidP="0059128D">
            <w:pPr>
              <w:spacing w:line="240" w:lineRule="auto"/>
              <w:rPr>
                <w:rFonts w:eastAsia="Times New Roman" w:cs="Arial"/>
                <w:sz w:val="20"/>
                <w:szCs w:val="20"/>
                <w:lang w:val="en-US"/>
              </w:rPr>
            </w:pPr>
            <w:r w:rsidRPr="00A324DB">
              <w:rPr>
                <w:rFonts w:eastAsia="Times New Roman" w:cs="Arial"/>
                <w:sz w:val="20"/>
                <w:szCs w:val="20"/>
                <w:lang w:val="en-US"/>
              </w:rPr>
              <w:t>0.66 (0.45-0.93)</w:t>
            </w:r>
          </w:p>
        </w:tc>
        <w:tc>
          <w:tcPr>
            <w:tcW w:w="1701" w:type="dxa"/>
            <w:shd w:val="clear" w:color="auto" w:fill="auto"/>
            <w:noWrap/>
            <w:vAlign w:val="bottom"/>
            <w:hideMark/>
          </w:tcPr>
          <w:p w14:paraId="11818F92" w14:textId="14A2C2D9" w:rsidR="0059128D" w:rsidRPr="0059128D" w:rsidRDefault="0059128D" w:rsidP="0059128D">
            <w:pPr>
              <w:spacing w:line="240" w:lineRule="auto"/>
              <w:rPr>
                <w:rFonts w:eastAsia="Times New Roman" w:cs="Arial"/>
                <w:sz w:val="20"/>
                <w:szCs w:val="20"/>
                <w:lang w:val="en-US"/>
              </w:rPr>
            </w:pPr>
            <w:r w:rsidRPr="0059128D">
              <w:rPr>
                <w:rFonts w:cs="Arial"/>
                <w:color w:val="000000"/>
                <w:sz w:val="20"/>
                <w:szCs w:val="20"/>
              </w:rPr>
              <w:t>1.48 (0.85-2.57)</w:t>
            </w:r>
          </w:p>
        </w:tc>
        <w:tc>
          <w:tcPr>
            <w:tcW w:w="851" w:type="dxa"/>
            <w:shd w:val="clear" w:color="auto" w:fill="auto"/>
            <w:noWrap/>
            <w:vAlign w:val="bottom"/>
            <w:hideMark/>
          </w:tcPr>
          <w:p w14:paraId="326D8BA3" w14:textId="4E895376" w:rsidR="0059128D" w:rsidRPr="0059128D" w:rsidRDefault="0059128D" w:rsidP="0059128D">
            <w:pPr>
              <w:spacing w:line="240" w:lineRule="auto"/>
              <w:jc w:val="right"/>
              <w:rPr>
                <w:rFonts w:eastAsia="Times New Roman" w:cs="Arial"/>
                <w:sz w:val="20"/>
                <w:szCs w:val="20"/>
                <w:lang w:val="en-US"/>
              </w:rPr>
            </w:pPr>
            <w:r w:rsidRPr="0059128D">
              <w:rPr>
                <w:rFonts w:cs="Arial"/>
                <w:color w:val="000000"/>
                <w:sz w:val="20"/>
                <w:szCs w:val="20"/>
              </w:rPr>
              <w:t>0.168</w:t>
            </w:r>
          </w:p>
        </w:tc>
      </w:tr>
      <w:tr w:rsidR="0059128D" w:rsidRPr="00DE5E68" w14:paraId="6AB65DB9" w14:textId="77777777" w:rsidTr="003A3C64">
        <w:trPr>
          <w:trHeight w:val="320"/>
        </w:trPr>
        <w:tc>
          <w:tcPr>
            <w:tcW w:w="1276" w:type="dxa"/>
            <w:shd w:val="clear" w:color="auto" w:fill="auto"/>
            <w:noWrap/>
            <w:vAlign w:val="bottom"/>
            <w:hideMark/>
          </w:tcPr>
          <w:p w14:paraId="2B7D2781" w14:textId="77777777" w:rsidR="0059128D" w:rsidRPr="00A324DB" w:rsidRDefault="0059128D" w:rsidP="0059128D">
            <w:pPr>
              <w:spacing w:line="240" w:lineRule="auto"/>
              <w:rPr>
                <w:rFonts w:eastAsia="Times New Roman" w:cs="Arial"/>
                <w:sz w:val="20"/>
                <w:szCs w:val="20"/>
                <w:lang w:val="en-US"/>
              </w:rPr>
            </w:pPr>
            <w:r w:rsidRPr="00A324DB">
              <w:rPr>
                <w:rFonts w:eastAsia="Times New Roman" w:cs="Arial"/>
                <w:sz w:val="20"/>
                <w:szCs w:val="20"/>
                <w:lang w:val="en-US"/>
              </w:rPr>
              <w:t>25-34</w:t>
            </w:r>
          </w:p>
        </w:tc>
        <w:tc>
          <w:tcPr>
            <w:tcW w:w="851" w:type="dxa"/>
            <w:shd w:val="clear" w:color="auto" w:fill="auto"/>
            <w:noWrap/>
            <w:vAlign w:val="bottom"/>
            <w:hideMark/>
          </w:tcPr>
          <w:p w14:paraId="7B613C54" w14:textId="77777777" w:rsidR="0059128D" w:rsidRPr="00A324DB" w:rsidRDefault="0059128D" w:rsidP="0059128D">
            <w:pPr>
              <w:spacing w:line="240" w:lineRule="auto"/>
              <w:jc w:val="right"/>
              <w:rPr>
                <w:rFonts w:eastAsia="Times New Roman" w:cs="Arial"/>
                <w:sz w:val="20"/>
                <w:szCs w:val="20"/>
                <w:lang w:val="en-US"/>
              </w:rPr>
            </w:pPr>
            <w:r w:rsidRPr="00A324DB">
              <w:rPr>
                <w:rFonts w:eastAsia="Times New Roman" w:cs="Arial"/>
                <w:sz w:val="20"/>
                <w:szCs w:val="20"/>
                <w:lang w:val="en-US"/>
              </w:rPr>
              <w:t>10993</w:t>
            </w:r>
          </w:p>
        </w:tc>
        <w:tc>
          <w:tcPr>
            <w:tcW w:w="1275" w:type="dxa"/>
            <w:shd w:val="clear" w:color="auto" w:fill="auto"/>
            <w:noWrap/>
            <w:vAlign w:val="bottom"/>
            <w:hideMark/>
          </w:tcPr>
          <w:p w14:paraId="5C5452C2" w14:textId="77777777" w:rsidR="0059128D" w:rsidRPr="00A324DB" w:rsidRDefault="0059128D" w:rsidP="0059128D">
            <w:pPr>
              <w:spacing w:line="240" w:lineRule="auto"/>
              <w:jc w:val="right"/>
              <w:rPr>
                <w:rFonts w:eastAsia="Times New Roman" w:cs="Arial"/>
                <w:sz w:val="20"/>
                <w:szCs w:val="20"/>
                <w:lang w:val="en-US"/>
              </w:rPr>
            </w:pPr>
            <w:r w:rsidRPr="00A324DB">
              <w:rPr>
                <w:rFonts w:eastAsia="Times New Roman" w:cs="Arial"/>
                <w:sz w:val="20"/>
                <w:szCs w:val="20"/>
                <w:lang w:val="en-US"/>
              </w:rPr>
              <w:t>31</w:t>
            </w:r>
          </w:p>
        </w:tc>
        <w:tc>
          <w:tcPr>
            <w:tcW w:w="2722" w:type="dxa"/>
            <w:shd w:val="clear" w:color="auto" w:fill="auto"/>
            <w:noWrap/>
            <w:vAlign w:val="bottom"/>
            <w:hideMark/>
          </w:tcPr>
          <w:p w14:paraId="29F7BA37" w14:textId="77777777" w:rsidR="0059128D" w:rsidRPr="00A324DB" w:rsidRDefault="0059128D" w:rsidP="0059128D">
            <w:pPr>
              <w:spacing w:line="240" w:lineRule="auto"/>
              <w:rPr>
                <w:rFonts w:eastAsia="Times New Roman" w:cs="Arial"/>
                <w:sz w:val="20"/>
                <w:szCs w:val="20"/>
                <w:lang w:val="en-US"/>
              </w:rPr>
            </w:pPr>
            <w:r w:rsidRPr="00A324DB">
              <w:rPr>
                <w:rFonts w:eastAsia="Times New Roman" w:cs="Arial"/>
                <w:sz w:val="20"/>
                <w:szCs w:val="20"/>
                <w:lang w:val="en-US"/>
              </w:rPr>
              <w:t>0.81 (0.55-1.14)</w:t>
            </w:r>
          </w:p>
        </w:tc>
        <w:tc>
          <w:tcPr>
            <w:tcW w:w="1701" w:type="dxa"/>
            <w:shd w:val="clear" w:color="auto" w:fill="auto"/>
            <w:noWrap/>
            <w:vAlign w:val="bottom"/>
            <w:hideMark/>
          </w:tcPr>
          <w:p w14:paraId="1FAF8C60" w14:textId="78574F9A" w:rsidR="0059128D" w:rsidRPr="0059128D" w:rsidRDefault="0059128D" w:rsidP="0059128D">
            <w:pPr>
              <w:spacing w:line="240" w:lineRule="auto"/>
              <w:rPr>
                <w:rFonts w:eastAsia="Times New Roman" w:cs="Arial"/>
                <w:sz w:val="20"/>
                <w:szCs w:val="20"/>
                <w:lang w:val="en-US"/>
              </w:rPr>
            </w:pPr>
            <w:r w:rsidRPr="0059128D">
              <w:rPr>
                <w:rFonts w:cs="Arial"/>
                <w:color w:val="000000"/>
                <w:sz w:val="20"/>
                <w:szCs w:val="20"/>
              </w:rPr>
              <w:t>1.80 (1.03-3.16)</w:t>
            </w:r>
          </w:p>
        </w:tc>
        <w:tc>
          <w:tcPr>
            <w:tcW w:w="851" w:type="dxa"/>
            <w:shd w:val="clear" w:color="auto" w:fill="auto"/>
            <w:noWrap/>
            <w:vAlign w:val="bottom"/>
            <w:hideMark/>
          </w:tcPr>
          <w:p w14:paraId="2CA901CA" w14:textId="334282EF" w:rsidR="0059128D" w:rsidRPr="0059128D" w:rsidRDefault="0059128D" w:rsidP="0059128D">
            <w:pPr>
              <w:spacing w:line="240" w:lineRule="auto"/>
              <w:jc w:val="right"/>
              <w:rPr>
                <w:rFonts w:eastAsia="Times New Roman" w:cs="Arial"/>
                <w:sz w:val="20"/>
                <w:szCs w:val="20"/>
                <w:lang w:val="en-US"/>
              </w:rPr>
            </w:pPr>
            <w:r w:rsidRPr="0059128D">
              <w:rPr>
                <w:rFonts w:cs="Arial"/>
                <w:color w:val="000000"/>
                <w:sz w:val="20"/>
                <w:szCs w:val="20"/>
              </w:rPr>
              <w:t>0.04</w:t>
            </w:r>
          </w:p>
        </w:tc>
      </w:tr>
      <w:tr w:rsidR="0059128D" w:rsidRPr="00DE5E68" w14:paraId="6013B81D" w14:textId="77777777" w:rsidTr="003A3C64">
        <w:trPr>
          <w:trHeight w:val="320"/>
        </w:trPr>
        <w:tc>
          <w:tcPr>
            <w:tcW w:w="1276" w:type="dxa"/>
            <w:shd w:val="clear" w:color="auto" w:fill="auto"/>
            <w:noWrap/>
            <w:vAlign w:val="bottom"/>
            <w:hideMark/>
          </w:tcPr>
          <w:p w14:paraId="71367D03" w14:textId="77777777" w:rsidR="0059128D" w:rsidRPr="00A324DB" w:rsidRDefault="0059128D" w:rsidP="0059128D">
            <w:pPr>
              <w:spacing w:line="240" w:lineRule="auto"/>
              <w:rPr>
                <w:rFonts w:eastAsia="Times New Roman" w:cs="Arial"/>
                <w:sz w:val="20"/>
                <w:szCs w:val="20"/>
                <w:lang w:val="en-US"/>
              </w:rPr>
            </w:pPr>
            <w:r w:rsidRPr="00A324DB">
              <w:rPr>
                <w:rFonts w:eastAsia="Times New Roman" w:cs="Arial"/>
                <w:sz w:val="20"/>
                <w:szCs w:val="20"/>
                <w:lang w:val="en-US"/>
              </w:rPr>
              <w:t>35-44</w:t>
            </w:r>
          </w:p>
        </w:tc>
        <w:tc>
          <w:tcPr>
            <w:tcW w:w="851" w:type="dxa"/>
            <w:shd w:val="clear" w:color="auto" w:fill="auto"/>
            <w:noWrap/>
            <w:vAlign w:val="bottom"/>
            <w:hideMark/>
          </w:tcPr>
          <w:p w14:paraId="5266D121" w14:textId="77777777" w:rsidR="0059128D" w:rsidRPr="00A324DB" w:rsidRDefault="0059128D" w:rsidP="0059128D">
            <w:pPr>
              <w:spacing w:line="240" w:lineRule="auto"/>
              <w:jc w:val="right"/>
              <w:rPr>
                <w:rFonts w:eastAsia="Times New Roman" w:cs="Arial"/>
                <w:sz w:val="20"/>
                <w:szCs w:val="20"/>
                <w:lang w:val="en-US"/>
              </w:rPr>
            </w:pPr>
            <w:r w:rsidRPr="00A324DB">
              <w:rPr>
                <w:rFonts w:eastAsia="Times New Roman" w:cs="Arial"/>
                <w:sz w:val="20"/>
                <w:szCs w:val="20"/>
                <w:lang w:val="en-US"/>
              </w:rPr>
              <w:t>8462</w:t>
            </w:r>
          </w:p>
        </w:tc>
        <w:tc>
          <w:tcPr>
            <w:tcW w:w="1275" w:type="dxa"/>
            <w:shd w:val="clear" w:color="auto" w:fill="auto"/>
            <w:noWrap/>
            <w:vAlign w:val="bottom"/>
            <w:hideMark/>
          </w:tcPr>
          <w:p w14:paraId="4D71AE56" w14:textId="77777777" w:rsidR="0059128D" w:rsidRPr="00A324DB" w:rsidRDefault="0059128D" w:rsidP="0059128D">
            <w:pPr>
              <w:spacing w:line="240" w:lineRule="auto"/>
              <w:jc w:val="right"/>
              <w:rPr>
                <w:rFonts w:eastAsia="Times New Roman" w:cs="Arial"/>
                <w:sz w:val="20"/>
                <w:szCs w:val="20"/>
                <w:lang w:val="en-US"/>
              </w:rPr>
            </w:pPr>
            <w:r w:rsidRPr="00A324DB">
              <w:rPr>
                <w:rFonts w:eastAsia="Times New Roman" w:cs="Arial"/>
                <w:sz w:val="20"/>
                <w:szCs w:val="20"/>
                <w:lang w:val="en-US"/>
              </w:rPr>
              <w:t>23</w:t>
            </w:r>
          </w:p>
        </w:tc>
        <w:tc>
          <w:tcPr>
            <w:tcW w:w="2722" w:type="dxa"/>
            <w:shd w:val="clear" w:color="auto" w:fill="auto"/>
            <w:noWrap/>
            <w:vAlign w:val="bottom"/>
            <w:hideMark/>
          </w:tcPr>
          <w:p w14:paraId="1D3A00CC" w14:textId="77777777" w:rsidR="0059128D" w:rsidRPr="00A324DB" w:rsidRDefault="0059128D" w:rsidP="0059128D">
            <w:pPr>
              <w:spacing w:line="240" w:lineRule="auto"/>
              <w:rPr>
                <w:rFonts w:eastAsia="Times New Roman" w:cs="Arial"/>
                <w:sz w:val="20"/>
                <w:szCs w:val="20"/>
                <w:lang w:val="en-US"/>
              </w:rPr>
            </w:pPr>
            <w:r w:rsidRPr="00A324DB">
              <w:rPr>
                <w:rFonts w:eastAsia="Times New Roman" w:cs="Arial"/>
                <w:sz w:val="20"/>
                <w:szCs w:val="20"/>
                <w:lang w:val="en-US"/>
              </w:rPr>
              <w:t>0.78 (0.49-1.17)</w:t>
            </w:r>
          </w:p>
        </w:tc>
        <w:tc>
          <w:tcPr>
            <w:tcW w:w="1701" w:type="dxa"/>
            <w:shd w:val="clear" w:color="auto" w:fill="auto"/>
            <w:noWrap/>
            <w:vAlign w:val="bottom"/>
            <w:hideMark/>
          </w:tcPr>
          <w:p w14:paraId="553D46A2" w14:textId="07C1734B" w:rsidR="0059128D" w:rsidRPr="0059128D" w:rsidRDefault="0059128D" w:rsidP="0059128D">
            <w:pPr>
              <w:spacing w:line="240" w:lineRule="auto"/>
              <w:rPr>
                <w:rFonts w:eastAsia="Times New Roman" w:cs="Arial"/>
                <w:sz w:val="20"/>
                <w:szCs w:val="20"/>
                <w:lang w:val="en-US"/>
              </w:rPr>
            </w:pPr>
            <w:r w:rsidRPr="0059128D">
              <w:rPr>
                <w:rFonts w:cs="Arial"/>
                <w:color w:val="000000"/>
                <w:sz w:val="20"/>
                <w:szCs w:val="20"/>
              </w:rPr>
              <w:t>1.74 (0.96-3.16)</w:t>
            </w:r>
          </w:p>
        </w:tc>
        <w:tc>
          <w:tcPr>
            <w:tcW w:w="851" w:type="dxa"/>
            <w:shd w:val="clear" w:color="auto" w:fill="auto"/>
            <w:noWrap/>
            <w:vAlign w:val="bottom"/>
            <w:hideMark/>
          </w:tcPr>
          <w:p w14:paraId="2ACB9B5B" w14:textId="36A3E19D" w:rsidR="0059128D" w:rsidRPr="0059128D" w:rsidRDefault="0059128D" w:rsidP="0059128D">
            <w:pPr>
              <w:spacing w:line="240" w:lineRule="auto"/>
              <w:jc w:val="right"/>
              <w:rPr>
                <w:rFonts w:eastAsia="Times New Roman" w:cs="Arial"/>
                <w:sz w:val="20"/>
                <w:szCs w:val="20"/>
                <w:lang w:val="en-US"/>
              </w:rPr>
            </w:pPr>
            <w:r w:rsidRPr="0059128D">
              <w:rPr>
                <w:rFonts w:cs="Arial"/>
                <w:color w:val="000000"/>
                <w:sz w:val="20"/>
                <w:szCs w:val="20"/>
              </w:rPr>
              <w:t>0.07</w:t>
            </w:r>
          </w:p>
        </w:tc>
      </w:tr>
      <w:tr w:rsidR="0059128D" w:rsidRPr="00DE5E68" w14:paraId="3EF264F1" w14:textId="77777777" w:rsidTr="003A3C64">
        <w:trPr>
          <w:trHeight w:val="320"/>
        </w:trPr>
        <w:tc>
          <w:tcPr>
            <w:tcW w:w="1276" w:type="dxa"/>
            <w:shd w:val="clear" w:color="auto" w:fill="auto"/>
            <w:noWrap/>
            <w:vAlign w:val="bottom"/>
            <w:hideMark/>
          </w:tcPr>
          <w:p w14:paraId="6F8B2A5E" w14:textId="77777777" w:rsidR="0059128D" w:rsidRPr="00A324DB" w:rsidRDefault="0059128D" w:rsidP="0059128D">
            <w:pPr>
              <w:spacing w:line="240" w:lineRule="auto"/>
              <w:rPr>
                <w:rFonts w:eastAsia="Times New Roman" w:cs="Arial"/>
                <w:sz w:val="20"/>
                <w:szCs w:val="20"/>
                <w:lang w:val="en-US"/>
              </w:rPr>
            </w:pPr>
            <w:r w:rsidRPr="00A324DB">
              <w:rPr>
                <w:rFonts w:eastAsia="Times New Roman" w:cs="Arial"/>
                <w:sz w:val="20"/>
                <w:szCs w:val="20"/>
                <w:lang w:val="en-US"/>
              </w:rPr>
              <w:t>≥45</w:t>
            </w:r>
          </w:p>
        </w:tc>
        <w:tc>
          <w:tcPr>
            <w:tcW w:w="851" w:type="dxa"/>
            <w:shd w:val="clear" w:color="auto" w:fill="auto"/>
            <w:noWrap/>
            <w:vAlign w:val="bottom"/>
            <w:hideMark/>
          </w:tcPr>
          <w:p w14:paraId="48E53F53" w14:textId="77777777" w:rsidR="0059128D" w:rsidRPr="00A324DB" w:rsidRDefault="0059128D" w:rsidP="0059128D">
            <w:pPr>
              <w:spacing w:line="240" w:lineRule="auto"/>
              <w:jc w:val="right"/>
              <w:rPr>
                <w:rFonts w:eastAsia="Times New Roman" w:cs="Arial"/>
                <w:sz w:val="20"/>
                <w:szCs w:val="20"/>
                <w:lang w:val="en-US"/>
              </w:rPr>
            </w:pPr>
            <w:r w:rsidRPr="00A324DB">
              <w:rPr>
                <w:rFonts w:eastAsia="Times New Roman" w:cs="Arial"/>
                <w:sz w:val="20"/>
                <w:szCs w:val="20"/>
                <w:lang w:val="en-US"/>
              </w:rPr>
              <w:t>13666</w:t>
            </w:r>
          </w:p>
        </w:tc>
        <w:tc>
          <w:tcPr>
            <w:tcW w:w="1275" w:type="dxa"/>
            <w:shd w:val="clear" w:color="auto" w:fill="auto"/>
            <w:noWrap/>
            <w:vAlign w:val="bottom"/>
            <w:hideMark/>
          </w:tcPr>
          <w:p w14:paraId="1DBB31A4" w14:textId="77777777" w:rsidR="0059128D" w:rsidRPr="00A324DB" w:rsidRDefault="0059128D" w:rsidP="0059128D">
            <w:pPr>
              <w:spacing w:line="240" w:lineRule="auto"/>
              <w:jc w:val="right"/>
              <w:rPr>
                <w:rFonts w:eastAsia="Times New Roman" w:cs="Arial"/>
                <w:sz w:val="20"/>
                <w:szCs w:val="20"/>
                <w:lang w:val="en-US"/>
              </w:rPr>
            </w:pPr>
            <w:r w:rsidRPr="00A324DB">
              <w:rPr>
                <w:rFonts w:eastAsia="Times New Roman" w:cs="Arial"/>
                <w:sz w:val="20"/>
                <w:szCs w:val="20"/>
                <w:lang w:val="en-US"/>
              </w:rPr>
              <w:t>21</w:t>
            </w:r>
          </w:p>
        </w:tc>
        <w:tc>
          <w:tcPr>
            <w:tcW w:w="2722" w:type="dxa"/>
            <w:shd w:val="clear" w:color="auto" w:fill="auto"/>
            <w:noWrap/>
            <w:vAlign w:val="bottom"/>
            <w:hideMark/>
          </w:tcPr>
          <w:p w14:paraId="316C15EE" w14:textId="77777777" w:rsidR="0059128D" w:rsidRPr="00A324DB" w:rsidRDefault="0059128D" w:rsidP="0059128D">
            <w:pPr>
              <w:spacing w:line="240" w:lineRule="auto"/>
              <w:rPr>
                <w:rFonts w:eastAsia="Times New Roman" w:cs="Arial"/>
                <w:sz w:val="20"/>
                <w:szCs w:val="20"/>
                <w:lang w:val="en-US"/>
              </w:rPr>
            </w:pPr>
            <w:r w:rsidRPr="00A324DB">
              <w:rPr>
                <w:rFonts w:eastAsia="Times New Roman" w:cs="Arial"/>
                <w:sz w:val="20"/>
                <w:szCs w:val="20"/>
                <w:lang w:val="en-US"/>
              </w:rPr>
              <w:t>0.44 (0.27-0.67)</w:t>
            </w:r>
          </w:p>
        </w:tc>
        <w:tc>
          <w:tcPr>
            <w:tcW w:w="1701" w:type="dxa"/>
            <w:shd w:val="clear" w:color="auto" w:fill="auto"/>
            <w:noWrap/>
            <w:vAlign w:val="bottom"/>
            <w:hideMark/>
          </w:tcPr>
          <w:p w14:paraId="1A920B87" w14:textId="1D3AB0E8" w:rsidR="0059128D" w:rsidRPr="0059128D" w:rsidRDefault="0059128D" w:rsidP="0059128D">
            <w:pPr>
              <w:spacing w:line="240" w:lineRule="auto"/>
              <w:rPr>
                <w:rFonts w:eastAsia="Times New Roman" w:cs="Arial"/>
                <w:sz w:val="20"/>
                <w:szCs w:val="20"/>
                <w:lang w:val="en-US"/>
              </w:rPr>
            </w:pPr>
            <w:r w:rsidRPr="0059128D">
              <w:rPr>
                <w:rFonts w:cs="Arial"/>
                <w:color w:val="000000"/>
                <w:sz w:val="20"/>
                <w:szCs w:val="20"/>
              </w:rPr>
              <w:t>0.98 (0.53-1.81)</w:t>
            </w:r>
          </w:p>
        </w:tc>
        <w:tc>
          <w:tcPr>
            <w:tcW w:w="851" w:type="dxa"/>
            <w:shd w:val="clear" w:color="auto" w:fill="auto"/>
            <w:noWrap/>
            <w:vAlign w:val="bottom"/>
            <w:hideMark/>
          </w:tcPr>
          <w:p w14:paraId="6FD0F921" w14:textId="218E8730" w:rsidR="0059128D" w:rsidRPr="0059128D" w:rsidRDefault="0059128D" w:rsidP="0059128D">
            <w:pPr>
              <w:spacing w:line="240" w:lineRule="auto"/>
              <w:jc w:val="right"/>
              <w:rPr>
                <w:rFonts w:eastAsia="Times New Roman" w:cs="Arial"/>
                <w:sz w:val="20"/>
                <w:szCs w:val="20"/>
                <w:lang w:val="en-US"/>
              </w:rPr>
            </w:pPr>
            <w:r w:rsidRPr="0059128D">
              <w:rPr>
                <w:rFonts w:cs="Arial"/>
                <w:color w:val="000000"/>
                <w:sz w:val="20"/>
                <w:szCs w:val="20"/>
              </w:rPr>
              <w:t>0.955</w:t>
            </w:r>
          </w:p>
        </w:tc>
      </w:tr>
    </w:tbl>
    <w:p w14:paraId="3FA87929" w14:textId="467FA4DC" w:rsidR="0041513A" w:rsidRPr="0041513A" w:rsidRDefault="0041513A" w:rsidP="0041513A">
      <w:pPr>
        <w:pStyle w:val="PlainText"/>
        <w:spacing w:before="120"/>
        <w:rPr>
          <w:rFonts w:ascii="Arial" w:hAnsi="Arial" w:cs="Arial"/>
          <w:sz w:val="20"/>
          <w:szCs w:val="20"/>
        </w:rPr>
      </w:pPr>
      <w:r w:rsidRPr="0041513A">
        <w:rPr>
          <w:rFonts w:ascii="Arial" w:hAnsi="Arial" w:cs="Arial"/>
          <w:sz w:val="20"/>
          <w:szCs w:val="20"/>
        </w:rPr>
        <w:t>p = 0.17 for chi-squared test for trend in VL incidence for over-14s</w:t>
      </w:r>
    </w:p>
    <w:p w14:paraId="7417586D" w14:textId="18D6B1FC" w:rsidR="0041513A" w:rsidRDefault="0041513A">
      <w:pPr>
        <w:spacing w:line="240" w:lineRule="auto"/>
        <w:rPr>
          <w:rFonts w:cs="Arial"/>
          <w:sz w:val="20"/>
          <w:szCs w:val="20"/>
        </w:rPr>
      </w:pPr>
      <w:r>
        <w:rPr>
          <w:rFonts w:cs="Arial"/>
          <w:sz w:val="20"/>
          <w:szCs w:val="20"/>
        </w:rPr>
        <w:br w:type="page"/>
      </w:r>
    </w:p>
    <w:p w14:paraId="563F8B5D" w14:textId="0293BAF2" w:rsidR="00F45024" w:rsidRPr="00A324DB" w:rsidRDefault="00F45024" w:rsidP="00F45024">
      <w:pPr>
        <w:rPr>
          <w:rFonts w:cs="Arial"/>
          <w:sz w:val="20"/>
          <w:szCs w:val="20"/>
        </w:rPr>
      </w:pPr>
      <w:r w:rsidRPr="00A324DB">
        <w:rPr>
          <w:rFonts w:cs="Arial"/>
          <w:sz w:val="20"/>
          <w:szCs w:val="20"/>
        </w:rPr>
        <w:lastRenderedPageBreak/>
        <w:t>Hasker et al, 2013</w:t>
      </w:r>
      <w:r w:rsidR="003A3C64">
        <w:rPr>
          <w:rFonts w:cs="Arial"/>
          <w:sz w:val="20"/>
          <w:szCs w:val="20"/>
        </w:rPr>
        <w:t xml:space="preserve"> </w:t>
      </w:r>
      <w:r w:rsidR="003A3C64">
        <w:rPr>
          <w:rFonts w:cs="Arial"/>
          <w:sz w:val="20"/>
          <w:szCs w:val="20"/>
        </w:rPr>
        <w:fldChar w:fldCharType="begin" w:fldLock="1"/>
      </w:r>
      <w:r w:rsidR="00BF6CA1">
        <w:rPr>
          <w:rFonts w:cs="Arial"/>
          <w:sz w:val="20"/>
          <w:szCs w:val="20"/>
        </w:rPr>
        <w:instrText>ADDIN CSL_CITATION {"citationItems":[{"id":"ITEM-1","itemData":{"DOI":"10.1371/journal.pntd.0002053","ISBN":"1935-2735","ISSN":"1935-2735","PMID":"23459501","abstract":"INTRODUCTION: Asymptomatic persons infected with the parasites causing visceral leishmaniasis (VL) usually outnumber clinically apparent cases by a ratio of 4-10 to 1. We describe patterns of markers of Leishmania donovani infection and clinical VL in relation to age in Bihar, India. METHODS: We selected eleven villages highly endemic for Leishmania donovani. During a 1-year interval we conducted two house to house surveys during which we collected blood samples on filter paper from all consenting individuals aged 2 years and above. Samples were tested for anti-leishmania serology by Direct Agglutination Test (DAT) and rK39 ELISA. Data collected during the surveys included information on episodes of clinical VL among study participants. RESULTS: We enrolled 13,163 persons; 6.2% were reactive to DAT and 5.9% to rK39. Agreement between the tests was weak (kappa = 0.30). Among those who were negative on both tests at baseline, 3.6% had converted to sero-positive on either of the two tests one year later. Proportions of sero-positives and sero-converters increased steadily with age. Clinical VL occurred mainly among children and young adults (median age 19 years). DISCUSSION: Although infection with L. donovani is assumed to be permanent, serological markers revert to negative. Most VL cases occur at younger ages, yet we observed a steady increase with age in the frequency of sero-positivity and sero-conversion. Our findings can be explained by a boosting effect upon repeated exposure to the parasite or by intermittent release of parasites in infected subjects from safe target cells. A certain proportion of sero-negative subjects could have been infected but below the threshold of antibody abundance for our serologic testing.","author":[{"dropping-particle":"","family":"Hasker","given":"Epco","non-dropping-particle":"","parse-names":false,"suffix":""},{"dropping-particle":"","family":"Kansal","given":"Sangeeta","non-dropping-particle":"","parse-names":false,"suffix":""},{"dropping-particle":"","family":"Malaviya","given":"Paritosh","non-dropping-particle":"","parse-names":false,"suffix":""},{"dropping-particle":"","family":"Gidwani","given":"Kamlesh","non-dropping-particle":"","parse-names":false,"suffix":""},{"dropping-particle":"","family":"Picado","given":"Albert","non-dropping-particle":"","parse-names":false,"suffix":""},{"dropping-particle":"","family":"Singh","given":"Rudra Pratap","non-dropping-particle":"","parse-names":false,"suffix":""},{"dropping-particle":"","family":"Chourasia","given":"Ankita","non-dropping-particle":"","parse-names":false,"suffix":""},{"dropping-particle":"","family":"Singh","given":"Abhishek Kumar","non-dropping-particle":"","parse-names":false,"suffix":""},{"dropping-particle":"","family":"Shankar","given":"Ravi","non-dropping-particle":"","parse-names":false,"suffix":""},{"dropping-particle":"","family":"Menten","given":"Joris","non-dropping-particle":"","parse-names":false,"suffix":""},{"dropping-particle":"","family":"Wilson","given":"Mary Edyth Elizabeth","non-dropping-particle":"","parse-names":false,"suffix":""},{"dropping-particle":"","family":"Wilson","given":"Mary Edyth Elizabeth","non-dropping-particle":"","parse-names":false,"suffix":""},{"dropping-particle":"","family":"Boelaert","given":"Marleen","non-dropping-particle":"","parse-names":false,"suffix":""},{"dropping-particle":"","family":"Sundar","given":"Shyam","non-dropping-particle":"","parse-names":false,"suffix":""},{"dropping-particle":"","family":"Wilson","given":"Mary Edyth Elizabeth","non-dropping-particle":"","parse-names":false,"suffix":""},{"dropping-particle":"","family":"Boelaert","given":"Marleen","non-dropping-particle":"","parse-names":false,"suffix":""},{"dropping-particle":"","family":"Sundar","given":"Shyam","non-dropping-particle":"","parse-names":false,"suffix":""}],"container-title":"PLoS neglected tropical diseases","id":"ITEM-1","issue":"2","issued":{"date-parts":[["2013"]]},"note":"From Duplicate 2 (Latent Infection with Leishmania donovani in Highly Endemic Villages in Bihar, India - Hasker, Epco; Kansal, Sangeeta; Malaviya, Paritosh; Gidwani, Kamlesh; Picado, Albert; Singh, Rudra Pratap; Chourasia, Ankita; Singh, Abhishek Kumar; Shankar, Ravi; Menten, Joris; Wilson, Mary Elizabeth; Boelaert, Marleen; Sundar, Shyam)\n\nBoelaert, Marleen/E-2698-2012; Picado, Albert/\nBoelaert, Marleen/0000-0001-8051-6776; Picado, Albert/0000-0001-7344-628X","page":"e2053","title":"Latent infection with Leishmania donovani in highly endemic villages in Bihar, India.","type":"article-journal","volume":"7"},"uris":["http://www.mendeley.com/documents/?uuid=269ca44a-9df9-4f95-a8b7-cd4d8b82aa94"]}],"mendeley":{"formattedCitation":"[5]","plainTextFormattedCitation":"[5]","previouslyFormattedCitation":"[5]"},"properties":{"noteIndex":0},"schema":"https://github.com/citation-style-language/schema/raw/master/csl-citation.json"}</w:instrText>
      </w:r>
      <w:r w:rsidR="003A3C64">
        <w:rPr>
          <w:rFonts w:cs="Arial"/>
          <w:sz w:val="20"/>
          <w:szCs w:val="20"/>
        </w:rPr>
        <w:fldChar w:fldCharType="separate"/>
      </w:r>
      <w:r w:rsidR="003A3C64" w:rsidRPr="003A3C64">
        <w:rPr>
          <w:rFonts w:cs="Arial"/>
          <w:noProof/>
          <w:sz w:val="20"/>
          <w:szCs w:val="20"/>
        </w:rPr>
        <w:t>[5]</w:t>
      </w:r>
      <w:r w:rsidR="003A3C64">
        <w:rPr>
          <w:rFonts w:cs="Arial"/>
          <w:sz w:val="20"/>
          <w:szCs w:val="20"/>
        </w:rPr>
        <w:fldChar w:fldCharType="end"/>
      </w:r>
    </w:p>
    <w:p w14:paraId="5ED257D5" w14:textId="77777777" w:rsidR="00F45024" w:rsidRPr="00A324DB" w:rsidRDefault="00F45024" w:rsidP="00F45024">
      <w:pPr>
        <w:rPr>
          <w:rFonts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5"/>
        <w:gridCol w:w="661"/>
        <w:gridCol w:w="1106"/>
        <w:gridCol w:w="2640"/>
        <w:gridCol w:w="1640"/>
        <w:gridCol w:w="717"/>
      </w:tblGrid>
      <w:tr w:rsidR="0059128D" w:rsidRPr="00DE5E68" w14:paraId="579475DA" w14:textId="77777777" w:rsidTr="00297D01">
        <w:trPr>
          <w:trHeight w:val="320"/>
        </w:trPr>
        <w:tc>
          <w:tcPr>
            <w:tcW w:w="0" w:type="auto"/>
            <w:shd w:val="clear" w:color="auto" w:fill="auto"/>
            <w:noWrap/>
            <w:vAlign w:val="bottom"/>
            <w:hideMark/>
          </w:tcPr>
          <w:p w14:paraId="4680798B" w14:textId="77777777" w:rsidR="0059128D" w:rsidRPr="00A324DB" w:rsidRDefault="0059128D" w:rsidP="0059128D">
            <w:pPr>
              <w:spacing w:line="240" w:lineRule="auto"/>
              <w:rPr>
                <w:rFonts w:eastAsia="Times New Roman" w:cs="Arial"/>
                <w:sz w:val="20"/>
                <w:szCs w:val="20"/>
                <w:lang w:val="en-US"/>
              </w:rPr>
            </w:pPr>
            <w:r w:rsidRPr="00A324DB">
              <w:rPr>
                <w:rFonts w:eastAsia="Times New Roman" w:cs="Arial"/>
                <w:sz w:val="20"/>
                <w:szCs w:val="20"/>
                <w:lang w:val="en-US"/>
              </w:rPr>
              <w:t>Age group (yrs)</w:t>
            </w:r>
          </w:p>
        </w:tc>
        <w:tc>
          <w:tcPr>
            <w:tcW w:w="0" w:type="auto"/>
            <w:shd w:val="clear" w:color="auto" w:fill="auto"/>
            <w:noWrap/>
            <w:vAlign w:val="bottom"/>
            <w:hideMark/>
          </w:tcPr>
          <w:p w14:paraId="49C3AA4E" w14:textId="77777777" w:rsidR="0059128D" w:rsidRPr="00A324DB" w:rsidRDefault="0059128D" w:rsidP="0059128D">
            <w:pPr>
              <w:spacing w:line="240" w:lineRule="auto"/>
              <w:rPr>
                <w:rFonts w:eastAsia="Times New Roman" w:cs="Arial"/>
                <w:sz w:val="20"/>
                <w:szCs w:val="20"/>
                <w:lang w:val="en-US"/>
              </w:rPr>
            </w:pPr>
            <w:r w:rsidRPr="00A324DB">
              <w:rPr>
                <w:rFonts w:eastAsia="Times New Roman" w:cs="Arial"/>
                <w:sz w:val="20"/>
                <w:szCs w:val="20"/>
                <w:lang w:val="en-US"/>
              </w:rPr>
              <w:t>n</w:t>
            </w:r>
          </w:p>
        </w:tc>
        <w:tc>
          <w:tcPr>
            <w:tcW w:w="0" w:type="auto"/>
            <w:shd w:val="clear" w:color="auto" w:fill="auto"/>
            <w:noWrap/>
            <w:vAlign w:val="bottom"/>
            <w:hideMark/>
          </w:tcPr>
          <w:p w14:paraId="72693FE2" w14:textId="77777777" w:rsidR="0059128D" w:rsidRPr="00A324DB" w:rsidRDefault="0059128D" w:rsidP="0059128D">
            <w:pPr>
              <w:spacing w:line="240" w:lineRule="auto"/>
              <w:rPr>
                <w:rFonts w:eastAsia="Times New Roman" w:cs="Arial"/>
                <w:sz w:val="20"/>
                <w:szCs w:val="20"/>
                <w:lang w:val="en-US"/>
              </w:rPr>
            </w:pPr>
            <w:r w:rsidRPr="00A324DB">
              <w:rPr>
                <w:rFonts w:eastAsia="Times New Roman" w:cs="Arial"/>
                <w:sz w:val="20"/>
                <w:szCs w:val="20"/>
                <w:lang w:val="en-US"/>
              </w:rPr>
              <w:t>No. cases</w:t>
            </w:r>
          </w:p>
        </w:tc>
        <w:tc>
          <w:tcPr>
            <w:tcW w:w="0" w:type="auto"/>
            <w:shd w:val="clear" w:color="auto" w:fill="auto"/>
            <w:noWrap/>
            <w:vAlign w:val="bottom"/>
            <w:hideMark/>
          </w:tcPr>
          <w:p w14:paraId="4AC4C13B" w14:textId="77777777" w:rsidR="0059128D" w:rsidRPr="00A324DB" w:rsidRDefault="0059128D" w:rsidP="0059128D">
            <w:pPr>
              <w:spacing w:line="240" w:lineRule="auto"/>
              <w:rPr>
                <w:rFonts w:eastAsia="Times New Roman" w:cs="Arial"/>
                <w:sz w:val="20"/>
                <w:szCs w:val="20"/>
                <w:lang w:val="en-US"/>
              </w:rPr>
            </w:pPr>
            <w:r w:rsidRPr="00A324DB">
              <w:rPr>
                <w:rFonts w:eastAsia="Times New Roman" w:cs="Arial"/>
                <w:sz w:val="20"/>
                <w:szCs w:val="20"/>
                <w:lang w:val="en-US"/>
              </w:rPr>
              <w:t>Incidence/1000/yr (95% CI)</w:t>
            </w:r>
          </w:p>
        </w:tc>
        <w:tc>
          <w:tcPr>
            <w:tcW w:w="0" w:type="auto"/>
            <w:shd w:val="clear" w:color="auto" w:fill="auto"/>
            <w:noWrap/>
            <w:vAlign w:val="bottom"/>
            <w:hideMark/>
          </w:tcPr>
          <w:p w14:paraId="7935BF49" w14:textId="3B50541F" w:rsidR="0059128D" w:rsidRPr="0059128D" w:rsidRDefault="0059128D" w:rsidP="0059128D">
            <w:pPr>
              <w:spacing w:line="240" w:lineRule="auto"/>
              <w:rPr>
                <w:rFonts w:eastAsia="Times New Roman" w:cs="Arial"/>
                <w:sz w:val="20"/>
                <w:szCs w:val="20"/>
                <w:lang w:val="en-US"/>
              </w:rPr>
            </w:pPr>
            <w:r w:rsidRPr="0059128D">
              <w:rPr>
                <w:rFonts w:cs="Arial"/>
                <w:color w:val="000000"/>
                <w:sz w:val="20"/>
                <w:szCs w:val="20"/>
              </w:rPr>
              <w:t>RR (95% CI)</w:t>
            </w:r>
          </w:p>
        </w:tc>
        <w:tc>
          <w:tcPr>
            <w:tcW w:w="0" w:type="auto"/>
            <w:shd w:val="clear" w:color="auto" w:fill="auto"/>
            <w:noWrap/>
            <w:vAlign w:val="bottom"/>
            <w:hideMark/>
          </w:tcPr>
          <w:p w14:paraId="1DF83EF8" w14:textId="1195F993" w:rsidR="0059128D" w:rsidRPr="0059128D" w:rsidRDefault="0059128D" w:rsidP="0059128D">
            <w:pPr>
              <w:spacing w:line="240" w:lineRule="auto"/>
              <w:rPr>
                <w:rFonts w:eastAsia="Times New Roman" w:cs="Arial"/>
                <w:sz w:val="20"/>
                <w:szCs w:val="20"/>
                <w:lang w:val="en-US"/>
              </w:rPr>
            </w:pPr>
            <w:r w:rsidRPr="0059128D">
              <w:rPr>
                <w:rFonts w:cs="Arial"/>
                <w:color w:val="000000"/>
                <w:sz w:val="20"/>
                <w:szCs w:val="20"/>
              </w:rPr>
              <w:t>p</w:t>
            </w:r>
          </w:p>
        </w:tc>
      </w:tr>
      <w:tr w:rsidR="0059128D" w:rsidRPr="00DE5E68" w14:paraId="10680EFE" w14:textId="77777777" w:rsidTr="00297D01">
        <w:trPr>
          <w:trHeight w:val="320"/>
        </w:trPr>
        <w:tc>
          <w:tcPr>
            <w:tcW w:w="0" w:type="auto"/>
            <w:shd w:val="clear" w:color="auto" w:fill="auto"/>
            <w:noWrap/>
            <w:vAlign w:val="bottom"/>
            <w:hideMark/>
          </w:tcPr>
          <w:p w14:paraId="757A0A27" w14:textId="77777777" w:rsidR="0059128D" w:rsidRPr="00A324DB" w:rsidRDefault="0059128D" w:rsidP="0059128D">
            <w:pPr>
              <w:spacing w:line="240" w:lineRule="auto"/>
              <w:rPr>
                <w:rFonts w:eastAsia="Times New Roman" w:cs="Arial"/>
                <w:sz w:val="20"/>
                <w:szCs w:val="20"/>
                <w:lang w:val="en-US"/>
              </w:rPr>
            </w:pPr>
            <w:r w:rsidRPr="00A324DB">
              <w:rPr>
                <w:rFonts w:eastAsia="Times New Roman" w:cs="Arial"/>
                <w:sz w:val="20"/>
                <w:szCs w:val="20"/>
                <w:lang w:val="en-US"/>
              </w:rPr>
              <w:t>2-9</w:t>
            </w:r>
          </w:p>
        </w:tc>
        <w:tc>
          <w:tcPr>
            <w:tcW w:w="0" w:type="auto"/>
            <w:shd w:val="clear" w:color="auto" w:fill="auto"/>
            <w:noWrap/>
            <w:vAlign w:val="bottom"/>
            <w:hideMark/>
          </w:tcPr>
          <w:p w14:paraId="65E471D4" w14:textId="77777777" w:rsidR="0059128D" w:rsidRPr="00A324DB" w:rsidRDefault="0059128D" w:rsidP="0059128D">
            <w:pPr>
              <w:spacing w:line="240" w:lineRule="auto"/>
              <w:jc w:val="right"/>
              <w:rPr>
                <w:rFonts w:eastAsia="Times New Roman" w:cs="Arial"/>
                <w:sz w:val="20"/>
                <w:szCs w:val="20"/>
                <w:lang w:val="en-US"/>
              </w:rPr>
            </w:pPr>
            <w:r w:rsidRPr="00A324DB">
              <w:rPr>
                <w:rFonts w:eastAsia="Times New Roman" w:cs="Arial"/>
                <w:sz w:val="20"/>
                <w:szCs w:val="20"/>
                <w:lang w:val="en-US"/>
              </w:rPr>
              <w:t>3677</w:t>
            </w:r>
          </w:p>
        </w:tc>
        <w:tc>
          <w:tcPr>
            <w:tcW w:w="0" w:type="auto"/>
            <w:shd w:val="clear" w:color="auto" w:fill="auto"/>
            <w:noWrap/>
            <w:vAlign w:val="bottom"/>
            <w:hideMark/>
          </w:tcPr>
          <w:p w14:paraId="07EFAF01" w14:textId="77777777" w:rsidR="0059128D" w:rsidRPr="00A324DB" w:rsidRDefault="0059128D" w:rsidP="0059128D">
            <w:pPr>
              <w:spacing w:line="240" w:lineRule="auto"/>
              <w:jc w:val="right"/>
              <w:rPr>
                <w:rFonts w:eastAsia="Times New Roman" w:cs="Arial"/>
                <w:sz w:val="20"/>
                <w:szCs w:val="20"/>
                <w:lang w:val="en-US"/>
              </w:rPr>
            </w:pPr>
            <w:r w:rsidRPr="00A324DB">
              <w:rPr>
                <w:rFonts w:eastAsia="Times New Roman" w:cs="Arial"/>
                <w:sz w:val="20"/>
                <w:szCs w:val="20"/>
                <w:lang w:val="en-US"/>
              </w:rPr>
              <w:t>37</w:t>
            </w:r>
          </w:p>
        </w:tc>
        <w:tc>
          <w:tcPr>
            <w:tcW w:w="0" w:type="auto"/>
            <w:shd w:val="clear" w:color="auto" w:fill="auto"/>
            <w:noWrap/>
            <w:vAlign w:val="bottom"/>
            <w:hideMark/>
          </w:tcPr>
          <w:p w14:paraId="11197CCD" w14:textId="77777777" w:rsidR="0059128D" w:rsidRPr="00A324DB" w:rsidRDefault="0059128D" w:rsidP="0059128D">
            <w:pPr>
              <w:spacing w:line="240" w:lineRule="auto"/>
              <w:rPr>
                <w:rFonts w:eastAsia="Times New Roman" w:cs="Arial"/>
                <w:sz w:val="20"/>
                <w:szCs w:val="20"/>
                <w:lang w:val="en-US"/>
              </w:rPr>
            </w:pPr>
            <w:r w:rsidRPr="00A324DB">
              <w:rPr>
                <w:rFonts w:eastAsia="Times New Roman" w:cs="Arial"/>
                <w:sz w:val="20"/>
                <w:szCs w:val="20"/>
                <w:lang w:val="en-US"/>
              </w:rPr>
              <w:t>3.65 (2.57-5.03)</w:t>
            </w:r>
          </w:p>
        </w:tc>
        <w:tc>
          <w:tcPr>
            <w:tcW w:w="0" w:type="auto"/>
            <w:shd w:val="clear" w:color="auto" w:fill="auto"/>
            <w:vAlign w:val="bottom"/>
          </w:tcPr>
          <w:p w14:paraId="19D58A3C" w14:textId="6D7656FA" w:rsidR="0059128D" w:rsidRPr="0059128D" w:rsidRDefault="0059128D" w:rsidP="0059128D">
            <w:pPr>
              <w:spacing w:line="240" w:lineRule="auto"/>
              <w:rPr>
                <w:rFonts w:eastAsia="Times New Roman" w:cs="Arial"/>
                <w:sz w:val="20"/>
                <w:szCs w:val="20"/>
                <w:lang w:val="en-US"/>
              </w:rPr>
            </w:pPr>
            <w:r w:rsidRPr="0059128D">
              <w:rPr>
                <w:rFonts w:cs="Arial"/>
                <w:color w:val="000000"/>
                <w:sz w:val="20"/>
                <w:szCs w:val="20"/>
              </w:rPr>
              <w:t>Ref.</w:t>
            </w:r>
          </w:p>
        </w:tc>
        <w:tc>
          <w:tcPr>
            <w:tcW w:w="0" w:type="auto"/>
            <w:shd w:val="clear" w:color="auto" w:fill="auto"/>
            <w:noWrap/>
            <w:vAlign w:val="bottom"/>
            <w:hideMark/>
          </w:tcPr>
          <w:p w14:paraId="3024D765" w14:textId="19DDB665" w:rsidR="0059128D" w:rsidRPr="0059128D" w:rsidRDefault="0059128D" w:rsidP="0059128D">
            <w:pPr>
              <w:spacing w:line="240" w:lineRule="auto"/>
              <w:rPr>
                <w:rFonts w:eastAsia="Times New Roman" w:cs="Arial"/>
                <w:sz w:val="20"/>
                <w:szCs w:val="20"/>
                <w:lang w:val="en-US"/>
              </w:rPr>
            </w:pPr>
            <w:r w:rsidRPr="0059128D">
              <w:rPr>
                <w:rFonts w:eastAsia="Times New Roman" w:cs="Arial"/>
                <w:sz w:val="20"/>
                <w:szCs w:val="20"/>
                <w:lang w:val="en-US"/>
              </w:rPr>
              <w:t>-</w:t>
            </w:r>
          </w:p>
        </w:tc>
      </w:tr>
      <w:tr w:rsidR="0059128D" w:rsidRPr="00DE5E68" w14:paraId="65464093" w14:textId="77777777" w:rsidTr="00297D01">
        <w:trPr>
          <w:trHeight w:val="320"/>
        </w:trPr>
        <w:tc>
          <w:tcPr>
            <w:tcW w:w="0" w:type="auto"/>
            <w:shd w:val="clear" w:color="auto" w:fill="auto"/>
            <w:noWrap/>
            <w:vAlign w:val="bottom"/>
            <w:hideMark/>
          </w:tcPr>
          <w:p w14:paraId="0313DCD3" w14:textId="77777777" w:rsidR="0059128D" w:rsidRPr="00A324DB" w:rsidRDefault="0059128D" w:rsidP="0059128D">
            <w:pPr>
              <w:spacing w:line="240" w:lineRule="auto"/>
              <w:rPr>
                <w:rFonts w:eastAsia="Times New Roman" w:cs="Arial"/>
                <w:sz w:val="20"/>
                <w:szCs w:val="20"/>
                <w:lang w:val="en-US"/>
              </w:rPr>
            </w:pPr>
            <w:r w:rsidRPr="00A324DB">
              <w:rPr>
                <w:rFonts w:eastAsia="Times New Roman" w:cs="Arial"/>
                <w:sz w:val="20"/>
                <w:szCs w:val="20"/>
                <w:lang w:val="en-US"/>
              </w:rPr>
              <w:t>10-19</w:t>
            </w:r>
          </w:p>
        </w:tc>
        <w:tc>
          <w:tcPr>
            <w:tcW w:w="0" w:type="auto"/>
            <w:shd w:val="clear" w:color="auto" w:fill="auto"/>
            <w:noWrap/>
            <w:vAlign w:val="bottom"/>
            <w:hideMark/>
          </w:tcPr>
          <w:p w14:paraId="2C0B471F" w14:textId="77777777" w:rsidR="0059128D" w:rsidRPr="00A324DB" w:rsidRDefault="0059128D" w:rsidP="0059128D">
            <w:pPr>
              <w:spacing w:line="240" w:lineRule="auto"/>
              <w:jc w:val="right"/>
              <w:rPr>
                <w:rFonts w:eastAsia="Times New Roman" w:cs="Arial"/>
                <w:sz w:val="20"/>
                <w:szCs w:val="20"/>
                <w:lang w:val="en-US"/>
              </w:rPr>
            </w:pPr>
            <w:r w:rsidRPr="00A324DB">
              <w:rPr>
                <w:rFonts w:eastAsia="Times New Roman" w:cs="Arial"/>
                <w:sz w:val="20"/>
                <w:szCs w:val="20"/>
                <w:lang w:val="en-US"/>
              </w:rPr>
              <w:t>2909</w:t>
            </w:r>
          </w:p>
        </w:tc>
        <w:tc>
          <w:tcPr>
            <w:tcW w:w="0" w:type="auto"/>
            <w:shd w:val="clear" w:color="auto" w:fill="auto"/>
            <w:noWrap/>
            <w:vAlign w:val="bottom"/>
            <w:hideMark/>
          </w:tcPr>
          <w:p w14:paraId="47B43A25" w14:textId="77777777" w:rsidR="0059128D" w:rsidRPr="00A324DB" w:rsidRDefault="0059128D" w:rsidP="0059128D">
            <w:pPr>
              <w:spacing w:line="240" w:lineRule="auto"/>
              <w:jc w:val="right"/>
              <w:rPr>
                <w:rFonts w:eastAsia="Times New Roman" w:cs="Arial"/>
                <w:sz w:val="20"/>
                <w:szCs w:val="20"/>
                <w:lang w:val="en-US"/>
              </w:rPr>
            </w:pPr>
            <w:r w:rsidRPr="00A324DB">
              <w:rPr>
                <w:rFonts w:eastAsia="Times New Roman" w:cs="Arial"/>
                <w:sz w:val="20"/>
                <w:szCs w:val="20"/>
                <w:lang w:val="en-US"/>
              </w:rPr>
              <w:t>20</w:t>
            </w:r>
          </w:p>
        </w:tc>
        <w:tc>
          <w:tcPr>
            <w:tcW w:w="0" w:type="auto"/>
            <w:shd w:val="clear" w:color="auto" w:fill="auto"/>
            <w:noWrap/>
            <w:vAlign w:val="bottom"/>
            <w:hideMark/>
          </w:tcPr>
          <w:p w14:paraId="68276BAA" w14:textId="77777777" w:rsidR="0059128D" w:rsidRPr="00A324DB" w:rsidRDefault="0059128D" w:rsidP="0059128D">
            <w:pPr>
              <w:spacing w:line="240" w:lineRule="auto"/>
              <w:rPr>
                <w:rFonts w:eastAsia="Times New Roman" w:cs="Arial"/>
                <w:sz w:val="20"/>
                <w:szCs w:val="20"/>
                <w:lang w:val="en-US"/>
              </w:rPr>
            </w:pPr>
            <w:r w:rsidRPr="00A324DB">
              <w:rPr>
                <w:rFonts w:eastAsia="Times New Roman" w:cs="Arial"/>
                <w:sz w:val="20"/>
                <w:szCs w:val="20"/>
                <w:lang w:val="en-US"/>
              </w:rPr>
              <w:t>2.49 (1.52-3.85)</w:t>
            </w:r>
          </w:p>
        </w:tc>
        <w:tc>
          <w:tcPr>
            <w:tcW w:w="0" w:type="auto"/>
            <w:shd w:val="clear" w:color="auto" w:fill="auto"/>
            <w:noWrap/>
            <w:vAlign w:val="bottom"/>
            <w:hideMark/>
          </w:tcPr>
          <w:p w14:paraId="4B5A4AE0" w14:textId="649921D5" w:rsidR="0059128D" w:rsidRPr="0059128D" w:rsidRDefault="0059128D" w:rsidP="0059128D">
            <w:pPr>
              <w:spacing w:line="240" w:lineRule="auto"/>
              <w:rPr>
                <w:rFonts w:eastAsia="Times New Roman" w:cs="Arial"/>
                <w:sz w:val="20"/>
                <w:szCs w:val="20"/>
                <w:lang w:val="en-US"/>
              </w:rPr>
            </w:pPr>
            <w:r w:rsidRPr="0059128D">
              <w:rPr>
                <w:rFonts w:cs="Arial"/>
                <w:color w:val="000000"/>
                <w:sz w:val="20"/>
                <w:szCs w:val="20"/>
              </w:rPr>
              <w:t>0.68 (0.40-1.17)</w:t>
            </w:r>
          </w:p>
        </w:tc>
        <w:tc>
          <w:tcPr>
            <w:tcW w:w="0" w:type="auto"/>
            <w:shd w:val="clear" w:color="auto" w:fill="auto"/>
            <w:noWrap/>
            <w:vAlign w:val="bottom"/>
            <w:hideMark/>
          </w:tcPr>
          <w:p w14:paraId="61F73F5A" w14:textId="4914A5AB" w:rsidR="0059128D" w:rsidRPr="0059128D" w:rsidRDefault="0059128D" w:rsidP="0059128D">
            <w:pPr>
              <w:spacing w:line="240" w:lineRule="auto"/>
              <w:jc w:val="right"/>
              <w:rPr>
                <w:rFonts w:eastAsia="Times New Roman" w:cs="Arial"/>
                <w:sz w:val="20"/>
                <w:szCs w:val="20"/>
                <w:lang w:val="en-US"/>
              </w:rPr>
            </w:pPr>
            <w:r w:rsidRPr="0059128D">
              <w:rPr>
                <w:rFonts w:cs="Arial"/>
                <w:color w:val="000000"/>
                <w:sz w:val="20"/>
                <w:szCs w:val="20"/>
              </w:rPr>
              <w:t>0.168</w:t>
            </w:r>
          </w:p>
        </w:tc>
      </w:tr>
      <w:tr w:rsidR="0059128D" w:rsidRPr="00DE5E68" w14:paraId="19B5AB6B" w14:textId="77777777" w:rsidTr="00297D01">
        <w:trPr>
          <w:trHeight w:val="320"/>
        </w:trPr>
        <w:tc>
          <w:tcPr>
            <w:tcW w:w="0" w:type="auto"/>
            <w:shd w:val="clear" w:color="auto" w:fill="auto"/>
            <w:noWrap/>
            <w:vAlign w:val="bottom"/>
            <w:hideMark/>
          </w:tcPr>
          <w:p w14:paraId="53284249" w14:textId="77777777" w:rsidR="0059128D" w:rsidRPr="00A324DB" w:rsidRDefault="0059128D" w:rsidP="0059128D">
            <w:pPr>
              <w:spacing w:line="240" w:lineRule="auto"/>
              <w:rPr>
                <w:rFonts w:eastAsia="Times New Roman" w:cs="Arial"/>
                <w:sz w:val="20"/>
                <w:szCs w:val="20"/>
                <w:lang w:val="en-US"/>
              </w:rPr>
            </w:pPr>
            <w:r w:rsidRPr="00A324DB">
              <w:rPr>
                <w:rFonts w:eastAsia="Times New Roman" w:cs="Arial"/>
                <w:sz w:val="20"/>
                <w:szCs w:val="20"/>
                <w:lang w:val="en-US"/>
              </w:rPr>
              <w:t>20-29</w:t>
            </w:r>
          </w:p>
        </w:tc>
        <w:tc>
          <w:tcPr>
            <w:tcW w:w="0" w:type="auto"/>
            <w:shd w:val="clear" w:color="auto" w:fill="auto"/>
            <w:noWrap/>
            <w:vAlign w:val="bottom"/>
            <w:hideMark/>
          </w:tcPr>
          <w:p w14:paraId="4A83C02A" w14:textId="77777777" w:rsidR="0059128D" w:rsidRPr="00A324DB" w:rsidRDefault="0059128D" w:rsidP="0059128D">
            <w:pPr>
              <w:spacing w:line="240" w:lineRule="auto"/>
              <w:jc w:val="right"/>
              <w:rPr>
                <w:rFonts w:eastAsia="Times New Roman" w:cs="Arial"/>
                <w:sz w:val="20"/>
                <w:szCs w:val="20"/>
                <w:lang w:val="en-US"/>
              </w:rPr>
            </w:pPr>
            <w:r w:rsidRPr="00A324DB">
              <w:rPr>
                <w:rFonts w:eastAsia="Times New Roman" w:cs="Arial"/>
                <w:sz w:val="20"/>
                <w:szCs w:val="20"/>
                <w:lang w:val="en-US"/>
              </w:rPr>
              <w:t>1639</w:t>
            </w:r>
          </w:p>
        </w:tc>
        <w:tc>
          <w:tcPr>
            <w:tcW w:w="0" w:type="auto"/>
            <w:shd w:val="clear" w:color="auto" w:fill="auto"/>
            <w:noWrap/>
            <w:vAlign w:val="bottom"/>
            <w:hideMark/>
          </w:tcPr>
          <w:p w14:paraId="3B6FD656" w14:textId="77777777" w:rsidR="0059128D" w:rsidRPr="00A324DB" w:rsidRDefault="0059128D" w:rsidP="0059128D">
            <w:pPr>
              <w:spacing w:line="240" w:lineRule="auto"/>
              <w:jc w:val="right"/>
              <w:rPr>
                <w:rFonts w:eastAsia="Times New Roman" w:cs="Arial"/>
                <w:sz w:val="20"/>
                <w:szCs w:val="20"/>
                <w:lang w:val="en-US"/>
              </w:rPr>
            </w:pPr>
            <w:r w:rsidRPr="00A324DB">
              <w:rPr>
                <w:rFonts w:eastAsia="Times New Roman" w:cs="Arial"/>
                <w:sz w:val="20"/>
                <w:szCs w:val="20"/>
                <w:lang w:val="en-US"/>
              </w:rPr>
              <w:t>23</w:t>
            </w:r>
          </w:p>
        </w:tc>
        <w:tc>
          <w:tcPr>
            <w:tcW w:w="0" w:type="auto"/>
            <w:shd w:val="clear" w:color="auto" w:fill="auto"/>
            <w:noWrap/>
            <w:vAlign w:val="bottom"/>
            <w:hideMark/>
          </w:tcPr>
          <w:p w14:paraId="4C7E7B3B" w14:textId="77777777" w:rsidR="0059128D" w:rsidRPr="00A324DB" w:rsidRDefault="0059128D" w:rsidP="0059128D">
            <w:pPr>
              <w:spacing w:line="240" w:lineRule="auto"/>
              <w:rPr>
                <w:rFonts w:eastAsia="Times New Roman" w:cs="Arial"/>
                <w:sz w:val="20"/>
                <w:szCs w:val="20"/>
                <w:lang w:val="en-US"/>
              </w:rPr>
            </w:pPr>
            <w:r w:rsidRPr="00A324DB">
              <w:rPr>
                <w:rFonts w:eastAsia="Times New Roman" w:cs="Arial"/>
                <w:sz w:val="20"/>
                <w:szCs w:val="20"/>
                <w:lang w:val="en-US"/>
              </w:rPr>
              <w:t>5.09 (3.23-7.64)</w:t>
            </w:r>
          </w:p>
        </w:tc>
        <w:tc>
          <w:tcPr>
            <w:tcW w:w="0" w:type="auto"/>
            <w:shd w:val="clear" w:color="auto" w:fill="auto"/>
            <w:noWrap/>
            <w:vAlign w:val="bottom"/>
            <w:hideMark/>
          </w:tcPr>
          <w:p w14:paraId="2B4A660B" w14:textId="6A6CD6EA" w:rsidR="0059128D" w:rsidRPr="0059128D" w:rsidRDefault="0059128D" w:rsidP="0059128D">
            <w:pPr>
              <w:spacing w:line="240" w:lineRule="auto"/>
              <w:rPr>
                <w:rFonts w:eastAsia="Times New Roman" w:cs="Arial"/>
                <w:sz w:val="20"/>
                <w:szCs w:val="20"/>
                <w:lang w:val="en-US"/>
              </w:rPr>
            </w:pPr>
            <w:r w:rsidRPr="0059128D">
              <w:rPr>
                <w:rFonts w:cs="Arial"/>
                <w:color w:val="000000"/>
                <w:sz w:val="20"/>
                <w:szCs w:val="20"/>
              </w:rPr>
              <w:t>1.39 (0.83-2.34)</w:t>
            </w:r>
          </w:p>
        </w:tc>
        <w:tc>
          <w:tcPr>
            <w:tcW w:w="0" w:type="auto"/>
            <w:shd w:val="clear" w:color="auto" w:fill="auto"/>
            <w:noWrap/>
            <w:vAlign w:val="bottom"/>
            <w:hideMark/>
          </w:tcPr>
          <w:p w14:paraId="60398524" w14:textId="2D6CCB5D" w:rsidR="0059128D" w:rsidRPr="0059128D" w:rsidRDefault="0059128D" w:rsidP="0059128D">
            <w:pPr>
              <w:spacing w:line="240" w:lineRule="auto"/>
              <w:jc w:val="right"/>
              <w:rPr>
                <w:rFonts w:eastAsia="Times New Roman" w:cs="Arial"/>
                <w:sz w:val="20"/>
                <w:szCs w:val="20"/>
                <w:lang w:val="en-US"/>
              </w:rPr>
            </w:pPr>
            <w:r w:rsidRPr="0059128D">
              <w:rPr>
                <w:rFonts w:cs="Arial"/>
                <w:color w:val="000000"/>
                <w:sz w:val="20"/>
                <w:szCs w:val="20"/>
              </w:rPr>
              <w:t>0.208</w:t>
            </w:r>
          </w:p>
        </w:tc>
      </w:tr>
      <w:tr w:rsidR="0059128D" w:rsidRPr="00DE5E68" w14:paraId="31376777" w14:textId="77777777" w:rsidTr="00297D01">
        <w:trPr>
          <w:trHeight w:val="320"/>
        </w:trPr>
        <w:tc>
          <w:tcPr>
            <w:tcW w:w="0" w:type="auto"/>
            <w:shd w:val="clear" w:color="auto" w:fill="auto"/>
            <w:noWrap/>
            <w:vAlign w:val="bottom"/>
            <w:hideMark/>
          </w:tcPr>
          <w:p w14:paraId="697DEC94" w14:textId="77777777" w:rsidR="0059128D" w:rsidRPr="00A324DB" w:rsidRDefault="0059128D" w:rsidP="0059128D">
            <w:pPr>
              <w:spacing w:line="240" w:lineRule="auto"/>
              <w:rPr>
                <w:rFonts w:eastAsia="Times New Roman" w:cs="Arial"/>
                <w:sz w:val="20"/>
                <w:szCs w:val="20"/>
                <w:lang w:val="en-US"/>
              </w:rPr>
            </w:pPr>
            <w:r w:rsidRPr="00A324DB">
              <w:rPr>
                <w:rFonts w:eastAsia="Times New Roman" w:cs="Arial"/>
                <w:sz w:val="20"/>
                <w:szCs w:val="20"/>
                <w:lang w:val="en-US"/>
              </w:rPr>
              <w:t>30-39</w:t>
            </w:r>
          </w:p>
        </w:tc>
        <w:tc>
          <w:tcPr>
            <w:tcW w:w="0" w:type="auto"/>
            <w:shd w:val="clear" w:color="auto" w:fill="auto"/>
            <w:noWrap/>
            <w:vAlign w:val="bottom"/>
            <w:hideMark/>
          </w:tcPr>
          <w:p w14:paraId="1EE9D943" w14:textId="77777777" w:rsidR="0059128D" w:rsidRPr="00A324DB" w:rsidRDefault="0059128D" w:rsidP="0059128D">
            <w:pPr>
              <w:spacing w:line="240" w:lineRule="auto"/>
              <w:jc w:val="right"/>
              <w:rPr>
                <w:rFonts w:eastAsia="Times New Roman" w:cs="Arial"/>
                <w:sz w:val="20"/>
                <w:szCs w:val="20"/>
                <w:lang w:val="en-US"/>
              </w:rPr>
            </w:pPr>
            <w:r w:rsidRPr="00A324DB">
              <w:rPr>
                <w:rFonts w:eastAsia="Times New Roman" w:cs="Arial"/>
                <w:sz w:val="20"/>
                <w:szCs w:val="20"/>
                <w:lang w:val="en-US"/>
              </w:rPr>
              <w:t>1554</w:t>
            </w:r>
          </w:p>
        </w:tc>
        <w:tc>
          <w:tcPr>
            <w:tcW w:w="0" w:type="auto"/>
            <w:shd w:val="clear" w:color="auto" w:fill="auto"/>
            <w:noWrap/>
            <w:vAlign w:val="bottom"/>
            <w:hideMark/>
          </w:tcPr>
          <w:p w14:paraId="0C409D9C" w14:textId="77777777" w:rsidR="0059128D" w:rsidRPr="00A324DB" w:rsidRDefault="0059128D" w:rsidP="0059128D">
            <w:pPr>
              <w:spacing w:line="240" w:lineRule="auto"/>
              <w:jc w:val="right"/>
              <w:rPr>
                <w:rFonts w:eastAsia="Times New Roman" w:cs="Arial"/>
                <w:sz w:val="20"/>
                <w:szCs w:val="20"/>
                <w:lang w:val="en-US"/>
              </w:rPr>
            </w:pPr>
            <w:r w:rsidRPr="00A324DB">
              <w:rPr>
                <w:rFonts w:eastAsia="Times New Roman" w:cs="Arial"/>
                <w:sz w:val="20"/>
                <w:szCs w:val="20"/>
                <w:lang w:val="en-US"/>
              </w:rPr>
              <w:t>17</w:t>
            </w:r>
          </w:p>
        </w:tc>
        <w:tc>
          <w:tcPr>
            <w:tcW w:w="0" w:type="auto"/>
            <w:shd w:val="clear" w:color="auto" w:fill="auto"/>
            <w:noWrap/>
            <w:vAlign w:val="bottom"/>
            <w:hideMark/>
          </w:tcPr>
          <w:p w14:paraId="25EB1AFA" w14:textId="77777777" w:rsidR="0059128D" w:rsidRPr="00A324DB" w:rsidRDefault="0059128D" w:rsidP="0059128D">
            <w:pPr>
              <w:spacing w:line="240" w:lineRule="auto"/>
              <w:rPr>
                <w:rFonts w:eastAsia="Times New Roman" w:cs="Arial"/>
                <w:sz w:val="20"/>
                <w:szCs w:val="20"/>
                <w:lang w:val="en-US"/>
              </w:rPr>
            </w:pPr>
            <w:r w:rsidRPr="00A324DB">
              <w:rPr>
                <w:rFonts w:eastAsia="Times New Roman" w:cs="Arial"/>
                <w:sz w:val="20"/>
                <w:szCs w:val="20"/>
                <w:lang w:val="en-US"/>
              </w:rPr>
              <w:t>3.97 (2.31-6.35)</w:t>
            </w:r>
          </w:p>
        </w:tc>
        <w:tc>
          <w:tcPr>
            <w:tcW w:w="0" w:type="auto"/>
            <w:shd w:val="clear" w:color="auto" w:fill="auto"/>
            <w:noWrap/>
            <w:vAlign w:val="bottom"/>
            <w:hideMark/>
          </w:tcPr>
          <w:p w14:paraId="4776B03A" w14:textId="5F8A2D96" w:rsidR="0059128D" w:rsidRPr="0059128D" w:rsidRDefault="0059128D" w:rsidP="0059128D">
            <w:pPr>
              <w:spacing w:line="240" w:lineRule="auto"/>
              <w:rPr>
                <w:rFonts w:eastAsia="Times New Roman" w:cs="Arial"/>
                <w:sz w:val="20"/>
                <w:szCs w:val="20"/>
                <w:lang w:val="en-US"/>
              </w:rPr>
            </w:pPr>
            <w:r w:rsidRPr="0059128D">
              <w:rPr>
                <w:rFonts w:cs="Arial"/>
                <w:color w:val="000000"/>
                <w:sz w:val="20"/>
                <w:szCs w:val="20"/>
              </w:rPr>
              <w:t>1.09 (0.61-1.92)</w:t>
            </w:r>
          </w:p>
        </w:tc>
        <w:tc>
          <w:tcPr>
            <w:tcW w:w="0" w:type="auto"/>
            <w:shd w:val="clear" w:color="auto" w:fill="auto"/>
            <w:noWrap/>
            <w:vAlign w:val="bottom"/>
            <w:hideMark/>
          </w:tcPr>
          <w:p w14:paraId="2F537EE2" w14:textId="53E5F075" w:rsidR="0059128D" w:rsidRPr="0059128D" w:rsidRDefault="0059128D" w:rsidP="0059128D">
            <w:pPr>
              <w:spacing w:line="240" w:lineRule="auto"/>
              <w:jc w:val="right"/>
              <w:rPr>
                <w:rFonts w:eastAsia="Times New Roman" w:cs="Arial"/>
                <w:sz w:val="20"/>
                <w:szCs w:val="20"/>
                <w:lang w:val="en-US"/>
              </w:rPr>
            </w:pPr>
            <w:r w:rsidRPr="0059128D">
              <w:rPr>
                <w:rFonts w:cs="Arial"/>
                <w:color w:val="000000"/>
                <w:sz w:val="20"/>
                <w:szCs w:val="20"/>
              </w:rPr>
              <w:t>0.774</w:t>
            </w:r>
          </w:p>
        </w:tc>
      </w:tr>
      <w:tr w:rsidR="0059128D" w:rsidRPr="00DE5E68" w14:paraId="1E7C3C3F" w14:textId="77777777" w:rsidTr="00297D01">
        <w:trPr>
          <w:trHeight w:val="320"/>
        </w:trPr>
        <w:tc>
          <w:tcPr>
            <w:tcW w:w="0" w:type="auto"/>
            <w:shd w:val="clear" w:color="auto" w:fill="auto"/>
            <w:noWrap/>
            <w:vAlign w:val="bottom"/>
            <w:hideMark/>
          </w:tcPr>
          <w:p w14:paraId="3588FF05" w14:textId="77777777" w:rsidR="0059128D" w:rsidRPr="00A324DB" w:rsidRDefault="0059128D" w:rsidP="0059128D">
            <w:pPr>
              <w:spacing w:line="240" w:lineRule="auto"/>
              <w:rPr>
                <w:rFonts w:eastAsia="Times New Roman" w:cs="Arial"/>
                <w:sz w:val="20"/>
                <w:szCs w:val="20"/>
                <w:lang w:val="en-US"/>
              </w:rPr>
            </w:pPr>
            <w:r w:rsidRPr="00A324DB">
              <w:rPr>
                <w:rFonts w:eastAsia="Times New Roman" w:cs="Arial"/>
                <w:sz w:val="20"/>
                <w:szCs w:val="20"/>
                <w:lang w:val="en-US"/>
              </w:rPr>
              <w:t>40-49</w:t>
            </w:r>
          </w:p>
        </w:tc>
        <w:tc>
          <w:tcPr>
            <w:tcW w:w="0" w:type="auto"/>
            <w:shd w:val="clear" w:color="auto" w:fill="auto"/>
            <w:noWrap/>
            <w:vAlign w:val="bottom"/>
            <w:hideMark/>
          </w:tcPr>
          <w:p w14:paraId="63AC44E5" w14:textId="77777777" w:rsidR="0059128D" w:rsidRPr="00A324DB" w:rsidRDefault="0059128D" w:rsidP="0059128D">
            <w:pPr>
              <w:spacing w:line="240" w:lineRule="auto"/>
              <w:jc w:val="right"/>
              <w:rPr>
                <w:rFonts w:eastAsia="Times New Roman" w:cs="Arial"/>
                <w:sz w:val="20"/>
                <w:szCs w:val="20"/>
                <w:lang w:val="en-US"/>
              </w:rPr>
            </w:pPr>
            <w:r w:rsidRPr="00A324DB">
              <w:rPr>
                <w:rFonts w:eastAsia="Times New Roman" w:cs="Arial"/>
                <w:sz w:val="20"/>
                <w:szCs w:val="20"/>
                <w:lang w:val="en-US"/>
              </w:rPr>
              <w:t>1103</w:t>
            </w:r>
          </w:p>
        </w:tc>
        <w:tc>
          <w:tcPr>
            <w:tcW w:w="0" w:type="auto"/>
            <w:shd w:val="clear" w:color="auto" w:fill="auto"/>
            <w:noWrap/>
            <w:vAlign w:val="bottom"/>
            <w:hideMark/>
          </w:tcPr>
          <w:p w14:paraId="62DBFC7A" w14:textId="77777777" w:rsidR="0059128D" w:rsidRPr="00A324DB" w:rsidRDefault="0059128D" w:rsidP="0059128D">
            <w:pPr>
              <w:spacing w:line="240" w:lineRule="auto"/>
              <w:jc w:val="right"/>
              <w:rPr>
                <w:rFonts w:eastAsia="Times New Roman" w:cs="Arial"/>
                <w:sz w:val="20"/>
                <w:szCs w:val="20"/>
                <w:lang w:val="en-US"/>
              </w:rPr>
            </w:pPr>
            <w:r w:rsidRPr="00A324DB">
              <w:rPr>
                <w:rFonts w:eastAsia="Times New Roman" w:cs="Arial"/>
                <w:sz w:val="20"/>
                <w:szCs w:val="20"/>
                <w:lang w:val="en-US"/>
              </w:rPr>
              <w:t>9</w:t>
            </w:r>
          </w:p>
        </w:tc>
        <w:tc>
          <w:tcPr>
            <w:tcW w:w="0" w:type="auto"/>
            <w:shd w:val="clear" w:color="auto" w:fill="auto"/>
            <w:noWrap/>
            <w:vAlign w:val="bottom"/>
            <w:hideMark/>
          </w:tcPr>
          <w:p w14:paraId="2C71B4C1" w14:textId="77777777" w:rsidR="0059128D" w:rsidRPr="00A324DB" w:rsidRDefault="0059128D" w:rsidP="0059128D">
            <w:pPr>
              <w:spacing w:line="240" w:lineRule="auto"/>
              <w:rPr>
                <w:rFonts w:eastAsia="Times New Roman" w:cs="Arial"/>
                <w:sz w:val="20"/>
                <w:szCs w:val="20"/>
                <w:lang w:val="en-US"/>
              </w:rPr>
            </w:pPr>
            <w:r w:rsidRPr="00A324DB">
              <w:rPr>
                <w:rFonts w:eastAsia="Times New Roman" w:cs="Arial"/>
                <w:sz w:val="20"/>
                <w:szCs w:val="20"/>
                <w:lang w:val="en-US"/>
              </w:rPr>
              <w:t>2.96 (1.35-5.62)</w:t>
            </w:r>
          </w:p>
        </w:tc>
        <w:tc>
          <w:tcPr>
            <w:tcW w:w="0" w:type="auto"/>
            <w:shd w:val="clear" w:color="auto" w:fill="auto"/>
            <w:noWrap/>
            <w:vAlign w:val="bottom"/>
            <w:hideMark/>
          </w:tcPr>
          <w:p w14:paraId="21302130" w14:textId="2AB67CA4" w:rsidR="0059128D" w:rsidRPr="0059128D" w:rsidRDefault="0059128D" w:rsidP="0059128D">
            <w:pPr>
              <w:spacing w:line="240" w:lineRule="auto"/>
              <w:rPr>
                <w:rFonts w:eastAsia="Times New Roman" w:cs="Arial"/>
                <w:sz w:val="20"/>
                <w:szCs w:val="20"/>
                <w:lang w:val="en-US"/>
              </w:rPr>
            </w:pPr>
            <w:r w:rsidRPr="0059128D">
              <w:rPr>
                <w:rFonts w:cs="Arial"/>
                <w:color w:val="000000"/>
                <w:sz w:val="20"/>
                <w:szCs w:val="20"/>
              </w:rPr>
              <w:t>0.81 (0.39-1.67)</w:t>
            </w:r>
          </w:p>
        </w:tc>
        <w:tc>
          <w:tcPr>
            <w:tcW w:w="0" w:type="auto"/>
            <w:shd w:val="clear" w:color="auto" w:fill="auto"/>
            <w:noWrap/>
            <w:vAlign w:val="bottom"/>
            <w:hideMark/>
          </w:tcPr>
          <w:p w14:paraId="4E75F671" w14:textId="49FF2ED7" w:rsidR="0059128D" w:rsidRPr="0059128D" w:rsidRDefault="0059128D" w:rsidP="0059128D">
            <w:pPr>
              <w:spacing w:line="240" w:lineRule="auto"/>
              <w:jc w:val="right"/>
              <w:rPr>
                <w:rFonts w:eastAsia="Times New Roman" w:cs="Arial"/>
                <w:sz w:val="20"/>
                <w:szCs w:val="20"/>
                <w:lang w:val="en-US"/>
              </w:rPr>
            </w:pPr>
            <w:r w:rsidRPr="0059128D">
              <w:rPr>
                <w:rFonts w:cs="Arial"/>
                <w:color w:val="000000"/>
                <w:sz w:val="20"/>
                <w:szCs w:val="20"/>
              </w:rPr>
              <w:t>0.571</w:t>
            </w:r>
          </w:p>
        </w:tc>
      </w:tr>
      <w:tr w:rsidR="0059128D" w:rsidRPr="00DE5E68" w14:paraId="30933D32" w14:textId="77777777" w:rsidTr="00297D01">
        <w:trPr>
          <w:trHeight w:val="320"/>
        </w:trPr>
        <w:tc>
          <w:tcPr>
            <w:tcW w:w="0" w:type="auto"/>
            <w:shd w:val="clear" w:color="auto" w:fill="auto"/>
            <w:noWrap/>
            <w:vAlign w:val="bottom"/>
            <w:hideMark/>
          </w:tcPr>
          <w:p w14:paraId="1F2005A5" w14:textId="77777777" w:rsidR="0059128D" w:rsidRPr="00A324DB" w:rsidRDefault="0059128D" w:rsidP="0059128D">
            <w:pPr>
              <w:spacing w:line="240" w:lineRule="auto"/>
              <w:rPr>
                <w:rFonts w:eastAsia="Times New Roman" w:cs="Arial"/>
                <w:sz w:val="20"/>
                <w:szCs w:val="20"/>
                <w:lang w:val="en-US"/>
              </w:rPr>
            </w:pPr>
            <w:r w:rsidRPr="00A324DB">
              <w:rPr>
                <w:rFonts w:eastAsia="Times New Roman" w:cs="Arial"/>
                <w:sz w:val="20"/>
                <w:szCs w:val="20"/>
                <w:lang w:val="en-US"/>
              </w:rPr>
              <w:t>50-59</w:t>
            </w:r>
          </w:p>
        </w:tc>
        <w:tc>
          <w:tcPr>
            <w:tcW w:w="0" w:type="auto"/>
            <w:shd w:val="clear" w:color="auto" w:fill="auto"/>
            <w:noWrap/>
            <w:vAlign w:val="bottom"/>
            <w:hideMark/>
          </w:tcPr>
          <w:p w14:paraId="2A854CBB" w14:textId="77777777" w:rsidR="0059128D" w:rsidRPr="00A324DB" w:rsidRDefault="0059128D" w:rsidP="0059128D">
            <w:pPr>
              <w:spacing w:line="240" w:lineRule="auto"/>
              <w:jc w:val="right"/>
              <w:rPr>
                <w:rFonts w:eastAsia="Times New Roman" w:cs="Arial"/>
                <w:sz w:val="20"/>
                <w:szCs w:val="20"/>
                <w:lang w:val="en-US"/>
              </w:rPr>
            </w:pPr>
            <w:r w:rsidRPr="00A324DB">
              <w:rPr>
                <w:rFonts w:eastAsia="Times New Roman" w:cs="Arial"/>
                <w:sz w:val="20"/>
                <w:szCs w:val="20"/>
                <w:lang w:val="en-US"/>
              </w:rPr>
              <w:t>871</w:t>
            </w:r>
          </w:p>
        </w:tc>
        <w:tc>
          <w:tcPr>
            <w:tcW w:w="0" w:type="auto"/>
            <w:shd w:val="clear" w:color="auto" w:fill="auto"/>
            <w:noWrap/>
            <w:vAlign w:val="bottom"/>
            <w:hideMark/>
          </w:tcPr>
          <w:p w14:paraId="56DD67D7" w14:textId="77777777" w:rsidR="0059128D" w:rsidRPr="00A324DB" w:rsidRDefault="0059128D" w:rsidP="0059128D">
            <w:pPr>
              <w:spacing w:line="240" w:lineRule="auto"/>
              <w:jc w:val="right"/>
              <w:rPr>
                <w:rFonts w:eastAsia="Times New Roman" w:cs="Arial"/>
                <w:sz w:val="20"/>
                <w:szCs w:val="20"/>
                <w:lang w:val="en-US"/>
              </w:rPr>
            </w:pPr>
            <w:r w:rsidRPr="00A324DB">
              <w:rPr>
                <w:rFonts w:eastAsia="Times New Roman" w:cs="Arial"/>
                <w:sz w:val="20"/>
                <w:szCs w:val="20"/>
                <w:lang w:val="en-US"/>
              </w:rPr>
              <w:t>5</w:t>
            </w:r>
          </w:p>
        </w:tc>
        <w:tc>
          <w:tcPr>
            <w:tcW w:w="0" w:type="auto"/>
            <w:shd w:val="clear" w:color="auto" w:fill="auto"/>
            <w:noWrap/>
            <w:vAlign w:val="bottom"/>
            <w:hideMark/>
          </w:tcPr>
          <w:p w14:paraId="06E58F02" w14:textId="77777777" w:rsidR="0059128D" w:rsidRPr="00A324DB" w:rsidRDefault="0059128D" w:rsidP="0059128D">
            <w:pPr>
              <w:spacing w:line="240" w:lineRule="auto"/>
              <w:rPr>
                <w:rFonts w:eastAsia="Times New Roman" w:cs="Arial"/>
                <w:sz w:val="20"/>
                <w:szCs w:val="20"/>
                <w:lang w:val="en-US"/>
              </w:rPr>
            </w:pPr>
            <w:r w:rsidRPr="00A324DB">
              <w:rPr>
                <w:rFonts w:eastAsia="Times New Roman" w:cs="Arial"/>
                <w:sz w:val="20"/>
                <w:szCs w:val="20"/>
                <w:lang w:val="en-US"/>
              </w:rPr>
              <w:t>2.08 (0.68-4.86)</w:t>
            </w:r>
          </w:p>
        </w:tc>
        <w:tc>
          <w:tcPr>
            <w:tcW w:w="0" w:type="auto"/>
            <w:shd w:val="clear" w:color="auto" w:fill="auto"/>
            <w:noWrap/>
            <w:vAlign w:val="bottom"/>
            <w:hideMark/>
          </w:tcPr>
          <w:p w14:paraId="2FABE26B" w14:textId="7B50619E" w:rsidR="0059128D" w:rsidRPr="0059128D" w:rsidRDefault="0059128D" w:rsidP="0059128D">
            <w:pPr>
              <w:spacing w:line="240" w:lineRule="auto"/>
              <w:rPr>
                <w:rFonts w:eastAsia="Times New Roman" w:cs="Arial"/>
                <w:sz w:val="20"/>
                <w:szCs w:val="20"/>
                <w:lang w:val="en-US"/>
              </w:rPr>
            </w:pPr>
            <w:r w:rsidRPr="0059128D">
              <w:rPr>
                <w:rFonts w:cs="Arial"/>
                <w:color w:val="000000"/>
                <w:sz w:val="20"/>
                <w:szCs w:val="20"/>
              </w:rPr>
              <w:t>0.57 (0.22-1.45)</w:t>
            </w:r>
          </w:p>
        </w:tc>
        <w:tc>
          <w:tcPr>
            <w:tcW w:w="0" w:type="auto"/>
            <w:shd w:val="clear" w:color="auto" w:fill="auto"/>
            <w:noWrap/>
            <w:vAlign w:val="bottom"/>
            <w:hideMark/>
          </w:tcPr>
          <w:p w14:paraId="701A0087" w14:textId="70FDB1C7" w:rsidR="0059128D" w:rsidRPr="0059128D" w:rsidRDefault="0059128D" w:rsidP="0059128D">
            <w:pPr>
              <w:spacing w:line="240" w:lineRule="auto"/>
              <w:jc w:val="right"/>
              <w:rPr>
                <w:rFonts w:eastAsia="Times New Roman" w:cs="Arial"/>
                <w:sz w:val="20"/>
                <w:szCs w:val="20"/>
                <w:lang w:val="en-US"/>
              </w:rPr>
            </w:pPr>
            <w:r w:rsidRPr="0059128D">
              <w:rPr>
                <w:rFonts w:cs="Arial"/>
                <w:color w:val="000000"/>
                <w:sz w:val="20"/>
                <w:szCs w:val="20"/>
              </w:rPr>
              <w:t>0.237</w:t>
            </w:r>
          </w:p>
        </w:tc>
      </w:tr>
      <w:tr w:rsidR="0059128D" w:rsidRPr="00DE5E68" w14:paraId="1678CABB" w14:textId="77777777" w:rsidTr="00297D01">
        <w:trPr>
          <w:trHeight w:val="320"/>
        </w:trPr>
        <w:tc>
          <w:tcPr>
            <w:tcW w:w="0" w:type="auto"/>
            <w:shd w:val="clear" w:color="auto" w:fill="auto"/>
            <w:noWrap/>
            <w:vAlign w:val="bottom"/>
            <w:hideMark/>
          </w:tcPr>
          <w:p w14:paraId="1B9F6E46" w14:textId="77777777" w:rsidR="0059128D" w:rsidRPr="00A324DB" w:rsidRDefault="0059128D" w:rsidP="0059128D">
            <w:pPr>
              <w:spacing w:line="240" w:lineRule="auto"/>
              <w:rPr>
                <w:rFonts w:eastAsia="Times New Roman" w:cs="Arial"/>
                <w:sz w:val="20"/>
                <w:szCs w:val="20"/>
                <w:lang w:val="en-US"/>
              </w:rPr>
            </w:pPr>
            <w:r w:rsidRPr="00A324DB">
              <w:rPr>
                <w:rFonts w:eastAsia="Times New Roman" w:cs="Arial"/>
                <w:sz w:val="20"/>
                <w:szCs w:val="20"/>
                <w:lang w:val="en-US"/>
              </w:rPr>
              <w:t>60-69</w:t>
            </w:r>
          </w:p>
        </w:tc>
        <w:tc>
          <w:tcPr>
            <w:tcW w:w="0" w:type="auto"/>
            <w:shd w:val="clear" w:color="auto" w:fill="auto"/>
            <w:noWrap/>
            <w:vAlign w:val="bottom"/>
            <w:hideMark/>
          </w:tcPr>
          <w:p w14:paraId="4E56355E" w14:textId="77777777" w:rsidR="0059128D" w:rsidRPr="00A324DB" w:rsidRDefault="0059128D" w:rsidP="0059128D">
            <w:pPr>
              <w:spacing w:line="240" w:lineRule="auto"/>
              <w:jc w:val="right"/>
              <w:rPr>
                <w:rFonts w:eastAsia="Times New Roman" w:cs="Arial"/>
                <w:sz w:val="20"/>
                <w:szCs w:val="20"/>
                <w:lang w:val="en-US"/>
              </w:rPr>
            </w:pPr>
            <w:r w:rsidRPr="00A324DB">
              <w:rPr>
                <w:rFonts w:eastAsia="Times New Roman" w:cs="Arial"/>
                <w:sz w:val="20"/>
                <w:szCs w:val="20"/>
                <w:lang w:val="en-US"/>
              </w:rPr>
              <w:t>825</w:t>
            </w:r>
          </w:p>
        </w:tc>
        <w:tc>
          <w:tcPr>
            <w:tcW w:w="0" w:type="auto"/>
            <w:shd w:val="clear" w:color="auto" w:fill="auto"/>
            <w:noWrap/>
            <w:vAlign w:val="bottom"/>
            <w:hideMark/>
          </w:tcPr>
          <w:p w14:paraId="5C4A2AFE" w14:textId="77777777" w:rsidR="0059128D" w:rsidRPr="00A324DB" w:rsidRDefault="0059128D" w:rsidP="0059128D">
            <w:pPr>
              <w:spacing w:line="240" w:lineRule="auto"/>
              <w:jc w:val="right"/>
              <w:rPr>
                <w:rFonts w:eastAsia="Times New Roman" w:cs="Arial"/>
                <w:sz w:val="20"/>
                <w:szCs w:val="20"/>
                <w:lang w:val="en-US"/>
              </w:rPr>
            </w:pPr>
            <w:r w:rsidRPr="00A324DB">
              <w:rPr>
                <w:rFonts w:eastAsia="Times New Roman" w:cs="Arial"/>
                <w:sz w:val="20"/>
                <w:szCs w:val="20"/>
                <w:lang w:val="en-US"/>
              </w:rPr>
              <w:t>4</w:t>
            </w:r>
          </w:p>
        </w:tc>
        <w:tc>
          <w:tcPr>
            <w:tcW w:w="0" w:type="auto"/>
            <w:shd w:val="clear" w:color="auto" w:fill="auto"/>
            <w:noWrap/>
            <w:vAlign w:val="bottom"/>
            <w:hideMark/>
          </w:tcPr>
          <w:p w14:paraId="246035EE" w14:textId="77777777" w:rsidR="0059128D" w:rsidRPr="00A324DB" w:rsidRDefault="0059128D" w:rsidP="0059128D">
            <w:pPr>
              <w:spacing w:line="240" w:lineRule="auto"/>
              <w:rPr>
                <w:rFonts w:eastAsia="Times New Roman" w:cs="Arial"/>
                <w:sz w:val="20"/>
                <w:szCs w:val="20"/>
                <w:lang w:val="en-US"/>
              </w:rPr>
            </w:pPr>
            <w:r w:rsidRPr="00A324DB">
              <w:rPr>
                <w:rFonts w:eastAsia="Times New Roman" w:cs="Arial"/>
                <w:sz w:val="20"/>
                <w:szCs w:val="20"/>
                <w:lang w:val="en-US"/>
              </w:rPr>
              <w:t>1.76 (0.48-4.50)</w:t>
            </w:r>
          </w:p>
        </w:tc>
        <w:tc>
          <w:tcPr>
            <w:tcW w:w="0" w:type="auto"/>
            <w:shd w:val="clear" w:color="auto" w:fill="auto"/>
            <w:noWrap/>
            <w:vAlign w:val="bottom"/>
            <w:hideMark/>
          </w:tcPr>
          <w:p w14:paraId="1A01B545" w14:textId="641F1AAE" w:rsidR="0059128D" w:rsidRPr="0059128D" w:rsidRDefault="0059128D" w:rsidP="0059128D">
            <w:pPr>
              <w:spacing w:line="240" w:lineRule="auto"/>
              <w:rPr>
                <w:rFonts w:eastAsia="Times New Roman" w:cs="Arial"/>
                <w:sz w:val="20"/>
                <w:szCs w:val="20"/>
                <w:lang w:val="en-US"/>
              </w:rPr>
            </w:pPr>
            <w:r w:rsidRPr="0059128D">
              <w:rPr>
                <w:rFonts w:cs="Arial"/>
                <w:color w:val="000000"/>
                <w:sz w:val="20"/>
                <w:szCs w:val="20"/>
              </w:rPr>
              <w:t>0.48 (0.17-1.35)</w:t>
            </w:r>
          </w:p>
        </w:tc>
        <w:tc>
          <w:tcPr>
            <w:tcW w:w="0" w:type="auto"/>
            <w:shd w:val="clear" w:color="auto" w:fill="auto"/>
            <w:noWrap/>
            <w:vAlign w:val="bottom"/>
            <w:hideMark/>
          </w:tcPr>
          <w:p w14:paraId="4E93C852" w14:textId="3C9BB23E" w:rsidR="0059128D" w:rsidRPr="0059128D" w:rsidRDefault="0059128D" w:rsidP="0059128D">
            <w:pPr>
              <w:spacing w:line="240" w:lineRule="auto"/>
              <w:jc w:val="right"/>
              <w:rPr>
                <w:rFonts w:eastAsia="Times New Roman" w:cs="Arial"/>
                <w:sz w:val="20"/>
                <w:szCs w:val="20"/>
                <w:lang w:val="en-US"/>
              </w:rPr>
            </w:pPr>
            <w:r w:rsidRPr="0059128D">
              <w:rPr>
                <w:rFonts w:cs="Arial"/>
                <w:color w:val="000000"/>
                <w:sz w:val="20"/>
                <w:szCs w:val="20"/>
              </w:rPr>
              <w:t>0.164</w:t>
            </w:r>
          </w:p>
        </w:tc>
      </w:tr>
      <w:tr w:rsidR="0059128D" w:rsidRPr="00DE5E68" w14:paraId="0D73758A" w14:textId="77777777" w:rsidTr="00297D01">
        <w:trPr>
          <w:trHeight w:val="293"/>
        </w:trPr>
        <w:tc>
          <w:tcPr>
            <w:tcW w:w="0" w:type="auto"/>
            <w:shd w:val="clear" w:color="auto" w:fill="auto"/>
            <w:noWrap/>
            <w:vAlign w:val="bottom"/>
            <w:hideMark/>
          </w:tcPr>
          <w:p w14:paraId="330632B7" w14:textId="77777777" w:rsidR="0059128D" w:rsidRPr="00A324DB" w:rsidRDefault="0059128D" w:rsidP="0059128D">
            <w:pPr>
              <w:spacing w:line="240" w:lineRule="auto"/>
              <w:rPr>
                <w:rFonts w:eastAsia="Times New Roman" w:cs="Arial"/>
                <w:sz w:val="20"/>
                <w:szCs w:val="20"/>
                <w:lang w:val="en-US"/>
              </w:rPr>
            </w:pPr>
            <w:r w:rsidRPr="00A324DB">
              <w:rPr>
                <w:rFonts w:eastAsia="Times New Roman" w:cs="Arial"/>
                <w:sz w:val="20"/>
                <w:szCs w:val="20"/>
                <w:lang w:val="en-US"/>
              </w:rPr>
              <w:t>≥70</w:t>
            </w:r>
          </w:p>
        </w:tc>
        <w:tc>
          <w:tcPr>
            <w:tcW w:w="0" w:type="auto"/>
            <w:shd w:val="clear" w:color="auto" w:fill="auto"/>
            <w:noWrap/>
            <w:vAlign w:val="bottom"/>
            <w:hideMark/>
          </w:tcPr>
          <w:p w14:paraId="0FD45499" w14:textId="77777777" w:rsidR="0059128D" w:rsidRPr="00A324DB" w:rsidRDefault="0059128D" w:rsidP="0059128D">
            <w:pPr>
              <w:spacing w:line="240" w:lineRule="auto"/>
              <w:jc w:val="right"/>
              <w:rPr>
                <w:rFonts w:eastAsia="Times New Roman" w:cs="Arial"/>
                <w:sz w:val="20"/>
                <w:szCs w:val="20"/>
                <w:lang w:val="en-US"/>
              </w:rPr>
            </w:pPr>
            <w:r w:rsidRPr="00A324DB">
              <w:rPr>
                <w:rFonts w:eastAsia="Times New Roman" w:cs="Arial"/>
                <w:sz w:val="20"/>
                <w:szCs w:val="20"/>
                <w:lang w:val="en-US"/>
              </w:rPr>
              <w:t>332</w:t>
            </w:r>
          </w:p>
        </w:tc>
        <w:tc>
          <w:tcPr>
            <w:tcW w:w="0" w:type="auto"/>
            <w:shd w:val="clear" w:color="auto" w:fill="auto"/>
            <w:noWrap/>
            <w:vAlign w:val="bottom"/>
            <w:hideMark/>
          </w:tcPr>
          <w:p w14:paraId="5FBE3B4F" w14:textId="77777777" w:rsidR="0059128D" w:rsidRPr="00A324DB" w:rsidRDefault="0059128D" w:rsidP="0059128D">
            <w:pPr>
              <w:spacing w:line="240" w:lineRule="auto"/>
              <w:jc w:val="right"/>
              <w:rPr>
                <w:rFonts w:eastAsia="Times New Roman" w:cs="Arial"/>
                <w:sz w:val="20"/>
                <w:szCs w:val="20"/>
                <w:lang w:val="en-US"/>
              </w:rPr>
            </w:pPr>
            <w:r w:rsidRPr="00A324DB">
              <w:rPr>
                <w:rFonts w:eastAsia="Times New Roman" w:cs="Arial"/>
                <w:sz w:val="20"/>
                <w:szCs w:val="20"/>
                <w:lang w:val="en-US"/>
              </w:rPr>
              <w:t>0</w:t>
            </w:r>
          </w:p>
        </w:tc>
        <w:tc>
          <w:tcPr>
            <w:tcW w:w="0" w:type="auto"/>
            <w:shd w:val="clear" w:color="auto" w:fill="auto"/>
            <w:noWrap/>
            <w:vAlign w:val="bottom"/>
            <w:hideMark/>
          </w:tcPr>
          <w:p w14:paraId="1FF63BB7" w14:textId="77777777" w:rsidR="0059128D" w:rsidRPr="00A324DB" w:rsidRDefault="0059128D" w:rsidP="0059128D">
            <w:pPr>
              <w:spacing w:line="240" w:lineRule="auto"/>
              <w:rPr>
                <w:rFonts w:eastAsia="Times New Roman" w:cs="Arial"/>
                <w:sz w:val="20"/>
                <w:szCs w:val="20"/>
                <w:lang w:val="en-US"/>
              </w:rPr>
            </w:pPr>
            <w:r w:rsidRPr="00A324DB">
              <w:rPr>
                <w:rFonts w:eastAsia="Times New Roman" w:cs="Arial"/>
                <w:sz w:val="20"/>
                <w:szCs w:val="20"/>
                <w:lang w:val="en-US"/>
              </w:rPr>
              <w:t>0.00 (0.00-4.03)</w:t>
            </w:r>
          </w:p>
        </w:tc>
        <w:tc>
          <w:tcPr>
            <w:tcW w:w="0" w:type="auto"/>
            <w:shd w:val="clear" w:color="auto" w:fill="auto"/>
            <w:noWrap/>
            <w:vAlign w:val="bottom"/>
            <w:hideMark/>
          </w:tcPr>
          <w:p w14:paraId="445D922E" w14:textId="12BC9898" w:rsidR="0059128D" w:rsidRPr="0059128D" w:rsidRDefault="0059128D" w:rsidP="0059128D">
            <w:pPr>
              <w:spacing w:line="240" w:lineRule="auto"/>
              <w:rPr>
                <w:rFonts w:eastAsia="Times New Roman" w:cs="Arial"/>
                <w:sz w:val="20"/>
                <w:szCs w:val="20"/>
                <w:lang w:val="en-US"/>
              </w:rPr>
            </w:pPr>
            <w:r w:rsidRPr="0059128D">
              <w:rPr>
                <w:rFonts w:eastAsia="Times New Roman" w:cs="Arial"/>
                <w:sz w:val="20"/>
                <w:szCs w:val="20"/>
                <w:lang w:val="en-US"/>
              </w:rPr>
              <w:t>-</w:t>
            </w:r>
          </w:p>
        </w:tc>
        <w:tc>
          <w:tcPr>
            <w:tcW w:w="0" w:type="auto"/>
            <w:shd w:val="clear" w:color="auto" w:fill="auto"/>
            <w:noWrap/>
            <w:vAlign w:val="bottom"/>
            <w:hideMark/>
          </w:tcPr>
          <w:p w14:paraId="54BDB91D" w14:textId="6836AB20" w:rsidR="0059128D" w:rsidRPr="0059128D" w:rsidRDefault="0059128D" w:rsidP="0059128D">
            <w:pPr>
              <w:spacing w:line="240" w:lineRule="auto"/>
              <w:rPr>
                <w:rFonts w:eastAsia="Times New Roman" w:cs="Arial"/>
                <w:sz w:val="20"/>
                <w:szCs w:val="20"/>
                <w:lang w:val="en-US"/>
              </w:rPr>
            </w:pPr>
            <w:r w:rsidRPr="0059128D">
              <w:rPr>
                <w:rFonts w:eastAsia="Times New Roman" w:cs="Arial"/>
                <w:sz w:val="20"/>
                <w:szCs w:val="20"/>
                <w:lang w:val="en-US"/>
              </w:rPr>
              <w:t>-</w:t>
            </w:r>
          </w:p>
        </w:tc>
      </w:tr>
    </w:tbl>
    <w:p w14:paraId="2170E71B" w14:textId="234B37F2" w:rsidR="00F45024" w:rsidRPr="0041513A" w:rsidRDefault="0041513A" w:rsidP="0041513A">
      <w:pPr>
        <w:pStyle w:val="PlainText"/>
        <w:spacing w:before="120"/>
        <w:rPr>
          <w:rFonts w:ascii="Arial" w:hAnsi="Arial" w:cs="Arial"/>
          <w:sz w:val="20"/>
          <w:szCs w:val="20"/>
        </w:rPr>
      </w:pPr>
      <w:r w:rsidRPr="0041513A">
        <w:rPr>
          <w:rFonts w:ascii="Arial" w:hAnsi="Arial" w:cs="Arial"/>
          <w:sz w:val="20"/>
          <w:szCs w:val="20"/>
        </w:rPr>
        <w:t xml:space="preserve">p = </w:t>
      </w:r>
      <w:r>
        <w:rPr>
          <w:rFonts w:ascii="Arial" w:hAnsi="Arial" w:cs="Arial"/>
          <w:sz w:val="20"/>
          <w:szCs w:val="20"/>
        </w:rPr>
        <w:t>0.0013</w:t>
      </w:r>
      <w:r w:rsidRPr="0041513A">
        <w:rPr>
          <w:rFonts w:ascii="Arial" w:hAnsi="Arial" w:cs="Arial"/>
          <w:sz w:val="20"/>
          <w:szCs w:val="20"/>
        </w:rPr>
        <w:t xml:space="preserve"> for chi-squared test for trend</w:t>
      </w:r>
      <w:r>
        <w:rPr>
          <w:rFonts w:ascii="Arial" w:hAnsi="Arial" w:cs="Arial"/>
          <w:sz w:val="20"/>
          <w:szCs w:val="20"/>
        </w:rPr>
        <w:t xml:space="preserve"> in VL incidence for over-19</w:t>
      </w:r>
      <w:r w:rsidRPr="0041513A">
        <w:rPr>
          <w:rFonts w:ascii="Arial" w:hAnsi="Arial" w:cs="Arial"/>
          <w:sz w:val="20"/>
          <w:szCs w:val="20"/>
        </w:rPr>
        <w:t>s</w:t>
      </w:r>
    </w:p>
    <w:p w14:paraId="035EC497" w14:textId="77777777" w:rsidR="00F45024" w:rsidRPr="00A324DB" w:rsidRDefault="00F45024" w:rsidP="00F45024">
      <w:pPr>
        <w:rPr>
          <w:rFonts w:cs="Arial"/>
          <w:sz w:val="20"/>
          <w:szCs w:val="20"/>
        </w:rPr>
      </w:pPr>
    </w:p>
    <w:p w14:paraId="65A876CC" w14:textId="64B4C696" w:rsidR="00F45024" w:rsidRPr="00A324DB" w:rsidRDefault="00F45024" w:rsidP="00F45024">
      <w:pPr>
        <w:rPr>
          <w:rFonts w:cs="Arial"/>
          <w:sz w:val="20"/>
          <w:szCs w:val="20"/>
        </w:rPr>
      </w:pPr>
      <w:r w:rsidRPr="00A324DB">
        <w:rPr>
          <w:rFonts w:cs="Arial"/>
          <w:sz w:val="20"/>
          <w:szCs w:val="20"/>
        </w:rPr>
        <w:t>Picado et al, 2014</w:t>
      </w:r>
      <w:r w:rsidR="003A3C64">
        <w:rPr>
          <w:rFonts w:cs="Arial"/>
          <w:sz w:val="20"/>
          <w:szCs w:val="20"/>
        </w:rPr>
        <w:t xml:space="preserve"> </w:t>
      </w:r>
      <w:r w:rsidR="003A3C64">
        <w:rPr>
          <w:rFonts w:cs="Arial"/>
          <w:sz w:val="20"/>
          <w:szCs w:val="20"/>
        </w:rPr>
        <w:fldChar w:fldCharType="begin" w:fldLock="1"/>
      </w:r>
      <w:r w:rsidR="00BF6CA1">
        <w:rPr>
          <w:rFonts w:cs="Arial"/>
          <w:sz w:val="20"/>
          <w:szCs w:val="20"/>
        </w:rPr>
        <w:instrText>ADDIN CSL_CITATION {"citationItems":[{"id":"ITEM-1","itemData":{"DOI":"10.1371/journal.pone.0087641","ISBN":"1932-6203","ISSN":"19326203","PMID":"24498159","abstract":"There is increasing interest in the role of asymptomatic infection in transmission of Visceral Leishmaniasis (VL). We studied the individual, household and environmental factors associated with asymptomatic Leishmania donovani infected individuals and VL. 7,538 individuals living in VL endemic villages in India and Nepal were divided into three mutually exclusive groups based on their VL history and Direct Agglutination Test (DAT) results in yearly serosurveys over a two-year period. The groups were (1) VL cases, (2) asymptomatically infected individuals (seroconverters) and (3) seronegative individuals. VL cases and seroconverters were compared to seronegative individuals in mixed logistic regression models. The risk of seroconversion and disease was significantly increased in individuals aged 14 to 24 years old and by the presence of other DAT-positive, asymptomatically infected individuals and VL cases in the house. The risk of seroconversion was higher in Indian than in Nepalese villages and it increased significantly with age, but not so for VL. This study demonstrates that, when risk factors for leishmanial infection and VL disease are evaluated in the same population, epidemiological determinants for asymptomatic infection and VL are largely similar.","author":[{"dropping-particle":"","family":"Picado","given":"Albert","non-dropping-particle":"","parse-names":false,"suffix":""},{"dropping-particle":"","family":"Ostyn","given":"Bart","non-dropping-particle":"","parse-names":false,"suffix":""},{"dropping-particle":"","family":"Singh","given":"Shri Prakash","non-dropping-particle":"","parse-names":false,"suffix":""},{"dropping-particle":"","family":"Uranw","given":"Surendra","non-dropping-particle":"","parse-names":false,"suffix":""},{"dropping-particle":"","family":"Hasker","given":"Epco","non-dropping-particle":"","parse-names":false,"suffix":""},{"dropping-particle":"","family":"Rijal","given":"Suman","non-dropping-particle":"","parse-names":false,"suffix":""},{"dropping-particle":"","family":"Sundar","given":"Shyam","non-dropping-particle":"","parse-names":false,"suffix":""},{"dropping-particle":"","family":"Boelaert","given":"Marleen","non-dropping-particle":"","parse-names":false,"suffix":""},{"dropping-particle":"","family":"Chappuis","given":"François Francois","non-dropping-particle":"","parse-names":false,"suffix":""},{"dropping-particle":"","family":"Singh","given":"Prakash","non-dropping-particle":"","parse-names":false,"suffix":""},{"dropping-particle":"","family":"Uranw","given":"Surendra","non-dropping-particle":"","parse-names":false,"suffix":""},{"dropping-particle":"","family":"Hasker","given":"Epco","non-dropping-particle":"","parse-names":false,"suffix":""},{"dropping-particle":"","family":"Rijal","given":"Suman","non-dropping-particle":"","parse-names":false,"suffix":""},{"dropping-particle":"","family":"Sundar","given":"Shyam","non-dropping-particle":"","parse-names":false,"suffix":""},{"dropping-particle":"","family":"Boelaert","given":"Marleen","non-dropping-particle":"","parse-names":false,"suffix":""},{"dropping-particle":"","family":"Chappuis","given":"François Francois","non-dropping-particle":"","parse-names":false,"suffix":""},{"dropping-particle":"","family":"Singh","given":"Shri Prakash","non-dropping-particle":"","parse-names":false,"suffix":""},{"dropping-particle":"","family":"Uranw","given":"Surendra","non-dropping-particle":"","parse-names":false,"suffix":""},{"dropping-particle":"","family":"Hasker","given":"Epco","non-dropping-particle":"","parse-names":false,"suffix":""},{"dropping-particle":"","family":"Rijal","given":"Suman","non-dropping-particle":"","parse-names":false,"suffix":""},{"dropping-particle":"","family":"Sundar","given":"Shyam","non-dropping-particle":"","parse-names":false,"suffix":""},{"dropping-particle":"","family":"Boelaert","given":"Marleen","non-dropping-particle":"","parse-names":false,"suffix":""},{"dropping-particle":"","family":"Chappuis","given":"François Francois","non-dropping-particle":"","parse-names":false,"suffix":""}],"container-title":"PLoS ONE","id":"ITEM-1","issue":"1","issued":{"date-parts":[["2014"]]},"note":"From Duplicate 2 (Risk Factors for Visceral Leishmaniasis and Asymptomatic Leishmania donovani Infection in India and Nepal - Picado, Albert; Ostyn, Bart; Singh, Prakash; Uranw, Surendra; Hasker, Epco; Rijal, Suman; Sundar, Shyam; Boelaert, Marleen; Chappuis, Francois)\n\nPicado, Albert/0000-0001-7344-628X","page":"1-8","title":"Risk factors for visceral leishmaniasis and asymptomatic Leishmania donovani infection in India and Nepal","type":"article-journal","volume":"9"},"uris":["http://www.mendeley.com/documents/?uuid=1f137c21-7097-4d26-9604-76bcc001d2a4"]}],"mendeley":{"formattedCitation":"[6]","plainTextFormattedCitation":"[6]","previouslyFormattedCitation":"[6]"},"properties":{"noteIndex":0},"schema":"https://github.com/citation-style-language/schema/raw/master/csl-citation.json"}</w:instrText>
      </w:r>
      <w:r w:rsidR="003A3C64">
        <w:rPr>
          <w:rFonts w:cs="Arial"/>
          <w:sz w:val="20"/>
          <w:szCs w:val="20"/>
        </w:rPr>
        <w:fldChar w:fldCharType="separate"/>
      </w:r>
      <w:r w:rsidR="003A3C64" w:rsidRPr="003A3C64">
        <w:rPr>
          <w:rFonts w:cs="Arial"/>
          <w:noProof/>
          <w:sz w:val="20"/>
          <w:szCs w:val="20"/>
        </w:rPr>
        <w:t>[6]</w:t>
      </w:r>
      <w:r w:rsidR="003A3C64">
        <w:rPr>
          <w:rFonts w:cs="Arial"/>
          <w:sz w:val="20"/>
          <w:szCs w:val="20"/>
        </w:rPr>
        <w:fldChar w:fldCharType="end"/>
      </w:r>
    </w:p>
    <w:p w14:paraId="0AE254D1" w14:textId="77777777" w:rsidR="00F45024" w:rsidRPr="00A324DB" w:rsidRDefault="00F45024" w:rsidP="00F45024">
      <w:pPr>
        <w:rPr>
          <w:rFonts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5"/>
        <w:gridCol w:w="661"/>
        <w:gridCol w:w="1106"/>
        <w:gridCol w:w="2640"/>
        <w:gridCol w:w="1640"/>
        <w:gridCol w:w="717"/>
      </w:tblGrid>
      <w:tr w:rsidR="0059128D" w:rsidRPr="00DE5E68" w14:paraId="7BB32D30" w14:textId="77777777" w:rsidTr="00297D01">
        <w:trPr>
          <w:trHeight w:val="320"/>
        </w:trPr>
        <w:tc>
          <w:tcPr>
            <w:tcW w:w="0" w:type="auto"/>
            <w:shd w:val="clear" w:color="auto" w:fill="auto"/>
            <w:noWrap/>
            <w:vAlign w:val="bottom"/>
            <w:hideMark/>
          </w:tcPr>
          <w:p w14:paraId="27DC8E33" w14:textId="77777777" w:rsidR="0059128D" w:rsidRPr="00A324DB" w:rsidRDefault="0059128D" w:rsidP="0059128D">
            <w:pPr>
              <w:spacing w:line="240" w:lineRule="auto"/>
              <w:rPr>
                <w:rFonts w:eastAsia="Times New Roman" w:cs="Arial"/>
                <w:sz w:val="20"/>
                <w:szCs w:val="20"/>
                <w:lang w:val="en-US"/>
              </w:rPr>
            </w:pPr>
            <w:r w:rsidRPr="00A324DB">
              <w:rPr>
                <w:rFonts w:eastAsia="Times New Roman" w:cs="Arial"/>
                <w:sz w:val="20"/>
                <w:szCs w:val="20"/>
                <w:lang w:val="en-US"/>
              </w:rPr>
              <w:t>Age group (yrs)</w:t>
            </w:r>
          </w:p>
        </w:tc>
        <w:tc>
          <w:tcPr>
            <w:tcW w:w="0" w:type="auto"/>
            <w:shd w:val="clear" w:color="auto" w:fill="auto"/>
            <w:noWrap/>
            <w:vAlign w:val="bottom"/>
            <w:hideMark/>
          </w:tcPr>
          <w:p w14:paraId="5347FDD0" w14:textId="77777777" w:rsidR="0059128D" w:rsidRPr="00A324DB" w:rsidRDefault="0059128D" w:rsidP="0059128D">
            <w:pPr>
              <w:spacing w:line="240" w:lineRule="auto"/>
              <w:rPr>
                <w:rFonts w:eastAsia="Times New Roman" w:cs="Arial"/>
                <w:sz w:val="20"/>
                <w:szCs w:val="20"/>
                <w:lang w:val="en-US"/>
              </w:rPr>
            </w:pPr>
            <w:r w:rsidRPr="00A324DB">
              <w:rPr>
                <w:rFonts w:eastAsia="Times New Roman" w:cs="Arial"/>
                <w:sz w:val="20"/>
                <w:szCs w:val="20"/>
                <w:lang w:val="en-US"/>
              </w:rPr>
              <w:t>n</w:t>
            </w:r>
          </w:p>
        </w:tc>
        <w:tc>
          <w:tcPr>
            <w:tcW w:w="0" w:type="auto"/>
            <w:shd w:val="clear" w:color="auto" w:fill="auto"/>
            <w:noWrap/>
            <w:vAlign w:val="bottom"/>
            <w:hideMark/>
          </w:tcPr>
          <w:p w14:paraId="0BE0F2C0" w14:textId="77777777" w:rsidR="0059128D" w:rsidRPr="00A324DB" w:rsidRDefault="0059128D" w:rsidP="0059128D">
            <w:pPr>
              <w:spacing w:line="240" w:lineRule="auto"/>
              <w:rPr>
                <w:rFonts w:eastAsia="Times New Roman" w:cs="Arial"/>
                <w:sz w:val="20"/>
                <w:szCs w:val="20"/>
                <w:lang w:val="en-US"/>
              </w:rPr>
            </w:pPr>
            <w:r w:rsidRPr="00A324DB">
              <w:rPr>
                <w:rFonts w:eastAsia="Times New Roman" w:cs="Arial"/>
                <w:sz w:val="20"/>
                <w:szCs w:val="20"/>
                <w:lang w:val="en-US"/>
              </w:rPr>
              <w:t>No. cases</w:t>
            </w:r>
          </w:p>
        </w:tc>
        <w:tc>
          <w:tcPr>
            <w:tcW w:w="0" w:type="auto"/>
            <w:shd w:val="clear" w:color="auto" w:fill="auto"/>
            <w:noWrap/>
            <w:vAlign w:val="bottom"/>
            <w:hideMark/>
          </w:tcPr>
          <w:p w14:paraId="4FCD6F97" w14:textId="77777777" w:rsidR="0059128D" w:rsidRPr="00A324DB" w:rsidRDefault="0059128D" w:rsidP="0059128D">
            <w:pPr>
              <w:spacing w:line="240" w:lineRule="auto"/>
              <w:rPr>
                <w:rFonts w:eastAsia="Times New Roman" w:cs="Arial"/>
                <w:sz w:val="20"/>
                <w:szCs w:val="20"/>
                <w:lang w:val="en-US"/>
              </w:rPr>
            </w:pPr>
            <w:r w:rsidRPr="00A324DB">
              <w:rPr>
                <w:rFonts w:eastAsia="Times New Roman" w:cs="Arial"/>
                <w:sz w:val="20"/>
                <w:szCs w:val="20"/>
                <w:lang w:val="en-US"/>
              </w:rPr>
              <w:t>Incidence/1000/yr (95% CI)</w:t>
            </w:r>
          </w:p>
        </w:tc>
        <w:tc>
          <w:tcPr>
            <w:tcW w:w="0" w:type="auto"/>
            <w:shd w:val="clear" w:color="auto" w:fill="auto"/>
            <w:noWrap/>
            <w:vAlign w:val="bottom"/>
            <w:hideMark/>
          </w:tcPr>
          <w:p w14:paraId="173EC468" w14:textId="250CDC0D" w:rsidR="0059128D" w:rsidRPr="0059128D" w:rsidRDefault="0059128D" w:rsidP="0059128D">
            <w:pPr>
              <w:spacing w:line="240" w:lineRule="auto"/>
              <w:rPr>
                <w:rFonts w:eastAsia="Times New Roman" w:cs="Arial"/>
                <w:sz w:val="20"/>
                <w:szCs w:val="20"/>
                <w:lang w:val="en-US"/>
              </w:rPr>
            </w:pPr>
            <w:r w:rsidRPr="0059128D">
              <w:rPr>
                <w:rFonts w:cs="Arial"/>
                <w:color w:val="000000"/>
                <w:sz w:val="20"/>
                <w:szCs w:val="20"/>
              </w:rPr>
              <w:t>RR (95% CI)</w:t>
            </w:r>
          </w:p>
        </w:tc>
        <w:tc>
          <w:tcPr>
            <w:tcW w:w="0" w:type="auto"/>
            <w:shd w:val="clear" w:color="auto" w:fill="auto"/>
            <w:noWrap/>
            <w:vAlign w:val="bottom"/>
            <w:hideMark/>
          </w:tcPr>
          <w:p w14:paraId="5E01875F" w14:textId="56FC8FC6" w:rsidR="0059128D" w:rsidRPr="0059128D" w:rsidRDefault="0059128D" w:rsidP="0059128D">
            <w:pPr>
              <w:spacing w:line="240" w:lineRule="auto"/>
              <w:rPr>
                <w:rFonts w:eastAsia="Times New Roman" w:cs="Arial"/>
                <w:sz w:val="20"/>
                <w:szCs w:val="20"/>
                <w:lang w:val="en-US"/>
              </w:rPr>
            </w:pPr>
            <w:r w:rsidRPr="0059128D">
              <w:rPr>
                <w:rFonts w:cs="Arial"/>
                <w:color w:val="000000"/>
                <w:sz w:val="20"/>
                <w:szCs w:val="20"/>
              </w:rPr>
              <w:t>p</w:t>
            </w:r>
          </w:p>
        </w:tc>
      </w:tr>
      <w:tr w:rsidR="0059128D" w:rsidRPr="00DE5E68" w14:paraId="1FDFD388" w14:textId="77777777" w:rsidTr="00297D01">
        <w:trPr>
          <w:trHeight w:val="320"/>
        </w:trPr>
        <w:tc>
          <w:tcPr>
            <w:tcW w:w="0" w:type="auto"/>
            <w:shd w:val="clear" w:color="auto" w:fill="auto"/>
            <w:noWrap/>
            <w:vAlign w:val="bottom"/>
            <w:hideMark/>
          </w:tcPr>
          <w:p w14:paraId="23D976F0" w14:textId="77777777" w:rsidR="0059128D" w:rsidRPr="00A324DB" w:rsidRDefault="0059128D" w:rsidP="0059128D">
            <w:pPr>
              <w:spacing w:line="240" w:lineRule="auto"/>
              <w:rPr>
                <w:rFonts w:eastAsia="Times New Roman" w:cs="Arial"/>
                <w:sz w:val="20"/>
                <w:szCs w:val="20"/>
                <w:lang w:val="en-US"/>
              </w:rPr>
            </w:pPr>
            <w:r w:rsidRPr="00A324DB">
              <w:rPr>
                <w:rFonts w:eastAsia="Times New Roman" w:cs="Arial"/>
                <w:sz w:val="20"/>
                <w:szCs w:val="20"/>
                <w:lang w:val="en-US"/>
              </w:rPr>
              <w:t>0-6</w:t>
            </w:r>
          </w:p>
        </w:tc>
        <w:tc>
          <w:tcPr>
            <w:tcW w:w="0" w:type="auto"/>
            <w:shd w:val="clear" w:color="auto" w:fill="auto"/>
            <w:noWrap/>
            <w:vAlign w:val="bottom"/>
            <w:hideMark/>
          </w:tcPr>
          <w:p w14:paraId="68B48943" w14:textId="77777777" w:rsidR="0059128D" w:rsidRPr="00A324DB" w:rsidRDefault="0059128D" w:rsidP="0059128D">
            <w:pPr>
              <w:spacing w:line="240" w:lineRule="auto"/>
              <w:jc w:val="right"/>
              <w:rPr>
                <w:rFonts w:eastAsia="Times New Roman" w:cs="Arial"/>
                <w:sz w:val="20"/>
                <w:szCs w:val="20"/>
                <w:lang w:val="en-US"/>
              </w:rPr>
            </w:pPr>
            <w:r w:rsidRPr="00A324DB">
              <w:rPr>
                <w:rFonts w:eastAsia="Times New Roman" w:cs="Arial"/>
                <w:sz w:val="20"/>
                <w:szCs w:val="20"/>
                <w:lang w:val="en-US"/>
              </w:rPr>
              <w:t>1504</w:t>
            </w:r>
          </w:p>
        </w:tc>
        <w:tc>
          <w:tcPr>
            <w:tcW w:w="0" w:type="auto"/>
            <w:shd w:val="clear" w:color="auto" w:fill="auto"/>
            <w:noWrap/>
            <w:vAlign w:val="bottom"/>
            <w:hideMark/>
          </w:tcPr>
          <w:p w14:paraId="7102B264" w14:textId="77777777" w:rsidR="0059128D" w:rsidRPr="00A324DB" w:rsidRDefault="0059128D" w:rsidP="0059128D">
            <w:pPr>
              <w:spacing w:line="240" w:lineRule="auto"/>
              <w:jc w:val="right"/>
              <w:rPr>
                <w:rFonts w:eastAsia="Times New Roman" w:cs="Arial"/>
                <w:sz w:val="20"/>
                <w:szCs w:val="20"/>
                <w:lang w:val="en-US"/>
              </w:rPr>
            </w:pPr>
            <w:r w:rsidRPr="00A324DB">
              <w:rPr>
                <w:rFonts w:eastAsia="Times New Roman" w:cs="Arial"/>
                <w:sz w:val="20"/>
                <w:szCs w:val="20"/>
                <w:lang w:val="en-US"/>
              </w:rPr>
              <w:t>21</w:t>
            </w:r>
          </w:p>
        </w:tc>
        <w:tc>
          <w:tcPr>
            <w:tcW w:w="0" w:type="auto"/>
            <w:shd w:val="clear" w:color="auto" w:fill="auto"/>
            <w:noWrap/>
            <w:vAlign w:val="bottom"/>
            <w:hideMark/>
          </w:tcPr>
          <w:p w14:paraId="0F82AB7B" w14:textId="77777777" w:rsidR="0059128D" w:rsidRPr="00A324DB" w:rsidRDefault="0059128D" w:rsidP="0059128D">
            <w:pPr>
              <w:spacing w:line="240" w:lineRule="auto"/>
              <w:rPr>
                <w:rFonts w:eastAsia="Times New Roman" w:cs="Arial"/>
                <w:sz w:val="20"/>
                <w:szCs w:val="20"/>
                <w:lang w:val="en-US"/>
              </w:rPr>
            </w:pPr>
            <w:r w:rsidRPr="00A324DB">
              <w:rPr>
                <w:rFonts w:eastAsia="Times New Roman" w:cs="Arial"/>
                <w:sz w:val="20"/>
                <w:szCs w:val="20"/>
                <w:lang w:val="en-US"/>
              </w:rPr>
              <w:t>5.59 (3.46-8.54)</w:t>
            </w:r>
          </w:p>
        </w:tc>
        <w:tc>
          <w:tcPr>
            <w:tcW w:w="0" w:type="auto"/>
            <w:shd w:val="clear" w:color="auto" w:fill="auto"/>
            <w:vAlign w:val="bottom"/>
          </w:tcPr>
          <w:p w14:paraId="22F9389F" w14:textId="3E399838" w:rsidR="0059128D" w:rsidRPr="0059128D" w:rsidRDefault="0059128D" w:rsidP="0059128D">
            <w:pPr>
              <w:spacing w:line="240" w:lineRule="auto"/>
              <w:rPr>
                <w:rFonts w:eastAsia="Times New Roman" w:cs="Arial"/>
                <w:sz w:val="20"/>
                <w:szCs w:val="20"/>
                <w:lang w:val="en-US"/>
              </w:rPr>
            </w:pPr>
            <w:r w:rsidRPr="0059128D">
              <w:rPr>
                <w:rFonts w:cs="Arial"/>
                <w:color w:val="000000"/>
                <w:sz w:val="20"/>
                <w:szCs w:val="20"/>
              </w:rPr>
              <w:t>Ref.</w:t>
            </w:r>
          </w:p>
        </w:tc>
        <w:tc>
          <w:tcPr>
            <w:tcW w:w="0" w:type="auto"/>
            <w:shd w:val="clear" w:color="auto" w:fill="auto"/>
            <w:noWrap/>
            <w:vAlign w:val="bottom"/>
            <w:hideMark/>
          </w:tcPr>
          <w:p w14:paraId="4DFDE24F" w14:textId="42917116" w:rsidR="0059128D" w:rsidRPr="0059128D" w:rsidRDefault="0059128D" w:rsidP="0059128D">
            <w:pPr>
              <w:spacing w:line="240" w:lineRule="auto"/>
              <w:rPr>
                <w:rFonts w:eastAsia="Times New Roman" w:cs="Arial"/>
                <w:sz w:val="20"/>
                <w:szCs w:val="20"/>
                <w:lang w:val="en-US"/>
              </w:rPr>
            </w:pPr>
          </w:p>
        </w:tc>
      </w:tr>
      <w:tr w:rsidR="0059128D" w:rsidRPr="00DE5E68" w14:paraId="15256F80" w14:textId="77777777" w:rsidTr="00297D01">
        <w:trPr>
          <w:trHeight w:val="320"/>
        </w:trPr>
        <w:tc>
          <w:tcPr>
            <w:tcW w:w="0" w:type="auto"/>
            <w:shd w:val="clear" w:color="auto" w:fill="auto"/>
            <w:noWrap/>
            <w:vAlign w:val="bottom"/>
            <w:hideMark/>
          </w:tcPr>
          <w:p w14:paraId="68C2D249" w14:textId="77777777" w:rsidR="0059128D" w:rsidRPr="00A324DB" w:rsidRDefault="0059128D" w:rsidP="0059128D">
            <w:pPr>
              <w:spacing w:line="240" w:lineRule="auto"/>
              <w:rPr>
                <w:rFonts w:eastAsia="Times New Roman" w:cs="Arial"/>
                <w:sz w:val="20"/>
                <w:szCs w:val="20"/>
                <w:lang w:val="en-US"/>
              </w:rPr>
            </w:pPr>
            <w:r w:rsidRPr="00A324DB">
              <w:rPr>
                <w:rFonts w:eastAsia="Times New Roman" w:cs="Arial"/>
                <w:sz w:val="20"/>
                <w:szCs w:val="20"/>
                <w:lang w:val="en-US"/>
              </w:rPr>
              <w:t>7-13</w:t>
            </w:r>
          </w:p>
        </w:tc>
        <w:tc>
          <w:tcPr>
            <w:tcW w:w="0" w:type="auto"/>
            <w:shd w:val="clear" w:color="auto" w:fill="auto"/>
            <w:noWrap/>
            <w:vAlign w:val="bottom"/>
            <w:hideMark/>
          </w:tcPr>
          <w:p w14:paraId="150A181C" w14:textId="77777777" w:rsidR="0059128D" w:rsidRPr="00A324DB" w:rsidRDefault="0059128D" w:rsidP="0059128D">
            <w:pPr>
              <w:spacing w:line="240" w:lineRule="auto"/>
              <w:jc w:val="right"/>
              <w:rPr>
                <w:rFonts w:eastAsia="Times New Roman" w:cs="Arial"/>
                <w:sz w:val="20"/>
                <w:szCs w:val="20"/>
                <w:lang w:val="en-US"/>
              </w:rPr>
            </w:pPr>
            <w:r w:rsidRPr="00A324DB">
              <w:rPr>
                <w:rFonts w:eastAsia="Times New Roman" w:cs="Arial"/>
                <w:sz w:val="20"/>
                <w:szCs w:val="20"/>
                <w:lang w:val="en-US"/>
              </w:rPr>
              <w:t>1869</w:t>
            </w:r>
          </w:p>
        </w:tc>
        <w:tc>
          <w:tcPr>
            <w:tcW w:w="0" w:type="auto"/>
            <w:shd w:val="clear" w:color="auto" w:fill="auto"/>
            <w:noWrap/>
            <w:vAlign w:val="bottom"/>
            <w:hideMark/>
          </w:tcPr>
          <w:p w14:paraId="3F4B98A1" w14:textId="77777777" w:rsidR="0059128D" w:rsidRPr="00A324DB" w:rsidRDefault="0059128D" w:rsidP="0059128D">
            <w:pPr>
              <w:spacing w:line="240" w:lineRule="auto"/>
              <w:jc w:val="right"/>
              <w:rPr>
                <w:rFonts w:eastAsia="Times New Roman" w:cs="Arial"/>
                <w:sz w:val="20"/>
                <w:szCs w:val="20"/>
                <w:lang w:val="en-US"/>
              </w:rPr>
            </w:pPr>
            <w:r w:rsidRPr="00A324DB">
              <w:rPr>
                <w:rFonts w:eastAsia="Times New Roman" w:cs="Arial"/>
                <w:sz w:val="20"/>
                <w:szCs w:val="20"/>
                <w:lang w:val="en-US"/>
              </w:rPr>
              <w:t>22</w:t>
            </w:r>
          </w:p>
        </w:tc>
        <w:tc>
          <w:tcPr>
            <w:tcW w:w="0" w:type="auto"/>
            <w:shd w:val="clear" w:color="auto" w:fill="auto"/>
            <w:noWrap/>
            <w:vAlign w:val="bottom"/>
            <w:hideMark/>
          </w:tcPr>
          <w:p w14:paraId="522B23A4" w14:textId="77777777" w:rsidR="0059128D" w:rsidRPr="00A324DB" w:rsidRDefault="0059128D" w:rsidP="0059128D">
            <w:pPr>
              <w:spacing w:line="240" w:lineRule="auto"/>
              <w:rPr>
                <w:rFonts w:eastAsia="Times New Roman" w:cs="Arial"/>
                <w:sz w:val="20"/>
                <w:szCs w:val="20"/>
                <w:lang w:val="en-US"/>
              </w:rPr>
            </w:pPr>
            <w:r w:rsidRPr="00A324DB">
              <w:rPr>
                <w:rFonts w:eastAsia="Times New Roman" w:cs="Arial"/>
                <w:sz w:val="20"/>
                <w:szCs w:val="20"/>
                <w:lang w:val="en-US"/>
              </w:rPr>
              <w:t>4.71 (2.95-7.13)</w:t>
            </w:r>
          </w:p>
        </w:tc>
        <w:tc>
          <w:tcPr>
            <w:tcW w:w="0" w:type="auto"/>
            <w:shd w:val="clear" w:color="auto" w:fill="auto"/>
            <w:noWrap/>
            <w:vAlign w:val="bottom"/>
            <w:hideMark/>
          </w:tcPr>
          <w:p w14:paraId="5C032B89" w14:textId="4BA7EA36" w:rsidR="0059128D" w:rsidRPr="0059128D" w:rsidRDefault="0059128D" w:rsidP="0059128D">
            <w:pPr>
              <w:spacing w:line="240" w:lineRule="auto"/>
              <w:rPr>
                <w:rFonts w:eastAsia="Times New Roman" w:cs="Arial"/>
                <w:sz w:val="20"/>
                <w:szCs w:val="20"/>
                <w:lang w:val="en-US"/>
              </w:rPr>
            </w:pPr>
            <w:r w:rsidRPr="0059128D">
              <w:rPr>
                <w:rFonts w:cs="Arial"/>
                <w:color w:val="000000"/>
                <w:sz w:val="20"/>
                <w:szCs w:val="20"/>
              </w:rPr>
              <w:t>0.84 (0.47-1.53)</w:t>
            </w:r>
          </w:p>
        </w:tc>
        <w:tc>
          <w:tcPr>
            <w:tcW w:w="0" w:type="auto"/>
            <w:shd w:val="clear" w:color="auto" w:fill="auto"/>
            <w:noWrap/>
            <w:vAlign w:val="bottom"/>
            <w:hideMark/>
          </w:tcPr>
          <w:p w14:paraId="00AA0243" w14:textId="02497EFB" w:rsidR="0059128D" w:rsidRPr="0059128D" w:rsidRDefault="0059128D" w:rsidP="0059128D">
            <w:pPr>
              <w:spacing w:line="240" w:lineRule="auto"/>
              <w:jc w:val="right"/>
              <w:rPr>
                <w:rFonts w:eastAsia="Times New Roman" w:cs="Arial"/>
                <w:sz w:val="20"/>
                <w:szCs w:val="20"/>
                <w:lang w:val="en-US"/>
              </w:rPr>
            </w:pPr>
            <w:r w:rsidRPr="0059128D">
              <w:rPr>
                <w:rFonts w:cs="Arial"/>
                <w:color w:val="000000"/>
                <w:sz w:val="20"/>
                <w:szCs w:val="20"/>
              </w:rPr>
              <w:t>0.573</w:t>
            </w:r>
          </w:p>
        </w:tc>
      </w:tr>
      <w:tr w:rsidR="0059128D" w:rsidRPr="00DE5E68" w14:paraId="61B1388A" w14:textId="77777777" w:rsidTr="00297D01">
        <w:trPr>
          <w:trHeight w:val="320"/>
        </w:trPr>
        <w:tc>
          <w:tcPr>
            <w:tcW w:w="0" w:type="auto"/>
            <w:shd w:val="clear" w:color="auto" w:fill="auto"/>
            <w:noWrap/>
            <w:vAlign w:val="bottom"/>
            <w:hideMark/>
          </w:tcPr>
          <w:p w14:paraId="58334CF4" w14:textId="77777777" w:rsidR="0059128D" w:rsidRPr="00A324DB" w:rsidRDefault="0059128D" w:rsidP="0059128D">
            <w:pPr>
              <w:spacing w:line="240" w:lineRule="auto"/>
              <w:rPr>
                <w:rFonts w:eastAsia="Times New Roman" w:cs="Arial"/>
                <w:sz w:val="20"/>
                <w:szCs w:val="20"/>
                <w:lang w:val="en-US"/>
              </w:rPr>
            </w:pPr>
            <w:r w:rsidRPr="00A324DB">
              <w:rPr>
                <w:rFonts w:eastAsia="Times New Roman" w:cs="Arial"/>
                <w:sz w:val="20"/>
                <w:szCs w:val="20"/>
                <w:lang w:val="en-US"/>
              </w:rPr>
              <w:t>14-24</w:t>
            </w:r>
          </w:p>
        </w:tc>
        <w:tc>
          <w:tcPr>
            <w:tcW w:w="0" w:type="auto"/>
            <w:shd w:val="clear" w:color="auto" w:fill="auto"/>
            <w:noWrap/>
            <w:vAlign w:val="bottom"/>
            <w:hideMark/>
          </w:tcPr>
          <w:p w14:paraId="431C0E9C" w14:textId="77777777" w:rsidR="0059128D" w:rsidRPr="00A324DB" w:rsidRDefault="0059128D" w:rsidP="0059128D">
            <w:pPr>
              <w:spacing w:line="240" w:lineRule="auto"/>
              <w:jc w:val="right"/>
              <w:rPr>
                <w:rFonts w:eastAsia="Times New Roman" w:cs="Arial"/>
                <w:sz w:val="20"/>
                <w:szCs w:val="20"/>
                <w:lang w:val="en-US"/>
              </w:rPr>
            </w:pPr>
            <w:r w:rsidRPr="00A324DB">
              <w:rPr>
                <w:rFonts w:eastAsia="Times New Roman" w:cs="Arial"/>
                <w:sz w:val="20"/>
                <w:szCs w:val="20"/>
                <w:lang w:val="en-US"/>
              </w:rPr>
              <w:t>981</w:t>
            </w:r>
          </w:p>
        </w:tc>
        <w:tc>
          <w:tcPr>
            <w:tcW w:w="0" w:type="auto"/>
            <w:shd w:val="clear" w:color="auto" w:fill="auto"/>
            <w:noWrap/>
            <w:vAlign w:val="bottom"/>
            <w:hideMark/>
          </w:tcPr>
          <w:p w14:paraId="2669504A" w14:textId="77777777" w:rsidR="0059128D" w:rsidRPr="00A324DB" w:rsidRDefault="0059128D" w:rsidP="0059128D">
            <w:pPr>
              <w:spacing w:line="240" w:lineRule="auto"/>
              <w:jc w:val="right"/>
              <w:rPr>
                <w:rFonts w:eastAsia="Times New Roman" w:cs="Arial"/>
                <w:sz w:val="20"/>
                <w:szCs w:val="20"/>
                <w:lang w:val="en-US"/>
              </w:rPr>
            </w:pPr>
            <w:r w:rsidRPr="00A324DB">
              <w:rPr>
                <w:rFonts w:eastAsia="Times New Roman" w:cs="Arial"/>
                <w:sz w:val="20"/>
                <w:szCs w:val="20"/>
                <w:lang w:val="en-US"/>
              </w:rPr>
              <w:t>19</w:t>
            </w:r>
          </w:p>
        </w:tc>
        <w:tc>
          <w:tcPr>
            <w:tcW w:w="0" w:type="auto"/>
            <w:shd w:val="clear" w:color="auto" w:fill="auto"/>
            <w:noWrap/>
            <w:vAlign w:val="bottom"/>
            <w:hideMark/>
          </w:tcPr>
          <w:p w14:paraId="3139E3A7" w14:textId="77777777" w:rsidR="0059128D" w:rsidRPr="00A324DB" w:rsidRDefault="0059128D" w:rsidP="0059128D">
            <w:pPr>
              <w:spacing w:line="240" w:lineRule="auto"/>
              <w:rPr>
                <w:rFonts w:eastAsia="Times New Roman" w:cs="Arial"/>
                <w:sz w:val="20"/>
                <w:szCs w:val="20"/>
                <w:lang w:val="en-US"/>
              </w:rPr>
            </w:pPr>
            <w:r w:rsidRPr="00A324DB">
              <w:rPr>
                <w:rFonts w:eastAsia="Times New Roman" w:cs="Arial"/>
                <w:sz w:val="20"/>
                <w:szCs w:val="20"/>
                <w:lang w:val="en-US"/>
              </w:rPr>
              <w:t>7.75 (4.66-12.10)</w:t>
            </w:r>
          </w:p>
        </w:tc>
        <w:tc>
          <w:tcPr>
            <w:tcW w:w="0" w:type="auto"/>
            <w:shd w:val="clear" w:color="auto" w:fill="auto"/>
            <w:noWrap/>
            <w:vAlign w:val="bottom"/>
            <w:hideMark/>
          </w:tcPr>
          <w:p w14:paraId="14DF3D0F" w14:textId="04F5B857" w:rsidR="0059128D" w:rsidRPr="0059128D" w:rsidRDefault="0059128D" w:rsidP="0059128D">
            <w:pPr>
              <w:spacing w:line="240" w:lineRule="auto"/>
              <w:rPr>
                <w:rFonts w:eastAsia="Times New Roman" w:cs="Arial"/>
                <w:sz w:val="20"/>
                <w:szCs w:val="20"/>
                <w:lang w:val="en-US"/>
              </w:rPr>
            </w:pPr>
            <w:r w:rsidRPr="0059128D">
              <w:rPr>
                <w:rFonts w:cs="Arial"/>
                <w:color w:val="000000"/>
                <w:sz w:val="20"/>
                <w:szCs w:val="20"/>
              </w:rPr>
              <w:t>1.39 (0.75-2.57)</w:t>
            </w:r>
          </w:p>
        </w:tc>
        <w:tc>
          <w:tcPr>
            <w:tcW w:w="0" w:type="auto"/>
            <w:shd w:val="clear" w:color="auto" w:fill="auto"/>
            <w:noWrap/>
            <w:vAlign w:val="bottom"/>
            <w:hideMark/>
          </w:tcPr>
          <w:p w14:paraId="5336358D" w14:textId="595A2E07" w:rsidR="0059128D" w:rsidRPr="0059128D" w:rsidRDefault="0059128D" w:rsidP="0059128D">
            <w:pPr>
              <w:spacing w:line="240" w:lineRule="auto"/>
              <w:jc w:val="right"/>
              <w:rPr>
                <w:rFonts w:eastAsia="Times New Roman" w:cs="Arial"/>
                <w:sz w:val="20"/>
                <w:szCs w:val="20"/>
                <w:lang w:val="en-US"/>
              </w:rPr>
            </w:pPr>
            <w:r w:rsidRPr="0059128D">
              <w:rPr>
                <w:rFonts w:cs="Arial"/>
                <w:color w:val="000000"/>
                <w:sz w:val="20"/>
                <w:szCs w:val="20"/>
              </w:rPr>
              <w:t>0.297</w:t>
            </w:r>
          </w:p>
        </w:tc>
      </w:tr>
      <w:tr w:rsidR="0059128D" w:rsidRPr="00DE5E68" w14:paraId="5F224B55" w14:textId="77777777" w:rsidTr="00297D01">
        <w:trPr>
          <w:trHeight w:val="320"/>
        </w:trPr>
        <w:tc>
          <w:tcPr>
            <w:tcW w:w="0" w:type="auto"/>
            <w:shd w:val="clear" w:color="auto" w:fill="auto"/>
            <w:noWrap/>
            <w:vAlign w:val="bottom"/>
            <w:hideMark/>
          </w:tcPr>
          <w:p w14:paraId="66D2E990" w14:textId="77777777" w:rsidR="0059128D" w:rsidRPr="00A324DB" w:rsidRDefault="0059128D" w:rsidP="0059128D">
            <w:pPr>
              <w:spacing w:line="240" w:lineRule="auto"/>
              <w:rPr>
                <w:rFonts w:eastAsia="Times New Roman" w:cs="Arial"/>
                <w:sz w:val="20"/>
                <w:szCs w:val="20"/>
                <w:lang w:val="en-US"/>
              </w:rPr>
            </w:pPr>
            <w:r w:rsidRPr="00A324DB">
              <w:rPr>
                <w:rFonts w:eastAsia="Times New Roman" w:cs="Arial"/>
                <w:sz w:val="20"/>
                <w:szCs w:val="20"/>
                <w:lang w:val="en-US"/>
              </w:rPr>
              <w:t>25-39</w:t>
            </w:r>
          </w:p>
        </w:tc>
        <w:tc>
          <w:tcPr>
            <w:tcW w:w="0" w:type="auto"/>
            <w:shd w:val="clear" w:color="auto" w:fill="auto"/>
            <w:noWrap/>
            <w:vAlign w:val="bottom"/>
            <w:hideMark/>
          </w:tcPr>
          <w:p w14:paraId="44571493" w14:textId="77777777" w:rsidR="0059128D" w:rsidRPr="00A324DB" w:rsidRDefault="0059128D" w:rsidP="0059128D">
            <w:pPr>
              <w:spacing w:line="240" w:lineRule="auto"/>
              <w:jc w:val="right"/>
              <w:rPr>
                <w:rFonts w:eastAsia="Times New Roman" w:cs="Arial"/>
                <w:sz w:val="20"/>
                <w:szCs w:val="20"/>
                <w:lang w:val="en-US"/>
              </w:rPr>
            </w:pPr>
            <w:r w:rsidRPr="00A324DB">
              <w:rPr>
                <w:rFonts w:eastAsia="Times New Roman" w:cs="Arial"/>
                <w:sz w:val="20"/>
                <w:szCs w:val="20"/>
                <w:lang w:val="en-US"/>
              </w:rPr>
              <w:t>1378</w:t>
            </w:r>
          </w:p>
        </w:tc>
        <w:tc>
          <w:tcPr>
            <w:tcW w:w="0" w:type="auto"/>
            <w:shd w:val="clear" w:color="auto" w:fill="auto"/>
            <w:noWrap/>
            <w:vAlign w:val="bottom"/>
            <w:hideMark/>
          </w:tcPr>
          <w:p w14:paraId="5BBD2E62" w14:textId="77777777" w:rsidR="0059128D" w:rsidRPr="00A324DB" w:rsidRDefault="0059128D" w:rsidP="0059128D">
            <w:pPr>
              <w:spacing w:line="240" w:lineRule="auto"/>
              <w:jc w:val="right"/>
              <w:rPr>
                <w:rFonts w:eastAsia="Times New Roman" w:cs="Arial"/>
                <w:sz w:val="20"/>
                <w:szCs w:val="20"/>
                <w:lang w:val="en-US"/>
              </w:rPr>
            </w:pPr>
            <w:r w:rsidRPr="00A324DB">
              <w:rPr>
                <w:rFonts w:eastAsia="Times New Roman" w:cs="Arial"/>
                <w:sz w:val="20"/>
                <w:szCs w:val="20"/>
                <w:lang w:val="en-US"/>
              </w:rPr>
              <w:t>15</w:t>
            </w:r>
          </w:p>
        </w:tc>
        <w:tc>
          <w:tcPr>
            <w:tcW w:w="0" w:type="auto"/>
            <w:shd w:val="clear" w:color="auto" w:fill="auto"/>
            <w:noWrap/>
            <w:vAlign w:val="bottom"/>
            <w:hideMark/>
          </w:tcPr>
          <w:p w14:paraId="03A93D6C" w14:textId="77777777" w:rsidR="0059128D" w:rsidRPr="00A324DB" w:rsidRDefault="0059128D" w:rsidP="0059128D">
            <w:pPr>
              <w:spacing w:line="240" w:lineRule="auto"/>
              <w:rPr>
                <w:rFonts w:eastAsia="Times New Roman" w:cs="Arial"/>
                <w:sz w:val="20"/>
                <w:szCs w:val="20"/>
                <w:lang w:val="en-US"/>
              </w:rPr>
            </w:pPr>
            <w:r w:rsidRPr="00A324DB">
              <w:rPr>
                <w:rFonts w:eastAsia="Times New Roman" w:cs="Arial"/>
                <w:sz w:val="20"/>
                <w:szCs w:val="20"/>
                <w:lang w:val="en-US"/>
              </w:rPr>
              <w:t>4.35 (2.44-7.18)</w:t>
            </w:r>
          </w:p>
        </w:tc>
        <w:tc>
          <w:tcPr>
            <w:tcW w:w="0" w:type="auto"/>
            <w:shd w:val="clear" w:color="auto" w:fill="auto"/>
            <w:noWrap/>
            <w:vAlign w:val="bottom"/>
            <w:hideMark/>
          </w:tcPr>
          <w:p w14:paraId="0EA60738" w14:textId="0D43EAF3" w:rsidR="0059128D" w:rsidRPr="0059128D" w:rsidRDefault="0059128D" w:rsidP="0059128D">
            <w:pPr>
              <w:spacing w:line="240" w:lineRule="auto"/>
              <w:rPr>
                <w:rFonts w:eastAsia="Times New Roman" w:cs="Arial"/>
                <w:sz w:val="20"/>
                <w:szCs w:val="20"/>
                <w:lang w:val="en-US"/>
              </w:rPr>
            </w:pPr>
            <w:r w:rsidRPr="0059128D">
              <w:rPr>
                <w:rFonts w:cs="Arial"/>
                <w:color w:val="000000"/>
                <w:sz w:val="20"/>
                <w:szCs w:val="20"/>
              </w:rPr>
              <w:t>0.78 (0.40-1.51)</w:t>
            </w:r>
          </w:p>
        </w:tc>
        <w:tc>
          <w:tcPr>
            <w:tcW w:w="0" w:type="auto"/>
            <w:shd w:val="clear" w:color="auto" w:fill="auto"/>
            <w:noWrap/>
            <w:vAlign w:val="bottom"/>
            <w:hideMark/>
          </w:tcPr>
          <w:p w14:paraId="126F9E8D" w14:textId="6AB47D29" w:rsidR="0059128D" w:rsidRPr="0059128D" w:rsidRDefault="0059128D" w:rsidP="0059128D">
            <w:pPr>
              <w:spacing w:line="240" w:lineRule="auto"/>
              <w:jc w:val="right"/>
              <w:rPr>
                <w:rFonts w:eastAsia="Times New Roman" w:cs="Arial"/>
                <w:sz w:val="20"/>
                <w:szCs w:val="20"/>
                <w:lang w:val="en-US"/>
              </w:rPr>
            </w:pPr>
            <w:r w:rsidRPr="0059128D">
              <w:rPr>
                <w:rFonts w:cs="Arial"/>
                <w:color w:val="000000"/>
                <w:sz w:val="20"/>
                <w:szCs w:val="20"/>
              </w:rPr>
              <w:t>0.459</w:t>
            </w:r>
          </w:p>
        </w:tc>
      </w:tr>
      <w:tr w:rsidR="0059128D" w:rsidRPr="00DE5E68" w14:paraId="53F43004" w14:textId="77777777" w:rsidTr="00297D01">
        <w:trPr>
          <w:trHeight w:val="320"/>
        </w:trPr>
        <w:tc>
          <w:tcPr>
            <w:tcW w:w="0" w:type="auto"/>
            <w:shd w:val="clear" w:color="auto" w:fill="auto"/>
            <w:noWrap/>
            <w:vAlign w:val="bottom"/>
            <w:hideMark/>
          </w:tcPr>
          <w:p w14:paraId="41B0D9FD" w14:textId="77777777" w:rsidR="0059128D" w:rsidRPr="00A324DB" w:rsidRDefault="0059128D" w:rsidP="0059128D">
            <w:pPr>
              <w:spacing w:line="240" w:lineRule="auto"/>
              <w:rPr>
                <w:rFonts w:eastAsia="Times New Roman" w:cs="Arial"/>
                <w:sz w:val="20"/>
                <w:szCs w:val="20"/>
                <w:lang w:val="en-US"/>
              </w:rPr>
            </w:pPr>
            <w:r w:rsidRPr="00A324DB">
              <w:rPr>
                <w:rFonts w:eastAsia="Times New Roman" w:cs="Arial"/>
                <w:sz w:val="20"/>
                <w:szCs w:val="20"/>
                <w:lang w:val="en-US"/>
              </w:rPr>
              <w:t>≥40</w:t>
            </w:r>
          </w:p>
        </w:tc>
        <w:tc>
          <w:tcPr>
            <w:tcW w:w="0" w:type="auto"/>
            <w:shd w:val="clear" w:color="auto" w:fill="auto"/>
            <w:noWrap/>
            <w:vAlign w:val="bottom"/>
            <w:hideMark/>
          </w:tcPr>
          <w:p w14:paraId="38A79E25" w14:textId="77777777" w:rsidR="0059128D" w:rsidRPr="00A324DB" w:rsidRDefault="0059128D" w:rsidP="0059128D">
            <w:pPr>
              <w:spacing w:line="240" w:lineRule="auto"/>
              <w:jc w:val="right"/>
              <w:rPr>
                <w:rFonts w:eastAsia="Times New Roman" w:cs="Arial"/>
                <w:sz w:val="20"/>
                <w:szCs w:val="20"/>
                <w:lang w:val="en-US"/>
              </w:rPr>
            </w:pPr>
            <w:r w:rsidRPr="00A324DB">
              <w:rPr>
                <w:rFonts w:eastAsia="Times New Roman" w:cs="Arial"/>
                <w:sz w:val="20"/>
                <w:szCs w:val="20"/>
                <w:lang w:val="en-US"/>
              </w:rPr>
              <w:t>1806</w:t>
            </w:r>
          </w:p>
        </w:tc>
        <w:tc>
          <w:tcPr>
            <w:tcW w:w="0" w:type="auto"/>
            <w:shd w:val="clear" w:color="auto" w:fill="auto"/>
            <w:noWrap/>
            <w:vAlign w:val="bottom"/>
            <w:hideMark/>
          </w:tcPr>
          <w:p w14:paraId="116AC61D" w14:textId="77777777" w:rsidR="0059128D" w:rsidRPr="00A324DB" w:rsidRDefault="0059128D" w:rsidP="0059128D">
            <w:pPr>
              <w:spacing w:line="240" w:lineRule="auto"/>
              <w:jc w:val="right"/>
              <w:rPr>
                <w:rFonts w:eastAsia="Times New Roman" w:cs="Arial"/>
                <w:sz w:val="20"/>
                <w:szCs w:val="20"/>
                <w:lang w:val="en-US"/>
              </w:rPr>
            </w:pPr>
            <w:r w:rsidRPr="00A324DB">
              <w:rPr>
                <w:rFonts w:eastAsia="Times New Roman" w:cs="Arial"/>
                <w:sz w:val="20"/>
                <w:szCs w:val="20"/>
                <w:lang w:val="en-US"/>
              </w:rPr>
              <w:t>18</w:t>
            </w:r>
          </w:p>
        </w:tc>
        <w:tc>
          <w:tcPr>
            <w:tcW w:w="0" w:type="auto"/>
            <w:shd w:val="clear" w:color="auto" w:fill="auto"/>
            <w:noWrap/>
            <w:vAlign w:val="bottom"/>
            <w:hideMark/>
          </w:tcPr>
          <w:p w14:paraId="483F03C0" w14:textId="77777777" w:rsidR="0059128D" w:rsidRPr="00A324DB" w:rsidRDefault="0059128D" w:rsidP="0059128D">
            <w:pPr>
              <w:spacing w:line="240" w:lineRule="auto"/>
              <w:rPr>
                <w:rFonts w:eastAsia="Times New Roman" w:cs="Arial"/>
                <w:sz w:val="20"/>
                <w:szCs w:val="20"/>
                <w:lang w:val="en-US"/>
              </w:rPr>
            </w:pPr>
            <w:r w:rsidRPr="00A324DB">
              <w:rPr>
                <w:rFonts w:eastAsia="Times New Roman" w:cs="Arial"/>
                <w:sz w:val="20"/>
                <w:szCs w:val="20"/>
                <w:lang w:val="en-US"/>
              </w:rPr>
              <w:t>3.99 (2.36-6.30)</w:t>
            </w:r>
          </w:p>
        </w:tc>
        <w:tc>
          <w:tcPr>
            <w:tcW w:w="0" w:type="auto"/>
            <w:shd w:val="clear" w:color="auto" w:fill="auto"/>
            <w:noWrap/>
            <w:vAlign w:val="bottom"/>
            <w:hideMark/>
          </w:tcPr>
          <w:p w14:paraId="347FC5F3" w14:textId="13657384" w:rsidR="0059128D" w:rsidRPr="0059128D" w:rsidRDefault="0059128D" w:rsidP="0059128D">
            <w:pPr>
              <w:spacing w:line="240" w:lineRule="auto"/>
              <w:rPr>
                <w:rFonts w:eastAsia="Times New Roman" w:cs="Arial"/>
                <w:sz w:val="20"/>
                <w:szCs w:val="20"/>
                <w:lang w:val="en-US"/>
              </w:rPr>
            </w:pPr>
            <w:r w:rsidRPr="0059128D">
              <w:rPr>
                <w:rFonts w:cs="Arial"/>
                <w:color w:val="000000"/>
                <w:sz w:val="20"/>
                <w:szCs w:val="20"/>
              </w:rPr>
              <w:t>0.71 (0.38-1.33)</w:t>
            </w:r>
          </w:p>
        </w:tc>
        <w:tc>
          <w:tcPr>
            <w:tcW w:w="0" w:type="auto"/>
            <w:shd w:val="clear" w:color="auto" w:fill="auto"/>
            <w:noWrap/>
            <w:vAlign w:val="bottom"/>
            <w:hideMark/>
          </w:tcPr>
          <w:p w14:paraId="24D9D604" w14:textId="34E2B155" w:rsidR="0059128D" w:rsidRPr="0059128D" w:rsidRDefault="0059128D" w:rsidP="0059128D">
            <w:pPr>
              <w:spacing w:line="240" w:lineRule="auto"/>
              <w:jc w:val="right"/>
              <w:rPr>
                <w:rFonts w:eastAsia="Times New Roman" w:cs="Arial"/>
                <w:sz w:val="20"/>
                <w:szCs w:val="20"/>
                <w:lang w:val="en-US"/>
              </w:rPr>
            </w:pPr>
            <w:r w:rsidRPr="0059128D">
              <w:rPr>
                <w:rFonts w:cs="Arial"/>
                <w:color w:val="000000"/>
                <w:sz w:val="20"/>
                <w:szCs w:val="20"/>
              </w:rPr>
              <w:t>0.291</w:t>
            </w:r>
          </w:p>
        </w:tc>
      </w:tr>
    </w:tbl>
    <w:p w14:paraId="45F2B761" w14:textId="50F22EC2" w:rsidR="0041513A" w:rsidRPr="0041513A" w:rsidRDefault="0041513A" w:rsidP="0041513A">
      <w:pPr>
        <w:pStyle w:val="PlainText"/>
        <w:spacing w:before="120"/>
        <w:rPr>
          <w:rFonts w:ascii="Arial" w:hAnsi="Arial" w:cs="Arial"/>
          <w:sz w:val="20"/>
          <w:szCs w:val="20"/>
        </w:rPr>
      </w:pPr>
      <w:r w:rsidRPr="0041513A">
        <w:rPr>
          <w:rFonts w:ascii="Arial" w:hAnsi="Arial" w:cs="Arial"/>
          <w:sz w:val="20"/>
          <w:szCs w:val="20"/>
        </w:rPr>
        <w:t xml:space="preserve">p = </w:t>
      </w:r>
      <w:r>
        <w:rPr>
          <w:rFonts w:ascii="Arial" w:hAnsi="Arial" w:cs="Arial"/>
          <w:sz w:val="20"/>
          <w:szCs w:val="20"/>
        </w:rPr>
        <w:t>0.05</w:t>
      </w:r>
      <w:r w:rsidR="00E964C3">
        <w:rPr>
          <w:rFonts w:ascii="Arial" w:hAnsi="Arial" w:cs="Arial"/>
          <w:sz w:val="20"/>
          <w:szCs w:val="20"/>
        </w:rPr>
        <w:t>0</w:t>
      </w:r>
      <w:r>
        <w:rPr>
          <w:rFonts w:ascii="Arial" w:hAnsi="Arial" w:cs="Arial"/>
          <w:sz w:val="20"/>
          <w:szCs w:val="20"/>
        </w:rPr>
        <w:t xml:space="preserve"> </w:t>
      </w:r>
      <w:r w:rsidRPr="0041513A">
        <w:rPr>
          <w:rFonts w:ascii="Arial" w:hAnsi="Arial" w:cs="Arial"/>
          <w:sz w:val="20"/>
          <w:szCs w:val="20"/>
        </w:rPr>
        <w:t>for chi-squared test for trend</w:t>
      </w:r>
      <w:r>
        <w:rPr>
          <w:rFonts w:ascii="Arial" w:hAnsi="Arial" w:cs="Arial"/>
          <w:sz w:val="20"/>
          <w:szCs w:val="20"/>
        </w:rPr>
        <w:t xml:space="preserve"> in VL incidence for over-13</w:t>
      </w:r>
      <w:r w:rsidRPr="0041513A">
        <w:rPr>
          <w:rFonts w:ascii="Arial" w:hAnsi="Arial" w:cs="Arial"/>
          <w:sz w:val="20"/>
          <w:szCs w:val="20"/>
        </w:rPr>
        <w:t>s</w:t>
      </w:r>
    </w:p>
    <w:p w14:paraId="743B979E" w14:textId="77777777" w:rsidR="00F45024" w:rsidRPr="00A324DB" w:rsidRDefault="00F45024" w:rsidP="00F45024">
      <w:pPr>
        <w:rPr>
          <w:rFonts w:cs="Arial"/>
          <w:sz w:val="20"/>
          <w:szCs w:val="20"/>
        </w:rPr>
      </w:pPr>
    </w:p>
    <w:p w14:paraId="2D34769F" w14:textId="06409FBF" w:rsidR="00F45024" w:rsidRPr="00A324DB" w:rsidRDefault="00F45024" w:rsidP="00F45024">
      <w:pPr>
        <w:rPr>
          <w:rFonts w:cs="Arial"/>
          <w:sz w:val="20"/>
          <w:szCs w:val="20"/>
        </w:rPr>
      </w:pPr>
      <w:r w:rsidRPr="00A324DB">
        <w:rPr>
          <w:rFonts w:cs="Arial"/>
          <w:sz w:val="20"/>
          <w:szCs w:val="20"/>
        </w:rPr>
        <w:t>Singh et al, 2010</w:t>
      </w:r>
      <w:r w:rsidR="003A3C64">
        <w:rPr>
          <w:rFonts w:cs="Arial"/>
          <w:sz w:val="20"/>
          <w:szCs w:val="20"/>
        </w:rPr>
        <w:t xml:space="preserve"> </w:t>
      </w:r>
      <w:r w:rsidR="003A3C64">
        <w:rPr>
          <w:rFonts w:cs="Arial"/>
          <w:sz w:val="20"/>
          <w:szCs w:val="20"/>
        </w:rPr>
        <w:fldChar w:fldCharType="begin" w:fldLock="1"/>
      </w:r>
      <w:r w:rsidR="00BF6CA1">
        <w:rPr>
          <w:rFonts w:cs="Arial"/>
          <w:sz w:val="20"/>
          <w:szCs w:val="20"/>
        </w:rPr>
        <w:instrText>ADDIN CSL_CITATION {"citationItems":[{"id":"ITEM-1","itemData":{"DOI":"10.4269/ajtmh.2010.09-0235","ISBN":"0002-9637","ISSN":"0002-9637","abstract":"We estimated the level of under-reporting of visceral leishmaniasis (VL) cases by comparing the actual reported cases with those expected as estimated using age- and sex-stratified incidence proportions obtained in a cohort of 31,324 persons. The average incidence proportion of VL cases in study population was 5.7/1,000 (95% confidence interval [CI] = 4.88-6.54) and 1.09/1,000 persons (95% CI = 0.99-1.20) based on the reported cases in two primary health centers. The overall magnitude of VL cases not reported to the government agencies was higher by a factor 4.1.7 (95% CI = 3.75-4.63) than for reported cases. The levels of under-reporting were 4.74 (95% CI = 4.11-5.47) in males and 3.51 (95% CI = 2.99-4.11) in females with no significant difference (P &gt; 0.05). It was significantly higher in persons &gt;= 30 years of age than in persons &gt;= 30 years of age (P &lt; 0.05).","author":[{"dropping-particle":"","family":"Singh","given":"Vijay P.","non-dropping-particle":"","parse-names":false,"suffix":""},{"dropping-particle":"","family":"Ranjan","given":"Alok","non-dropping-particle":"","parse-names":false,"suffix":""},{"dropping-particle":"","family":"Topno","given":"Roshan K.","non-dropping-particle":"","parse-names":false,"suffix":""},{"dropping-particle":"","family":"Verma","given":"Rakesh B.","non-dropping-particle":"","parse-names":false,"suffix":""},{"dropping-particle":"","family":"Siddique","given":"Niyamat A.","non-dropping-particle":"","parse-names":false,"suffix":""},{"dropping-particle":"","family":"Ravidas","given":"Vidya N.","non-dropping-particle":"","parse-names":false,"suffix":""},{"dropping-particle":"","family":"Kumar","given":"Narendra","non-dropping-particle":"","parse-names":false,"suffix":""},{"dropping-particle":"","family":"Pandey","given":"Krishna","non-dropping-particle":"","parse-names":false,"suffix":""},{"dropping-particle":"","family":"Das","given":"Pradeep","non-dropping-particle":"","parse-names":false,"suffix":""}],"container-title":"American Journal of Tropical Medicine and Hygiene","id":"ITEM-1","issue":"1","issued":{"date-parts":[["2010"]]},"page":"9-11","title":"Short Report: Estimation of Under-Reporting of Visceral Leishmaniasis Cases in Bihar, India","type":"article-journal","volume":"82"},"uris":["http://www.mendeley.com/documents/?uuid=55fa6249-4cff-4ae7-a53d-0dbbb499a510"]}],"mendeley":{"formattedCitation":"[7]","plainTextFormattedCitation":"[7]","previouslyFormattedCitation":"[7]"},"properties":{"noteIndex":0},"schema":"https://github.com/citation-style-language/schema/raw/master/csl-citation.json"}</w:instrText>
      </w:r>
      <w:r w:rsidR="003A3C64">
        <w:rPr>
          <w:rFonts w:cs="Arial"/>
          <w:sz w:val="20"/>
          <w:szCs w:val="20"/>
        </w:rPr>
        <w:fldChar w:fldCharType="separate"/>
      </w:r>
      <w:r w:rsidR="003A3C64" w:rsidRPr="003A3C64">
        <w:rPr>
          <w:rFonts w:cs="Arial"/>
          <w:noProof/>
          <w:sz w:val="20"/>
          <w:szCs w:val="20"/>
        </w:rPr>
        <w:t>[7]</w:t>
      </w:r>
      <w:r w:rsidR="003A3C64">
        <w:rPr>
          <w:rFonts w:cs="Arial"/>
          <w:sz w:val="20"/>
          <w:szCs w:val="20"/>
        </w:rPr>
        <w:fldChar w:fldCharType="end"/>
      </w:r>
    </w:p>
    <w:p w14:paraId="50B76CBB" w14:textId="77777777" w:rsidR="00F45024" w:rsidRPr="00A324DB" w:rsidRDefault="00F45024" w:rsidP="00F45024">
      <w:pPr>
        <w:rPr>
          <w:rFonts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5"/>
        <w:gridCol w:w="2640"/>
      </w:tblGrid>
      <w:tr w:rsidR="00F45024" w:rsidRPr="00DE5E68" w14:paraId="47F03211" w14:textId="77777777" w:rsidTr="00297D01">
        <w:trPr>
          <w:trHeight w:val="320"/>
        </w:trPr>
        <w:tc>
          <w:tcPr>
            <w:tcW w:w="0" w:type="auto"/>
            <w:shd w:val="clear" w:color="auto" w:fill="auto"/>
            <w:noWrap/>
            <w:vAlign w:val="bottom"/>
            <w:hideMark/>
          </w:tcPr>
          <w:p w14:paraId="27D319E7" w14:textId="77777777" w:rsidR="00F45024" w:rsidRPr="00A324DB" w:rsidRDefault="00F45024" w:rsidP="00297D01">
            <w:pPr>
              <w:spacing w:line="240" w:lineRule="auto"/>
              <w:rPr>
                <w:rFonts w:eastAsia="Times New Roman" w:cs="Arial"/>
                <w:sz w:val="20"/>
                <w:szCs w:val="20"/>
                <w:lang w:val="en-US"/>
              </w:rPr>
            </w:pPr>
            <w:r w:rsidRPr="00A324DB">
              <w:rPr>
                <w:rFonts w:eastAsia="Times New Roman" w:cs="Arial"/>
                <w:sz w:val="20"/>
                <w:szCs w:val="20"/>
                <w:lang w:val="en-US"/>
              </w:rPr>
              <w:t>Age group (yrs)</w:t>
            </w:r>
          </w:p>
        </w:tc>
        <w:tc>
          <w:tcPr>
            <w:tcW w:w="0" w:type="auto"/>
            <w:shd w:val="clear" w:color="auto" w:fill="auto"/>
            <w:noWrap/>
            <w:vAlign w:val="bottom"/>
            <w:hideMark/>
          </w:tcPr>
          <w:p w14:paraId="68956FD5" w14:textId="77777777" w:rsidR="00F45024" w:rsidRPr="00A324DB" w:rsidRDefault="00F45024" w:rsidP="00297D01">
            <w:pPr>
              <w:spacing w:line="240" w:lineRule="auto"/>
              <w:rPr>
                <w:rFonts w:eastAsia="Times New Roman" w:cs="Arial"/>
                <w:sz w:val="20"/>
                <w:szCs w:val="20"/>
                <w:lang w:val="en-US"/>
              </w:rPr>
            </w:pPr>
            <w:r w:rsidRPr="00A324DB">
              <w:rPr>
                <w:rFonts w:eastAsia="Times New Roman" w:cs="Arial"/>
                <w:sz w:val="20"/>
                <w:szCs w:val="20"/>
                <w:lang w:val="en-US"/>
              </w:rPr>
              <w:t>Incidence/1000/yr (95% CI)</w:t>
            </w:r>
          </w:p>
        </w:tc>
      </w:tr>
      <w:tr w:rsidR="00F45024" w:rsidRPr="00DE5E68" w14:paraId="58C98AA6" w14:textId="77777777" w:rsidTr="00297D01">
        <w:trPr>
          <w:trHeight w:val="320"/>
        </w:trPr>
        <w:tc>
          <w:tcPr>
            <w:tcW w:w="0" w:type="auto"/>
            <w:shd w:val="clear" w:color="auto" w:fill="auto"/>
            <w:noWrap/>
            <w:vAlign w:val="bottom"/>
            <w:hideMark/>
          </w:tcPr>
          <w:p w14:paraId="64BDA165" w14:textId="77777777" w:rsidR="00F45024" w:rsidRPr="00A324DB" w:rsidRDefault="00F45024" w:rsidP="00297D01">
            <w:pPr>
              <w:spacing w:line="240" w:lineRule="auto"/>
              <w:rPr>
                <w:rFonts w:eastAsia="Times New Roman" w:cs="Arial"/>
                <w:sz w:val="20"/>
                <w:szCs w:val="20"/>
                <w:lang w:val="en-US"/>
              </w:rPr>
            </w:pPr>
            <w:r w:rsidRPr="00A324DB">
              <w:rPr>
                <w:rFonts w:eastAsia="Times New Roman" w:cs="Arial"/>
                <w:sz w:val="20"/>
                <w:szCs w:val="20"/>
                <w:lang w:val="en-US"/>
              </w:rPr>
              <w:t>0-4</w:t>
            </w:r>
          </w:p>
        </w:tc>
        <w:tc>
          <w:tcPr>
            <w:tcW w:w="0" w:type="auto"/>
            <w:shd w:val="clear" w:color="auto" w:fill="auto"/>
            <w:noWrap/>
            <w:vAlign w:val="bottom"/>
            <w:hideMark/>
          </w:tcPr>
          <w:p w14:paraId="59E59D1F" w14:textId="77777777" w:rsidR="00F45024" w:rsidRPr="00A324DB" w:rsidRDefault="00F45024" w:rsidP="00297D01">
            <w:pPr>
              <w:spacing w:line="240" w:lineRule="auto"/>
              <w:rPr>
                <w:rFonts w:eastAsia="Times New Roman" w:cs="Arial"/>
                <w:sz w:val="20"/>
                <w:szCs w:val="20"/>
                <w:lang w:val="en-US"/>
              </w:rPr>
            </w:pPr>
            <w:r w:rsidRPr="00A324DB">
              <w:rPr>
                <w:rFonts w:eastAsia="Times New Roman" w:cs="Arial"/>
                <w:sz w:val="20"/>
                <w:szCs w:val="20"/>
                <w:lang w:val="en-US"/>
              </w:rPr>
              <w:t>1.86 (0.89-3.90)</w:t>
            </w:r>
          </w:p>
        </w:tc>
      </w:tr>
      <w:tr w:rsidR="00F45024" w:rsidRPr="00DE5E68" w14:paraId="5A01DB00" w14:textId="77777777" w:rsidTr="00297D01">
        <w:trPr>
          <w:trHeight w:val="320"/>
        </w:trPr>
        <w:tc>
          <w:tcPr>
            <w:tcW w:w="0" w:type="auto"/>
            <w:shd w:val="clear" w:color="auto" w:fill="auto"/>
            <w:noWrap/>
            <w:vAlign w:val="bottom"/>
            <w:hideMark/>
          </w:tcPr>
          <w:p w14:paraId="46D8DAB8" w14:textId="77777777" w:rsidR="00F45024" w:rsidRPr="00A324DB" w:rsidRDefault="00F45024" w:rsidP="00297D01">
            <w:pPr>
              <w:spacing w:line="240" w:lineRule="auto"/>
              <w:rPr>
                <w:rFonts w:eastAsia="Times New Roman" w:cs="Arial"/>
                <w:sz w:val="20"/>
                <w:szCs w:val="20"/>
                <w:lang w:val="en-US"/>
              </w:rPr>
            </w:pPr>
            <w:r w:rsidRPr="00A324DB">
              <w:rPr>
                <w:rFonts w:eastAsia="Times New Roman" w:cs="Arial"/>
                <w:sz w:val="20"/>
                <w:szCs w:val="20"/>
                <w:lang w:val="en-US"/>
              </w:rPr>
              <w:t>5-14</w:t>
            </w:r>
          </w:p>
        </w:tc>
        <w:tc>
          <w:tcPr>
            <w:tcW w:w="0" w:type="auto"/>
            <w:shd w:val="clear" w:color="auto" w:fill="auto"/>
            <w:noWrap/>
            <w:vAlign w:val="bottom"/>
            <w:hideMark/>
          </w:tcPr>
          <w:p w14:paraId="084BAB93" w14:textId="77777777" w:rsidR="00F45024" w:rsidRPr="00A324DB" w:rsidRDefault="00F45024" w:rsidP="00297D01">
            <w:pPr>
              <w:spacing w:line="240" w:lineRule="auto"/>
              <w:rPr>
                <w:rFonts w:eastAsia="Times New Roman" w:cs="Arial"/>
                <w:sz w:val="20"/>
                <w:szCs w:val="20"/>
                <w:lang w:val="en-US"/>
              </w:rPr>
            </w:pPr>
            <w:r w:rsidRPr="00A324DB">
              <w:rPr>
                <w:rFonts w:eastAsia="Times New Roman" w:cs="Arial"/>
                <w:sz w:val="20"/>
                <w:szCs w:val="20"/>
                <w:lang w:val="en-US"/>
              </w:rPr>
              <w:t>8.32 (6.57-10.52)</w:t>
            </w:r>
          </w:p>
        </w:tc>
      </w:tr>
      <w:tr w:rsidR="00F45024" w:rsidRPr="00DE5E68" w14:paraId="5C59F809" w14:textId="77777777" w:rsidTr="00297D01">
        <w:trPr>
          <w:trHeight w:val="320"/>
        </w:trPr>
        <w:tc>
          <w:tcPr>
            <w:tcW w:w="0" w:type="auto"/>
            <w:shd w:val="clear" w:color="auto" w:fill="auto"/>
            <w:noWrap/>
            <w:vAlign w:val="bottom"/>
            <w:hideMark/>
          </w:tcPr>
          <w:p w14:paraId="143B7C79" w14:textId="77777777" w:rsidR="00F45024" w:rsidRPr="00A324DB" w:rsidRDefault="00F45024" w:rsidP="00297D01">
            <w:pPr>
              <w:spacing w:line="240" w:lineRule="auto"/>
              <w:rPr>
                <w:rFonts w:eastAsia="Times New Roman" w:cs="Arial"/>
                <w:sz w:val="20"/>
                <w:szCs w:val="20"/>
                <w:lang w:val="en-US"/>
              </w:rPr>
            </w:pPr>
            <w:r w:rsidRPr="00A324DB">
              <w:rPr>
                <w:rFonts w:eastAsia="Times New Roman" w:cs="Arial"/>
                <w:sz w:val="20"/>
                <w:szCs w:val="20"/>
                <w:lang w:val="en-US"/>
              </w:rPr>
              <w:t>15-29</w:t>
            </w:r>
          </w:p>
        </w:tc>
        <w:tc>
          <w:tcPr>
            <w:tcW w:w="0" w:type="auto"/>
            <w:shd w:val="clear" w:color="auto" w:fill="auto"/>
            <w:noWrap/>
            <w:vAlign w:val="bottom"/>
            <w:hideMark/>
          </w:tcPr>
          <w:p w14:paraId="4922EFE5" w14:textId="77777777" w:rsidR="00F45024" w:rsidRPr="00A324DB" w:rsidRDefault="00F45024" w:rsidP="00297D01">
            <w:pPr>
              <w:spacing w:line="240" w:lineRule="auto"/>
              <w:rPr>
                <w:rFonts w:eastAsia="Times New Roman" w:cs="Arial"/>
                <w:sz w:val="20"/>
                <w:szCs w:val="20"/>
                <w:lang w:val="en-US"/>
              </w:rPr>
            </w:pPr>
            <w:r w:rsidRPr="00A324DB">
              <w:rPr>
                <w:rFonts w:eastAsia="Times New Roman" w:cs="Arial"/>
                <w:sz w:val="20"/>
                <w:szCs w:val="20"/>
                <w:lang w:val="en-US"/>
              </w:rPr>
              <w:t>5.74 (4.32-7.63)</w:t>
            </w:r>
          </w:p>
        </w:tc>
      </w:tr>
      <w:tr w:rsidR="00F45024" w:rsidRPr="00DE5E68" w14:paraId="2B24618A" w14:textId="77777777" w:rsidTr="00297D01">
        <w:trPr>
          <w:trHeight w:val="320"/>
        </w:trPr>
        <w:tc>
          <w:tcPr>
            <w:tcW w:w="0" w:type="auto"/>
            <w:shd w:val="clear" w:color="auto" w:fill="auto"/>
            <w:noWrap/>
            <w:vAlign w:val="bottom"/>
            <w:hideMark/>
          </w:tcPr>
          <w:p w14:paraId="028D54EE" w14:textId="77777777" w:rsidR="00F45024" w:rsidRPr="00A324DB" w:rsidRDefault="00F45024" w:rsidP="00297D01">
            <w:pPr>
              <w:spacing w:line="240" w:lineRule="auto"/>
              <w:rPr>
                <w:rFonts w:eastAsia="Times New Roman" w:cs="Arial"/>
                <w:sz w:val="20"/>
                <w:szCs w:val="20"/>
                <w:lang w:val="en-US"/>
              </w:rPr>
            </w:pPr>
            <w:r w:rsidRPr="00A324DB">
              <w:rPr>
                <w:rFonts w:eastAsia="Times New Roman" w:cs="Arial"/>
                <w:sz w:val="20"/>
                <w:szCs w:val="20"/>
                <w:lang w:val="en-US"/>
              </w:rPr>
              <w:t>30-44</w:t>
            </w:r>
          </w:p>
        </w:tc>
        <w:tc>
          <w:tcPr>
            <w:tcW w:w="0" w:type="auto"/>
            <w:shd w:val="clear" w:color="auto" w:fill="auto"/>
            <w:noWrap/>
            <w:vAlign w:val="bottom"/>
            <w:hideMark/>
          </w:tcPr>
          <w:p w14:paraId="02FFD1E8" w14:textId="77777777" w:rsidR="00F45024" w:rsidRPr="00A324DB" w:rsidRDefault="00F45024" w:rsidP="00297D01">
            <w:pPr>
              <w:spacing w:line="240" w:lineRule="auto"/>
              <w:rPr>
                <w:rFonts w:eastAsia="Times New Roman" w:cs="Arial"/>
                <w:sz w:val="20"/>
                <w:szCs w:val="20"/>
                <w:lang w:val="en-US"/>
              </w:rPr>
            </w:pPr>
            <w:r w:rsidRPr="00A324DB">
              <w:rPr>
                <w:rFonts w:eastAsia="Times New Roman" w:cs="Arial"/>
                <w:sz w:val="20"/>
                <w:szCs w:val="20"/>
                <w:lang w:val="en-US"/>
              </w:rPr>
              <w:t>6.05 (4.37-8.38)</w:t>
            </w:r>
          </w:p>
        </w:tc>
      </w:tr>
      <w:tr w:rsidR="00F45024" w:rsidRPr="00DE5E68" w14:paraId="6A3B5682" w14:textId="77777777" w:rsidTr="00297D01">
        <w:trPr>
          <w:trHeight w:val="320"/>
        </w:trPr>
        <w:tc>
          <w:tcPr>
            <w:tcW w:w="0" w:type="auto"/>
            <w:shd w:val="clear" w:color="auto" w:fill="auto"/>
            <w:noWrap/>
            <w:vAlign w:val="bottom"/>
            <w:hideMark/>
          </w:tcPr>
          <w:p w14:paraId="2DBEB4B6" w14:textId="77777777" w:rsidR="00F45024" w:rsidRPr="00A324DB" w:rsidRDefault="00F45024" w:rsidP="00297D01">
            <w:pPr>
              <w:spacing w:line="240" w:lineRule="auto"/>
              <w:rPr>
                <w:rFonts w:eastAsia="Times New Roman" w:cs="Arial"/>
                <w:sz w:val="20"/>
                <w:szCs w:val="20"/>
                <w:lang w:val="en-US"/>
              </w:rPr>
            </w:pPr>
            <w:r w:rsidRPr="00A324DB">
              <w:rPr>
                <w:rFonts w:eastAsia="Times New Roman" w:cs="Arial"/>
                <w:sz w:val="20"/>
                <w:szCs w:val="20"/>
                <w:lang w:val="en-US"/>
              </w:rPr>
              <w:t>45-59</w:t>
            </w:r>
          </w:p>
        </w:tc>
        <w:tc>
          <w:tcPr>
            <w:tcW w:w="0" w:type="auto"/>
            <w:shd w:val="clear" w:color="auto" w:fill="auto"/>
            <w:noWrap/>
            <w:vAlign w:val="bottom"/>
            <w:hideMark/>
          </w:tcPr>
          <w:p w14:paraId="08276431" w14:textId="77777777" w:rsidR="00F45024" w:rsidRPr="00A324DB" w:rsidRDefault="00F45024" w:rsidP="00297D01">
            <w:pPr>
              <w:spacing w:line="240" w:lineRule="auto"/>
              <w:rPr>
                <w:rFonts w:eastAsia="Times New Roman" w:cs="Arial"/>
                <w:sz w:val="20"/>
                <w:szCs w:val="20"/>
                <w:lang w:val="en-US"/>
              </w:rPr>
            </w:pPr>
            <w:r w:rsidRPr="00A324DB">
              <w:rPr>
                <w:rFonts w:eastAsia="Times New Roman" w:cs="Arial"/>
                <w:sz w:val="20"/>
                <w:szCs w:val="20"/>
                <w:lang w:val="en-US"/>
              </w:rPr>
              <w:t>4.40 (2.56-7.56)</w:t>
            </w:r>
          </w:p>
        </w:tc>
      </w:tr>
      <w:tr w:rsidR="00F45024" w:rsidRPr="00DE5E68" w14:paraId="2569E844" w14:textId="77777777" w:rsidTr="00297D01">
        <w:trPr>
          <w:trHeight w:val="320"/>
        </w:trPr>
        <w:tc>
          <w:tcPr>
            <w:tcW w:w="0" w:type="auto"/>
            <w:shd w:val="clear" w:color="auto" w:fill="auto"/>
            <w:noWrap/>
            <w:vAlign w:val="bottom"/>
            <w:hideMark/>
          </w:tcPr>
          <w:p w14:paraId="0172A79A" w14:textId="77777777" w:rsidR="00F45024" w:rsidRPr="00A324DB" w:rsidRDefault="00F45024" w:rsidP="00297D01">
            <w:pPr>
              <w:spacing w:line="240" w:lineRule="auto"/>
              <w:rPr>
                <w:rFonts w:eastAsia="Times New Roman" w:cs="Arial"/>
                <w:sz w:val="20"/>
                <w:szCs w:val="20"/>
                <w:lang w:val="en-US"/>
              </w:rPr>
            </w:pPr>
            <w:r w:rsidRPr="00A324DB">
              <w:rPr>
                <w:rFonts w:eastAsia="Times New Roman" w:cs="Arial"/>
                <w:sz w:val="20"/>
                <w:szCs w:val="20"/>
                <w:lang w:val="en-US"/>
              </w:rPr>
              <w:t>≥60</w:t>
            </w:r>
          </w:p>
        </w:tc>
        <w:tc>
          <w:tcPr>
            <w:tcW w:w="0" w:type="auto"/>
            <w:shd w:val="clear" w:color="auto" w:fill="auto"/>
            <w:noWrap/>
            <w:vAlign w:val="bottom"/>
            <w:hideMark/>
          </w:tcPr>
          <w:p w14:paraId="2694616A" w14:textId="77777777" w:rsidR="00F45024" w:rsidRPr="00A324DB" w:rsidRDefault="00F45024" w:rsidP="00297D01">
            <w:pPr>
              <w:spacing w:line="240" w:lineRule="auto"/>
              <w:rPr>
                <w:rFonts w:eastAsia="Times New Roman" w:cs="Arial"/>
                <w:sz w:val="20"/>
                <w:szCs w:val="20"/>
                <w:lang w:val="en-US"/>
              </w:rPr>
            </w:pPr>
            <w:r w:rsidRPr="00A324DB">
              <w:rPr>
                <w:rFonts w:eastAsia="Times New Roman" w:cs="Arial"/>
                <w:sz w:val="20"/>
                <w:szCs w:val="20"/>
                <w:lang w:val="en-US"/>
              </w:rPr>
              <w:t>2.30 (0.96-5.51)</w:t>
            </w:r>
          </w:p>
        </w:tc>
      </w:tr>
    </w:tbl>
    <w:p w14:paraId="6B0045FD" w14:textId="77777777" w:rsidR="00F45024" w:rsidRDefault="00F45024" w:rsidP="00F45024">
      <w:pPr>
        <w:rPr>
          <w:color w:val="FF0000"/>
          <w:sz w:val="20"/>
          <w:szCs w:val="20"/>
        </w:rPr>
      </w:pPr>
    </w:p>
    <w:p w14:paraId="0489F5D5" w14:textId="77777777" w:rsidR="00F45024" w:rsidRDefault="00F45024" w:rsidP="00F45024">
      <w:pPr>
        <w:rPr>
          <w:color w:val="FF0000"/>
          <w:sz w:val="20"/>
          <w:szCs w:val="20"/>
        </w:rPr>
      </w:pPr>
    </w:p>
    <w:p w14:paraId="3BA8B270" w14:textId="0C08785A" w:rsidR="00F45024" w:rsidRPr="00E85D61" w:rsidRDefault="00E85D61" w:rsidP="00F45024">
      <w:pPr>
        <w:rPr>
          <w:rFonts w:cs="Arial"/>
          <w:b/>
          <w:sz w:val="28"/>
          <w:szCs w:val="28"/>
        </w:rPr>
      </w:pPr>
      <w:r w:rsidRPr="00E85D61">
        <w:rPr>
          <w:rFonts w:cs="Arial"/>
          <w:b/>
          <w:sz w:val="28"/>
          <w:szCs w:val="28"/>
        </w:rPr>
        <w:t>Infection prevalence studies</w:t>
      </w:r>
    </w:p>
    <w:p w14:paraId="51D24628" w14:textId="77777777" w:rsidR="00F45024" w:rsidRPr="009F0926" w:rsidRDefault="00F45024" w:rsidP="00F45024">
      <w:pPr>
        <w:rPr>
          <w:rFonts w:cs="Arial"/>
        </w:rPr>
      </w:pPr>
    </w:p>
    <w:p w14:paraId="0ADA53B6" w14:textId="77777777" w:rsidR="00F45024" w:rsidRPr="00E85D61" w:rsidRDefault="00F45024" w:rsidP="00F45024">
      <w:pPr>
        <w:rPr>
          <w:rFonts w:cs="Arial"/>
          <w:b/>
          <w:sz w:val="20"/>
          <w:szCs w:val="20"/>
        </w:rPr>
      </w:pPr>
      <w:r w:rsidRPr="00E85D61">
        <w:rPr>
          <w:rFonts w:cs="Arial"/>
          <w:b/>
          <w:sz w:val="20"/>
          <w:szCs w:val="20"/>
        </w:rPr>
        <w:t>DAT</w:t>
      </w:r>
    </w:p>
    <w:p w14:paraId="74CA2529" w14:textId="77777777" w:rsidR="00F45024" w:rsidRPr="009F0926" w:rsidRDefault="00F45024" w:rsidP="00F45024">
      <w:pPr>
        <w:rPr>
          <w:rFonts w:cs="Arial"/>
          <w:sz w:val="20"/>
          <w:szCs w:val="20"/>
        </w:rPr>
      </w:pPr>
    </w:p>
    <w:p w14:paraId="0A009101" w14:textId="323D8E3F" w:rsidR="00F45024" w:rsidRPr="009F0926" w:rsidRDefault="00F45024" w:rsidP="00F45024">
      <w:pPr>
        <w:rPr>
          <w:rFonts w:cs="Arial"/>
          <w:sz w:val="20"/>
          <w:szCs w:val="20"/>
        </w:rPr>
      </w:pPr>
      <w:r w:rsidRPr="009F0926">
        <w:rPr>
          <w:rFonts w:cs="Arial"/>
          <w:sz w:val="20"/>
          <w:szCs w:val="20"/>
        </w:rPr>
        <w:t>Hasker et al, 2013</w:t>
      </w:r>
      <w:r w:rsidR="003A3C64">
        <w:rPr>
          <w:rFonts w:cs="Arial"/>
          <w:sz w:val="20"/>
          <w:szCs w:val="20"/>
        </w:rPr>
        <w:t xml:space="preserve"> </w:t>
      </w:r>
      <w:r w:rsidR="003A3C64">
        <w:rPr>
          <w:rFonts w:cs="Arial"/>
          <w:sz w:val="20"/>
          <w:szCs w:val="20"/>
        </w:rPr>
        <w:fldChar w:fldCharType="begin" w:fldLock="1"/>
      </w:r>
      <w:r w:rsidR="00BF6CA1">
        <w:rPr>
          <w:rFonts w:cs="Arial"/>
          <w:sz w:val="20"/>
          <w:szCs w:val="20"/>
        </w:rPr>
        <w:instrText>ADDIN CSL_CITATION {"citationItems":[{"id":"ITEM-1","itemData":{"DOI":"10.1371/journal.pntd.0002053","ISBN":"1935-2735","ISSN":"1935-2735","PMID":"23459501","abstract":"INTRODUCTION: Asymptomatic persons infected with the parasites causing visceral leishmaniasis (VL) usually outnumber clinically apparent cases by a ratio of 4-10 to 1. We describe patterns of markers of Leishmania donovani infection and clinical VL in relation to age in Bihar, India. METHODS: We selected eleven villages highly endemic for Leishmania donovani. During a 1-year interval we conducted two house to house surveys during which we collected blood samples on filter paper from all consenting individuals aged 2 years and above. Samples were tested for anti-leishmania serology by Direct Agglutination Test (DAT) and rK39 ELISA. Data collected during the surveys included information on episodes of clinical VL among study participants. RESULTS: We enrolled 13,163 persons; 6.2% were reactive to DAT and 5.9% to rK39. Agreement between the tests was weak (kappa = 0.30). Among those who were negative on both tests at baseline, 3.6% had converted to sero-positive on either of the two tests one year later. Proportions of sero-positives and sero-converters increased steadily with age. Clinical VL occurred mainly among children and young adults (median age 19 years). DISCUSSION: Although infection with L. donovani is assumed to be permanent, serological markers revert to negative. Most VL cases occur at younger ages, yet we observed a steady increase with age in the frequency of sero-positivity and sero-conversion. Our findings can be explained by a boosting effect upon repeated exposure to the parasite or by intermittent release of parasites in infected subjects from safe target cells. A certain proportion of sero-negative subjects could have been infected but below the threshold of antibody abundance for our serologic testing.","author":[{"dropping-particle":"","family":"Hasker","given":"Epco","non-dropping-particle":"","parse-names":false,"suffix":""},{"dropping-particle":"","family":"Kansal","given":"Sangeeta","non-dropping-particle":"","parse-names":false,"suffix":""},{"dropping-particle":"","family":"Malaviya","given":"Paritosh","non-dropping-particle":"","parse-names":false,"suffix":""},{"dropping-particle":"","family":"Gidwani","given":"Kamlesh","non-dropping-particle":"","parse-names":false,"suffix":""},{"dropping-particle":"","family":"Picado","given":"Albert","non-dropping-particle":"","parse-names":false,"suffix":""},{"dropping-particle":"","family":"Singh","given":"Rudra Pratap","non-dropping-particle":"","parse-names":false,"suffix":""},{"dropping-particle":"","family":"Chourasia","given":"Ankita","non-dropping-particle":"","parse-names":false,"suffix":""},{"dropping-particle":"","family":"Singh","given":"Abhishek Kumar","non-dropping-particle":"","parse-names":false,"suffix":""},{"dropping-particle":"","family":"Shankar","given":"Ravi","non-dropping-particle":"","parse-names":false,"suffix":""},{"dropping-particle":"","family":"Menten","given":"Joris","non-dropping-particle":"","parse-names":false,"suffix":""},{"dropping-particle":"","family":"Wilson","given":"Mary Edyth Elizabeth","non-dropping-particle":"","parse-names":false,"suffix":""},{"dropping-particle":"","family":"Wilson","given":"Mary Edyth Elizabeth","non-dropping-particle":"","parse-names":false,"suffix":""},{"dropping-particle":"","family":"Boelaert","given":"Marleen","non-dropping-particle":"","parse-names":false,"suffix":""},{"dropping-particle":"","family":"Sundar","given":"Shyam","non-dropping-particle":"","parse-names":false,"suffix":""},{"dropping-particle":"","family":"Wilson","given":"Mary Edyth Elizabeth","non-dropping-particle":"","parse-names":false,"suffix":""},{"dropping-particle":"","family":"Boelaert","given":"Marleen","non-dropping-particle":"","parse-names":false,"suffix":""},{"dropping-particle":"","family":"Sundar","given":"Shyam","non-dropping-particle":"","parse-names":false,"suffix":""}],"container-title":"PLoS neglected tropical diseases","id":"ITEM-1","issue":"2","issued":{"date-parts":[["2013"]]},"note":"From Duplicate 2 (Latent Infection with Leishmania donovani in Highly Endemic Villages in Bihar, India - Hasker, Epco; Kansal, Sangeeta; Malaviya, Paritosh; Gidwani, Kamlesh; Picado, Albert; Singh, Rudra Pratap; Chourasia, Ankita; Singh, Abhishek Kumar; Shankar, Ravi; Menten, Joris; Wilson, Mary Elizabeth; Boelaert, Marleen; Sundar, Shyam)\n\nBoelaert, Marleen/E-2698-2012; Picado, Albert/\nBoelaert, Marleen/0000-0001-8051-6776; Picado, Albert/0000-0001-7344-628X","page":"e2053","title":"Latent infection with Leishmania donovani in highly endemic villages in Bihar, India.","type":"article-journal","volume":"7"},"uris":["http://www.mendeley.com/documents/?uuid=269ca44a-9df9-4f95-a8b7-cd4d8b82aa94"]}],"mendeley":{"formattedCitation":"[5]","plainTextFormattedCitation":"[5]","previouslyFormattedCitation":"[5]"},"properties":{"noteIndex":0},"schema":"https://github.com/citation-style-language/schema/raw/master/csl-citation.json"}</w:instrText>
      </w:r>
      <w:r w:rsidR="003A3C64">
        <w:rPr>
          <w:rFonts w:cs="Arial"/>
          <w:sz w:val="20"/>
          <w:szCs w:val="20"/>
        </w:rPr>
        <w:fldChar w:fldCharType="separate"/>
      </w:r>
      <w:r w:rsidR="003A3C64" w:rsidRPr="003A3C64">
        <w:rPr>
          <w:rFonts w:cs="Arial"/>
          <w:noProof/>
          <w:sz w:val="20"/>
          <w:szCs w:val="20"/>
        </w:rPr>
        <w:t>[5]</w:t>
      </w:r>
      <w:r w:rsidR="003A3C64">
        <w:rPr>
          <w:rFonts w:cs="Arial"/>
          <w:sz w:val="20"/>
          <w:szCs w:val="20"/>
        </w:rPr>
        <w:fldChar w:fldCharType="end"/>
      </w:r>
    </w:p>
    <w:p w14:paraId="52C7979F" w14:textId="77777777" w:rsidR="00F45024" w:rsidRPr="009F0926" w:rsidRDefault="00F45024" w:rsidP="00F45024">
      <w:pPr>
        <w:rPr>
          <w:rFonts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5"/>
        <w:gridCol w:w="661"/>
        <w:gridCol w:w="1261"/>
        <w:gridCol w:w="2062"/>
        <w:gridCol w:w="1751"/>
        <w:gridCol w:w="834"/>
      </w:tblGrid>
      <w:tr w:rsidR="00F45024" w:rsidRPr="00DE5E68" w14:paraId="2D684EB6" w14:textId="77777777" w:rsidTr="00297D01">
        <w:trPr>
          <w:trHeight w:val="320"/>
        </w:trPr>
        <w:tc>
          <w:tcPr>
            <w:tcW w:w="0" w:type="auto"/>
            <w:shd w:val="clear" w:color="auto" w:fill="auto"/>
            <w:noWrap/>
            <w:vAlign w:val="bottom"/>
            <w:hideMark/>
          </w:tcPr>
          <w:p w14:paraId="4E109ACF" w14:textId="77777777" w:rsidR="00F45024" w:rsidRPr="009F0926" w:rsidRDefault="00F45024" w:rsidP="00297D01">
            <w:pPr>
              <w:spacing w:line="240" w:lineRule="auto"/>
              <w:rPr>
                <w:rFonts w:eastAsia="Times New Roman" w:cs="Arial"/>
                <w:sz w:val="20"/>
                <w:szCs w:val="20"/>
                <w:lang w:val="en-US"/>
              </w:rPr>
            </w:pPr>
            <w:r w:rsidRPr="009F0926">
              <w:rPr>
                <w:rFonts w:eastAsia="Times New Roman" w:cs="Arial"/>
                <w:sz w:val="20"/>
                <w:szCs w:val="20"/>
                <w:lang w:val="en-US"/>
              </w:rPr>
              <w:t>Age group (yrs)</w:t>
            </w:r>
          </w:p>
        </w:tc>
        <w:tc>
          <w:tcPr>
            <w:tcW w:w="0" w:type="auto"/>
            <w:shd w:val="clear" w:color="auto" w:fill="auto"/>
            <w:noWrap/>
            <w:vAlign w:val="bottom"/>
            <w:hideMark/>
          </w:tcPr>
          <w:p w14:paraId="6E0FCE30" w14:textId="77777777" w:rsidR="00F45024" w:rsidRPr="009F0926" w:rsidRDefault="00F45024" w:rsidP="00297D01">
            <w:pPr>
              <w:spacing w:line="240" w:lineRule="auto"/>
              <w:rPr>
                <w:rFonts w:eastAsia="Times New Roman" w:cs="Arial"/>
                <w:sz w:val="20"/>
                <w:szCs w:val="20"/>
                <w:lang w:val="en-US"/>
              </w:rPr>
            </w:pPr>
            <w:r w:rsidRPr="009F0926">
              <w:rPr>
                <w:rFonts w:eastAsia="Times New Roman" w:cs="Arial"/>
                <w:sz w:val="20"/>
                <w:szCs w:val="20"/>
                <w:lang w:val="en-US"/>
              </w:rPr>
              <w:t>n</w:t>
            </w:r>
          </w:p>
        </w:tc>
        <w:tc>
          <w:tcPr>
            <w:tcW w:w="0" w:type="auto"/>
            <w:shd w:val="clear" w:color="auto" w:fill="auto"/>
            <w:noWrap/>
            <w:vAlign w:val="bottom"/>
            <w:hideMark/>
          </w:tcPr>
          <w:p w14:paraId="6F660337" w14:textId="77777777" w:rsidR="00F45024" w:rsidRPr="009F0926" w:rsidRDefault="00F45024" w:rsidP="00297D01">
            <w:pPr>
              <w:spacing w:line="240" w:lineRule="auto"/>
              <w:rPr>
                <w:rFonts w:eastAsia="Times New Roman" w:cs="Arial"/>
                <w:sz w:val="20"/>
                <w:szCs w:val="20"/>
                <w:lang w:val="en-US"/>
              </w:rPr>
            </w:pPr>
            <w:r w:rsidRPr="009F0926">
              <w:rPr>
                <w:rFonts w:eastAsia="Times New Roman" w:cs="Arial"/>
                <w:sz w:val="20"/>
                <w:szCs w:val="20"/>
                <w:lang w:val="en-US"/>
              </w:rPr>
              <w:t>No. positive</w:t>
            </w:r>
          </w:p>
        </w:tc>
        <w:tc>
          <w:tcPr>
            <w:tcW w:w="0" w:type="auto"/>
            <w:shd w:val="clear" w:color="auto" w:fill="auto"/>
            <w:noWrap/>
            <w:vAlign w:val="bottom"/>
            <w:hideMark/>
          </w:tcPr>
          <w:p w14:paraId="379657E2" w14:textId="77777777" w:rsidR="00F45024" w:rsidRPr="009F0926" w:rsidRDefault="00F45024" w:rsidP="00297D01">
            <w:pPr>
              <w:spacing w:line="240" w:lineRule="auto"/>
              <w:rPr>
                <w:rFonts w:eastAsia="Times New Roman" w:cs="Arial"/>
                <w:sz w:val="20"/>
                <w:szCs w:val="20"/>
                <w:lang w:val="en-US"/>
              </w:rPr>
            </w:pPr>
            <w:r w:rsidRPr="009F0926">
              <w:rPr>
                <w:rFonts w:eastAsia="Times New Roman" w:cs="Arial"/>
                <w:sz w:val="20"/>
                <w:szCs w:val="20"/>
                <w:lang w:val="en-US"/>
              </w:rPr>
              <w:t>Prevalence (95% CI)</w:t>
            </w:r>
          </w:p>
        </w:tc>
        <w:tc>
          <w:tcPr>
            <w:tcW w:w="0" w:type="auto"/>
            <w:shd w:val="clear" w:color="auto" w:fill="auto"/>
            <w:noWrap/>
            <w:vAlign w:val="bottom"/>
            <w:hideMark/>
          </w:tcPr>
          <w:p w14:paraId="1DB6392B" w14:textId="77777777" w:rsidR="00F45024" w:rsidRPr="009F0926" w:rsidRDefault="00F45024" w:rsidP="00297D01">
            <w:pPr>
              <w:spacing w:line="240" w:lineRule="auto"/>
              <w:rPr>
                <w:rFonts w:eastAsia="Times New Roman" w:cs="Arial"/>
                <w:sz w:val="20"/>
                <w:szCs w:val="20"/>
                <w:lang w:val="en-US"/>
              </w:rPr>
            </w:pPr>
            <w:r w:rsidRPr="009F0926">
              <w:rPr>
                <w:rFonts w:eastAsia="Times New Roman" w:cs="Arial"/>
                <w:sz w:val="20"/>
                <w:szCs w:val="20"/>
                <w:lang w:val="en-US"/>
              </w:rPr>
              <w:t>OR (95% CI)</w:t>
            </w:r>
          </w:p>
        </w:tc>
        <w:tc>
          <w:tcPr>
            <w:tcW w:w="0" w:type="auto"/>
            <w:shd w:val="clear" w:color="auto" w:fill="auto"/>
            <w:noWrap/>
            <w:vAlign w:val="bottom"/>
            <w:hideMark/>
          </w:tcPr>
          <w:p w14:paraId="72BBE5B5" w14:textId="77777777" w:rsidR="00F45024" w:rsidRPr="009F0926" w:rsidRDefault="00F45024" w:rsidP="00297D01">
            <w:pPr>
              <w:spacing w:line="240" w:lineRule="auto"/>
              <w:rPr>
                <w:rFonts w:eastAsia="Times New Roman" w:cs="Arial"/>
                <w:sz w:val="20"/>
                <w:szCs w:val="20"/>
                <w:lang w:val="en-US"/>
              </w:rPr>
            </w:pPr>
            <w:r w:rsidRPr="009F0926">
              <w:rPr>
                <w:rFonts w:eastAsia="Times New Roman" w:cs="Arial"/>
                <w:sz w:val="20"/>
                <w:szCs w:val="20"/>
                <w:lang w:val="en-US"/>
              </w:rPr>
              <w:t>p</w:t>
            </w:r>
          </w:p>
        </w:tc>
      </w:tr>
      <w:tr w:rsidR="00F45024" w:rsidRPr="00DE5E68" w14:paraId="07C89C9F" w14:textId="77777777" w:rsidTr="00297D01">
        <w:trPr>
          <w:trHeight w:val="320"/>
        </w:trPr>
        <w:tc>
          <w:tcPr>
            <w:tcW w:w="0" w:type="auto"/>
            <w:shd w:val="clear" w:color="auto" w:fill="auto"/>
            <w:noWrap/>
            <w:vAlign w:val="bottom"/>
            <w:hideMark/>
          </w:tcPr>
          <w:p w14:paraId="15A05CA2" w14:textId="77777777" w:rsidR="00F45024" w:rsidRPr="009F0926" w:rsidRDefault="00F45024" w:rsidP="00297D01">
            <w:pPr>
              <w:spacing w:line="240" w:lineRule="auto"/>
              <w:rPr>
                <w:rFonts w:eastAsia="Times New Roman" w:cs="Arial"/>
                <w:sz w:val="20"/>
                <w:szCs w:val="20"/>
                <w:lang w:val="en-US"/>
              </w:rPr>
            </w:pPr>
            <w:r w:rsidRPr="009F0926">
              <w:rPr>
                <w:rFonts w:eastAsia="Times New Roman" w:cs="Arial"/>
                <w:sz w:val="20"/>
                <w:szCs w:val="20"/>
                <w:lang w:val="en-US"/>
              </w:rPr>
              <w:t>2-9</w:t>
            </w:r>
          </w:p>
        </w:tc>
        <w:tc>
          <w:tcPr>
            <w:tcW w:w="0" w:type="auto"/>
            <w:shd w:val="clear" w:color="auto" w:fill="auto"/>
            <w:noWrap/>
            <w:vAlign w:val="bottom"/>
            <w:hideMark/>
          </w:tcPr>
          <w:p w14:paraId="440E7563" w14:textId="77777777" w:rsidR="00F45024" w:rsidRPr="009F0926" w:rsidRDefault="00F45024" w:rsidP="00297D01">
            <w:pPr>
              <w:spacing w:line="240" w:lineRule="auto"/>
              <w:jc w:val="right"/>
              <w:rPr>
                <w:rFonts w:eastAsia="Times New Roman" w:cs="Arial"/>
                <w:sz w:val="20"/>
                <w:szCs w:val="20"/>
                <w:lang w:val="en-US"/>
              </w:rPr>
            </w:pPr>
            <w:r w:rsidRPr="009F0926">
              <w:rPr>
                <w:rFonts w:eastAsia="Times New Roman" w:cs="Arial"/>
                <w:sz w:val="20"/>
                <w:szCs w:val="20"/>
                <w:lang w:val="en-US"/>
              </w:rPr>
              <w:t>3858</w:t>
            </w:r>
          </w:p>
        </w:tc>
        <w:tc>
          <w:tcPr>
            <w:tcW w:w="0" w:type="auto"/>
            <w:shd w:val="clear" w:color="auto" w:fill="auto"/>
            <w:noWrap/>
            <w:vAlign w:val="bottom"/>
            <w:hideMark/>
          </w:tcPr>
          <w:p w14:paraId="79BA3C31" w14:textId="77777777" w:rsidR="00F45024" w:rsidRPr="009F0926" w:rsidRDefault="00F45024" w:rsidP="00297D01">
            <w:pPr>
              <w:spacing w:line="240" w:lineRule="auto"/>
              <w:jc w:val="right"/>
              <w:rPr>
                <w:rFonts w:eastAsia="Times New Roman" w:cs="Arial"/>
                <w:sz w:val="20"/>
                <w:szCs w:val="20"/>
                <w:lang w:val="en-US"/>
              </w:rPr>
            </w:pPr>
            <w:r w:rsidRPr="009F0926">
              <w:rPr>
                <w:rFonts w:eastAsia="Times New Roman" w:cs="Arial"/>
                <w:sz w:val="20"/>
                <w:szCs w:val="20"/>
                <w:lang w:val="en-US"/>
              </w:rPr>
              <w:t>100</w:t>
            </w:r>
          </w:p>
        </w:tc>
        <w:tc>
          <w:tcPr>
            <w:tcW w:w="0" w:type="auto"/>
            <w:shd w:val="clear" w:color="auto" w:fill="auto"/>
            <w:noWrap/>
            <w:vAlign w:val="bottom"/>
            <w:hideMark/>
          </w:tcPr>
          <w:p w14:paraId="78A40CD9" w14:textId="77777777" w:rsidR="00F45024" w:rsidRPr="009F0926" w:rsidRDefault="00F45024" w:rsidP="00297D01">
            <w:pPr>
              <w:spacing w:line="240" w:lineRule="auto"/>
              <w:rPr>
                <w:rFonts w:eastAsia="Times New Roman" w:cs="Arial"/>
                <w:sz w:val="20"/>
                <w:szCs w:val="20"/>
                <w:lang w:val="en-US"/>
              </w:rPr>
            </w:pPr>
            <w:r w:rsidRPr="009F0926">
              <w:rPr>
                <w:rFonts w:eastAsia="Times New Roman" w:cs="Arial"/>
                <w:sz w:val="20"/>
                <w:szCs w:val="20"/>
                <w:lang w:val="en-US"/>
              </w:rPr>
              <w:t>0.026 (0.021-0.031)</w:t>
            </w:r>
          </w:p>
        </w:tc>
        <w:tc>
          <w:tcPr>
            <w:tcW w:w="0" w:type="auto"/>
            <w:shd w:val="clear" w:color="auto" w:fill="auto"/>
            <w:noWrap/>
            <w:vAlign w:val="bottom"/>
            <w:hideMark/>
          </w:tcPr>
          <w:p w14:paraId="488DD425" w14:textId="77777777" w:rsidR="00F45024" w:rsidRPr="009F0926" w:rsidRDefault="00F45024" w:rsidP="00297D01">
            <w:pPr>
              <w:spacing w:line="240" w:lineRule="auto"/>
              <w:rPr>
                <w:rFonts w:eastAsia="Times New Roman" w:cs="Arial"/>
                <w:sz w:val="20"/>
                <w:szCs w:val="20"/>
                <w:lang w:val="en-US"/>
              </w:rPr>
            </w:pPr>
            <w:r w:rsidRPr="009F0926">
              <w:rPr>
                <w:rFonts w:eastAsia="Times New Roman" w:cs="Arial"/>
                <w:sz w:val="20"/>
                <w:szCs w:val="20"/>
                <w:lang w:val="en-US"/>
              </w:rPr>
              <w:t>Ref.</w:t>
            </w:r>
          </w:p>
        </w:tc>
        <w:tc>
          <w:tcPr>
            <w:tcW w:w="0" w:type="auto"/>
            <w:shd w:val="clear" w:color="auto" w:fill="auto"/>
            <w:noWrap/>
            <w:vAlign w:val="bottom"/>
            <w:hideMark/>
          </w:tcPr>
          <w:p w14:paraId="04107E44" w14:textId="77777777" w:rsidR="00F45024" w:rsidRPr="009F0926" w:rsidRDefault="00F45024" w:rsidP="00297D01">
            <w:pPr>
              <w:spacing w:line="240" w:lineRule="auto"/>
              <w:rPr>
                <w:rFonts w:eastAsia="Times New Roman" w:cs="Arial"/>
                <w:sz w:val="20"/>
                <w:szCs w:val="20"/>
                <w:lang w:val="en-US"/>
              </w:rPr>
            </w:pPr>
            <w:r w:rsidRPr="009F0926">
              <w:rPr>
                <w:rFonts w:eastAsia="Times New Roman" w:cs="Arial"/>
                <w:sz w:val="20"/>
                <w:szCs w:val="20"/>
                <w:lang w:val="en-US"/>
              </w:rPr>
              <w:t>-</w:t>
            </w:r>
          </w:p>
        </w:tc>
      </w:tr>
      <w:tr w:rsidR="00F45024" w:rsidRPr="00DE5E68" w14:paraId="5021624D" w14:textId="77777777" w:rsidTr="00297D01">
        <w:trPr>
          <w:trHeight w:val="320"/>
        </w:trPr>
        <w:tc>
          <w:tcPr>
            <w:tcW w:w="0" w:type="auto"/>
            <w:shd w:val="clear" w:color="auto" w:fill="auto"/>
            <w:noWrap/>
            <w:vAlign w:val="bottom"/>
            <w:hideMark/>
          </w:tcPr>
          <w:p w14:paraId="362D2FCB" w14:textId="77777777" w:rsidR="00F45024" w:rsidRPr="009F0926" w:rsidRDefault="00F45024" w:rsidP="00297D01">
            <w:pPr>
              <w:spacing w:line="240" w:lineRule="auto"/>
              <w:rPr>
                <w:rFonts w:eastAsia="Times New Roman" w:cs="Arial"/>
                <w:sz w:val="20"/>
                <w:szCs w:val="20"/>
                <w:lang w:val="en-US"/>
              </w:rPr>
            </w:pPr>
            <w:r w:rsidRPr="009F0926">
              <w:rPr>
                <w:rFonts w:eastAsia="Times New Roman" w:cs="Arial"/>
                <w:sz w:val="20"/>
                <w:szCs w:val="20"/>
                <w:lang w:val="en-US"/>
              </w:rPr>
              <w:t>10-19</w:t>
            </w:r>
          </w:p>
        </w:tc>
        <w:tc>
          <w:tcPr>
            <w:tcW w:w="0" w:type="auto"/>
            <w:shd w:val="clear" w:color="auto" w:fill="auto"/>
            <w:noWrap/>
            <w:vAlign w:val="bottom"/>
            <w:hideMark/>
          </w:tcPr>
          <w:p w14:paraId="7E8F42C7" w14:textId="77777777" w:rsidR="00F45024" w:rsidRPr="009F0926" w:rsidRDefault="00F45024" w:rsidP="00297D01">
            <w:pPr>
              <w:spacing w:line="240" w:lineRule="auto"/>
              <w:jc w:val="right"/>
              <w:rPr>
                <w:rFonts w:eastAsia="Times New Roman" w:cs="Arial"/>
                <w:sz w:val="20"/>
                <w:szCs w:val="20"/>
                <w:lang w:val="en-US"/>
              </w:rPr>
            </w:pPr>
            <w:r w:rsidRPr="009F0926">
              <w:rPr>
                <w:rFonts w:eastAsia="Times New Roman" w:cs="Arial"/>
                <w:sz w:val="20"/>
                <w:szCs w:val="20"/>
                <w:lang w:val="en-US"/>
              </w:rPr>
              <w:t>2802</w:t>
            </w:r>
          </w:p>
        </w:tc>
        <w:tc>
          <w:tcPr>
            <w:tcW w:w="0" w:type="auto"/>
            <w:shd w:val="clear" w:color="auto" w:fill="auto"/>
            <w:noWrap/>
            <w:vAlign w:val="bottom"/>
            <w:hideMark/>
          </w:tcPr>
          <w:p w14:paraId="5901C9CC" w14:textId="77777777" w:rsidR="00F45024" w:rsidRPr="009F0926" w:rsidRDefault="00F45024" w:rsidP="00297D01">
            <w:pPr>
              <w:spacing w:line="240" w:lineRule="auto"/>
              <w:jc w:val="right"/>
              <w:rPr>
                <w:rFonts w:eastAsia="Times New Roman" w:cs="Arial"/>
                <w:sz w:val="20"/>
                <w:szCs w:val="20"/>
                <w:lang w:val="en-US"/>
              </w:rPr>
            </w:pPr>
            <w:r w:rsidRPr="009F0926">
              <w:rPr>
                <w:rFonts w:eastAsia="Times New Roman" w:cs="Arial"/>
                <w:sz w:val="20"/>
                <w:szCs w:val="20"/>
                <w:lang w:val="en-US"/>
              </w:rPr>
              <w:t>126</w:t>
            </w:r>
          </w:p>
        </w:tc>
        <w:tc>
          <w:tcPr>
            <w:tcW w:w="0" w:type="auto"/>
            <w:shd w:val="clear" w:color="auto" w:fill="auto"/>
            <w:noWrap/>
            <w:vAlign w:val="bottom"/>
            <w:hideMark/>
          </w:tcPr>
          <w:p w14:paraId="34A77A8A" w14:textId="77777777" w:rsidR="00F45024" w:rsidRPr="009F0926" w:rsidRDefault="00F45024" w:rsidP="00297D01">
            <w:pPr>
              <w:spacing w:line="240" w:lineRule="auto"/>
              <w:rPr>
                <w:rFonts w:eastAsia="Times New Roman" w:cs="Arial"/>
                <w:sz w:val="20"/>
                <w:szCs w:val="20"/>
                <w:lang w:val="en-US"/>
              </w:rPr>
            </w:pPr>
            <w:r w:rsidRPr="009F0926">
              <w:rPr>
                <w:rFonts w:eastAsia="Times New Roman" w:cs="Arial"/>
                <w:sz w:val="20"/>
                <w:szCs w:val="20"/>
                <w:lang w:val="en-US"/>
              </w:rPr>
              <w:t>0.045 (0.038-0.053)</w:t>
            </w:r>
          </w:p>
        </w:tc>
        <w:tc>
          <w:tcPr>
            <w:tcW w:w="0" w:type="auto"/>
            <w:shd w:val="clear" w:color="auto" w:fill="auto"/>
            <w:noWrap/>
            <w:vAlign w:val="bottom"/>
            <w:hideMark/>
          </w:tcPr>
          <w:p w14:paraId="1814DB66" w14:textId="77777777" w:rsidR="00F45024" w:rsidRPr="009F0926" w:rsidRDefault="00F45024" w:rsidP="00297D01">
            <w:pPr>
              <w:spacing w:line="240" w:lineRule="auto"/>
              <w:rPr>
                <w:rFonts w:eastAsia="Times New Roman" w:cs="Arial"/>
                <w:sz w:val="20"/>
                <w:szCs w:val="20"/>
                <w:lang w:val="en-US"/>
              </w:rPr>
            </w:pPr>
            <w:r w:rsidRPr="009F0926">
              <w:rPr>
                <w:rFonts w:eastAsia="Times New Roman" w:cs="Arial"/>
                <w:sz w:val="20"/>
                <w:szCs w:val="20"/>
                <w:lang w:val="en-US"/>
              </w:rPr>
              <w:t>1.77 (1.35-2.31)</w:t>
            </w:r>
          </w:p>
        </w:tc>
        <w:tc>
          <w:tcPr>
            <w:tcW w:w="0" w:type="auto"/>
            <w:shd w:val="clear" w:color="auto" w:fill="auto"/>
            <w:noWrap/>
            <w:vAlign w:val="bottom"/>
            <w:hideMark/>
          </w:tcPr>
          <w:p w14:paraId="733194AB" w14:textId="77777777" w:rsidR="00F45024" w:rsidRPr="009F0926" w:rsidRDefault="00F45024" w:rsidP="00297D01">
            <w:pPr>
              <w:spacing w:line="240" w:lineRule="auto"/>
              <w:jc w:val="right"/>
              <w:rPr>
                <w:rFonts w:eastAsia="Times New Roman" w:cs="Arial"/>
                <w:sz w:val="20"/>
                <w:szCs w:val="20"/>
                <w:lang w:val="en-US"/>
              </w:rPr>
            </w:pPr>
            <w:r w:rsidRPr="009F0926">
              <w:rPr>
                <w:rFonts w:eastAsia="Times New Roman" w:cs="Arial"/>
                <w:sz w:val="20"/>
                <w:szCs w:val="20"/>
                <w:lang w:val="en-US"/>
              </w:rPr>
              <w:t>&lt;0.001</w:t>
            </w:r>
          </w:p>
        </w:tc>
      </w:tr>
      <w:tr w:rsidR="00F45024" w:rsidRPr="00DE5E68" w14:paraId="447BC84A" w14:textId="77777777" w:rsidTr="00297D01">
        <w:trPr>
          <w:trHeight w:val="320"/>
        </w:trPr>
        <w:tc>
          <w:tcPr>
            <w:tcW w:w="0" w:type="auto"/>
            <w:shd w:val="clear" w:color="auto" w:fill="auto"/>
            <w:noWrap/>
            <w:vAlign w:val="bottom"/>
            <w:hideMark/>
          </w:tcPr>
          <w:p w14:paraId="2BC4F951" w14:textId="77777777" w:rsidR="00F45024" w:rsidRPr="009F0926" w:rsidRDefault="00F45024" w:rsidP="00297D01">
            <w:pPr>
              <w:spacing w:line="240" w:lineRule="auto"/>
              <w:rPr>
                <w:rFonts w:eastAsia="Times New Roman" w:cs="Arial"/>
                <w:sz w:val="20"/>
                <w:szCs w:val="20"/>
                <w:lang w:val="en-US"/>
              </w:rPr>
            </w:pPr>
            <w:r w:rsidRPr="009F0926">
              <w:rPr>
                <w:rFonts w:eastAsia="Times New Roman" w:cs="Arial"/>
                <w:sz w:val="20"/>
                <w:szCs w:val="20"/>
                <w:lang w:val="en-US"/>
              </w:rPr>
              <w:t>20-29</w:t>
            </w:r>
          </w:p>
        </w:tc>
        <w:tc>
          <w:tcPr>
            <w:tcW w:w="0" w:type="auto"/>
            <w:shd w:val="clear" w:color="auto" w:fill="auto"/>
            <w:noWrap/>
            <w:vAlign w:val="bottom"/>
            <w:hideMark/>
          </w:tcPr>
          <w:p w14:paraId="3E9D6DFF" w14:textId="77777777" w:rsidR="00F45024" w:rsidRPr="009F0926" w:rsidRDefault="00F45024" w:rsidP="00297D01">
            <w:pPr>
              <w:spacing w:line="240" w:lineRule="auto"/>
              <w:jc w:val="right"/>
              <w:rPr>
                <w:rFonts w:eastAsia="Times New Roman" w:cs="Arial"/>
                <w:sz w:val="20"/>
                <w:szCs w:val="20"/>
                <w:lang w:val="en-US"/>
              </w:rPr>
            </w:pPr>
            <w:r w:rsidRPr="009F0926">
              <w:rPr>
                <w:rFonts w:eastAsia="Times New Roman" w:cs="Arial"/>
                <w:sz w:val="20"/>
                <w:szCs w:val="20"/>
                <w:lang w:val="en-US"/>
              </w:rPr>
              <w:t>1565</w:t>
            </w:r>
          </w:p>
        </w:tc>
        <w:tc>
          <w:tcPr>
            <w:tcW w:w="0" w:type="auto"/>
            <w:shd w:val="clear" w:color="auto" w:fill="auto"/>
            <w:noWrap/>
            <w:vAlign w:val="bottom"/>
            <w:hideMark/>
          </w:tcPr>
          <w:p w14:paraId="389193BF" w14:textId="77777777" w:rsidR="00F45024" w:rsidRPr="009F0926" w:rsidRDefault="00F45024" w:rsidP="00297D01">
            <w:pPr>
              <w:spacing w:line="240" w:lineRule="auto"/>
              <w:jc w:val="right"/>
              <w:rPr>
                <w:rFonts w:eastAsia="Times New Roman" w:cs="Arial"/>
                <w:sz w:val="20"/>
                <w:szCs w:val="20"/>
                <w:lang w:val="en-US"/>
              </w:rPr>
            </w:pPr>
            <w:r w:rsidRPr="009F0926">
              <w:rPr>
                <w:rFonts w:eastAsia="Times New Roman" w:cs="Arial"/>
                <w:sz w:val="20"/>
                <w:szCs w:val="20"/>
                <w:lang w:val="en-US"/>
              </w:rPr>
              <w:t>92</w:t>
            </w:r>
          </w:p>
        </w:tc>
        <w:tc>
          <w:tcPr>
            <w:tcW w:w="0" w:type="auto"/>
            <w:shd w:val="clear" w:color="auto" w:fill="auto"/>
            <w:noWrap/>
            <w:vAlign w:val="bottom"/>
            <w:hideMark/>
          </w:tcPr>
          <w:p w14:paraId="43DDE47F" w14:textId="77777777" w:rsidR="00F45024" w:rsidRPr="009F0926" w:rsidRDefault="00F45024" w:rsidP="00297D01">
            <w:pPr>
              <w:spacing w:line="240" w:lineRule="auto"/>
              <w:rPr>
                <w:rFonts w:eastAsia="Times New Roman" w:cs="Arial"/>
                <w:sz w:val="20"/>
                <w:szCs w:val="20"/>
                <w:lang w:val="en-US"/>
              </w:rPr>
            </w:pPr>
            <w:r w:rsidRPr="009F0926">
              <w:rPr>
                <w:rFonts w:eastAsia="Times New Roman" w:cs="Arial"/>
                <w:sz w:val="20"/>
                <w:szCs w:val="20"/>
                <w:lang w:val="en-US"/>
              </w:rPr>
              <w:t>0.059 (0.048-0.072)</w:t>
            </w:r>
          </w:p>
        </w:tc>
        <w:tc>
          <w:tcPr>
            <w:tcW w:w="0" w:type="auto"/>
            <w:shd w:val="clear" w:color="auto" w:fill="auto"/>
            <w:noWrap/>
            <w:vAlign w:val="bottom"/>
            <w:hideMark/>
          </w:tcPr>
          <w:p w14:paraId="3293BB5F" w14:textId="77777777" w:rsidR="00F45024" w:rsidRPr="009F0926" w:rsidRDefault="00F45024" w:rsidP="00297D01">
            <w:pPr>
              <w:spacing w:line="240" w:lineRule="auto"/>
              <w:rPr>
                <w:rFonts w:eastAsia="Times New Roman" w:cs="Arial"/>
                <w:sz w:val="20"/>
                <w:szCs w:val="20"/>
                <w:lang w:val="en-US"/>
              </w:rPr>
            </w:pPr>
            <w:r w:rsidRPr="009F0926">
              <w:rPr>
                <w:rFonts w:eastAsia="Times New Roman" w:cs="Arial"/>
                <w:sz w:val="20"/>
                <w:szCs w:val="20"/>
                <w:lang w:val="en-US"/>
              </w:rPr>
              <w:t>2.35 (1.76-3.14)</w:t>
            </w:r>
          </w:p>
        </w:tc>
        <w:tc>
          <w:tcPr>
            <w:tcW w:w="0" w:type="auto"/>
            <w:shd w:val="clear" w:color="auto" w:fill="auto"/>
            <w:noWrap/>
            <w:vAlign w:val="bottom"/>
            <w:hideMark/>
          </w:tcPr>
          <w:p w14:paraId="6888002E" w14:textId="77777777" w:rsidR="00F45024" w:rsidRPr="009F0926" w:rsidRDefault="00F45024" w:rsidP="00297D01">
            <w:pPr>
              <w:spacing w:line="240" w:lineRule="auto"/>
              <w:jc w:val="right"/>
              <w:rPr>
                <w:rFonts w:eastAsia="Times New Roman" w:cs="Arial"/>
                <w:sz w:val="20"/>
                <w:szCs w:val="20"/>
                <w:lang w:val="en-US"/>
              </w:rPr>
            </w:pPr>
            <w:r w:rsidRPr="009F0926">
              <w:rPr>
                <w:rFonts w:eastAsia="Times New Roman" w:cs="Arial"/>
                <w:sz w:val="20"/>
                <w:szCs w:val="20"/>
                <w:lang w:val="en-US"/>
              </w:rPr>
              <w:t>&lt;0.001</w:t>
            </w:r>
          </w:p>
        </w:tc>
      </w:tr>
      <w:tr w:rsidR="00F45024" w:rsidRPr="00DE5E68" w14:paraId="215A2D71" w14:textId="77777777" w:rsidTr="00297D01">
        <w:trPr>
          <w:trHeight w:val="320"/>
        </w:trPr>
        <w:tc>
          <w:tcPr>
            <w:tcW w:w="0" w:type="auto"/>
            <w:shd w:val="clear" w:color="auto" w:fill="auto"/>
            <w:noWrap/>
            <w:vAlign w:val="bottom"/>
            <w:hideMark/>
          </w:tcPr>
          <w:p w14:paraId="5BBFA815" w14:textId="77777777" w:rsidR="00F45024" w:rsidRPr="009F0926" w:rsidRDefault="00F45024" w:rsidP="00297D01">
            <w:pPr>
              <w:spacing w:line="240" w:lineRule="auto"/>
              <w:rPr>
                <w:rFonts w:eastAsia="Times New Roman" w:cs="Arial"/>
                <w:sz w:val="20"/>
                <w:szCs w:val="20"/>
                <w:lang w:val="en-US"/>
              </w:rPr>
            </w:pPr>
            <w:r w:rsidRPr="009F0926">
              <w:rPr>
                <w:rFonts w:eastAsia="Times New Roman" w:cs="Arial"/>
                <w:sz w:val="20"/>
                <w:szCs w:val="20"/>
                <w:lang w:val="en-US"/>
              </w:rPr>
              <w:lastRenderedPageBreak/>
              <w:t>30-39</w:t>
            </w:r>
          </w:p>
        </w:tc>
        <w:tc>
          <w:tcPr>
            <w:tcW w:w="0" w:type="auto"/>
            <w:shd w:val="clear" w:color="auto" w:fill="auto"/>
            <w:noWrap/>
            <w:vAlign w:val="bottom"/>
            <w:hideMark/>
          </w:tcPr>
          <w:p w14:paraId="62A0085E" w14:textId="77777777" w:rsidR="00F45024" w:rsidRPr="009F0926" w:rsidRDefault="00F45024" w:rsidP="00297D01">
            <w:pPr>
              <w:spacing w:line="240" w:lineRule="auto"/>
              <w:jc w:val="right"/>
              <w:rPr>
                <w:rFonts w:eastAsia="Times New Roman" w:cs="Arial"/>
                <w:sz w:val="20"/>
                <w:szCs w:val="20"/>
                <w:lang w:val="en-US"/>
              </w:rPr>
            </w:pPr>
            <w:r w:rsidRPr="009F0926">
              <w:rPr>
                <w:rFonts w:eastAsia="Times New Roman" w:cs="Arial"/>
                <w:sz w:val="20"/>
                <w:szCs w:val="20"/>
                <w:lang w:val="en-US"/>
              </w:rPr>
              <w:t>1459</w:t>
            </w:r>
          </w:p>
        </w:tc>
        <w:tc>
          <w:tcPr>
            <w:tcW w:w="0" w:type="auto"/>
            <w:shd w:val="clear" w:color="auto" w:fill="auto"/>
            <w:noWrap/>
            <w:vAlign w:val="bottom"/>
            <w:hideMark/>
          </w:tcPr>
          <w:p w14:paraId="306DD6B7" w14:textId="77777777" w:rsidR="00F45024" w:rsidRPr="009F0926" w:rsidRDefault="00F45024" w:rsidP="00297D01">
            <w:pPr>
              <w:spacing w:line="240" w:lineRule="auto"/>
              <w:jc w:val="right"/>
              <w:rPr>
                <w:rFonts w:eastAsia="Times New Roman" w:cs="Arial"/>
                <w:sz w:val="20"/>
                <w:szCs w:val="20"/>
                <w:lang w:val="en-US"/>
              </w:rPr>
            </w:pPr>
            <w:r w:rsidRPr="009F0926">
              <w:rPr>
                <w:rFonts w:eastAsia="Times New Roman" w:cs="Arial"/>
                <w:sz w:val="20"/>
                <w:szCs w:val="20"/>
                <w:lang w:val="en-US"/>
              </w:rPr>
              <w:t>123</w:t>
            </w:r>
          </w:p>
        </w:tc>
        <w:tc>
          <w:tcPr>
            <w:tcW w:w="0" w:type="auto"/>
            <w:shd w:val="clear" w:color="auto" w:fill="auto"/>
            <w:noWrap/>
            <w:vAlign w:val="bottom"/>
            <w:hideMark/>
          </w:tcPr>
          <w:p w14:paraId="00D2F8C9" w14:textId="77777777" w:rsidR="00F45024" w:rsidRPr="009F0926" w:rsidRDefault="00F45024" w:rsidP="00297D01">
            <w:pPr>
              <w:spacing w:line="240" w:lineRule="auto"/>
              <w:rPr>
                <w:rFonts w:eastAsia="Times New Roman" w:cs="Arial"/>
                <w:sz w:val="20"/>
                <w:szCs w:val="20"/>
                <w:lang w:val="en-US"/>
              </w:rPr>
            </w:pPr>
            <w:r w:rsidRPr="009F0926">
              <w:rPr>
                <w:rFonts w:eastAsia="Times New Roman" w:cs="Arial"/>
                <w:sz w:val="20"/>
                <w:szCs w:val="20"/>
                <w:lang w:val="en-US"/>
              </w:rPr>
              <w:t>0.084 (0.071-0.100)</w:t>
            </w:r>
          </w:p>
        </w:tc>
        <w:tc>
          <w:tcPr>
            <w:tcW w:w="0" w:type="auto"/>
            <w:shd w:val="clear" w:color="auto" w:fill="auto"/>
            <w:noWrap/>
            <w:vAlign w:val="bottom"/>
            <w:hideMark/>
          </w:tcPr>
          <w:p w14:paraId="389EE361" w14:textId="77777777" w:rsidR="00F45024" w:rsidRPr="009F0926" w:rsidRDefault="00F45024" w:rsidP="00297D01">
            <w:pPr>
              <w:spacing w:line="240" w:lineRule="auto"/>
              <w:rPr>
                <w:rFonts w:eastAsia="Times New Roman" w:cs="Arial"/>
                <w:sz w:val="20"/>
                <w:szCs w:val="20"/>
                <w:lang w:val="en-US"/>
              </w:rPr>
            </w:pPr>
            <w:r w:rsidRPr="009F0926">
              <w:rPr>
                <w:rFonts w:eastAsia="Times New Roman" w:cs="Arial"/>
                <w:sz w:val="20"/>
                <w:szCs w:val="20"/>
                <w:lang w:val="en-US"/>
              </w:rPr>
              <w:t>3.46 (2.64-4.54)</w:t>
            </w:r>
          </w:p>
        </w:tc>
        <w:tc>
          <w:tcPr>
            <w:tcW w:w="0" w:type="auto"/>
            <w:shd w:val="clear" w:color="auto" w:fill="auto"/>
            <w:noWrap/>
            <w:vAlign w:val="bottom"/>
            <w:hideMark/>
          </w:tcPr>
          <w:p w14:paraId="4285C819" w14:textId="77777777" w:rsidR="00F45024" w:rsidRPr="009F0926" w:rsidRDefault="00F45024" w:rsidP="00297D01">
            <w:pPr>
              <w:spacing w:line="240" w:lineRule="auto"/>
              <w:jc w:val="right"/>
              <w:rPr>
                <w:rFonts w:eastAsia="Times New Roman" w:cs="Arial"/>
                <w:sz w:val="20"/>
                <w:szCs w:val="20"/>
                <w:lang w:val="en-US"/>
              </w:rPr>
            </w:pPr>
            <w:r w:rsidRPr="009F0926">
              <w:rPr>
                <w:rFonts w:eastAsia="Times New Roman" w:cs="Arial"/>
                <w:sz w:val="20"/>
                <w:szCs w:val="20"/>
                <w:lang w:val="en-US"/>
              </w:rPr>
              <w:t>&lt;0.001</w:t>
            </w:r>
          </w:p>
        </w:tc>
      </w:tr>
      <w:tr w:rsidR="00F45024" w:rsidRPr="00DE5E68" w14:paraId="7674B4C1" w14:textId="77777777" w:rsidTr="00297D01">
        <w:trPr>
          <w:trHeight w:val="320"/>
        </w:trPr>
        <w:tc>
          <w:tcPr>
            <w:tcW w:w="0" w:type="auto"/>
            <w:shd w:val="clear" w:color="auto" w:fill="auto"/>
            <w:noWrap/>
            <w:vAlign w:val="bottom"/>
            <w:hideMark/>
          </w:tcPr>
          <w:p w14:paraId="1B8E1109" w14:textId="77777777" w:rsidR="00F45024" w:rsidRPr="009F0926" w:rsidRDefault="00F45024" w:rsidP="00297D01">
            <w:pPr>
              <w:spacing w:line="240" w:lineRule="auto"/>
              <w:rPr>
                <w:rFonts w:eastAsia="Times New Roman" w:cs="Arial"/>
                <w:sz w:val="20"/>
                <w:szCs w:val="20"/>
                <w:lang w:val="en-US"/>
              </w:rPr>
            </w:pPr>
            <w:r w:rsidRPr="009F0926">
              <w:rPr>
                <w:rFonts w:eastAsia="Times New Roman" w:cs="Arial"/>
                <w:sz w:val="20"/>
                <w:szCs w:val="20"/>
                <w:lang w:val="en-US"/>
              </w:rPr>
              <w:t>40-49</w:t>
            </w:r>
          </w:p>
        </w:tc>
        <w:tc>
          <w:tcPr>
            <w:tcW w:w="0" w:type="auto"/>
            <w:shd w:val="clear" w:color="auto" w:fill="auto"/>
            <w:noWrap/>
            <w:vAlign w:val="bottom"/>
            <w:hideMark/>
          </w:tcPr>
          <w:p w14:paraId="34303699" w14:textId="77777777" w:rsidR="00F45024" w:rsidRPr="009F0926" w:rsidRDefault="00F45024" w:rsidP="00297D01">
            <w:pPr>
              <w:spacing w:line="240" w:lineRule="auto"/>
              <w:jc w:val="right"/>
              <w:rPr>
                <w:rFonts w:eastAsia="Times New Roman" w:cs="Arial"/>
                <w:sz w:val="20"/>
                <w:szCs w:val="20"/>
                <w:lang w:val="en-US"/>
              </w:rPr>
            </w:pPr>
            <w:r w:rsidRPr="009F0926">
              <w:rPr>
                <w:rFonts w:eastAsia="Times New Roman" w:cs="Arial"/>
                <w:sz w:val="20"/>
                <w:szCs w:val="20"/>
                <w:lang w:val="en-US"/>
              </w:rPr>
              <w:t>1021</w:t>
            </w:r>
          </w:p>
        </w:tc>
        <w:tc>
          <w:tcPr>
            <w:tcW w:w="0" w:type="auto"/>
            <w:shd w:val="clear" w:color="auto" w:fill="auto"/>
            <w:noWrap/>
            <w:vAlign w:val="bottom"/>
            <w:hideMark/>
          </w:tcPr>
          <w:p w14:paraId="38AB6B7E" w14:textId="77777777" w:rsidR="00F45024" w:rsidRPr="009F0926" w:rsidRDefault="00F45024" w:rsidP="00297D01">
            <w:pPr>
              <w:spacing w:line="240" w:lineRule="auto"/>
              <w:jc w:val="right"/>
              <w:rPr>
                <w:rFonts w:eastAsia="Times New Roman" w:cs="Arial"/>
                <w:sz w:val="20"/>
                <w:szCs w:val="20"/>
                <w:lang w:val="en-US"/>
              </w:rPr>
            </w:pPr>
            <w:r w:rsidRPr="009F0926">
              <w:rPr>
                <w:rFonts w:eastAsia="Times New Roman" w:cs="Arial"/>
                <w:sz w:val="20"/>
                <w:szCs w:val="20"/>
                <w:lang w:val="en-US"/>
              </w:rPr>
              <w:t>101</w:t>
            </w:r>
          </w:p>
        </w:tc>
        <w:tc>
          <w:tcPr>
            <w:tcW w:w="0" w:type="auto"/>
            <w:shd w:val="clear" w:color="auto" w:fill="auto"/>
            <w:noWrap/>
            <w:vAlign w:val="bottom"/>
            <w:hideMark/>
          </w:tcPr>
          <w:p w14:paraId="2347876F" w14:textId="77777777" w:rsidR="00F45024" w:rsidRPr="009F0926" w:rsidRDefault="00F45024" w:rsidP="00297D01">
            <w:pPr>
              <w:spacing w:line="240" w:lineRule="auto"/>
              <w:rPr>
                <w:rFonts w:eastAsia="Times New Roman" w:cs="Arial"/>
                <w:sz w:val="20"/>
                <w:szCs w:val="20"/>
                <w:lang w:val="en-US"/>
              </w:rPr>
            </w:pPr>
            <w:r w:rsidRPr="009F0926">
              <w:rPr>
                <w:rFonts w:eastAsia="Times New Roman" w:cs="Arial"/>
                <w:sz w:val="20"/>
                <w:szCs w:val="20"/>
                <w:lang w:val="en-US"/>
              </w:rPr>
              <w:t>0.099 (0.081-0.119)</w:t>
            </w:r>
          </w:p>
        </w:tc>
        <w:tc>
          <w:tcPr>
            <w:tcW w:w="0" w:type="auto"/>
            <w:shd w:val="clear" w:color="auto" w:fill="auto"/>
            <w:noWrap/>
            <w:vAlign w:val="bottom"/>
            <w:hideMark/>
          </w:tcPr>
          <w:p w14:paraId="0A236BD1" w14:textId="77777777" w:rsidR="00F45024" w:rsidRPr="009F0926" w:rsidRDefault="00F45024" w:rsidP="00297D01">
            <w:pPr>
              <w:spacing w:line="240" w:lineRule="auto"/>
              <w:rPr>
                <w:rFonts w:eastAsia="Times New Roman" w:cs="Arial"/>
                <w:sz w:val="20"/>
                <w:szCs w:val="20"/>
                <w:lang w:val="en-US"/>
              </w:rPr>
            </w:pPr>
            <w:r w:rsidRPr="009F0926">
              <w:rPr>
                <w:rFonts w:eastAsia="Times New Roman" w:cs="Arial"/>
                <w:sz w:val="20"/>
                <w:szCs w:val="20"/>
                <w:lang w:val="en-US"/>
              </w:rPr>
              <w:t>4.13 (3.10-5.49)</w:t>
            </w:r>
          </w:p>
        </w:tc>
        <w:tc>
          <w:tcPr>
            <w:tcW w:w="0" w:type="auto"/>
            <w:shd w:val="clear" w:color="auto" w:fill="auto"/>
            <w:noWrap/>
            <w:vAlign w:val="bottom"/>
            <w:hideMark/>
          </w:tcPr>
          <w:p w14:paraId="0BEBF723" w14:textId="77777777" w:rsidR="00F45024" w:rsidRPr="009F0926" w:rsidRDefault="00F45024" w:rsidP="00297D01">
            <w:pPr>
              <w:spacing w:line="240" w:lineRule="auto"/>
              <w:jc w:val="right"/>
              <w:rPr>
                <w:rFonts w:eastAsia="Times New Roman" w:cs="Arial"/>
                <w:sz w:val="20"/>
                <w:szCs w:val="20"/>
                <w:lang w:val="en-US"/>
              </w:rPr>
            </w:pPr>
            <w:r w:rsidRPr="009F0926">
              <w:rPr>
                <w:rFonts w:eastAsia="Times New Roman" w:cs="Arial"/>
                <w:sz w:val="20"/>
                <w:szCs w:val="20"/>
                <w:lang w:val="en-US"/>
              </w:rPr>
              <w:t>&lt;0.001</w:t>
            </w:r>
          </w:p>
        </w:tc>
      </w:tr>
      <w:tr w:rsidR="00F45024" w:rsidRPr="00DE5E68" w14:paraId="70AAD4EE" w14:textId="77777777" w:rsidTr="00297D01">
        <w:trPr>
          <w:trHeight w:val="320"/>
        </w:trPr>
        <w:tc>
          <w:tcPr>
            <w:tcW w:w="0" w:type="auto"/>
            <w:shd w:val="clear" w:color="auto" w:fill="auto"/>
            <w:noWrap/>
            <w:vAlign w:val="bottom"/>
            <w:hideMark/>
          </w:tcPr>
          <w:p w14:paraId="76475568" w14:textId="77777777" w:rsidR="00F45024" w:rsidRPr="009F0926" w:rsidRDefault="00F45024" w:rsidP="00297D01">
            <w:pPr>
              <w:spacing w:line="240" w:lineRule="auto"/>
              <w:rPr>
                <w:rFonts w:eastAsia="Times New Roman" w:cs="Arial"/>
                <w:sz w:val="20"/>
                <w:szCs w:val="20"/>
                <w:lang w:val="en-US"/>
              </w:rPr>
            </w:pPr>
            <w:r w:rsidRPr="009F0926">
              <w:rPr>
                <w:rFonts w:eastAsia="Times New Roman" w:cs="Arial"/>
                <w:sz w:val="20"/>
                <w:szCs w:val="20"/>
                <w:lang w:val="en-US"/>
              </w:rPr>
              <w:t>50-59</w:t>
            </w:r>
          </w:p>
        </w:tc>
        <w:tc>
          <w:tcPr>
            <w:tcW w:w="0" w:type="auto"/>
            <w:shd w:val="clear" w:color="auto" w:fill="auto"/>
            <w:noWrap/>
            <w:vAlign w:val="bottom"/>
            <w:hideMark/>
          </w:tcPr>
          <w:p w14:paraId="29A47C61" w14:textId="77777777" w:rsidR="00F45024" w:rsidRPr="009F0926" w:rsidRDefault="00F45024" w:rsidP="00297D01">
            <w:pPr>
              <w:spacing w:line="240" w:lineRule="auto"/>
              <w:jc w:val="right"/>
              <w:rPr>
                <w:rFonts w:eastAsia="Times New Roman" w:cs="Arial"/>
                <w:sz w:val="20"/>
                <w:szCs w:val="20"/>
                <w:lang w:val="en-US"/>
              </w:rPr>
            </w:pPr>
            <w:r w:rsidRPr="009F0926">
              <w:rPr>
                <w:rFonts w:eastAsia="Times New Roman" w:cs="Arial"/>
                <w:sz w:val="20"/>
                <w:szCs w:val="20"/>
                <w:lang w:val="en-US"/>
              </w:rPr>
              <w:t>812</w:t>
            </w:r>
          </w:p>
        </w:tc>
        <w:tc>
          <w:tcPr>
            <w:tcW w:w="0" w:type="auto"/>
            <w:shd w:val="clear" w:color="auto" w:fill="auto"/>
            <w:noWrap/>
            <w:vAlign w:val="bottom"/>
            <w:hideMark/>
          </w:tcPr>
          <w:p w14:paraId="264469FC" w14:textId="77777777" w:rsidR="00F45024" w:rsidRPr="009F0926" w:rsidRDefault="00F45024" w:rsidP="00297D01">
            <w:pPr>
              <w:spacing w:line="240" w:lineRule="auto"/>
              <w:jc w:val="right"/>
              <w:rPr>
                <w:rFonts w:eastAsia="Times New Roman" w:cs="Arial"/>
                <w:sz w:val="20"/>
                <w:szCs w:val="20"/>
                <w:lang w:val="en-US"/>
              </w:rPr>
            </w:pPr>
            <w:r w:rsidRPr="009F0926">
              <w:rPr>
                <w:rFonts w:eastAsia="Times New Roman" w:cs="Arial"/>
                <w:sz w:val="20"/>
                <w:szCs w:val="20"/>
                <w:lang w:val="en-US"/>
              </w:rPr>
              <w:t>87</w:t>
            </w:r>
          </w:p>
        </w:tc>
        <w:tc>
          <w:tcPr>
            <w:tcW w:w="0" w:type="auto"/>
            <w:shd w:val="clear" w:color="auto" w:fill="auto"/>
            <w:noWrap/>
            <w:vAlign w:val="bottom"/>
            <w:hideMark/>
          </w:tcPr>
          <w:p w14:paraId="29A2ACBC" w14:textId="77777777" w:rsidR="00F45024" w:rsidRPr="009F0926" w:rsidRDefault="00F45024" w:rsidP="00297D01">
            <w:pPr>
              <w:spacing w:line="240" w:lineRule="auto"/>
              <w:rPr>
                <w:rFonts w:eastAsia="Times New Roman" w:cs="Arial"/>
                <w:sz w:val="20"/>
                <w:szCs w:val="20"/>
                <w:lang w:val="en-US"/>
              </w:rPr>
            </w:pPr>
            <w:r w:rsidRPr="009F0926">
              <w:rPr>
                <w:rFonts w:eastAsia="Times New Roman" w:cs="Arial"/>
                <w:sz w:val="20"/>
                <w:szCs w:val="20"/>
                <w:lang w:val="en-US"/>
              </w:rPr>
              <w:t>0.107 (0.087-0.130)</w:t>
            </w:r>
          </w:p>
        </w:tc>
        <w:tc>
          <w:tcPr>
            <w:tcW w:w="0" w:type="auto"/>
            <w:shd w:val="clear" w:color="auto" w:fill="auto"/>
            <w:noWrap/>
            <w:vAlign w:val="bottom"/>
            <w:hideMark/>
          </w:tcPr>
          <w:p w14:paraId="60C96703" w14:textId="77777777" w:rsidR="00F45024" w:rsidRPr="009F0926" w:rsidRDefault="00F45024" w:rsidP="00297D01">
            <w:pPr>
              <w:spacing w:line="240" w:lineRule="auto"/>
              <w:rPr>
                <w:rFonts w:eastAsia="Times New Roman" w:cs="Arial"/>
                <w:sz w:val="20"/>
                <w:szCs w:val="20"/>
                <w:lang w:val="en-US"/>
              </w:rPr>
            </w:pPr>
            <w:r w:rsidRPr="009F0926">
              <w:rPr>
                <w:rFonts w:eastAsia="Times New Roman" w:cs="Arial"/>
                <w:sz w:val="20"/>
                <w:szCs w:val="20"/>
                <w:lang w:val="en-US"/>
              </w:rPr>
              <w:t>4.51 (3.35-6.08)</w:t>
            </w:r>
          </w:p>
        </w:tc>
        <w:tc>
          <w:tcPr>
            <w:tcW w:w="0" w:type="auto"/>
            <w:shd w:val="clear" w:color="auto" w:fill="auto"/>
            <w:noWrap/>
            <w:vAlign w:val="bottom"/>
            <w:hideMark/>
          </w:tcPr>
          <w:p w14:paraId="2981B934" w14:textId="77777777" w:rsidR="00F45024" w:rsidRPr="009F0926" w:rsidRDefault="00F45024" w:rsidP="00297D01">
            <w:pPr>
              <w:spacing w:line="240" w:lineRule="auto"/>
              <w:jc w:val="right"/>
              <w:rPr>
                <w:rFonts w:eastAsia="Times New Roman" w:cs="Arial"/>
                <w:sz w:val="20"/>
                <w:szCs w:val="20"/>
                <w:lang w:val="en-US"/>
              </w:rPr>
            </w:pPr>
            <w:r w:rsidRPr="009F0926">
              <w:rPr>
                <w:rFonts w:eastAsia="Times New Roman" w:cs="Arial"/>
                <w:sz w:val="20"/>
                <w:szCs w:val="20"/>
                <w:lang w:val="en-US"/>
              </w:rPr>
              <w:t>&lt;0.001</w:t>
            </w:r>
          </w:p>
        </w:tc>
      </w:tr>
      <w:tr w:rsidR="00F45024" w:rsidRPr="00DE5E68" w14:paraId="751EA9E2" w14:textId="77777777" w:rsidTr="00297D01">
        <w:trPr>
          <w:trHeight w:val="320"/>
        </w:trPr>
        <w:tc>
          <w:tcPr>
            <w:tcW w:w="0" w:type="auto"/>
            <w:shd w:val="clear" w:color="auto" w:fill="auto"/>
            <w:noWrap/>
            <w:vAlign w:val="bottom"/>
            <w:hideMark/>
          </w:tcPr>
          <w:p w14:paraId="64B7B4E1" w14:textId="77777777" w:rsidR="00F45024" w:rsidRPr="009F0926" w:rsidRDefault="00F45024" w:rsidP="00297D01">
            <w:pPr>
              <w:spacing w:line="240" w:lineRule="auto"/>
              <w:rPr>
                <w:rFonts w:eastAsia="Times New Roman" w:cs="Arial"/>
                <w:sz w:val="20"/>
                <w:szCs w:val="20"/>
                <w:lang w:val="en-US"/>
              </w:rPr>
            </w:pPr>
            <w:r w:rsidRPr="009F0926">
              <w:rPr>
                <w:rFonts w:eastAsia="Times New Roman" w:cs="Arial"/>
                <w:sz w:val="20"/>
                <w:szCs w:val="20"/>
                <w:lang w:val="en-US"/>
              </w:rPr>
              <w:t>60-69</w:t>
            </w:r>
          </w:p>
        </w:tc>
        <w:tc>
          <w:tcPr>
            <w:tcW w:w="0" w:type="auto"/>
            <w:shd w:val="clear" w:color="auto" w:fill="auto"/>
            <w:noWrap/>
            <w:vAlign w:val="bottom"/>
            <w:hideMark/>
          </w:tcPr>
          <w:p w14:paraId="76A316D8" w14:textId="77777777" w:rsidR="00F45024" w:rsidRPr="009F0926" w:rsidRDefault="00F45024" w:rsidP="00297D01">
            <w:pPr>
              <w:spacing w:line="240" w:lineRule="auto"/>
              <w:jc w:val="right"/>
              <w:rPr>
                <w:rFonts w:eastAsia="Times New Roman" w:cs="Arial"/>
                <w:sz w:val="20"/>
                <w:szCs w:val="20"/>
                <w:lang w:val="en-US"/>
              </w:rPr>
            </w:pPr>
            <w:r w:rsidRPr="009F0926">
              <w:rPr>
                <w:rFonts w:eastAsia="Times New Roman" w:cs="Arial"/>
                <w:sz w:val="20"/>
                <w:szCs w:val="20"/>
                <w:lang w:val="en-US"/>
              </w:rPr>
              <w:t>767</w:t>
            </w:r>
          </w:p>
        </w:tc>
        <w:tc>
          <w:tcPr>
            <w:tcW w:w="0" w:type="auto"/>
            <w:shd w:val="clear" w:color="auto" w:fill="auto"/>
            <w:noWrap/>
            <w:vAlign w:val="bottom"/>
            <w:hideMark/>
          </w:tcPr>
          <w:p w14:paraId="69B04704" w14:textId="77777777" w:rsidR="00F45024" w:rsidRPr="009F0926" w:rsidRDefault="00F45024" w:rsidP="00297D01">
            <w:pPr>
              <w:spacing w:line="240" w:lineRule="auto"/>
              <w:jc w:val="right"/>
              <w:rPr>
                <w:rFonts w:eastAsia="Times New Roman" w:cs="Arial"/>
                <w:sz w:val="20"/>
                <w:szCs w:val="20"/>
                <w:lang w:val="en-US"/>
              </w:rPr>
            </w:pPr>
            <w:r w:rsidRPr="009F0926">
              <w:rPr>
                <w:rFonts w:eastAsia="Times New Roman" w:cs="Arial"/>
                <w:sz w:val="20"/>
                <w:szCs w:val="20"/>
                <w:lang w:val="en-US"/>
              </w:rPr>
              <w:t>97</w:t>
            </w:r>
          </w:p>
        </w:tc>
        <w:tc>
          <w:tcPr>
            <w:tcW w:w="0" w:type="auto"/>
            <w:shd w:val="clear" w:color="auto" w:fill="auto"/>
            <w:noWrap/>
            <w:vAlign w:val="bottom"/>
            <w:hideMark/>
          </w:tcPr>
          <w:p w14:paraId="2AA149AF" w14:textId="77777777" w:rsidR="00F45024" w:rsidRPr="009F0926" w:rsidRDefault="00F45024" w:rsidP="00297D01">
            <w:pPr>
              <w:spacing w:line="240" w:lineRule="auto"/>
              <w:rPr>
                <w:rFonts w:eastAsia="Times New Roman" w:cs="Arial"/>
                <w:sz w:val="20"/>
                <w:szCs w:val="20"/>
                <w:lang w:val="en-US"/>
              </w:rPr>
            </w:pPr>
            <w:r w:rsidRPr="009F0926">
              <w:rPr>
                <w:rFonts w:eastAsia="Times New Roman" w:cs="Arial"/>
                <w:sz w:val="20"/>
                <w:szCs w:val="20"/>
                <w:lang w:val="en-US"/>
              </w:rPr>
              <w:t>0.126 (0.104-0.152)</w:t>
            </w:r>
          </w:p>
        </w:tc>
        <w:tc>
          <w:tcPr>
            <w:tcW w:w="0" w:type="auto"/>
            <w:shd w:val="clear" w:color="auto" w:fill="auto"/>
            <w:noWrap/>
            <w:vAlign w:val="bottom"/>
            <w:hideMark/>
          </w:tcPr>
          <w:p w14:paraId="08948144" w14:textId="77777777" w:rsidR="00F45024" w:rsidRPr="009F0926" w:rsidRDefault="00F45024" w:rsidP="00297D01">
            <w:pPr>
              <w:spacing w:line="240" w:lineRule="auto"/>
              <w:rPr>
                <w:rFonts w:eastAsia="Times New Roman" w:cs="Arial"/>
                <w:sz w:val="20"/>
                <w:szCs w:val="20"/>
                <w:lang w:val="en-US"/>
              </w:rPr>
            </w:pPr>
            <w:r w:rsidRPr="009F0926">
              <w:rPr>
                <w:rFonts w:eastAsia="Times New Roman" w:cs="Arial"/>
                <w:sz w:val="20"/>
                <w:szCs w:val="20"/>
                <w:lang w:val="en-US"/>
              </w:rPr>
              <w:t>5.44 (4.07-7.28)</w:t>
            </w:r>
          </w:p>
        </w:tc>
        <w:tc>
          <w:tcPr>
            <w:tcW w:w="0" w:type="auto"/>
            <w:shd w:val="clear" w:color="auto" w:fill="auto"/>
            <w:noWrap/>
            <w:vAlign w:val="bottom"/>
            <w:hideMark/>
          </w:tcPr>
          <w:p w14:paraId="442FB424" w14:textId="77777777" w:rsidR="00F45024" w:rsidRPr="009F0926" w:rsidRDefault="00F45024" w:rsidP="00297D01">
            <w:pPr>
              <w:spacing w:line="240" w:lineRule="auto"/>
              <w:jc w:val="right"/>
              <w:rPr>
                <w:rFonts w:eastAsia="Times New Roman" w:cs="Arial"/>
                <w:sz w:val="20"/>
                <w:szCs w:val="20"/>
                <w:lang w:val="en-US"/>
              </w:rPr>
            </w:pPr>
            <w:r w:rsidRPr="009F0926">
              <w:rPr>
                <w:rFonts w:eastAsia="Times New Roman" w:cs="Arial"/>
                <w:sz w:val="20"/>
                <w:szCs w:val="20"/>
                <w:lang w:val="en-US"/>
              </w:rPr>
              <w:t>&lt;0.001</w:t>
            </w:r>
          </w:p>
        </w:tc>
      </w:tr>
      <w:tr w:rsidR="00F45024" w:rsidRPr="00DE5E68" w14:paraId="0F522471" w14:textId="77777777" w:rsidTr="00297D01">
        <w:trPr>
          <w:trHeight w:val="320"/>
        </w:trPr>
        <w:tc>
          <w:tcPr>
            <w:tcW w:w="0" w:type="auto"/>
            <w:shd w:val="clear" w:color="auto" w:fill="auto"/>
            <w:noWrap/>
            <w:vAlign w:val="bottom"/>
            <w:hideMark/>
          </w:tcPr>
          <w:p w14:paraId="34683704" w14:textId="77777777" w:rsidR="00F45024" w:rsidRPr="009F0926" w:rsidRDefault="00F45024" w:rsidP="00297D01">
            <w:pPr>
              <w:spacing w:line="240" w:lineRule="auto"/>
              <w:rPr>
                <w:rFonts w:eastAsia="Times New Roman" w:cs="Arial"/>
                <w:sz w:val="20"/>
                <w:szCs w:val="20"/>
                <w:lang w:val="en-US"/>
              </w:rPr>
            </w:pPr>
            <w:r w:rsidRPr="009F0926">
              <w:rPr>
                <w:rFonts w:eastAsia="Times New Roman" w:cs="Arial"/>
                <w:sz w:val="20"/>
                <w:szCs w:val="20"/>
                <w:lang w:val="en-US"/>
              </w:rPr>
              <w:t>≥70</w:t>
            </w:r>
          </w:p>
        </w:tc>
        <w:tc>
          <w:tcPr>
            <w:tcW w:w="0" w:type="auto"/>
            <w:shd w:val="clear" w:color="auto" w:fill="auto"/>
            <w:noWrap/>
            <w:vAlign w:val="bottom"/>
            <w:hideMark/>
          </w:tcPr>
          <w:p w14:paraId="1D136E4B" w14:textId="77777777" w:rsidR="00F45024" w:rsidRPr="009F0926" w:rsidRDefault="00F45024" w:rsidP="00297D01">
            <w:pPr>
              <w:spacing w:line="240" w:lineRule="auto"/>
              <w:jc w:val="right"/>
              <w:rPr>
                <w:rFonts w:eastAsia="Times New Roman" w:cs="Arial"/>
                <w:sz w:val="20"/>
                <w:szCs w:val="20"/>
                <w:lang w:val="en-US"/>
              </w:rPr>
            </w:pPr>
            <w:r w:rsidRPr="009F0926">
              <w:rPr>
                <w:rFonts w:eastAsia="Times New Roman" w:cs="Arial"/>
                <w:sz w:val="20"/>
                <w:szCs w:val="20"/>
                <w:lang w:val="en-US"/>
              </w:rPr>
              <w:t>321</w:t>
            </w:r>
          </w:p>
        </w:tc>
        <w:tc>
          <w:tcPr>
            <w:tcW w:w="0" w:type="auto"/>
            <w:shd w:val="clear" w:color="auto" w:fill="auto"/>
            <w:noWrap/>
            <w:vAlign w:val="bottom"/>
            <w:hideMark/>
          </w:tcPr>
          <w:p w14:paraId="0D7B04EC" w14:textId="77777777" w:rsidR="00F45024" w:rsidRPr="009F0926" w:rsidRDefault="00F45024" w:rsidP="00297D01">
            <w:pPr>
              <w:spacing w:line="240" w:lineRule="auto"/>
              <w:jc w:val="right"/>
              <w:rPr>
                <w:rFonts w:eastAsia="Times New Roman" w:cs="Arial"/>
                <w:sz w:val="20"/>
                <w:szCs w:val="20"/>
                <w:lang w:val="en-US"/>
              </w:rPr>
            </w:pPr>
            <w:r w:rsidRPr="009F0926">
              <w:rPr>
                <w:rFonts w:eastAsia="Times New Roman" w:cs="Arial"/>
                <w:sz w:val="20"/>
                <w:szCs w:val="20"/>
                <w:lang w:val="en-US"/>
              </w:rPr>
              <w:t>51</w:t>
            </w:r>
          </w:p>
        </w:tc>
        <w:tc>
          <w:tcPr>
            <w:tcW w:w="0" w:type="auto"/>
            <w:shd w:val="clear" w:color="auto" w:fill="auto"/>
            <w:noWrap/>
            <w:vAlign w:val="bottom"/>
            <w:hideMark/>
          </w:tcPr>
          <w:p w14:paraId="437884C3" w14:textId="77777777" w:rsidR="00F45024" w:rsidRPr="009F0926" w:rsidRDefault="00F45024" w:rsidP="00297D01">
            <w:pPr>
              <w:spacing w:line="240" w:lineRule="auto"/>
              <w:rPr>
                <w:rFonts w:eastAsia="Times New Roman" w:cs="Arial"/>
                <w:sz w:val="20"/>
                <w:szCs w:val="20"/>
                <w:lang w:val="en-US"/>
              </w:rPr>
            </w:pPr>
            <w:r w:rsidRPr="009F0926">
              <w:rPr>
                <w:rFonts w:eastAsia="Times New Roman" w:cs="Arial"/>
                <w:sz w:val="20"/>
                <w:szCs w:val="20"/>
                <w:lang w:val="en-US"/>
              </w:rPr>
              <w:t>0.159 (0.121-0.204)</w:t>
            </w:r>
          </w:p>
        </w:tc>
        <w:tc>
          <w:tcPr>
            <w:tcW w:w="0" w:type="auto"/>
            <w:shd w:val="clear" w:color="auto" w:fill="auto"/>
            <w:noWrap/>
            <w:vAlign w:val="bottom"/>
            <w:hideMark/>
          </w:tcPr>
          <w:p w14:paraId="0189FB12" w14:textId="77777777" w:rsidR="00F45024" w:rsidRPr="009F0926" w:rsidRDefault="00F45024" w:rsidP="00297D01">
            <w:pPr>
              <w:spacing w:line="240" w:lineRule="auto"/>
              <w:rPr>
                <w:rFonts w:eastAsia="Times New Roman" w:cs="Arial"/>
                <w:sz w:val="20"/>
                <w:szCs w:val="20"/>
                <w:lang w:val="en-US"/>
              </w:rPr>
            </w:pPr>
            <w:r w:rsidRPr="009F0926">
              <w:rPr>
                <w:rFonts w:eastAsia="Times New Roman" w:cs="Arial"/>
                <w:sz w:val="20"/>
                <w:szCs w:val="20"/>
                <w:lang w:val="en-US"/>
              </w:rPr>
              <w:t>7.10 (4.96-10.17)</w:t>
            </w:r>
          </w:p>
        </w:tc>
        <w:tc>
          <w:tcPr>
            <w:tcW w:w="0" w:type="auto"/>
            <w:shd w:val="clear" w:color="auto" w:fill="auto"/>
            <w:noWrap/>
            <w:vAlign w:val="bottom"/>
            <w:hideMark/>
          </w:tcPr>
          <w:p w14:paraId="257186EE" w14:textId="77777777" w:rsidR="00F45024" w:rsidRPr="009F0926" w:rsidRDefault="00F45024" w:rsidP="00297D01">
            <w:pPr>
              <w:spacing w:line="240" w:lineRule="auto"/>
              <w:jc w:val="right"/>
              <w:rPr>
                <w:rFonts w:eastAsia="Times New Roman" w:cs="Arial"/>
                <w:sz w:val="20"/>
                <w:szCs w:val="20"/>
                <w:lang w:val="en-US"/>
              </w:rPr>
            </w:pPr>
            <w:r w:rsidRPr="009F0926">
              <w:rPr>
                <w:rFonts w:eastAsia="Times New Roman" w:cs="Arial"/>
                <w:sz w:val="20"/>
                <w:szCs w:val="20"/>
                <w:lang w:val="en-US"/>
              </w:rPr>
              <w:t>&lt;0.001</w:t>
            </w:r>
          </w:p>
        </w:tc>
      </w:tr>
    </w:tbl>
    <w:p w14:paraId="5D4CC912" w14:textId="77777777" w:rsidR="00F45024" w:rsidRPr="009F0926" w:rsidRDefault="00F45024" w:rsidP="00F45024">
      <w:pPr>
        <w:rPr>
          <w:rFonts w:cs="Arial"/>
          <w:sz w:val="20"/>
          <w:szCs w:val="20"/>
        </w:rPr>
      </w:pPr>
    </w:p>
    <w:p w14:paraId="65CA9AB4" w14:textId="77777777" w:rsidR="00F45024" w:rsidRPr="009F0926" w:rsidRDefault="00F45024" w:rsidP="00F45024">
      <w:pPr>
        <w:rPr>
          <w:rFonts w:cs="Arial"/>
          <w:sz w:val="20"/>
          <w:szCs w:val="20"/>
        </w:rPr>
      </w:pPr>
    </w:p>
    <w:p w14:paraId="289DE7C6" w14:textId="5C7A1844" w:rsidR="00F45024" w:rsidRPr="009F0926" w:rsidRDefault="00F45024" w:rsidP="00F45024">
      <w:pPr>
        <w:rPr>
          <w:rFonts w:cs="Arial"/>
          <w:sz w:val="20"/>
          <w:szCs w:val="20"/>
        </w:rPr>
      </w:pPr>
      <w:r w:rsidRPr="009F0926">
        <w:rPr>
          <w:rFonts w:cs="Arial"/>
          <w:sz w:val="20"/>
          <w:szCs w:val="20"/>
        </w:rPr>
        <w:t>Koirala et al, 2004</w:t>
      </w:r>
      <w:r w:rsidR="003A3C64">
        <w:rPr>
          <w:rFonts w:cs="Arial"/>
          <w:sz w:val="20"/>
          <w:szCs w:val="20"/>
        </w:rPr>
        <w:t xml:space="preserve"> </w:t>
      </w:r>
      <w:r w:rsidR="003A3C64">
        <w:rPr>
          <w:rFonts w:cs="Arial"/>
          <w:sz w:val="20"/>
          <w:szCs w:val="20"/>
        </w:rPr>
        <w:fldChar w:fldCharType="begin" w:fldLock="1"/>
      </w:r>
      <w:r w:rsidR="00BF6CA1">
        <w:rPr>
          <w:rFonts w:cs="Arial"/>
          <w:sz w:val="20"/>
          <w:szCs w:val="20"/>
        </w:rPr>
        <w:instrText>ADDIN CSL_CITATION {"citationItems":[{"id":"ITEM-1","itemData":{"DOI":"10.1111/j.1365-3156.2004.01212.x","ISBN":"1360-2276","ISSN":"13602276","PMID":"15078273","abstract":"We conducted a sero-epidemiological study of kala-azar in two endemic communities (Kasaini and Gidhaniya) situated in the Terai (plain) of eastern Nepal. Direct agglutination test (DAT) was used as a serological test for screening. Capillary blood samples were collected by filter paper method from 601 (96%) people of a total population of 628 in Kasaini and from 482 (94%) people of 515 in Gidhaniya. Positive DAT titres (1:2000) were found in 66 (6.09%) of 1083 sera tested. The male-female sero-prevalence ratio was 1.44:1 and the age group of 15 years and above was most affected. Among the bone marrow aspirates collected from 66 DAT seropositive cases, only 19 were positive for Leishmania donovani (LD bodies). Of the 47 DAT seropositive but LD bodies' negative cases, three were clinically active cases of kala-azar. Another nine developed clinical symptoms of kala-azar during 6 months follow-up and 23 were cases that had received prior treatment for kala-azar (within 1 year). The results of this study show the potential of the DAT on filter paper as a screening test for the surveillance of kala-azar at a community level.","author":[{"dropping-particle":"","family":"Koirala","given":"S.","non-dropping-particle":"","parse-names":false,"suffix":""},{"dropping-particle":"","family":"Karki","given":"P.","non-dropping-particle":"","parse-names":false,"suffix":""},{"dropping-particle":"","family":"Das","given":"M. L.","non-dropping-particle":"","parse-names":false,"suffix":""},{"dropping-particle":"","family":"Parija","given":"S. C.","non-dropping-particle":"","parse-names":false,"suffix":""},{"dropping-particle":"","family":"Karki","given":"B. M S","non-dropping-particle":"","parse-names":false,"suffix":""}],"container-title":"Tropical Medicine and International Health","id":"ITEM-1","issue":"4","issued":{"date-parts":[["2004"]]},"note":"From Duplicate 2 (Epidemiological study of kala-azar by direct agglutination test in two rural communities of eastern Nepal - Koirala, S; Karki, P; Das, M L; Parija, S C; Karki, B M S)\n\nDas, Murari/0000-0001-6816-2389","page":"533-537","title":"Epidemiological study of kala-azar by direct agglutination test in two rural communities of eastern Nepal","type":"article-journal","volume":"9"},"uris":["http://www.mendeley.com/documents/?uuid=2c309b68-9b63-4db6-9b1c-ca276e29ebab"]}],"mendeley":{"formattedCitation":"[8]","plainTextFormattedCitation":"[8]","previouslyFormattedCitation":"[8]"},"properties":{"noteIndex":0},"schema":"https://github.com/citation-style-language/schema/raw/master/csl-citation.json"}</w:instrText>
      </w:r>
      <w:r w:rsidR="003A3C64">
        <w:rPr>
          <w:rFonts w:cs="Arial"/>
          <w:sz w:val="20"/>
          <w:szCs w:val="20"/>
        </w:rPr>
        <w:fldChar w:fldCharType="separate"/>
      </w:r>
      <w:r w:rsidR="003A3C64" w:rsidRPr="003A3C64">
        <w:rPr>
          <w:rFonts w:cs="Arial"/>
          <w:noProof/>
          <w:sz w:val="20"/>
          <w:szCs w:val="20"/>
        </w:rPr>
        <w:t>[8]</w:t>
      </w:r>
      <w:r w:rsidR="003A3C64">
        <w:rPr>
          <w:rFonts w:cs="Arial"/>
          <w:sz w:val="20"/>
          <w:szCs w:val="20"/>
        </w:rPr>
        <w:fldChar w:fldCharType="end"/>
      </w:r>
    </w:p>
    <w:p w14:paraId="4CD15E7C" w14:textId="77777777" w:rsidR="00F45024" w:rsidRPr="009F0926" w:rsidRDefault="00F45024" w:rsidP="00F45024">
      <w:pPr>
        <w:rPr>
          <w:rFonts w:cs="Arial"/>
          <w:sz w:val="20"/>
          <w:szCs w:val="20"/>
        </w:rPr>
      </w:pPr>
    </w:p>
    <w:tbl>
      <w:tblPr>
        <w:tblW w:w="8007"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0"/>
        <w:gridCol w:w="550"/>
        <w:gridCol w:w="1350"/>
        <w:gridCol w:w="2070"/>
        <w:gridCol w:w="1700"/>
        <w:gridCol w:w="717"/>
      </w:tblGrid>
      <w:tr w:rsidR="00297D01" w:rsidRPr="00297D01" w14:paraId="3BE4F061" w14:textId="77777777" w:rsidTr="00297D01">
        <w:trPr>
          <w:trHeight w:val="320"/>
        </w:trPr>
        <w:tc>
          <w:tcPr>
            <w:tcW w:w="1620" w:type="dxa"/>
            <w:shd w:val="clear" w:color="auto" w:fill="auto"/>
            <w:noWrap/>
            <w:vAlign w:val="bottom"/>
            <w:hideMark/>
          </w:tcPr>
          <w:p w14:paraId="60897FA4" w14:textId="77777777" w:rsidR="00297D01" w:rsidRPr="00297D01" w:rsidRDefault="00297D01" w:rsidP="00297D01">
            <w:pPr>
              <w:spacing w:line="240" w:lineRule="auto"/>
              <w:rPr>
                <w:rFonts w:eastAsia="Times New Roman" w:cs="Arial"/>
                <w:color w:val="000000"/>
                <w:sz w:val="20"/>
                <w:szCs w:val="20"/>
                <w:lang w:eastAsia="en-GB"/>
              </w:rPr>
            </w:pPr>
            <w:r w:rsidRPr="00297D01">
              <w:rPr>
                <w:rFonts w:eastAsia="Times New Roman" w:cs="Arial"/>
                <w:color w:val="000000"/>
                <w:sz w:val="20"/>
                <w:szCs w:val="20"/>
                <w:lang w:eastAsia="en-GB"/>
              </w:rPr>
              <w:t>Age group (yrs)</w:t>
            </w:r>
          </w:p>
        </w:tc>
        <w:tc>
          <w:tcPr>
            <w:tcW w:w="550" w:type="dxa"/>
            <w:shd w:val="clear" w:color="auto" w:fill="auto"/>
            <w:noWrap/>
            <w:vAlign w:val="bottom"/>
            <w:hideMark/>
          </w:tcPr>
          <w:p w14:paraId="15F291C5" w14:textId="77777777" w:rsidR="00297D01" w:rsidRPr="00297D01" w:rsidRDefault="00297D01" w:rsidP="00297D01">
            <w:pPr>
              <w:spacing w:line="240" w:lineRule="auto"/>
              <w:rPr>
                <w:rFonts w:eastAsia="Times New Roman" w:cs="Arial"/>
                <w:color w:val="000000"/>
                <w:sz w:val="20"/>
                <w:szCs w:val="20"/>
                <w:lang w:eastAsia="en-GB"/>
              </w:rPr>
            </w:pPr>
            <w:r w:rsidRPr="00297D01">
              <w:rPr>
                <w:rFonts w:eastAsia="Times New Roman" w:cs="Arial"/>
                <w:color w:val="000000"/>
                <w:sz w:val="20"/>
                <w:szCs w:val="20"/>
                <w:lang w:eastAsia="en-GB"/>
              </w:rPr>
              <w:t>n</w:t>
            </w:r>
          </w:p>
        </w:tc>
        <w:tc>
          <w:tcPr>
            <w:tcW w:w="1350" w:type="dxa"/>
            <w:shd w:val="clear" w:color="auto" w:fill="auto"/>
            <w:noWrap/>
            <w:vAlign w:val="bottom"/>
            <w:hideMark/>
          </w:tcPr>
          <w:p w14:paraId="15CEE838" w14:textId="77777777" w:rsidR="00297D01" w:rsidRPr="00297D01" w:rsidRDefault="00297D01" w:rsidP="00297D01">
            <w:pPr>
              <w:spacing w:line="240" w:lineRule="auto"/>
              <w:rPr>
                <w:rFonts w:eastAsia="Times New Roman" w:cs="Arial"/>
                <w:color w:val="000000"/>
                <w:sz w:val="20"/>
                <w:szCs w:val="20"/>
                <w:lang w:eastAsia="en-GB"/>
              </w:rPr>
            </w:pPr>
            <w:r w:rsidRPr="00297D01">
              <w:rPr>
                <w:rFonts w:eastAsia="Times New Roman" w:cs="Arial"/>
                <w:color w:val="000000"/>
                <w:sz w:val="20"/>
                <w:szCs w:val="20"/>
                <w:lang w:eastAsia="en-GB"/>
              </w:rPr>
              <w:t>No. positive</w:t>
            </w:r>
          </w:p>
        </w:tc>
        <w:tc>
          <w:tcPr>
            <w:tcW w:w="2070" w:type="dxa"/>
            <w:shd w:val="clear" w:color="auto" w:fill="auto"/>
            <w:noWrap/>
            <w:vAlign w:val="bottom"/>
            <w:hideMark/>
          </w:tcPr>
          <w:p w14:paraId="3DAF61EB" w14:textId="77777777" w:rsidR="00297D01" w:rsidRPr="00297D01" w:rsidRDefault="00297D01" w:rsidP="00297D01">
            <w:pPr>
              <w:spacing w:line="240" w:lineRule="auto"/>
              <w:rPr>
                <w:rFonts w:eastAsia="Times New Roman" w:cs="Arial"/>
                <w:color w:val="000000"/>
                <w:sz w:val="20"/>
                <w:szCs w:val="20"/>
                <w:lang w:eastAsia="en-GB"/>
              </w:rPr>
            </w:pPr>
            <w:r w:rsidRPr="00297D01">
              <w:rPr>
                <w:rFonts w:eastAsia="Times New Roman" w:cs="Arial"/>
                <w:color w:val="000000"/>
                <w:sz w:val="20"/>
                <w:szCs w:val="20"/>
                <w:lang w:eastAsia="en-GB"/>
              </w:rPr>
              <w:t>Prevalence (95% CI)</w:t>
            </w:r>
          </w:p>
        </w:tc>
        <w:tc>
          <w:tcPr>
            <w:tcW w:w="1700" w:type="dxa"/>
            <w:shd w:val="clear" w:color="auto" w:fill="auto"/>
            <w:noWrap/>
            <w:vAlign w:val="bottom"/>
            <w:hideMark/>
          </w:tcPr>
          <w:p w14:paraId="0C4C4958" w14:textId="77777777" w:rsidR="00297D01" w:rsidRPr="00297D01" w:rsidRDefault="00297D01" w:rsidP="00297D01">
            <w:pPr>
              <w:spacing w:line="240" w:lineRule="auto"/>
              <w:rPr>
                <w:rFonts w:eastAsia="Times New Roman" w:cs="Arial"/>
                <w:color w:val="000000"/>
                <w:sz w:val="20"/>
                <w:szCs w:val="20"/>
                <w:lang w:eastAsia="en-GB"/>
              </w:rPr>
            </w:pPr>
            <w:r w:rsidRPr="00297D01">
              <w:rPr>
                <w:rFonts w:eastAsia="Times New Roman" w:cs="Arial"/>
                <w:color w:val="000000"/>
                <w:sz w:val="20"/>
                <w:szCs w:val="20"/>
                <w:lang w:eastAsia="en-GB"/>
              </w:rPr>
              <w:t>OR (95% CI)</w:t>
            </w:r>
          </w:p>
        </w:tc>
        <w:tc>
          <w:tcPr>
            <w:tcW w:w="717" w:type="dxa"/>
            <w:shd w:val="clear" w:color="auto" w:fill="auto"/>
            <w:noWrap/>
            <w:vAlign w:val="bottom"/>
            <w:hideMark/>
          </w:tcPr>
          <w:p w14:paraId="65A667B1" w14:textId="77777777" w:rsidR="00297D01" w:rsidRPr="00297D01" w:rsidRDefault="00297D01" w:rsidP="00297D01">
            <w:pPr>
              <w:spacing w:line="240" w:lineRule="auto"/>
              <w:rPr>
                <w:rFonts w:eastAsia="Times New Roman" w:cs="Arial"/>
                <w:color w:val="000000"/>
                <w:sz w:val="20"/>
                <w:szCs w:val="20"/>
                <w:lang w:eastAsia="en-GB"/>
              </w:rPr>
            </w:pPr>
            <w:r w:rsidRPr="00297D01">
              <w:rPr>
                <w:rFonts w:eastAsia="Times New Roman" w:cs="Arial"/>
                <w:color w:val="000000"/>
                <w:sz w:val="20"/>
                <w:szCs w:val="20"/>
                <w:lang w:eastAsia="en-GB"/>
              </w:rPr>
              <w:t>p</w:t>
            </w:r>
          </w:p>
        </w:tc>
      </w:tr>
      <w:tr w:rsidR="00297D01" w:rsidRPr="00297D01" w14:paraId="17352B87" w14:textId="77777777" w:rsidTr="00297D01">
        <w:trPr>
          <w:trHeight w:val="320"/>
        </w:trPr>
        <w:tc>
          <w:tcPr>
            <w:tcW w:w="1620" w:type="dxa"/>
            <w:shd w:val="clear" w:color="auto" w:fill="auto"/>
            <w:noWrap/>
            <w:vAlign w:val="bottom"/>
            <w:hideMark/>
          </w:tcPr>
          <w:p w14:paraId="58E69579" w14:textId="77777777" w:rsidR="00297D01" w:rsidRPr="00297D01" w:rsidRDefault="00297D01" w:rsidP="00297D01">
            <w:pPr>
              <w:spacing w:line="240" w:lineRule="auto"/>
              <w:rPr>
                <w:rFonts w:eastAsia="Times New Roman" w:cs="Arial"/>
                <w:color w:val="000000"/>
                <w:sz w:val="20"/>
                <w:szCs w:val="20"/>
                <w:lang w:eastAsia="en-GB"/>
              </w:rPr>
            </w:pPr>
            <w:r w:rsidRPr="00297D01">
              <w:rPr>
                <w:rFonts w:eastAsia="Times New Roman" w:cs="Arial"/>
                <w:color w:val="000000"/>
                <w:sz w:val="20"/>
                <w:szCs w:val="20"/>
                <w:lang w:eastAsia="en-GB"/>
              </w:rPr>
              <w:t>0-1</w:t>
            </w:r>
          </w:p>
        </w:tc>
        <w:tc>
          <w:tcPr>
            <w:tcW w:w="550" w:type="dxa"/>
            <w:shd w:val="clear" w:color="auto" w:fill="auto"/>
            <w:noWrap/>
            <w:vAlign w:val="bottom"/>
            <w:hideMark/>
          </w:tcPr>
          <w:p w14:paraId="210133CD" w14:textId="77777777" w:rsidR="00297D01" w:rsidRPr="00297D01" w:rsidRDefault="00297D01" w:rsidP="00297D01">
            <w:pPr>
              <w:spacing w:line="240" w:lineRule="auto"/>
              <w:jc w:val="right"/>
              <w:rPr>
                <w:rFonts w:eastAsia="Times New Roman" w:cs="Arial"/>
                <w:color w:val="000000"/>
                <w:sz w:val="20"/>
                <w:szCs w:val="20"/>
                <w:lang w:eastAsia="en-GB"/>
              </w:rPr>
            </w:pPr>
            <w:r w:rsidRPr="00297D01">
              <w:rPr>
                <w:rFonts w:eastAsia="Times New Roman" w:cs="Arial"/>
                <w:color w:val="000000"/>
                <w:sz w:val="20"/>
                <w:szCs w:val="20"/>
                <w:lang w:eastAsia="en-GB"/>
              </w:rPr>
              <w:t>25</w:t>
            </w:r>
          </w:p>
        </w:tc>
        <w:tc>
          <w:tcPr>
            <w:tcW w:w="1350" w:type="dxa"/>
            <w:shd w:val="clear" w:color="auto" w:fill="auto"/>
            <w:noWrap/>
            <w:vAlign w:val="bottom"/>
            <w:hideMark/>
          </w:tcPr>
          <w:p w14:paraId="462D0814" w14:textId="77777777" w:rsidR="00297D01" w:rsidRPr="00297D01" w:rsidRDefault="00297D01" w:rsidP="00297D01">
            <w:pPr>
              <w:spacing w:line="240" w:lineRule="auto"/>
              <w:jc w:val="right"/>
              <w:rPr>
                <w:rFonts w:eastAsia="Times New Roman" w:cs="Arial"/>
                <w:color w:val="000000"/>
                <w:sz w:val="20"/>
                <w:szCs w:val="20"/>
                <w:lang w:eastAsia="en-GB"/>
              </w:rPr>
            </w:pPr>
            <w:r w:rsidRPr="00297D01">
              <w:rPr>
                <w:rFonts w:eastAsia="Times New Roman" w:cs="Arial"/>
                <w:color w:val="000000"/>
                <w:sz w:val="20"/>
                <w:szCs w:val="20"/>
                <w:lang w:eastAsia="en-GB"/>
              </w:rPr>
              <w:t>0</w:t>
            </w:r>
          </w:p>
        </w:tc>
        <w:tc>
          <w:tcPr>
            <w:tcW w:w="2070" w:type="dxa"/>
            <w:shd w:val="clear" w:color="auto" w:fill="auto"/>
            <w:noWrap/>
            <w:vAlign w:val="bottom"/>
            <w:hideMark/>
          </w:tcPr>
          <w:p w14:paraId="489BC17B" w14:textId="0F1452AE" w:rsidR="00297D01" w:rsidRPr="00297D01" w:rsidRDefault="00297D01" w:rsidP="00297D01">
            <w:pPr>
              <w:spacing w:line="240" w:lineRule="auto"/>
              <w:rPr>
                <w:rFonts w:eastAsia="Times New Roman" w:cs="Arial"/>
                <w:color w:val="000000"/>
                <w:sz w:val="20"/>
                <w:szCs w:val="20"/>
                <w:lang w:eastAsia="en-GB"/>
              </w:rPr>
            </w:pPr>
            <w:r w:rsidRPr="00297D01">
              <w:rPr>
                <w:rFonts w:eastAsia="Times New Roman" w:cs="Arial"/>
                <w:color w:val="000000"/>
                <w:sz w:val="20"/>
                <w:szCs w:val="20"/>
                <w:lang w:eastAsia="en-GB"/>
              </w:rPr>
              <w:t>0.000 (0-0.137)</w:t>
            </w:r>
          </w:p>
        </w:tc>
        <w:tc>
          <w:tcPr>
            <w:tcW w:w="1700" w:type="dxa"/>
            <w:shd w:val="clear" w:color="auto" w:fill="auto"/>
            <w:noWrap/>
            <w:vAlign w:val="bottom"/>
            <w:hideMark/>
          </w:tcPr>
          <w:p w14:paraId="08D15BBD" w14:textId="77777777" w:rsidR="00297D01" w:rsidRPr="00297D01" w:rsidRDefault="00297D01" w:rsidP="00297D01">
            <w:pPr>
              <w:spacing w:line="240" w:lineRule="auto"/>
              <w:rPr>
                <w:rFonts w:eastAsia="Times New Roman" w:cs="Arial"/>
                <w:color w:val="000000"/>
                <w:sz w:val="20"/>
                <w:szCs w:val="20"/>
                <w:lang w:eastAsia="en-GB"/>
              </w:rPr>
            </w:pPr>
            <w:r w:rsidRPr="00297D01">
              <w:rPr>
                <w:rFonts w:eastAsia="Times New Roman" w:cs="Arial"/>
                <w:color w:val="000000"/>
                <w:sz w:val="20"/>
                <w:szCs w:val="20"/>
                <w:lang w:eastAsia="en-GB"/>
              </w:rPr>
              <w:t>-</w:t>
            </w:r>
          </w:p>
        </w:tc>
        <w:tc>
          <w:tcPr>
            <w:tcW w:w="717" w:type="dxa"/>
            <w:shd w:val="clear" w:color="auto" w:fill="auto"/>
            <w:vAlign w:val="bottom"/>
          </w:tcPr>
          <w:p w14:paraId="1A5A59D6" w14:textId="1CDAC47B" w:rsidR="00297D01" w:rsidRPr="00297D01" w:rsidRDefault="00297D01" w:rsidP="00297D01">
            <w:pPr>
              <w:spacing w:line="240" w:lineRule="auto"/>
              <w:rPr>
                <w:rFonts w:eastAsia="Times New Roman" w:cs="Arial"/>
                <w:color w:val="000000"/>
                <w:sz w:val="20"/>
                <w:szCs w:val="20"/>
                <w:lang w:eastAsia="en-GB"/>
              </w:rPr>
            </w:pPr>
            <w:r w:rsidRPr="00297D01">
              <w:rPr>
                <w:rFonts w:eastAsia="Times New Roman" w:cs="Arial"/>
                <w:color w:val="000000"/>
                <w:sz w:val="20"/>
                <w:szCs w:val="20"/>
                <w:lang w:eastAsia="en-GB"/>
              </w:rPr>
              <w:t>-</w:t>
            </w:r>
          </w:p>
        </w:tc>
      </w:tr>
      <w:tr w:rsidR="00297D01" w:rsidRPr="00297D01" w14:paraId="651A5F54" w14:textId="77777777" w:rsidTr="00297D01">
        <w:trPr>
          <w:trHeight w:val="320"/>
        </w:trPr>
        <w:tc>
          <w:tcPr>
            <w:tcW w:w="1620" w:type="dxa"/>
            <w:shd w:val="clear" w:color="auto" w:fill="auto"/>
            <w:noWrap/>
            <w:vAlign w:val="bottom"/>
            <w:hideMark/>
          </w:tcPr>
          <w:p w14:paraId="6DD3AA24" w14:textId="6FF14275" w:rsidR="00297D01" w:rsidRPr="00297D01" w:rsidRDefault="00297D01" w:rsidP="00297D01">
            <w:pPr>
              <w:spacing w:line="240" w:lineRule="auto"/>
              <w:rPr>
                <w:rFonts w:eastAsia="Times New Roman" w:cs="Arial"/>
                <w:color w:val="000000"/>
                <w:sz w:val="20"/>
                <w:szCs w:val="20"/>
                <w:lang w:eastAsia="en-GB"/>
              </w:rPr>
            </w:pPr>
            <w:r w:rsidRPr="00297D01">
              <w:rPr>
                <w:rFonts w:eastAsia="Times New Roman" w:cs="Arial"/>
                <w:color w:val="000000"/>
                <w:sz w:val="20"/>
                <w:szCs w:val="20"/>
                <w:lang w:eastAsia="en-GB"/>
              </w:rPr>
              <w:t>1-4</w:t>
            </w:r>
          </w:p>
        </w:tc>
        <w:tc>
          <w:tcPr>
            <w:tcW w:w="550" w:type="dxa"/>
            <w:shd w:val="clear" w:color="auto" w:fill="auto"/>
            <w:noWrap/>
            <w:vAlign w:val="bottom"/>
            <w:hideMark/>
          </w:tcPr>
          <w:p w14:paraId="6C330795" w14:textId="77777777" w:rsidR="00297D01" w:rsidRPr="00297D01" w:rsidRDefault="00297D01" w:rsidP="00297D01">
            <w:pPr>
              <w:spacing w:line="240" w:lineRule="auto"/>
              <w:jc w:val="right"/>
              <w:rPr>
                <w:rFonts w:eastAsia="Times New Roman" w:cs="Arial"/>
                <w:color w:val="000000"/>
                <w:sz w:val="20"/>
                <w:szCs w:val="20"/>
                <w:lang w:eastAsia="en-GB"/>
              </w:rPr>
            </w:pPr>
            <w:r w:rsidRPr="00297D01">
              <w:rPr>
                <w:rFonts w:eastAsia="Times New Roman" w:cs="Arial"/>
                <w:color w:val="000000"/>
                <w:sz w:val="20"/>
                <w:szCs w:val="20"/>
                <w:lang w:eastAsia="en-GB"/>
              </w:rPr>
              <w:t>96</w:t>
            </w:r>
          </w:p>
        </w:tc>
        <w:tc>
          <w:tcPr>
            <w:tcW w:w="1350" w:type="dxa"/>
            <w:shd w:val="clear" w:color="auto" w:fill="auto"/>
            <w:noWrap/>
            <w:vAlign w:val="bottom"/>
            <w:hideMark/>
          </w:tcPr>
          <w:p w14:paraId="7CB6DD88" w14:textId="77777777" w:rsidR="00297D01" w:rsidRPr="00297D01" w:rsidRDefault="00297D01" w:rsidP="00297D01">
            <w:pPr>
              <w:spacing w:line="240" w:lineRule="auto"/>
              <w:jc w:val="right"/>
              <w:rPr>
                <w:rFonts w:eastAsia="Times New Roman" w:cs="Arial"/>
                <w:color w:val="000000"/>
                <w:sz w:val="20"/>
                <w:szCs w:val="20"/>
                <w:lang w:eastAsia="en-GB"/>
              </w:rPr>
            </w:pPr>
            <w:r w:rsidRPr="00297D01">
              <w:rPr>
                <w:rFonts w:eastAsia="Times New Roman" w:cs="Arial"/>
                <w:color w:val="000000"/>
                <w:sz w:val="20"/>
                <w:szCs w:val="20"/>
                <w:lang w:eastAsia="en-GB"/>
              </w:rPr>
              <w:t>3</w:t>
            </w:r>
          </w:p>
        </w:tc>
        <w:tc>
          <w:tcPr>
            <w:tcW w:w="2070" w:type="dxa"/>
            <w:shd w:val="clear" w:color="auto" w:fill="auto"/>
            <w:noWrap/>
            <w:vAlign w:val="bottom"/>
            <w:hideMark/>
          </w:tcPr>
          <w:p w14:paraId="0E5D94BC" w14:textId="77777777" w:rsidR="00297D01" w:rsidRPr="00297D01" w:rsidRDefault="00297D01" w:rsidP="00297D01">
            <w:pPr>
              <w:spacing w:line="240" w:lineRule="auto"/>
              <w:rPr>
                <w:rFonts w:eastAsia="Times New Roman" w:cs="Arial"/>
                <w:color w:val="000000"/>
                <w:sz w:val="20"/>
                <w:szCs w:val="20"/>
                <w:lang w:eastAsia="en-GB"/>
              </w:rPr>
            </w:pPr>
            <w:r w:rsidRPr="00297D01">
              <w:rPr>
                <w:rFonts w:eastAsia="Times New Roman" w:cs="Arial"/>
                <w:color w:val="000000"/>
                <w:sz w:val="20"/>
                <w:szCs w:val="20"/>
                <w:lang w:eastAsia="en-GB"/>
              </w:rPr>
              <w:t>0.031 (0.006-0.089)</w:t>
            </w:r>
          </w:p>
        </w:tc>
        <w:tc>
          <w:tcPr>
            <w:tcW w:w="1700" w:type="dxa"/>
            <w:shd w:val="clear" w:color="auto" w:fill="auto"/>
            <w:noWrap/>
            <w:vAlign w:val="bottom"/>
            <w:hideMark/>
          </w:tcPr>
          <w:p w14:paraId="371F9A2F" w14:textId="77777777" w:rsidR="00297D01" w:rsidRPr="00297D01" w:rsidRDefault="00297D01" w:rsidP="00297D01">
            <w:pPr>
              <w:spacing w:line="240" w:lineRule="auto"/>
              <w:rPr>
                <w:rFonts w:eastAsia="Times New Roman" w:cs="Arial"/>
                <w:color w:val="000000"/>
                <w:sz w:val="20"/>
                <w:szCs w:val="20"/>
                <w:lang w:eastAsia="en-GB"/>
              </w:rPr>
            </w:pPr>
            <w:r w:rsidRPr="00297D01">
              <w:rPr>
                <w:rFonts w:eastAsia="Times New Roman" w:cs="Arial"/>
                <w:color w:val="000000"/>
                <w:sz w:val="20"/>
                <w:szCs w:val="20"/>
                <w:lang w:eastAsia="en-GB"/>
              </w:rPr>
              <w:t>Ref.</w:t>
            </w:r>
          </w:p>
        </w:tc>
        <w:tc>
          <w:tcPr>
            <w:tcW w:w="717" w:type="dxa"/>
            <w:shd w:val="clear" w:color="auto" w:fill="auto"/>
            <w:noWrap/>
            <w:vAlign w:val="bottom"/>
            <w:hideMark/>
          </w:tcPr>
          <w:p w14:paraId="526AC528" w14:textId="0FB063CD" w:rsidR="00297D01" w:rsidRPr="00297D01" w:rsidRDefault="00297D01" w:rsidP="00297D01">
            <w:pPr>
              <w:spacing w:line="240" w:lineRule="auto"/>
              <w:rPr>
                <w:rFonts w:eastAsia="Times New Roman" w:cs="Arial"/>
                <w:color w:val="000000"/>
                <w:sz w:val="20"/>
                <w:szCs w:val="20"/>
                <w:lang w:eastAsia="en-GB"/>
              </w:rPr>
            </w:pPr>
            <w:r w:rsidRPr="00297D01">
              <w:rPr>
                <w:rFonts w:eastAsia="Times New Roman" w:cs="Arial"/>
                <w:color w:val="000000"/>
                <w:sz w:val="20"/>
                <w:szCs w:val="20"/>
                <w:lang w:eastAsia="en-GB"/>
              </w:rPr>
              <w:t>-</w:t>
            </w:r>
          </w:p>
        </w:tc>
      </w:tr>
      <w:tr w:rsidR="00297D01" w:rsidRPr="00297D01" w14:paraId="6E833FE8" w14:textId="77777777" w:rsidTr="00297D01">
        <w:trPr>
          <w:trHeight w:val="320"/>
        </w:trPr>
        <w:tc>
          <w:tcPr>
            <w:tcW w:w="1620" w:type="dxa"/>
            <w:shd w:val="clear" w:color="auto" w:fill="auto"/>
            <w:noWrap/>
            <w:vAlign w:val="bottom"/>
            <w:hideMark/>
          </w:tcPr>
          <w:p w14:paraId="3FC80483" w14:textId="38CDA298" w:rsidR="00297D01" w:rsidRPr="00297D01" w:rsidRDefault="00297D01" w:rsidP="00297D01">
            <w:pPr>
              <w:spacing w:line="240" w:lineRule="auto"/>
              <w:rPr>
                <w:rFonts w:eastAsia="Times New Roman" w:cs="Arial"/>
                <w:color w:val="000000"/>
                <w:sz w:val="20"/>
                <w:szCs w:val="20"/>
                <w:lang w:eastAsia="en-GB"/>
              </w:rPr>
            </w:pPr>
            <w:r w:rsidRPr="00297D01">
              <w:rPr>
                <w:rFonts w:eastAsia="Times New Roman" w:cs="Arial"/>
                <w:color w:val="000000"/>
                <w:sz w:val="20"/>
                <w:szCs w:val="20"/>
                <w:lang w:eastAsia="en-GB"/>
              </w:rPr>
              <w:t>5-9</w:t>
            </w:r>
          </w:p>
        </w:tc>
        <w:tc>
          <w:tcPr>
            <w:tcW w:w="550" w:type="dxa"/>
            <w:shd w:val="clear" w:color="auto" w:fill="auto"/>
            <w:noWrap/>
            <w:vAlign w:val="bottom"/>
            <w:hideMark/>
          </w:tcPr>
          <w:p w14:paraId="7761FE1D" w14:textId="77777777" w:rsidR="00297D01" w:rsidRPr="00297D01" w:rsidRDefault="00297D01" w:rsidP="00297D01">
            <w:pPr>
              <w:spacing w:line="240" w:lineRule="auto"/>
              <w:jc w:val="right"/>
              <w:rPr>
                <w:rFonts w:eastAsia="Times New Roman" w:cs="Arial"/>
                <w:color w:val="000000"/>
                <w:sz w:val="20"/>
                <w:szCs w:val="20"/>
                <w:lang w:eastAsia="en-GB"/>
              </w:rPr>
            </w:pPr>
            <w:r w:rsidRPr="00297D01">
              <w:rPr>
                <w:rFonts w:eastAsia="Times New Roman" w:cs="Arial"/>
                <w:color w:val="000000"/>
                <w:sz w:val="20"/>
                <w:szCs w:val="20"/>
                <w:lang w:eastAsia="en-GB"/>
              </w:rPr>
              <w:t>148</w:t>
            </w:r>
          </w:p>
        </w:tc>
        <w:tc>
          <w:tcPr>
            <w:tcW w:w="1350" w:type="dxa"/>
            <w:shd w:val="clear" w:color="auto" w:fill="auto"/>
            <w:noWrap/>
            <w:vAlign w:val="bottom"/>
            <w:hideMark/>
          </w:tcPr>
          <w:p w14:paraId="055E874A" w14:textId="77777777" w:rsidR="00297D01" w:rsidRPr="00297D01" w:rsidRDefault="00297D01" w:rsidP="00297D01">
            <w:pPr>
              <w:spacing w:line="240" w:lineRule="auto"/>
              <w:jc w:val="right"/>
              <w:rPr>
                <w:rFonts w:eastAsia="Times New Roman" w:cs="Arial"/>
                <w:color w:val="000000"/>
                <w:sz w:val="20"/>
                <w:szCs w:val="20"/>
                <w:lang w:eastAsia="en-GB"/>
              </w:rPr>
            </w:pPr>
            <w:r w:rsidRPr="00297D01">
              <w:rPr>
                <w:rFonts w:eastAsia="Times New Roman" w:cs="Arial"/>
                <w:color w:val="000000"/>
                <w:sz w:val="20"/>
                <w:szCs w:val="20"/>
                <w:lang w:eastAsia="en-GB"/>
              </w:rPr>
              <w:t>3</w:t>
            </w:r>
          </w:p>
        </w:tc>
        <w:tc>
          <w:tcPr>
            <w:tcW w:w="2070" w:type="dxa"/>
            <w:shd w:val="clear" w:color="auto" w:fill="auto"/>
            <w:noWrap/>
            <w:vAlign w:val="bottom"/>
            <w:hideMark/>
          </w:tcPr>
          <w:p w14:paraId="1678D2F7" w14:textId="77777777" w:rsidR="00297D01" w:rsidRPr="00297D01" w:rsidRDefault="00297D01" w:rsidP="00297D01">
            <w:pPr>
              <w:spacing w:line="240" w:lineRule="auto"/>
              <w:rPr>
                <w:rFonts w:eastAsia="Times New Roman" w:cs="Arial"/>
                <w:color w:val="000000"/>
                <w:sz w:val="20"/>
                <w:szCs w:val="20"/>
                <w:lang w:eastAsia="en-GB"/>
              </w:rPr>
            </w:pPr>
            <w:r w:rsidRPr="00297D01">
              <w:rPr>
                <w:rFonts w:eastAsia="Times New Roman" w:cs="Arial"/>
                <w:color w:val="000000"/>
                <w:sz w:val="20"/>
                <w:szCs w:val="20"/>
                <w:lang w:eastAsia="en-GB"/>
              </w:rPr>
              <w:t>0.020 (0.004-0.058)</w:t>
            </w:r>
          </w:p>
        </w:tc>
        <w:tc>
          <w:tcPr>
            <w:tcW w:w="1700" w:type="dxa"/>
            <w:shd w:val="clear" w:color="auto" w:fill="auto"/>
            <w:noWrap/>
            <w:vAlign w:val="bottom"/>
            <w:hideMark/>
          </w:tcPr>
          <w:p w14:paraId="3442003C" w14:textId="77777777" w:rsidR="00297D01" w:rsidRPr="00297D01" w:rsidRDefault="00297D01" w:rsidP="00297D01">
            <w:pPr>
              <w:spacing w:line="240" w:lineRule="auto"/>
              <w:rPr>
                <w:rFonts w:eastAsia="Times New Roman" w:cs="Arial"/>
                <w:color w:val="000000"/>
                <w:sz w:val="20"/>
                <w:szCs w:val="20"/>
                <w:lang w:eastAsia="en-GB"/>
              </w:rPr>
            </w:pPr>
            <w:r w:rsidRPr="00297D01">
              <w:rPr>
                <w:rFonts w:eastAsia="Times New Roman" w:cs="Arial"/>
                <w:color w:val="000000"/>
                <w:sz w:val="20"/>
                <w:szCs w:val="20"/>
                <w:lang w:eastAsia="en-GB"/>
              </w:rPr>
              <w:t>0.64 (0.13-3.25)</w:t>
            </w:r>
          </w:p>
        </w:tc>
        <w:tc>
          <w:tcPr>
            <w:tcW w:w="717" w:type="dxa"/>
            <w:shd w:val="clear" w:color="auto" w:fill="auto"/>
            <w:noWrap/>
            <w:vAlign w:val="bottom"/>
            <w:hideMark/>
          </w:tcPr>
          <w:p w14:paraId="630FC19B" w14:textId="77777777" w:rsidR="00297D01" w:rsidRPr="00297D01" w:rsidRDefault="00297D01" w:rsidP="00297D01">
            <w:pPr>
              <w:spacing w:line="240" w:lineRule="auto"/>
              <w:jc w:val="right"/>
              <w:rPr>
                <w:rFonts w:eastAsia="Times New Roman" w:cs="Arial"/>
                <w:color w:val="000000"/>
                <w:sz w:val="20"/>
                <w:szCs w:val="20"/>
                <w:lang w:eastAsia="en-GB"/>
              </w:rPr>
            </w:pPr>
            <w:r w:rsidRPr="00297D01">
              <w:rPr>
                <w:rFonts w:eastAsia="Times New Roman" w:cs="Arial"/>
                <w:color w:val="000000"/>
                <w:sz w:val="20"/>
                <w:szCs w:val="20"/>
                <w:lang w:eastAsia="en-GB"/>
              </w:rPr>
              <w:t>0.591</w:t>
            </w:r>
          </w:p>
        </w:tc>
      </w:tr>
      <w:tr w:rsidR="00297D01" w:rsidRPr="00297D01" w14:paraId="1B544449" w14:textId="77777777" w:rsidTr="00297D01">
        <w:trPr>
          <w:trHeight w:val="320"/>
        </w:trPr>
        <w:tc>
          <w:tcPr>
            <w:tcW w:w="1620" w:type="dxa"/>
            <w:shd w:val="clear" w:color="auto" w:fill="auto"/>
            <w:noWrap/>
            <w:vAlign w:val="bottom"/>
            <w:hideMark/>
          </w:tcPr>
          <w:p w14:paraId="3C379700" w14:textId="089024A7" w:rsidR="00297D01" w:rsidRPr="00297D01" w:rsidRDefault="00297D01" w:rsidP="00297D01">
            <w:pPr>
              <w:spacing w:line="240" w:lineRule="auto"/>
              <w:rPr>
                <w:rFonts w:eastAsia="Times New Roman" w:cs="Arial"/>
                <w:color w:val="000000"/>
                <w:sz w:val="20"/>
                <w:szCs w:val="20"/>
                <w:lang w:eastAsia="en-GB"/>
              </w:rPr>
            </w:pPr>
            <w:r w:rsidRPr="00297D01">
              <w:rPr>
                <w:rFonts w:eastAsia="Times New Roman" w:cs="Arial"/>
                <w:color w:val="000000"/>
                <w:sz w:val="20"/>
                <w:szCs w:val="20"/>
                <w:lang w:eastAsia="en-GB"/>
              </w:rPr>
              <w:t>10-14</w:t>
            </w:r>
          </w:p>
        </w:tc>
        <w:tc>
          <w:tcPr>
            <w:tcW w:w="550" w:type="dxa"/>
            <w:shd w:val="clear" w:color="auto" w:fill="auto"/>
            <w:noWrap/>
            <w:vAlign w:val="bottom"/>
            <w:hideMark/>
          </w:tcPr>
          <w:p w14:paraId="3BA8AE3F" w14:textId="77777777" w:rsidR="00297D01" w:rsidRPr="00297D01" w:rsidRDefault="00297D01" w:rsidP="00297D01">
            <w:pPr>
              <w:spacing w:line="240" w:lineRule="auto"/>
              <w:jc w:val="right"/>
              <w:rPr>
                <w:rFonts w:eastAsia="Times New Roman" w:cs="Arial"/>
                <w:color w:val="000000"/>
                <w:sz w:val="20"/>
                <w:szCs w:val="20"/>
                <w:lang w:eastAsia="en-GB"/>
              </w:rPr>
            </w:pPr>
            <w:r w:rsidRPr="00297D01">
              <w:rPr>
                <w:rFonts w:eastAsia="Times New Roman" w:cs="Arial"/>
                <w:color w:val="000000"/>
                <w:sz w:val="20"/>
                <w:szCs w:val="20"/>
                <w:lang w:eastAsia="en-GB"/>
              </w:rPr>
              <w:t>140</w:t>
            </w:r>
          </w:p>
        </w:tc>
        <w:tc>
          <w:tcPr>
            <w:tcW w:w="1350" w:type="dxa"/>
            <w:shd w:val="clear" w:color="auto" w:fill="auto"/>
            <w:noWrap/>
            <w:vAlign w:val="bottom"/>
            <w:hideMark/>
          </w:tcPr>
          <w:p w14:paraId="51317928" w14:textId="77777777" w:rsidR="00297D01" w:rsidRPr="00297D01" w:rsidRDefault="00297D01" w:rsidP="00297D01">
            <w:pPr>
              <w:spacing w:line="240" w:lineRule="auto"/>
              <w:jc w:val="right"/>
              <w:rPr>
                <w:rFonts w:eastAsia="Times New Roman" w:cs="Arial"/>
                <w:color w:val="000000"/>
                <w:sz w:val="20"/>
                <w:szCs w:val="20"/>
                <w:lang w:eastAsia="en-GB"/>
              </w:rPr>
            </w:pPr>
            <w:r w:rsidRPr="00297D01">
              <w:rPr>
                <w:rFonts w:eastAsia="Times New Roman" w:cs="Arial"/>
                <w:color w:val="000000"/>
                <w:sz w:val="20"/>
                <w:szCs w:val="20"/>
                <w:lang w:eastAsia="en-GB"/>
              </w:rPr>
              <w:t>5</w:t>
            </w:r>
          </w:p>
        </w:tc>
        <w:tc>
          <w:tcPr>
            <w:tcW w:w="2070" w:type="dxa"/>
            <w:shd w:val="clear" w:color="auto" w:fill="auto"/>
            <w:noWrap/>
            <w:vAlign w:val="bottom"/>
            <w:hideMark/>
          </w:tcPr>
          <w:p w14:paraId="7201DE4D" w14:textId="77777777" w:rsidR="00297D01" w:rsidRPr="00297D01" w:rsidRDefault="00297D01" w:rsidP="00297D01">
            <w:pPr>
              <w:spacing w:line="240" w:lineRule="auto"/>
              <w:rPr>
                <w:rFonts w:eastAsia="Times New Roman" w:cs="Arial"/>
                <w:color w:val="000000"/>
                <w:sz w:val="20"/>
                <w:szCs w:val="20"/>
                <w:lang w:eastAsia="en-GB"/>
              </w:rPr>
            </w:pPr>
            <w:r w:rsidRPr="00297D01">
              <w:rPr>
                <w:rFonts w:eastAsia="Times New Roman" w:cs="Arial"/>
                <w:color w:val="000000"/>
                <w:sz w:val="20"/>
                <w:szCs w:val="20"/>
                <w:lang w:eastAsia="en-GB"/>
              </w:rPr>
              <w:t>0.036 (0.012-0.081)</w:t>
            </w:r>
          </w:p>
        </w:tc>
        <w:tc>
          <w:tcPr>
            <w:tcW w:w="1700" w:type="dxa"/>
            <w:shd w:val="clear" w:color="auto" w:fill="auto"/>
            <w:noWrap/>
            <w:vAlign w:val="bottom"/>
            <w:hideMark/>
          </w:tcPr>
          <w:p w14:paraId="4CBA29F5" w14:textId="77777777" w:rsidR="00297D01" w:rsidRPr="00297D01" w:rsidRDefault="00297D01" w:rsidP="00297D01">
            <w:pPr>
              <w:spacing w:line="240" w:lineRule="auto"/>
              <w:rPr>
                <w:rFonts w:eastAsia="Times New Roman" w:cs="Arial"/>
                <w:color w:val="000000"/>
                <w:sz w:val="20"/>
                <w:szCs w:val="20"/>
                <w:lang w:eastAsia="en-GB"/>
              </w:rPr>
            </w:pPr>
            <w:r w:rsidRPr="00297D01">
              <w:rPr>
                <w:rFonts w:eastAsia="Times New Roman" w:cs="Arial"/>
                <w:color w:val="000000"/>
                <w:sz w:val="20"/>
                <w:szCs w:val="20"/>
                <w:lang w:eastAsia="en-GB"/>
              </w:rPr>
              <w:t>1.15 (0.27-4.92)</w:t>
            </w:r>
          </w:p>
        </w:tc>
        <w:tc>
          <w:tcPr>
            <w:tcW w:w="717" w:type="dxa"/>
            <w:shd w:val="clear" w:color="auto" w:fill="auto"/>
            <w:noWrap/>
            <w:vAlign w:val="bottom"/>
            <w:hideMark/>
          </w:tcPr>
          <w:p w14:paraId="1CE86AC2" w14:textId="77777777" w:rsidR="00297D01" w:rsidRPr="00297D01" w:rsidRDefault="00297D01" w:rsidP="00297D01">
            <w:pPr>
              <w:spacing w:line="240" w:lineRule="auto"/>
              <w:jc w:val="right"/>
              <w:rPr>
                <w:rFonts w:eastAsia="Times New Roman" w:cs="Arial"/>
                <w:color w:val="000000"/>
                <w:sz w:val="20"/>
                <w:szCs w:val="20"/>
                <w:lang w:eastAsia="en-GB"/>
              </w:rPr>
            </w:pPr>
            <w:r w:rsidRPr="00297D01">
              <w:rPr>
                <w:rFonts w:eastAsia="Times New Roman" w:cs="Arial"/>
                <w:color w:val="000000"/>
                <w:sz w:val="20"/>
                <w:szCs w:val="20"/>
                <w:lang w:eastAsia="en-GB"/>
              </w:rPr>
              <w:t>0.852</w:t>
            </w:r>
          </w:p>
        </w:tc>
      </w:tr>
      <w:tr w:rsidR="00297D01" w:rsidRPr="00297D01" w14:paraId="4A11270F" w14:textId="77777777" w:rsidTr="00297D01">
        <w:trPr>
          <w:trHeight w:val="320"/>
        </w:trPr>
        <w:tc>
          <w:tcPr>
            <w:tcW w:w="1620" w:type="dxa"/>
            <w:shd w:val="clear" w:color="auto" w:fill="auto"/>
            <w:noWrap/>
            <w:vAlign w:val="bottom"/>
            <w:hideMark/>
          </w:tcPr>
          <w:p w14:paraId="0ACC53A7" w14:textId="77777777" w:rsidR="00297D01" w:rsidRPr="00297D01" w:rsidRDefault="00297D01" w:rsidP="00297D01">
            <w:pPr>
              <w:spacing w:line="240" w:lineRule="auto"/>
              <w:rPr>
                <w:rFonts w:eastAsia="Times New Roman" w:cs="Arial"/>
                <w:color w:val="000000"/>
                <w:sz w:val="20"/>
                <w:szCs w:val="20"/>
                <w:lang w:eastAsia="en-GB"/>
              </w:rPr>
            </w:pPr>
            <w:r w:rsidRPr="00297D01">
              <w:rPr>
                <w:rFonts w:eastAsia="Times New Roman" w:cs="Arial"/>
                <w:color w:val="000000"/>
                <w:sz w:val="20"/>
                <w:szCs w:val="20"/>
                <w:lang w:eastAsia="en-GB"/>
              </w:rPr>
              <w:t>15-89</w:t>
            </w:r>
          </w:p>
        </w:tc>
        <w:tc>
          <w:tcPr>
            <w:tcW w:w="550" w:type="dxa"/>
            <w:shd w:val="clear" w:color="auto" w:fill="auto"/>
            <w:noWrap/>
            <w:vAlign w:val="bottom"/>
            <w:hideMark/>
          </w:tcPr>
          <w:p w14:paraId="5BB1EACF" w14:textId="77777777" w:rsidR="00297D01" w:rsidRPr="00297D01" w:rsidRDefault="00297D01" w:rsidP="00297D01">
            <w:pPr>
              <w:spacing w:line="240" w:lineRule="auto"/>
              <w:jc w:val="right"/>
              <w:rPr>
                <w:rFonts w:eastAsia="Times New Roman" w:cs="Arial"/>
                <w:color w:val="000000"/>
                <w:sz w:val="20"/>
                <w:szCs w:val="20"/>
                <w:lang w:eastAsia="en-GB"/>
              </w:rPr>
            </w:pPr>
            <w:r w:rsidRPr="00297D01">
              <w:rPr>
                <w:rFonts w:eastAsia="Times New Roman" w:cs="Arial"/>
                <w:color w:val="000000"/>
                <w:sz w:val="20"/>
                <w:szCs w:val="20"/>
                <w:lang w:eastAsia="en-GB"/>
              </w:rPr>
              <w:t>674</w:t>
            </w:r>
          </w:p>
        </w:tc>
        <w:tc>
          <w:tcPr>
            <w:tcW w:w="1350" w:type="dxa"/>
            <w:shd w:val="clear" w:color="auto" w:fill="auto"/>
            <w:noWrap/>
            <w:vAlign w:val="bottom"/>
            <w:hideMark/>
          </w:tcPr>
          <w:p w14:paraId="5389E96E" w14:textId="77777777" w:rsidR="00297D01" w:rsidRPr="00297D01" w:rsidRDefault="00297D01" w:rsidP="00297D01">
            <w:pPr>
              <w:spacing w:line="240" w:lineRule="auto"/>
              <w:jc w:val="right"/>
              <w:rPr>
                <w:rFonts w:eastAsia="Times New Roman" w:cs="Arial"/>
                <w:color w:val="000000"/>
                <w:sz w:val="20"/>
                <w:szCs w:val="20"/>
                <w:lang w:eastAsia="en-GB"/>
              </w:rPr>
            </w:pPr>
            <w:r w:rsidRPr="00297D01">
              <w:rPr>
                <w:rFonts w:eastAsia="Times New Roman" w:cs="Arial"/>
                <w:color w:val="000000"/>
                <w:sz w:val="20"/>
                <w:szCs w:val="20"/>
                <w:lang w:eastAsia="en-GB"/>
              </w:rPr>
              <w:t>36</w:t>
            </w:r>
          </w:p>
        </w:tc>
        <w:tc>
          <w:tcPr>
            <w:tcW w:w="2070" w:type="dxa"/>
            <w:shd w:val="clear" w:color="auto" w:fill="auto"/>
            <w:noWrap/>
            <w:vAlign w:val="bottom"/>
            <w:hideMark/>
          </w:tcPr>
          <w:p w14:paraId="6CCCFFD1" w14:textId="77777777" w:rsidR="00297D01" w:rsidRPr="00297D01" w:rsidRDefault="00297D01" w:rsidP="00297D01">
            <w:pPr>
              <w:spacing w:line="240" w:lineRule="auto"/>
              <w:rPr>
                <w:rFonts w:eastAsia="Times New Roman" w:cs="Arial"/>
                <w:color w:val="000000"/>
                <w:sz w:val="20"/>
                <w:szCs w:val="20"/>
                <w:lang w:eastAsia="en-GB"/>
              </w:rPr>
            </w:pPr>
            <w:r w:rsidRPr="00297D01">
              <w:rPr>
                <w:rFonts w:eastAsia="Times New Roman" w:cs="Arial"/>
                <w:color w:val="000000"/>
                <w:sz w:val="20"/>
                <w:szCs w:val="20"/>
                <w:lang w:eastAsia="en-GB"/>
              </w:rPr>
              <w:t>0.053 (0.038-0.073)</w:t>
            </w:r>
          </w:p>
        </w:tc>
        <w:tc>
          <w:tcPr>
            <w:tcW w:w="1700" w:type="dxa"/>
            <w:shd w:val="clear" w:color="auto" w:fill="auto"/>
            <w:noWrap/>
            <w:vAlign w:val="bottom"/>
            <w:hideMark/>
          </w:tcPr>
          <w:p w14:paraId="0F7EF37C" w14:textId="77777777" w:rsidR="00297D01" w:rsidRPr="00297D01" w:rsidRDefault="00297D01" w:rsidP="00297D01">
            <w:pPr>
              <w:spacing w:line="240" w:lineRule="auto"/>
              <w:rPr>
                <w:rFonts w:eastAsia="Times New Roman" w:cs="Arial"/>
                <w:color w:val="000000"/>
                <w:sz w:val="20"/>
                <w:szCs w:val="20"/>
                <w:lang w:eastAsia="en-GB"/>
              </w:rPr>
            </w:pPr>
            <w:r w:rsidRPr="00297D01">
              <w:rPr>
                <w:rFonts w:eastAsia="Times New Roman" w:cs="Arial"/>
                <w:color w:val="000000"/>
                <w:sz w:val="20"/>
                <w:szCs w:val="20"/>
                <w:lang w:eastAsia="en-GB"/>
              </w:rPr>
              <w:t>1.75 (0.53-5.79)</w:t>
            </w:r>
          </w:p>
        </w:tc>
        <w:tc>
          <w:tcPr>
            <w:tcW w:w="717" w:type="dxa"/>
            <w:shd w:val="clear" w:color="auto" w:fill="auto"/>
            <w:noWrap/>
            <w:vAlign w:val="bottom"/>
            <w:hideMark/>
          </w:tcPr>
          <w:p w14:paraId="144F8795" w14:textId="77777777" w:rsidR="00297D01" w:rsidRPr="00297D01" w:rsidRDefault="00297D01" w:rsidP="00297D01">
            <w:pPr>
              <w:spacing w:line="240" w:lineRule="auto"/>
              <w:jc w:val="right"/>
              <w:rPr>
                <w:rFonts w:eastAsia="Times New Roman" w:cs="Arial"/>
                <w:color w:val="000000"/>
                <w:sz w:val="20"/>
                <w:szCs w:val="20"/>
                <w:lang w:eastAsia="en-GB"/>
              </w:rPr>
            </w:pPr>
            <w:r w:rsidRPr="00297D01">
              <w:rPr>
                <w:rFonts w:eastAsia="Times New Roman" w:cs="Arial"/>
                <w:color w:val="000000"/>
                <w:sz w:val="20"/>
                <w:szCs w:val="20"/>
                <w:lang w:eastAsia="en-GB"/>
              </w:rPr>
              <w:t>0.36</w:t>
            </w:r>
          </w:p>
        </w:tc>
      </w:tr>
    </w:tbl>
    <w:p w14:paraId="27659B3B" w14:textId="77777777" w:rsidR="00F45024" w:rsidRDefault="00F45024" w:rsidP="00F45024">
      <w:pPr>
        <w:rPr>
          <w:rFonts w:cs="Arial"/>
          <w:sz w:val="20"/>
          <w:szCs w:val="20"/>
        </w:rPr>
      </w:pPr>
    </w:p>
    <w:p w14:paraId="5709CBCB" w14:textId="77777777" w:rsidR="00297D01" w:rsidRPr="009F0926" w:rsidRDefault="00297D01" w:rsidP="00F45024">
      <w:pPr>
        <w:rPr>
          <w:rFonts w:cs="Arial"/>
          <w:sz w:val="20"/>
          <w:szCs w:val="20"/>
        </w:rPr>
      </w:pPr>
    </w:p>
    <w:p w14:paraId="0000E5FA" w14:textId="6BE08A70" w:rsidR="00F45024" w:rsidRPr="009F0926" w:rsidRDefault="00F45024" w:rsidP="00F45024">
      <w:pPr>
        <w:rPr>
          <w:rFonts w:cs="Arial"/>
          <w:sz w:val="20"/>
          <w:szCs w:val="20"/>
        </w:rPr>
      </w:pPr>
      <w:r w:rsidRPr="009F0926">
        <w:rPr>
          <w:rFonts w:cs="Arial"/>
          <w:sz w:val="20"/>
          <w:szCs w:val="20"/>
        </w:rPr>
        <w:t>Ostyn et al, 2015</w:t>
      </w:r>
      <w:r w:rsidR="003A3C64">
        <w:rPr>
          <w:rFonts w:cs="Arial"/>
          <w:sz w:val="20"/>
          <w:szCs w:val="20"/>
        </w:rPr>
        <w:t xml:space="preserve"> </w:t>
      </w:r>
      <w:r w:rsidR="003A3C64">
        <w:rPr>
          <w:rFonts w:cs="Arial"/>
          <w:sz w:val="20"/>
          <w:szCs w:val="20"/>
        </w:rPr>
        <w:fldChar w:fldCharType="begin" w:fldLock="1"/>
      </w:r>
      <w:r w:rsidR="00BF6CA1">
        <w:rPr>
          <w:rFonts w:cs="Arial"/>
          <w:sz w:val="20"/>
          <w:szCs w:val="20"/>
        </w:rPr>
        <w:instrText>ADDIN CSL_CITATION {"citationItems":[{"id":"ITEM-1","itemData":{"DOI":"10.1371/journal.pntd.0003966","ISBN":"1935-2735","ISSN":"1935-2735","PMID":"26252494","abstract":"BACKGROUND: In the Indian subcontinent, Visceral leishmaniasis is endemic in a geographical area coinciding with the Lower Gangetic Plain, at low altitude. VL occurring in residents of hill districts is therefore often considered the result of Leishmania donovani infection during travel. Early 2014 we conducted an outbreak investigation in Okhaldhunga and Bhojpur districts in the Nepal hills where increasing number of VL cases have been reported. METHODOLOGY/PRINCIPAL FINDINGS: A house-to-house survey in six villages documented retrospectively 35 cases of Visceral Leishmaniasis (VL). Anti-Leishmania antibodies were found in 22/23 past-VL cases, in 40/416 (9.6%) persons without VL and in 12/155 (7.7%) domestic animals. An age- and sex- matched case-control study showed that exposure to known VL-endemic regions was no risk factor for VL, but having a VL case in the neighbourhood was. SSU-rDNA PCR for Leishmania sp. was positive in 24 (5%) of the human, in 18 (12%) of the animal samples and in 16 (14%) bloodfed female Phlebotomus argentipes sand flies. L. donovani was confirmed in two asymptomatic individuals and in one sand fly through hsp70-based sequencing. CONCLUSIONS/SIGNIFICANCE: This is epidemiological and entomological evidence for ongoing local transmission of L. donovani in villages at an altitude above 600 meters in Nepal, in districts considered hitherto non-endemic for VL. The VL Elimination Initiative in Nepal should therefore consider extending its surveillance and control activities in order to assure VL elimination, and the risk map for VL should be redesigned.","author":[{"dropping-particle":"","family":"Ostyn","given":"Bart","non-dropping-particle":"","parse-names":false,"suffix":""},{"dropping-particle":"","family":"Uranw","given":"Surendra","non-dropping-particle":"","parse-names":false,"suffix":""},{"dropping-particle":"","family":"Bhattarai","given":"Narayan Raj","non-dropping-particle":"","parse-names":false,"suffix":""},{"dropping-particle":"","family":"Das","given":"Murari L.","non-dropping-particle":"","parse-names":false,"suffix":""},{"dropping-particle":"","family":"Rai","given":"Keshav","non-dropping-particle":"","parse-names":false,"suffix":""},{"dropping-particle":"","family":"Tersago","given":"Katrien","non-dropping-particle":"","parse-names":false,"suffix":""},{"dropping-particle":"","family":"Pokhrel","given":"Yubraj","non-dropping-particle":"","parse-names":false,"suffix":""},{"dropping-particle":"","family":"Durnez","given":"Lies","non-dropping-particle":"","parse-names":false,"suffix":""},{"dropping-particle":"","family":"Marasini","given":"Baburam","non-dropping-particle":"","parse-names":false,"suffix":""},{"dropping-particle":"","family":"Auwera","given":"Gert","non-dropping-particle":"Van der","parse-names":false,"suffix":""},{"dropping-particle":"","family":"Dujardin","given":"Jean-Claude C","non-dropping-particle":"","parse-names":false,"suffix":""},{"dropping-particle":"","family":"Coosemans","given":"Marc","non-dropping-particle":"","parse-names":false,"suffix":""},{"dropping-particle":"","family":"Argaw","given":"Daniel","non-dropping-particle":"","parse-names":false,"suffix":""},{"dropping-particle":"","family":"Boelaert","given":"Marleen","non-dropping-particle":"","parse-names":false,"suffix":""},{"dropping-particle":"","family":"Rijal","given":"Suman","non-dropping-particle":"","parse-names":false,"suffix":""}],"container-title":"PLoS Negl Trop Dis","id":"ITEM-1","issue":"8","issued":{"date-parts":[["2015"]]},"language":"eng","note":"From Duplicate 1 (Transmission of Leishmania donovani in the Hills of Eastern Nepal, an Outbreak Investigation in Okhaldhunga and Bhojpur Districts - Ostyn, Bart; Uranw, Surendra; Bhattarai, Narayan Raj; Das, Murari L; Rai, Keshav; Tersago, Katrien; Pokhrel, Yubraj; Durnez, Lies; Marasini, Baburam; Van der Auwera, Gert; Dujardin, Jean-Claude; Coosemans, Marc; Argaw, Daniel; Boelaert, Marleen; Rijal, Suman)\n\nRai, Keshav/Q-1350-2016; Das, Murari/\nRai, Keshav/0000-0002-9747-3431; Das, Murari/0000-0001-6816-2389\n\nFrom Duplicate 2 (Transmission of Leishmania donovani in the Hills of Eastern Nepal, an Outbreak Investigation in Okhaldhunga and Bhojpur Districts - Ostyn, Bart; Uranw, Surendra; Bhattarai, Narayan Raj; Das, Murari L; Rai, Keshav; Tersago, Katrien; Pokhrel, Yubraj; Durnez, Lies; Marasini, Baburam; Van der Auwera, Gert; Dujardin, Jean-Claude C; Coosemans, Marc; Argaw, Daniel; Boelaert, Marleen; Rijal, Suman)\n\nFrom Duplicate 1 (Transmission of Leishmania donovani in the Hills of Eastern Nepal, an Outbreak Investigation in Okhaldhunga and Bhojpur Districts - Ostyn, B; Uranw, S; Bhattarai, N R; Das, M L; Rai, K; Tersago, K; Pokhrel, Y; Durnez, L; Marasini, B; Van der Auwera, G; Dujardin, J C; Coosemans, M; Argaw, D; Boelaert, M; Rijal, S)\n\n1935-2735\nOstyn, Bart\nUranw, Surendra\nBhattarai, Narayan Raj\nDas, Murari L\nRai, Keshav\nTersago, Katrien\nPokhrel, Yubraj\nDurnez, Lies\nMarasini, Baburam\nVan der Auwera, Gert\nDujardin, Jean-Claude\nCoosemans, Marc\nArgaw, Daniel\nBoelaert, Marleen\nRijal, Suman\n001/World Health Organization/International\nJournal Article\nResearch Support, Non-U.S. Gov't\nUnited States\nPLoS Negl Trop Dis. 2015 Aug 7;9(8):e0003966. doi: 10.1371/journal.pntd.0003966. eCollection 2015.\n\nFrom Duplicate 2 (Transmission of Leishmania donovani in the Hills of Eastern Nepal, an Outbreak Investigation in Okhaldhunga and Bhojpur Districts - Ostyn, Bart; Uranw, Surendra; Bhattarai, Narayan Raj; Das, Murari L; Rai, Keshav; Tersago, Katrien; Pokhrel, Yubraj; Durnez, Lies; Marasini, Baburam; Van der Auwera, Gert; Dujardin, Jean-Claude; Coosemans, Marc; Argaw, Daniel; Boelaert, Marleen; Rijal, Suman)\n\nRai, Keshav/Q-1350-2016; Das, Murari/\nRai, Keshav/0000-0002-9747-3431; Das, Murari/0000-0001-6816-2389\n\nFrom Duplicate 5 (Transmission of Leishmania donovani in the Hills of Eastern Nepal, an Outbreak Investigation in Okhaldhunga and Bhojpur Districts - Ostyn, Bart; Uranw, Surendra; Bhattarai, Narayan Raj; Das, Murari L; Rai, Keshav; Tersago, Katrien; Pokhrel, Yubraj; Durnez, Lies; Marasini, Baburam; Van der Auwera, Gert; Dujardin, Jean-Claude C; Coosemans, Marc; Argaw, Daniel; Boelaert, Marleen; Rijal, Suman)\n\nFrom Duplicate 1 (Transmission of Leishmania donovani in the Hills of Eastern Nepal, an Outbreak Investigation in Okhaldhunga and Bhojpur Districts - Ostyn, B; Uranw, S; Bhattarai, N R; Das, M L; Rai, K; Tersago, K; Pokhrel, Y; Durnez, L; Marasini, B; Van der Auwera, G; Dujardin, J C; Coosemans, M; Argaw, D; Boelaert, M; Rijal, S)\n\n1935-2735\nOstyn, Bart\nUranw, Surendra\nBhattarai, Narayan Raj\nDas, Murari L\nRai, Keshav\nTersago, Katrien\nPokhrel, Yubraj\nDurnez, Lies\nMarasini, Baburam\nVan der Auwera, Gert\nDujardin, Jean-Claude\nCoosemans, Marc\nArgaw, Daniel\nBoelaert, Marleen\nRijal, Suman\n001/World Health Organization/International\nJournal Article\nResearch Support, Non-U.S. Gov't\nUnited States\nPLoS Negl Trop Dis. 2015 Aug 7;9(8):e0003966. doi: 10.1371/journal.pntd.0003966. eCollection 2015.\n\nFrom Duplicate 2 (Transmission of Leishmania donovani in the Hills of Eastern Nepal, an Outbreak Investigation in Okhaldhunga and Bhojpur Districts - Ostyn, Bart; Uranw, Surendra; Bhattarai, Narayan Raj; Das, Murari L; Rai, Keshav; Tersago, Katrien; Pokhrel, Yubraj; Durnez, Lies; Marasini, Baburam; Van der Auwera, Gert; Dujardin, Jean-Claude; Coosemans, Marc; Argaw, Daniel; Boelaert, Marleen; Rijal, Suman)\n\nRai, Keshav/Q-1350-2016; Das, Murari/\nRai, Keshav/0000-0002-9747-3431; Das, Murari/0000-0001-6816-2389","page":"e0003966","title":"Transmission of Leishmania donovani in the Hills of Eastern Nepal, an Outbreak Investigation in Okhaldhunga and Bhojpur Districts","type":"article-journal","volume":"9"},"uris":["http://www.mendeley.com/documents/?uuid=d5d01f74-5baa-444d-8dcb-c300e4ad25a2"]}],"mendeley":{"formattedCitation":"[9]","plainTextFormattedCitation":"[9]","previouslyFormattedCitation":"[9]"},"properties":{"noteIndex":0},"schema":"https://github.com/citation-style-language/schema/raw/master/csl-citation.json"}</w:instrText>
      </w:r>
      <w:r w:rsidR="003A3C64">
        <w:rPr>
          <w:rFonts w:cs="Arial"/>
          <w:sz w:val="20"/>
          <w:szCs w:val="20"/>
        </w:rPr>
        <w:fldChar w:fldCharType="separate"/>
      </w:r>
      <w:r w:rsidR="003A3C64" w:rsidRPr="003A3C64">
        <w:rPr>
          <w:rFonts w:cs="Arial"/>
          <w:noProof/>
          <w:sz w:val="20"/>
          <w:szCs w:val="20"/>
        </w:rPr>
        <w:t>[9]</w:t>
      </w:r>
      <w:r w:rsidR="003A3C64">
        <w:rPr>
          <w:rFonts w:cs="Arial"/>
          <w:sz w:val="20"/>
          <w:szCs w:val="20"/>
        </w:rPr>
        <w:fldChar w:fldCharType="end"/>
      </w:r>
    </w:p>
    <w:p w14:paraId="3D835C7F" w14:textId="77777777" w:rsidR="00F45024" w:rsidRPr="009F0926" w:rsidRDefault="00F45024" w:rsidP="00F45024">
      <w:pPr>
        <w:rPr>
          <w:rFonts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5"/>
        <w:gridCol w:w="550"/>
        <w:gridCol w:w="1261"/>
        <w:gridCol w:w="2062"/>
        <w:gridCol w:w="1751"/>
        <w:gridCol w:w="717"/>
      </w:tblGrid>
      <w:tr w:rsidR="00F45024" w:rsidRPr="00DE5E68" w14:paraId="01FEDBB8" w14:textId="77777777" w:rsidTr="00297D01">
        <w:trPr>
          <w:trHeight w:val="320"/>
        </w:trPr>
        <w:tc>
          <w:tcPr>
            <w:tcW w:w="0" w:type="auto"/>
            <w:shd w:val="clear" w:color="auto" w:fill="auto"/>
            <w:noWrap/>
            <w:vAlign w:val="bottom"/>
            <w:hideMark/>
          </w:tcPr>
          <w:p w14:paraId="73804236" w14:textId="77777777" w:rsidR="00F45024" w:rsidRPr="009F0926" w:rsidRDefault="00F45024" w:rsidP="00297D01">
            <w:pPr>
              <w:spacing w:line="240" w:lineRule="auto"/>
              <w:rPr>
                <w:rFonts w:eastAsia="Times New Roman" w:cs="Arial"/>
                <w:sz w:val="20"/>
                <w:szCs w:val="20"/>
                <w:lang w:val="en-US"/>
              </w:rPr>
            </w:pPr>
            <w:r w:rsidRPr="009F0926">
              <w:rPr>
                <w:rFonts w:eastAsia="Times New Roman" w:cs="Arial"/>
                <w:sz w:val="20"/>
                <w:szCs w:val="20"/>
                <w:lang w:val="en-US"/>
              </w:rPr>
              <w:t>Age group (yrs)</w:t>
            </w:r>
          </w:p>
        </w:tc>
        <w:tc>
          <w:tcPr>
            <w:tcW w:w="0" w:type="auto"/>
            <w:shd w:val="clear" w:color="auto" w:fill="auto"/>
            <w:noWrap/>
            <w:vAlign w:val="bottom"/>
            <w:hideMark/>
          </w:tcPr>
          <w:p w14:paraId="1A790396" w14:textId="77777777" w:rsidR="00F45024" w:rsidRPr="009F0926" w:rsidRDefault="00F45024" w:rsidP="00297D01">
            <w:pPr>
              <w:spacing w:line="240" w:lineRule="auto"/>
              <w:rPr>
                <w:rFonts w:eastAsia="Times New Roman" w:cs="Arial"/>
                <w:sz w:val="20"/>
                <w:szCs w:val="20"/>
                <w:lang w:val="en-US"/>
              </w:rPr>
            </w:pPr>
            <w:r w:rsidRPr="009F0926">
              <w:rPr>
                <w:rFonts w:eastAsia="Times New Roman" w:cs="Arial"/>
                <w:sz w:val="20"/>
                <w:szCs w:val="20"/>
                <w:lang w:val="en-US"/>
              </w:rPr>
              <w:t>n</w:t>
            </w:r>
          </w:p>
        </w:tc>
        <w:tc>
          <w:tcPr>
            <w:tcW w:w="0" w:type="auto"/>
            <w:shd w:val="clear" w:color="auto" w:fill="auto"/>
            <w:noWrap/>
            <w:vAlign w:val="bottom"/>
            <w:hideMark/>
          </w:tcPr>
          <w:p w14:paraId="2F8B4F9C" w14:textId="77777777" w:rsidR="00F45024" w:rsidRPr="009F0926" w:rsidRDefault="00F45024" w:rsidP="00297D01">
            <w:pPr>
              <w:spacing w:line="240" w:lineRule="auto"/>
              <w:rPr>
                <w:rFonts w:eastAsia="Times New Roman" w:cs="Arial"/>
                <w:sz w:val="20"/>
                <w:szCs w:val="20"/>
                <w:lang w:val="en-US"/>
              </w:rPr>
            </w:pPr>
            <w:r w:rsidRPr="009F0926">
              <w:rPr>
                <w:rFonts w:eastAsia="Times New Roman" w:cs="Arial"/>
                <w:sz w:val="20"/>
                <w:szCs w:val="20"/>
                <w:lang w:val="en-US"/>
              </w:rPr>
              <w:t>No. positive</w:t>
            </w:r>
          </w:p>
        </w:tc>
        <w:tc>
          <w:tcPr>
            <w:tcW w:w="0" w:type="auto"/>
            <w:shd w:val="clear" w:color="auto" w:fill="auto"/>
            <w:noWrap/>
            <w:vAlign w:val="bottom"/>
            <w:hideMark/>
          </w:tcPr>
          <w:p w14:paraId="0E79DD68" w14:textId="77777777" w:rsidR="00F45024" w:rsidRPr="009F0926" w:rsidRDefault="00F45024" w:rsidP="00297D01">
            <w:pPr>
              <w:spacing w:line="240" w:lineRule="auto"/>
              <w:rPr>
                <w:rFonts w:eastAsia="Times New Roman" w:cs="Arial"/>
                <w:sz w:val="20"/>
                <w:szCs w:val="20"/>
                <w:lang w:val="en-US"/>
              </w:rPr>
            </w:pPr>
            <w:r w:rsidRPr="009F0926">
              <w:rPr>
                <w:rFonts w:eastAsia="Times New Roman" w:cs="Arial"/>
                <w:sz w:val="20"/>
                <w:szCs w:val="20"/>
                <w:lang w:val="en-US"/>
              </w:rPr>
              <w:t>Prevalence (95% CI)</w:t>
            </w:r>
          </w:p>
        </w:tc>
        <w:tc>
          <w:tcPr>
            <w:tcW w:w="0" w:type="auto"/>
            <w:shd w:val="clear" w:color="auto" w:fill="auto"/>
            <w:noWrap/>
            <w:vAlign w:val="bottom"/>
            <w:hideMark/>
          </w:tcPr>
          <w:p w14:paraId="742F8810" w14:textId="77777777" w:rsidR="00F45024" w:rsidRPr="009F0926" w:rsidRDefault="00F45024" w:rsidP="00297D01">
            <w:pPr>
              <w:spacing w:line="240" w:lineRule="auto"/>
              <w:rPr>
                <w:rFonts w:eastAsia="Times New Roman" w:cs="Arial"/>
                <w:sz w:val="20"/>
                <w:szCs w:val="20"/>
                <w:lang w:val="en-US"/>
              </w:rPr>
            </w:pPr>
            <w:r w:rsidRPr="009F0926">
              <w:rPr>
                <w:rFonts w:eastAsia="Times New Roman" w:cs="Arial"/>
                <w:sz w:val="20"/>
                <w:szCs w:val="20"/>
                <w:lang w:val="en-US"/>
              </w:rPr>
              <w:t>OR (95% CI)</w:t>
            </w:r>
          </w:p>
        </w:tc>
        <w:tc>
          <w:tcPr>
            <w:tcW w:w="0" w:type="auto"/>
            <w:shd w:val="clear" w:color="auto" w:fill="auto"/>
            <w:noWrap/>
            <w:vAlign w:val="bottom"/>
            <w:hideMark/>
          </w:tcPr>
          <w:p w14:paraId="5E83D13C" w14:textId="77777777" w:rsidR="00F45024" w:rsidRPr="009F0926" w:rsidRDefault="00F45024" w:rsidP="00297D01">
            <w:pPr>
              <w:spacing w:line="240" w:lineRule="auto"/>
              <w:rPr>
                <w:rFonts w:eastAsia="Times New Roman" w:cs="Arial"/>
                <w:sz w:val="20"/>
                <w:szCs w:val="20"/>
                <w:lang w:val="en-US"/>
              </w:rPr>
            </w:pPr>
            <w:r w:rsidRPr="009F0926">
              <w:rPr>
                <w:rFonts w:eastAsia="Times New Roman" w:cs="Arial"/>
                <w:sz w:val="20"/>
                <w:szCs w:val="20"/>
                <w:lang w:val="en-US"/>
              </w:rPr>
              <w:t>p</w:t>
            </w:r>
          </w:p>
        </w:tc>
      </w:tr>
      <w:tr w:rsidR="00F45024" w:rsidRPr="00DE5E68" w14:paraId="50C5CE3F" w14:textId="77777777" w:rsidTr="00297D01">
        <w:trPr>
          <w:trHeight w:val="320"/>
        </w:trPr>
        <w:tc>
          <w:tcPr>
            <w:tcW w:w="0" w:type="auto"/>
            <w:shd w:val="clear" w:color="auto" w:fill="auto"/>
            <w:noWrap/>
            <w:vAlign w:val="bottom"/>
            <w:hideMark/>
          </w:tcPr>
          <w:p w14:paraId="293FCB0E" w14:textId="77777777" w:rsidR="00F45024" w:rsidRPr="009F0926" w:rsidRDefault="00F45024" w:rsidP="00297D01">
            <w:pPr>
              <w:spacing w:line="240" w:lineRule="auto"/>
              <w:rPr>
                <w:rFonts w:eastAsia="Times New Roman" w:cs="Arial"/>
                <w:sz w:val="20"/>
                <w:szCs w:val="20"/>
                <w:lang w:val="en-US"/>
              </w:rPr>
            </w:pPr>
            <w:r w:rsidRPr="009F0926">
              <w:rPr>
                <w:rFonts w:eastAsia="Times New Roman" w:cs="Arial"/>
                <w:sz w:val="20"/>
                <w:szCs w:val="20"/>
                <w:lang w:val="en-US"/>
              </w:rPr>
              <w:t>2-5</w:t>
            </w:r>
          </w:p>
        </w:tc>
        <w:tc>
          <w:tcPr>
            <w:tcW w:w="0" w:type="auto"/>
            <w:shd w:val="clear" w:color="auto" w:fill="auto"/>
            <w:noWrap/>
            <w:vAlign w:val="bottom"/>
            <w:hideMark/>
          </w:tcPr>
          <w:p w14:paraId="0F5DAE2F" w14:textId="77777777" w:rsidR="00F45024" w:rsidRPr="009F0926" w:rsidRDefault="00F45024" w:rsidP="00297D01">
            <w:pPr>
              <w:spacing w:line="240" w:lineRule="auto"/>
              <w:jc w:val="right"/>
              <w:rPr>
                <w:rFonts w:eastAsia="Times New Roman" w:cs="Arial"/>
                <w:sz w:val="20"/>
                <w:szCs w:val="20"/>
                <w:lang w:val="en-US"/>
              </w:rPr>
            </w:pPr>
            <w:r w:rsidRPr="009F0926">
              <w:rPr>
                <w:rFonts w:eastAsia="Times New Roman" w:cs="Arial"/>
                <w:sz w:val="20"/>
                <w:szCs w:val="20"/>
                <w:lang w:val="en-US"/>
              </w:rPr>
              <w:t>30</w:t>
            </w:r>
          </w:p>
        </w:tc>
        <w:tc>
          <w:tcPr>
            <w:tcW w:w="0" w:type="auto"/>
            <w:shd w:val="clear" w:color="auto" w:fill="auto"/>
            <w:noWrap/>
            <w:vAlign w:val="bottom"/>
            <w:hideMark/>
          </w:tcPr>
          <w:p w14:paraId="17F0003E" w14:textId="77777777" w:rsidR="00F45024" w:rsidRPr="009F0926" w:rsidRDefault="00F45024" w:rsidP="00297D01">
            <w:pPr>
              <w:spacing w:line="240" w:lineRule="auto"/>
              <w:jc w:val="right"/>
              <w:rPr>
                <w:rFonts w:eastAsia="Times New Roman" w:cs="Arial"/>
                <w:sz w:val="20"/>
                <w:szCs w:val="20"/>
                <w:lang w:val="en-US"/>
              </w:rPr>
            </w:pPr>
            <w:r w:rsidRPr="009F0926">
              <w:rPr>
                <w:rFonts w:eastAsia="Times New Roman" w:cs="Arial"/>
                <w:sz w:val="20"/>
                <w:szCs w:val="20"/>
                <w:lang w:val="en-US"/>
              </w:rPr>
              <w:t>2</w:t>
            </w:r>
          </w:p>
        </w:tc>
        <w:tc>
          <w:tcPr>
            <w:tcW w:w="0" w:type="auto"/>
            <w:shd w:val="clear" w:color="auto" w:fill="auto"/>
            <w:noWrap/>
            <w:vAlign w:val="bottom"/>
            <w:hideMark/>
          </w:tcPr>
          <w:p w14:paraId="6D4602B8" w14:textId="77777777" w:rsidR="00F45024" w:rsidRPr="009F0926" w:rsidRDefault="00F45024" w:rsidP="00297D01">
            <w:pPr>
              <w:spacing w:line="240" w:lineRule="auto"/>
              <w:rPr>
                <w:rFonts w:eastAsia="Times New Roman" w:cs="Arial"/>
                <w:sz w:val="20"/>
                <w:szCs w:val="20"/>
                <w:lang w:val="en-US"/>
              </w:rPr>
            </w:pPr>
            <w:r w:rsidRPr="009F0926">
              <w:rPr>
                <w:rFonts w:eastAsia="Times New Roman" w:cs="Arial"/>
                <w:sz w:val="20"/>
                <w:szCs w:val="20"/>
                <w:lang w:val="en-US"/>
              </w:rPr>
              <w:t>0.067 (0.008-0.221)</w:t>
            </w:r>
          </w:p>
        </w:tc>
        <w:tc>
          <w:tcPr>
            <w:tcW w:w="0" w:type="auto"/>
            <w:shd w:val="clear" w:color="auto" w:fill="auto"/>
            <w:noWrap/>
            <w:vAlign w:val="bottom"/>
            <w:hideMark/>
          </w:tcPr>
          <w:p w14:paraId="31E32F87" w14:textId="77777777" w:rsidR="00F45024" w:rsidRPr="009F0926" w:rsidRDefault="00F45024" w:rsidP="00297D01">
            <w:pPr>
              <w:spacing w:line="240" w:lineRule="auto"/>
              <w:rPr>
                <w:rFonts w:eastAsia="Times New Roman" w:cs="Arial"/>
                <w:sz w:val="20"/>
                <w:szCs w:val="20"/>
                <w:lang w:val="en-US"/>
              </w:rPr>
            </w:pPr>
            <w:r w:rsidRPr="009F0926">
              <w:rPr>
                <w:rFonts w:eastAsia="Times New Roman" w:cs="Arial"/>
                <w:sz w:val="20"/>
                <w:szCs w:val="20"/>
                <w:lang w:val="en-US"/>
              </w:rPr>
              <w:t>Ref.</w:t>
            </w:r>
          </w:p>
        </w:tc>
        <w:tc>
          <w:tcPr>
            <w:tcW w:w="0" w:type="auto"/>
            <w:shd w:val="clear" w:color="auto" w:fill="auto"/>
            <w:noWrap/>
            <w:vAlign w:val="bottom"/>
            <w:hideMark/>
          </w:tcPr>
          <w:p w14:paraId="73A30A0F" w14:textId="77777777" w:rsidR="00F45024" w:rsidRPr="009F0926" w:rsidRDefault="00F45024" w:rsidP="00297D01">
            <w:pPr>
              <w:spacing w:line="240" w:lineRule="auto"/>
              <w:rPr>
                <w:rFonts w:eastAsia="Times New Roman" w:cs="Arial"/>
                <w:sz w:val="20"/>
                <w:szCs w:val="20"/>
                <w:lang w:val="en-US"/>
              </w:rPr>
            </w:pPr>
            <w:r w:rsidRPr="009F0926">
              <w:rPr>
                <w:rFonts w:eastAsia="Times New Roman" w:cs="Arial"/>
                <w:sz w:val="20"/>
                <w:szCs w:val="20"/>
                <w:lang w:val="en-US"/>
              </w:rPr>
              <w:t>-</w:t>
            </w:r>
          </w:p>
        </w:tc>
      </w:tr>
      <w:tr w:rsidR="00F45024" w:rsidRPr="00DE5E68" w14:paraId="2C72462C" w14:textId="77777777" w:rsidTr="00297D01">
        <w:trPr>
          <w:trHeight w:val="320"/>
        </w:trPr>
        <w:tc>
          <w:tcPr>
            <w:tcW w:w="0" w:type="auto"/>
            <w:shd w:val="clear" w:color="auto" w:fill="auto"/>
            <w:noWrap/>
            <w:vAlign w:val="bottom"/>
            <w:hideMark/>
          </w:tcPr>
          <w:p w14:paraId="4F8616D6" w14:textId="77777777" w:rsidR="00F45024" w:rsidRPr="009F0926" w:rsidRDefault="00F45024" w:rsidP="00297D01">
            <w:pPr>
              <w:spacing w:line="240" w:lineRule="auto"/>
              <w:rPr>
                <w:rFonts w:eastAsia="Times New Roman" w:cs="Arial"/>
                <w:sz w:val="20"/>
                <w:szCs w:val="20"/>
                <w:lang w:val="en-US"/>
              </w:rPr>
            </w:pPr>
            <w:r w:rsidRPr="009F0926">
              <w:rPr>
                <w:rFonts w:eastAsia="Times New Roman" w:cs="Arial"/>
                <w:sz w:val="20"/>
                <w:szCs w:val="20"/>
                <w:lang w:val="en-US"/>
              </w:rPr>
              <w:t>6-15</w:t>
            </w:r>
          </w:p>
        </w:tc>
        <w:tc>
          <w:tcPr>
            <w:tcW w:w="0" w:type="auto"/>
            <w:shd w:val="clear" w:color="auto" w:fill="auto"/>
            <w:noWrap/>
            <w:vAlign w:val="bottom"/>
            <w:hideMark/>
          </w:tcPr>
          <w:p w14:paraId="6626E250" w14:textId="77777777" w:rsidR="00F45024" w:rsidRPr="009F0926" w:rsidRDefault="00F45024" w:rsidP="00297D01">
            <w:pPr>
              <w:spacing w:line="240" w:lineRule="auto"/>
              <w:jc w:val="right"/>
              <w:rPr>
                <w:rFonts w:eastAsia="Times New Roman" w:cs="Arial"/>
                <w:sz w:val="20"/>
                <w:szCs w:val="20"/>
                <w:lang w:val="en-US"/>
              </w:rPr>
            </w:pPr>
            <w:r w:rsidRPr="009F0926">
              <w:rPr>
                <w:rFonts w:eastAsia="Times New Roman" w:cs="Arial"/>
                <w:sz w:val="20"/>
                <w:szCs w:val="20"/>
                <w:lang w:val="en-US"/>
              </w:rPr>
              <w:t>128</w:t>
            </w:r>
          </w:p>
        </w:tc>
        <w:tc>
          <w:tcPr>
            <w:tcW w:w="0" w:type="auto"/>
            <w:shd w:val="clear" w:color="auto" w:fill="auto"/>
            <w:noWrap/>
            <w:vAlign w:val="bottom"/>
            <w:hideMark/>
          </w:tcPr>
          <w:p w14:paraId="7CC4F758" w14:textId="77777777" w:rsidR="00F45024" w:rsidRPr="009F0926" w:rsidRDefault="00F45024" w:rsidP="00297D01">
            <w:pPr>
              <w:spacing w:line="240" w:lineRule="auto"/>
              <w:jc w:val="right"/>
              <w:rPr>
                <w:rFonts w:eastAsia="Times New Roman" w:cs="Arial"/>
                <w:sz w:val="20"/>
                <w:szCs w:val="20"/>
                <w:lang w:val="en-US"/>
              </w:rPr>
            </w:pPr>
            <w:r w:rsidRPr="009F0926">
              <w:rPr>
                <w:rFonts w:eastAsia="Times New Roman" w:cs="Arial"/>
                <w:sz w:val="20"/>
                <w:szCs w:val="20"/>
                <w:lang w:val="en-US"/>
              </w:rPr>
              <w:t>11</w:t>
            </w:r>
          </w:p>
        </w:tc>
        <w:tc>
          <w:tcPr>
            <w:tcW w:w="0" w:type="auto"/>
            <w:shd w:val="clear" w:color="auto" w:fill="auto"/>
            <w:noWrap/>
            <w:vAlign w:val="bottom"/>
            <w:hideMark/>
          </w:tcPr>
          <w:p w14:paraId="2B51D478" w14:textId="77777777" w:rsidR="00F45024" w:rsidRPr="009F0926" w:rsidRDefault="00F45024" w:rsidP="00297D01">
            <w:pPr>
              <w:spacing w:line="240" w:lineRule="auto"/>
              <w:rPr>
                <w:rFonts w:eastAsia="Times New Roman" w:cs="Arial"/>
                <w:sz w:val="20"/>
                <w:szCs w:val="20"/>
                <w:lang w:val="en-US"/>
              </w:rPr>
            </w:pPr>
            <w:r w:rsidRPr="009F0926">
              <w:rPr>
                <w:rFonts w:eastAsia="Times New Roman" w:cs="Arial"/>
                <w:sz w:val="20"/>
                <w:szCs w:val="20"/>
                <w:lang w:val="en-US"/>
              </w:rPr>
              <w:t>0.086 (0.044-0.149)</w:t>
            </w:r>
          </w:p>
        </w:tc>
        <w:tc>
          <w:tcPr>
            <w:tcW w:w="0" w:type="auto"/>
            <w:shd w:val="clear" w:color="auto" w:fill="auto"/>
            <w:noWrap/>
            <w:vAlign w:val="bottom"/>
            <w:hideMark/>
          </w:tcPr>
          <w:p w14:paraId="7D50CFD7" w14:textId="77777777" w:rsidR="00F45024" w:rsidRPr="009F0926" w:rsidRDefault="00F45024" w:rsidP="00297D01">
            <w:pPr>
              <w:spacing w:line="240" w:lineRule="auto"/>
              <w:rPr>
                <w:rFonts w:eastAsia="Times New Roman" w:cs="Arial"/>
                <w:sz w:val="20"/>
                <w:szCs w:val="20"/>
                <w:lang w:val="en-US"/>
              </w:rPr>
            </w:pPr>
            <w:r w:rsidRPr="009F0926">
              <w:rPr>
                <w:rFonts w:eastAsia="Times New Roman" w:cs="Arial"/>
                <w:sz w:val="20"/>
                <w:szCs w:val="20"/>
                <w:lang w:val="en-US"/>
              </w:rPr>
              <w:t>1.32 (0.28-6.28)</w:t>
            </w:r>
          </w:p>
        </w:tc>
        <w:tc>
          <w:tcPr>
            <w:tcW w:w="0" w:type="auto"/>
            <w:shd w:val="clear" w:color="auto" w:fill="auto"/>
            <w:noWrap/>
            <w:vAlign w:val="bottom"/>
            <w:hideMark/>
          </w:tcPr>
          <w:p w14:paraId="2042598D" w14:textId="77777777" w:rsidR="00F45024" w:rsidRPr="009F0926" w:rsidRDefault="00F45024" w:rsidP="00297D01">
            <w:pPr>
              <w:spacing w:line="240" w:lineRule="auto"/>
              <w:jc w:val="right"/>
              <w:rPr>
                <w:rFonts w:eastAsia="Times New Roman" w:cs="Arial"/>
                <w:sz w:val="20"/>
                <w:szCs w:val="20"/>
                <w:lang w:val="en-US"/>
              </w:rPr>
            </w:pPr>
            <w:r w:rsidRPr="009F0926">
              <w:rPr>
                <w:rFonts w:eastAsia="Times New Roman" w:cs="Arial"/>
                <w:sz w:val="20"/>
                <w:szCs w:val="20"/>
                <w:lang w:val="en-US"/>
              </w:rPr>
              <w:t>0.73</w:t>
            </w:r>
          </w:p>
        </w:tc>
      </w:tr>
      <w:tr w:rsidR="00F45024" w:rsidRPr="00DE5E68" w14:paraId="29F084DF" w14:textId="77777777" w:rsidTr="00297D01">
        <w:trPr>
          <w:trHeight w:val="320"/>
        </w:trPr>
        <w:tc>
          <w:tcPr>
            <w:tcW w:w="0" w:type="auto"/>
            <w:shd w:val="clear" w:color="auto" w:fill="auto"/>
            <w:noWrap/>
            <w:vAlign w:val="bottom"/>
            <w:hideMark/>
          </w:tcPr>
          <w:p w14:paraId="36FAD88E" w14:textId="77777777" w:rsidR="00F45024" w:rsidRPr="009F0926" w:rsidRDefault="00F45024" w:rsidP="00297D01">
            <w:pPr>
              <w:spacing w:line="240" w:lineRule="auto"/>
              <w:rPr>
                <w:rFonts w:eastAsia="Times New Roman" w:cs="Arial"/>
                <w:sz w:val="20"/>
                <w:szCs w:val="20"/>
                <w:lang w:val="en-US"/>
              </w:rPr>
            </w:pPr>
            <w:r w:rsidRPr="009F0926">
              <w:rPr>
                <w:rFonts w:eastAsia="Times New Roman" w:cs="Arial"/>
                <w:sz w:val="20"/>
                <w:szCs w:val="20"/>
                <w:lang w:val="en-US"/>
              </w:rPr>
              <w:t>16-25</w:t>
            </w:r>
          </w:p>
        </w:tc>
        <w:tc>
          <w:tcPr>
            <w:tcW w:w="0" w:type="auto"/>
            <w:shd w:val="clear" w:color="auto" w:fill="auto"/>
            <w:noWrap/>
            <w:vAlign w:val="bottom"/>
            <w:hideMark/>
          </w:tcPr>
          <w:p w14:paraId="50529FDE" w14:textId="77777777" w:rsidR="00F45024" w:rsidRPr="009F0926" w:rsidRDefault="00F45024" w:rsidP="00297D01">
            <w:pPr>
              <w:spacing w:line="240" w:lineRule="auto"/>
              <w:jc w:val="right"/>
              <w:rPr>
                <w:rFonts w:eastAsia="Times New Roman" w:cs="Arial"/>
                <w:sz w:val="20"/>
                <w:szCs w:val="20"/>
                <w:lang w:val="en-US"/>
              </w:rPr>
            </w:pPr>
            <w:r w:rsidRPr="009F0926">
              <w:rPr>
                <w:rFonts w:eastAsia="Times New Roman" w:cs="Arial"/>
                <w:sz w:val="20"/>
                <w:szCs w:val="20"/>
                <w:lang w:val="en-US"/>
              </w:rPr>
              <w:t>72</w:t>
            </w:r>
          </w:p>
        </w:tc>
        <w:tc>
          <w:tcPr>
            <w:tcW w:w="0" w:type="auto"/>
            <w:shd w:val="clear" w:color="auto" w:fill="auto"/>
            <w:noWrap/>
            <w:vAlign w:val="bottom"/>
            <w:hideMark/>
          </w:tcPr>
          <w:p w14:paraId="0CCBF127" w14:textId="77777777" w:rsidR="00F45024" w:rsidRPr="009F0926" w:rsidRDefault="00F45024" w:rsidP="00297D01">
            <w:pPr>
              <w:spacing w:line="240" w:lineRule="auto"/>
              <w:jc w:val="right"/>
              <w:rPr>
                <w:rFonts w:eastAsia="Times New Roman" w:cs="Arial"/>
                <w:sz w:val="20"/>
                <w:szCs w:val="20"/>
                <w:lang w:val="en-US"/>
              </w:rPr>
            </w:pPr>
            <w:r w:rsidRPr="009F0926">
              <w:rPr>
                <w:rFonts w:eastAsia="Times New Roman" w:cs="Arial"/>
                <w:sz w:val="20"/>
                <w:szCs w:val="20"/>
                <w:lang w:val="en-US"/>
              </w:rPr>
              <w:t>7</w:t>
            </w:r>
          </w:p>
        </w:tc>
        <w:tc>
          <w:tcPr>
            <w:tcW w:w="0" w:type="auto"/>
            <w:shd w:val="clear" w:color="auto" w:fill="auto"/>
            <w:noWrap/>
            <w:vAlign w:val="bottom"/>
            <w:hideMark/>
          </w:tcPr>
          <w:p w14:paraId="06EF0F0F" w14:textId="77777777" w:rsidR="00F45024" w:rsidRPr="009F0926" w:rsidRDefault="00F45024" w:rsidP="00297D01">
            <w:pPr>
              <w:spacing w:line="240" w:lineRule="auto"/>
              <w:rPr>
                <w:rFonts w:eastAsia="Times New Roman" w:cs="Arial"/>
                <w:sz w:val="20"/>
                <w:szCs w:val="20"/>
                <w:lang w:val="en-US"/>
              </w:rPr>
            </w:pPr>
            <w:r w:rsidRPr="009F0926">
              <w:rPr>
                <w:rFonts w:eastAsia="Times New Roman" w:cs="Arial"/>
                <w:sz w:val="20"/>
                <w:szCs w:val="20"/>
                <w:lang w:val="en-US"/>
              </w:rPr>
              <w:t>0.097 (0.040-0.190)</w:t>
            </w:r>
          </w:p>
        </w:tc>
        <w:tc>
          <w:tcPr>
            <w:tcW w:w="0" w:type="auto"/>
            <w:shd w:val="clear" w:color="auto" w:fill="auto"/>
            <w:noWrap/>
            <w:vAlign w:val="bottom"/>
            <w:hideMark/>
          </w:tcPr>
          <w:p w14:paraId="1C21542B" w14:textId="77777777" w:rsidR="00F45024" w:rsidRPr="009F0926" w:rsidRDefault="00F45024" w:rsidP="00297D01">
            <w:pPr>
              <w:spacing w:line="240" w:lineRule="auto"/>
              <w:rPr>
                <w:rFonts w:eastAsia="Times New Roman" w:cs="Arial"/>
                <w:sz w:val="20"/>
                <w:szCs w:val="20"/>
                <w:lang w:val="en-US"/>
              </w:rPr>
            </w:pPr>
            <w:r w:rsidRPr="009F0926">
              <w:rPr>
                <w:rFonts w:eastAsia="Times New Roman" w:cs="Arial"/>
                <w:sz w:val="20"/>
                <w:szCs w:val="20"/>
                <w:lang w:val="en-US"/>
              </w:rPr>
              <w:t>1.51 (0.29-7.72)</w:t>
            </w:r>
          </w:p>
        </w:tc>
        <w:tc>
          <w:tcPr>
            <w:tcW w:w="0" w:type="auto"/>
            <w:shd w:val="clear" w:color="auto" w:fill="auto"/>
            <w:noWrap/>
            <w:vAlign w:val="bottom"/>
            <w:hideMark/>
          </w:tcPr>
          <w:p w14:paraId="45A6C56B" w14:textId="77777777" w:rsidR="00F45024" w:rsidRPr="009F0926" w:rsidRDefault="00F45024" w:rsidP="00297D01">
            <w:pPr>
              <w:spacing w:line="240" w:lineRule="auto"/>
              <w:jc w:val="right"/>
              <w:rPr>
                <w:rFonts w:eastAsia="Times New Roman" w:cs="Arial"/>
                <w:sz w:val="20"/>
                <w:szCs w:val="20"/>
                <w:lang w:val="en-US"/>
              </w:rPr>
            </w:pPr>
            <w:r w:rsidRPr="009F0926">
              <w:rPr>
                <w:rFonts w:eastAsia="Times New Roman" w:cs="Arial"/>
                <w:sz w:val="20"/>
                <w:szCs w:val="20"/>
                <w:lang w:val="en-US"/>
              </w:rPr>
              <w:t>0.622</w:t>
            </w:r>
          </w:p>
        </w:tc>
      </w:tr>
      <w:tr w:rsidR="00F45024" w:rsidRPr="00DE5E68" w14:paraId="24676499" w14:textId="77777777" w:rsidTr="00297D01">
        <w:trPr>
          <w:trHeight w:val="320"/>
        </w:trPr>
        <w:tc>
          <w:tcPr>
            <w:tcW w:w="0" w:type="auto"/>
            <w:shd w:val="clear" w:color="auto" w:fill="auto"/>
            <w:noWrap/>
            <w:vAlign w:val="bottom"/>
            <w:hideMark/>
          </w:tcPr>
          <w:p w14:paraId="0B26212D" w14:textId="77777777" w:rsidR="00F45024" w:rsidRPr="009F0926" w:rsidRDefault="00F45024" w:rsidP="00297D01">
            <w:pPr>
              <w:spacing w:line="240" w:lineRule="auto"/>
              <w:rPr>
                <w:rFonts w:eastAsia="Times New Roman" w:cs="Arial"/>
                <w:sz w:val="20"/>
                <w:szCs w:val="20"/>
                <w:lang w:val="en-US"/>
              </w:rPr>
            </w:pPr>
            <w:r w:rsidRPr="009F0926">
              <w:rPr>
                <w:rFonts w:eastAsia="Times New Roman" w:cs="Arial"/>
                <w:sz w:val="20"/>
                <w:szCs w:val="20"/>
                <w:lang w:val="en-US"/>
              </w:rPr>
              <w:t>26-35</w:t>
            </w:r>
          </w:p>
        </w:tc>
        <w:tc>
          <w:tcPr>
            <w:tcW w:w="0" w:type="auto"/>
            <w:shd w:val="clear" w:color="auto" w:fill="auto"/>
            <w:noWrap/>
            <w:vAlign w:val="bottom"/>
            <w:hideMark/>
          </w:tcPr>
          <w:p w14:paraId="50D37DBC" w14:textId="77777777" w:rsidR="00F45024" w:rsidRPr="009F0926" w:rsidRDefault="00F45024" w:rsidP="00297D01">
            <w:pPr>
              <w:spacing w:line="240" w:lineRule="auto"/>
              <w:jc w:val="right"/>
              <w:rPr>
                <w:rFonts w:eastAsia="Times New Roman" w:cs="Arial"/>
                <w:sz w:val="20"/>
                <w:szCs w:val="20"/>
                <w:lang w:val="en-US"/>
              </w:rPr>
            </w:pPr>
            <w:r w:rsidRPr="009F0926">
              <w:rPr>
                <w:rFonts w:eastAsia="Times New Roman" w:cs="Arial"/>
                <w:sz w:val="20"/>
                <w:szCs w:val="20"/>
                <w:lang w:val="en-US"/>
              </w:rPr>
              <w:t>55</w:t>
            </w:r>
          </w:p>
        </w:tc>
        <w:tc>
          <w:tcPr>
            <w:tcW w:w="0" w:type="auto"/>
            <w:shd w:val="clear" w:color="auto" w:fill="auto"/>
            <w:noWrap/>
            <w:vAlign w:val="bottom"/>
            <w:hideMark/>
          </w:tcPr>
          <w:p w14:paraId="5C8B6C96" w14:textId="77777777" w:rsidR="00F45024" w:rsidRPr="009F0926" w:rsidRDefault="00F45024" w:rsidP="00297D01">
            <w:pPr>
              <w:spacing w:line="240" w:lineRule="auto"/>
              <w:jc w:val="right"/>
              <w:rPr>
                <w:rFonts w:eastAsia="Times New Roman" w:cs="Arial"/>
                <w:sz w:val="20"/>
                <w:szCs w:val="20"/>
                <w:lang w:val="en-US"/>
              </w:rPr>
            </w:pPr>
            <w:r w:rsidRPr="009F0926">
              <w:rPr>
                <w:rFonts w:eastAsia="Times New Roman" w:cs="Arial"/>
                <w:sz w:val="20"/>
                <w:szCs w:val="20"/>
                <w:lang w:val="en-US"/>
              </w:rPr>
              <w:t>7</w:t>
            </w:r>
          </w:p>
        </w:tc>
        <w:tc>
          <w:tcPr>
            <w:tcW w:w="0" w:type="auto"/>
            <w:shd w:val="clear" w:color="auto" w:fill="auto"/>
            <w:noWrap/>
            <w:vAlign w:val="bottom"/>
            <w:hideMark/>
          </w:tcPr>
          <w:p w14:paraId="6BD1A7C8" w14:textId="77777777" w:rsidR="00F45024" w:rsidRPr="009F0926" w:rsidRDefault="00F45024" w:rsidP="00297D01">
            <w:pPr>
              <w:spacing w:line="240" w:lineRule="auto"/>
              <w:rPr>
                <w:rFonts w:eastAsia="Times New Roman" w:cs="Arial"/>
                <w:sz w:val="20"/>
                <w:szCs w:val="20"/>
                <w:lang w:val="en-US"/>
              </w:rPr>
            </w:pPr>
            <w:r w:rsidRPr="009F0926">
              <w:rPr>
                <w:rFonts w:eastAsia="Times New Roman" w:cs="Arial"/>
                <w:sz w:val="20"/>
                <w:szCs w:val="20"/>
                <w:lang w:val="en-US"/>
              </w:rPr>
              <w:t>0.127 (0.053-0.245)</w:t>
            </w:r>
          </w:p>
        </w:tc>
        <w:tc>
          <w:tcPr>
            <w:tcW w:w="0" w:type="auto"/>
            <w:shd w:val="clear" w:color="auto" w:fill="auto"/>
            <w:noWrap/>
            <w:vAlign w:val="bottom"/>
            <w:hideMark/>
          </w:tcPr>
          <w:p w14:paraId="651E9612" w14:textId="77777777" w:rsidR="00F45024" w:rsidRPr="009F0926" w:rsidRDefault="00F45024" w:rsidP="00297D01">
            <w:pPr>
              <w:spacing w:line="240" w:lineRule="auto"/>
              <w:rPr>
                <w:rFonts w:eastAsia="Times New Roman" w:cs="Arial"/>
                <w:sz w:val="20"/>
                <w:szCs w:val="20"/>
                <w:lang w:val="en-US"/>
              </w:rPr>
            </w:pPr>
            <w:r w:rsidRPr="009F0926">
              <w:rPr>
                <w:rFonts w:eastAsia="Times New Roman" w:cs="Arial"/>
                <w:sz w:val="20"/>
                <w:szCs w:val="20"/>
                <w:lang w:val="en-US"/>
              </w:rPr>
              <w:t>2.04 (0.40-10.52)</w:t>
            </w:r>
          </w:p>
        </w:tc>
        <w:tc>
          <w:tcPr>
            <w:tcW w:w="0" w:type="auto"/>
            <w:shd w:val="clear" w:color="auto" w:fill="auto"/>
            <w:noWrap/>
            <w:vAlign w:val="bottom"/>
            <w:hideMark/>
          </w:tcPr>
          <w:p w14:paraId="61701876" w14:textId="77777777" w:rsidR="00F45024" w:rsidRPr="009F0926" w:rsidRDefault="00F45024" w:rsidP="00297D01">
            <w:pPr>
              <w:spacing w:line="240" w:lineRule="auto"/>
              <w:jc w:val="right"/>
              <w:rPr>
                <w:rFonts w:eastAsia="Times New Roman" w:cs="Arial"/>
                <w:sz w:val="20"/>
                <w:szCs w:val="20"/>
                <w:lang w:val="en-US"/>
              </w:rPr>
            </w:pPr>
            <w:r w:rsidRPr="009F0926">
              <w:rPr>
                <w:rFonts w:eastAsia="Times New Roman" w:cs="Arial"/>
                <w:sz w:val="20"/>
                <w:szCs w:val="20"/>
                <w:lang w:val="en-US"/>
              </w:rPr>
              <w:t>0.393</w:t>
            </w:r>
          </w:p>
        </w:tc>
      </w:tr>
      <w:tr w:rsidR="00F45024" w:rsidRPr="00DE5E68" w14:paraId="7D34E56B" w14:textId="77777777" w:rsidTr="00297D01">
        <w:trPr>
          <w:trHeight w:val="320"/>
        </w:trPr>
        <w:tc>
          <w:tcPr>
            <w:tcW w:w="0" w:type="auto"/>
            <w:shd w:val="clear" w:color="auto" w:fill="auto"/>
            <w:noWrap/>
            <w:vAlign w:val="bottom"/>
            <w:hideMark/>
          </w:tcPr>
          <w:p w14:paraId="2D8B137B" w14:textId="77777777" w:rsidR="00F45024" w:rsidRPr="009F0926" w:rsidRDefault="00F45024" w:rsidP="00297D01">
            <w:pPr>
              <w:spacing w:line="240" w:lineRule="auto"/>
              <w:rPr>
                <w:rFonts w:eastAsia="Times New Roman" w:cs="Arial"/>
                <w:sz w:val="20"/>
                <w:szCs w:val="20"/>
                <w:lang w:val="en-US"/>
              </w:rPr>
            </w:pPr>
            <w:r w:rsidRPr="009F0926">
              <w:rPr>
                <w:rFonts w:eastAsia="Times New Roman" w:cs="Arial"/>
                <w:sz w:val="20"/>
                <w:szCs w:val="20"/>
                <w:lang w:val="en-US"/>
              </w:rPr>
              <w:t>36-45</w:t>
            </w:r>
          </w:p>
        </w:tc>
        <w:tc>
          <w:tcPr>
            <w:tcW w:w="0" w:type="auto"/>
            <w:shd w:val="clear" w:color="auto" w:fill="auto"/>
            <w:noWrap/>
            <w:vAlign w:val="bottom"/>
            <w:hideMark/>
          </w:tcPr>
          <w:p w14:paraId="4B771D9D" w14:textId="77777777" w:rsidR="00F45024" w:rsidRPr="009F0926" w:rsidRDefault="00F45024" w:rsidP="00297D01">
            <w:pPr>
              <w:spacing w:line="240" w:lineRule="auto"/>
              <w:jc w:val="right"/>
              <w:rPr>
                <w:rFonts w:eastAsia="Times New Roman" w:cs="Arial"/>
                <w:sz w:val="20"/>
                <w:szCs w:val="20"/>
                <w:lang w:val="en-US"/>
              </w:rPr>
            </w:pPr>
            <w:r w:rsidRPr="009F0926">
              <w:rPr>
                <w:rFonts w:eastAsia="Times New Roman" w:cs="Arial"/>
                <w:sz w:val="20"/>
                <w:szCs w:val="20"/>
                <w:lang w:val="en-US"/>
              </w:rPr>
              <w:t>35</w:t>
            </w:r>
          </w:p>
        </w:tc>
        <w:tc>
          <w:tcPr>
            <w:tcW w:w="0" w:type="auto"/>
            <w:shd w:val="clear" w:color="auto" w:fill="auto"/>
            <w:noWrap/>
            <w:vAlign w:val="bottom"/>
            <w:hideMark/>
          </w:tcPr>
          <w:p w14:paraId="33B7F843" w14:textId="77777777" w:rsidR="00F45024" w:rsidRPr="009F0926" w:rsidRDefault="00F45024" w:rsidP="00297D01">
            <w:pPr>
              <w:spacing w:line="240" w:lineRule="auto"/>
              <w:jc w:val="right"/>
              <w:rPr>
                <w:rFonts w:eastAsia="Times New Roman" w:cs="Arial"/>
                <w:sz w:val="20"/>
                <w:szCs w:val="20"/>
                <w:lang w:val="en-US"/>
              </w:rPr>
            </w:pPr>
            <w:r w:rsidRPr="009F0926">
              <w:rPr>
                <w:rFonts w:eastAsia="Times New Roman" w:cs="Arial"/>
                <w:sz w:val="20"/>
                <w:szCs w:val="20"/>
                <w:lang w:val="en-US"/>
              </w:rPr>
              <w:t>6</w:t>
            </w:r>
          </w:p>
        </w:tc>
        <w:tc>
          <w:tcPr>
            <w:tcW w:w="0" w:type="auto"/>
            <w:shd w:val="clear" w:color="auto" w:fill="auto"/>
            <w:noWrap/>
            <w:vAlign w:val="bottom"/>
            <w:hideMark/>
          </w:tcPr>
          <w:p w14:paraId="33BBEF38" w14:textId="77777777" w:rsidR="00F45024" w:rsidRPr="009F0926" w:rsidRDefault="00F45024" w:rsidP="00297D01">
            <w:pPr>
              <w:spacing w:line="240" w:lineRule="auto"/>
              <w:rPr>
                <w:rFonts w:eastAsia="Times New Roman" w:cs="Arial"/>
                <w:sz w:val="20"/>
                <w:szCs w:val="20"/>
                <w:lang w:val="en-US"/>
              </w:rPr>
            </w:pPr>
            <w:r w:rsidRPr="009F0926">
              <w:rPr>
                <w:rFonts w:eastAsia="Times New Roman" w:cs="Arial"/>
                <w:sz w:val="20"/>
                <w:szCs w:val="20"/>
                <w:lang w:val="en-US"/>
              </w:rPr>
              <w:t>0.171 (0.066-0.336)</w:t>
            </w:r>
          </w:p>
        </w:tc>
        <w:tc>
          <w:tcPr>
            <w:tcW w:w="0" w:type="auto"/>
            <w:shd w:val="clear" w:color="auto" w:fill="auto"/>
            <w:noWrap/>
            <w:vAlign w:val="bottom"/>
            <w:hideMark/>
          </w:tcPr>
          <w:p w14:paraId="4BD4F8C1" w14:textId="77777777" w:rsidR="00F45024" w:rsidRPr="009F0926" w:rsidRDefault="00F45024" w:rsidP="00297D01">
            <w:pPr>
              <w:spacing w:line="240" w:lineRule="auto"/>
              <w:rPr>
                <w:rFonts w:eastAsia="Times New Roman" w:cs="Arial"/>
                <w:sz w:val="20"/>
                <w:szCs w:val="20"/>
                <w:lang w:val="en-US"/>
              </w:rPr>
            </w:pPr>
            <w:r w:rsidRPr="009F0926">
              <w:rPr>
                <w:rFonts w:eastAsia="Times New Roman" w:cs="Arial"/>
                <w:sz w:val="20"/>
                <w:szCs w:val="20"/>
                <w:lang w:val="en-US"/>
              </w:rPr>
              <w:t>2.90 (0.54-15.58)</w:t>
            </w:r>
          </w:p>
        </w:tc>
        <w:tc>
          <w:tcPr>
            <w:tcW w:w="0" w:type="auto"/>
            <w:shd w:val="clear" w:color="auto" w:fill="auto"/>
            <w:noWrap/>
            <w:vAlign w:val="bottom"/>
            <w:hideMark/>
          </w:tcPr>
          <w:p w14:paraId="4457F3E8" w14:textId="77777777" w:rsidR="00F45024" w:rsidRPr="009F0926" w:rsidRDefault="00F45024" w:rsidP="00297D01">
            <w:pPr>
              <w:spacing w:line="240" w:lineRule="auto"/>
              <w:jc w:val="right"/>
              <w:rPr>
                <w:rFonts w:eastAsia="Times New Roman" w:cs="Arial"/>
                <w:sz w:val="20"/>
                <w:szCs w:val="20"/>
                <w:lang w:val="en-US"/>
              </w:rPr>
            </w:pPr>
            <w:r w:rsidRPr="009F0926">
              <w:rPr>
                <w:rFonts w:eastAsia="Times New Roman" w:cs="Arial"/>
                <w:sz w:val="20"/>
                <w:szCs w:val="20"/>
                <w:lang w:val="en-US"/>
              </w:rPr>
              <w:t>0.215</w:t>
            </w:r>
          </w:p>
        </w:tc>
      </w:tr>
      <w:tr w:rsidR="00F45024" w:rsidRPr="00DE5E68" w14:paraId="2DBA54EB" w14:textId="77777777" w:rsidTr="00297D01">
        <w:trPr>
          <w:trHeight w:val="320"/>
        </w:trPr>
        <w:tc>
          <w:tcPr>
            <w:tcW w:w="0" w:type="auto"/>
            <w:shd w:val="clear" w:color="auto" w:fill="auto"/>
            <w:noWrap/>
            <w:vAlign w:val="bottom"/>
            <w:hideMark/>
          </w:tcPr>
          <w:p w14:paraId="7152276A" w14:textId="77777777" w:rsidR="00F45024" w:rsidRPr="009F0926" w:rsidRDefault="00F45024" w:rsidP="00297D01">
            <w:pPr>
              <w:spacing w:line="240" w:lineRule="auto"/>
              <w:rPr>
                <w:rFonts w:eastAsia="Times New Roman" w:cs="Arial"/>
                <w:sz w:val="20"/>
                <w:szCs w:val="20"/>
                <w:lang w:val="en-US"/>
              </w:rPr>
            </w:pPr>
            <w:r w:rsidRPr="009F0926">
              <w:rPr>
                <w:rFonts w:eastAsia="Times New Roman" w:cs="Arial"/>
                <w:sz w:val="20"/>
                <w:szCs w:val="20"/>
                <w:lang w:val="en-US"/>
              </w:rPr>
              <w:t>≥46</w:t>
            </w:r>
          </w:p>
        </w:tc>
        <w:tc>
          <w:tcPr>
            <w:tcW w:w="0" w:type="auto"/>
            <w:shd w:val="clear" w:color="auto" w:fill="auto"/>
            <w:noWrap/>
            <w:vAlign w:val="bottom"/>
            <w:hideMark/>
          </w:tcPr>
          <w:p w14:paraId="77BEFCEC" w14:textId="77777777" w:rsidR="00F45024" w:rsidRPr="009F0926" w:rsidRDefault="00F45024" w:rsidP="00297D01">
            <w:pPr>
              <w:spacing w:line="240" w:lineRule="auto"/>
              <w:jc w:val="right"/>
              <w:rPr>
                <w:rFonts w:eastAsia="Times New Roman" w:cs="Arial"/>
                <w:sz w:val="20"/>
                <w:szCs w:val="20"/>
                <w:lang w:val="en-US"/>
              </w:rPr>
            </w:pPr>
            <w:r w:rsidRPr="009F0926">
              <w:rPr>
                <w:rFonts w:eastAsia="Times New Roman" w:cs="Arial"/>
                <w:sz w:val="20"/>
                <w:szCs w:val="20"/>
                <w:lang w:val="en-US"/>
              </w:rPr>
              <w:t>98</w:t>
            </w:r>
          </w:p>
        </w:tc>
        <w:tc>
          <w:tcPr>
            <w:tcW w:w="0" w:type="auto"/>
            <w:shd w:val="clear" w:color="auto" w:fill="auto"/>
            <w:noWrap/>
            <w:vAlign w:val="bottom"/>
            <w:hideMark/>
          </w:tcPr>
          <w:p w14:paraId="74F9EDD4" w14:textId="77777777" w:rsidR="00F45024" w:rsidRPr="009F0926" w:rsidRDefault="00F45024" w:rsidP="00297D01">
            <w:pPr>
              <w:spacing w:line="240" w:lineRule="auto"/>
              <w:jc w:val="right"/>
              <w:rPr>
                <w:rFonts w:eastAsia="Times New Roman" w:cs="Arial"/>
                <w:sz w:val="20"/>
                <w:szCs w:val="20"/>
                <w:lang w:val="en-US"/>
              </w:rPr>
            </w:pPr>
            <w:r w:rsidRPr="009F0926">
              <w:rPr>
                <w:rFonts w:eastAsia="Times New Roman" w:cs="Arial"/>
                <w:sz w:val="20"/>
                <w:szCs w:val="20"/>
                <w:lang w:val="en-US"/>
              </w:rPr>
              <w:t>7</w:t>
            </w:r>
          </w:p>
        </w:tc>
        <w:tc>
          <w:tcPr>
            <w:tcW w:w="0" w:type="auto"/>
            <w:shd w:val="clear" w:color="auto" w:fill="auto"/>
            <w:noWrap/>
            <w:vAlign w:val="bottom"/>
            <w:hideMark/>
          </w:tcPr>
          <w:p w14:paraId="3325E736" w14:textId="77777777" w:rsidR="00F45024" w:rsidRPr="009F0926" w:rsidRDefault="00F45024" w:rsidP="00297D01">
            <w:pPr>
              <w:spacing w:line="240" w:lineRule="auto"/>
              <w:rPr>
                <w:rFonts w:eastAsia="Times New Roman" w:cs="Arial"/>
                <w:sz w:val="20"/>
                <w:szCs w:val="20"/>
                <w:lang w:val="en-US"/>
              </w:rPr>
            </w:pPr>
            <w:r w:rsidRPr="009F0926">
              <w:rPr>
                <w:rFonts w:eastAsia="Times New Roman" w:cs="Arial"/>
                <w:sz w:val="20"/>
                <w:szCs w:val="20"/>
                <w:lang w:val="en-US"/>
              </w:rPr>
              <w:t>0.071 (0.029-0.142)</w:t>
            </w:r>
          </w:p>
        </w:tc>
        <w:tc>
          <w:tcPr>
            <w:tcW w:w="0" w:type="auto"/>
            <w:shd w:val="clear" w:color="auto" w:fill="auto"/>
            <w:noWrap/>
            <w:vAlign w:val="bottom"/>
            <w:hideMark/>
          </w:tcPr>
          <w:p w14:paraId="5023CC92" w14:textId="77777777" w:rsidR="00F45024" w:rsidRPr="009F0926" w:rsidRDefault="00F45024" w:rsidP="00297D01">
            <w:pPr>
              <w:spacing w:line="240" w:lineRule="auto"/>
              <w:rPr>
                <w:rFonts w:eastAsia="Times New Roman" w:cs="Arial"/>
                <w:sz w:val="20"/>
                <w:szCs w:val="20"/>
                <w:lang w:val="en-US"/>
              </w:rPr>
            </w:pPr>
            <w:r w:rsidRPr="009F0926">
              <w:rPr>
                <w:rFonts w:eastAsia="Times New Roman" w:cs="Arial"/>
                <w:sz w:val="20"/>
                <w:szCs w:val="20"/>
                <w:lang w:val="en-US"/>
              </w:rPr>
              <w:t>1.08 (0.21-5.48)</w:t>
            </w:r>
          </w:p>
        </w:tc>
        <w:tc>
          <w:tcPr>
            <w:tcW w:w="0" w:type="auto"/>
            <w:shd w:val="clear" w:color="auto" w:fill="auto"/>
            <w:noWrap/>
            <w:vAlign w:val="bottom"/>
            <w:hideMark/>
          </w:tcPr>
          <w:p w14:paraId="086BE199" w14:textId="77777777" w:rsidR="00F45024" w:rsidRPr="009F0926" w:rsidRDefault="00F45024" w:rsidP="00297D01">
            <w:pPr>
              <w:spacing w:line="240" w:lineRule="auto"/>
              <w:jc w:val="right"/>
              <w:rPr>
                <w:rFonts w:eastAsia="Times New Roman" w:cs="Arial"/>
                <w:sz w:val="20"/>
                <w:szCs w:val="20"/>
                <w:lang w:val="en-US"/>
              </w:rPr>
            </w:pPr>
            <w:r w:rsidRPr="009F0926">
              <w:rPr>
                <w:rFonts w:eastAsia="Times New Roman" w:cs="Arial"/>
                <w:sz w:val="20"/>
                <w:szCs w:val="20"/>
                <w:lang w:val="en-US"/>
              </w:rPr>
              <w:t>0.929</w:t>
            </w:r>
          </w:p>
        </w:tc>
      </w:tr>
    </w:tbl>
    <w:p w14:paraId="605886E6" w14:textId="77777777" w:rsidR="00F45024" w:rsidRPr="009F0926" w:rsidRDefault="00F45024" w:rsidP="00F45024">
      <w:pPr>
        <w:rPr>
          <w:rFonts w:cs="Arial"/>
          <w:sz w:val="20"/>
          <w:szCs w:val="20"/>
        </w:rPr>
      </w:pPr>
    </w:p>
    <w:p w14:paraId="3F3C02FE" w14:textId="77777777" w:rsidR="00F45024" w:rsidRPr="009F0926" w:rsidRDefault="00F45024" w:rsidP="00F45024">
      <w:pPr>
        <w:rPr>
          <w:rFonts w:cs="Arial"/>
          <w:sz w:val="20"/>
          <w:szCs w:val="20"/>
        </w:rPr>
      </w:pPr>
    </w:p>
    <w:p w14:paraId="7C4B9127" w14:textId="30CF5029" w:rsidR="00F45024" w:rsidRPr="009F0926" w:rsidRDefault="00F45024" w:rsidP="00F45024">
      <w:pPr>
        <w:rPr>
          <w:rFonts w:cs="Arial"/>
          <w:sz w:val="20"/>
          <w:szCs w:val="20"/>
        </w:rPr>
      </w:pPr>
      <w:r w:rsidRPr="009F0926">
        <w:rPr>
          <w:rFonts w:cs="Arial"/>
          <w:sz w:val="20"/>
          <w:szCs w:val="20"/>
        </w:rPr>
        <w:t>Rijal et al, 2010</w:t>
      </w:r>
      <w:r w:rsidR="003A3C64">
        <w:rPr>
          <w:rFonts w:cs="Arial"/>
          <w:sz w:val="20"/>
          <w:szCs w:val="20"/>
        </w:rPr>
        <w:t xml:space="preserve"> </w:t>
      </w:r>
      <w:r w:rsidR="003A3C64">
        <w:rPr>
          <w:rFonts w:cs="Arial"/>
          <w:sz w:val="20"/>
          <w:szCs w:val="20"/>
        </w:rPr>
        <w:fldChar w:fldCharType="begin" w:fldLock="1"/>
      </w:r>
      <w:r w:rsidR="00BF6CA1">
        <w:rPr>
          <w:rFonts w:cs="Arial"/>
          <w:sz w:val="20"/>
          <w:szCs w:val="20"/>
        </w:rPr>
        <w:instrText>ADDIN CSL_CITATION {"citationItems":[{"id":"ITEM-1","itemData":{"DOI":"10.1111/j.1365-3156.2010.02518.x","ISBN":"1365-3156 (Electronic)\\r1360-2276 (Linking)","ISSN":"13602276","PMID":"20487421","abstract":"Nepal reports a visceral leishmaniasis (VL) incidence of 5 per 10 000 per year on the basis of notification by health facilities, but little community-based epidemiological information exists. We report data on prevalence rates of Leishmania donovani infection in ten communities in East Nepal.","author":[{"dropping-particle":"","family":"Rijal","given":"Suman","non-dropping-particle":"","parse-names":false,"suffix":""},{"dropping-particle":"","family":"Uranw","given":"Surendra","non-dropping-particle":"","parse-names":false,"suffix":""},{"dropping-particle":"","family":"Chappuis","given":"François","non-dropping-particle":"","parse-names":false,"suffix":""},{"dropping-particle":"","family":"Picado","given":"Albert","non-dropping-particle":"","parse-names":false,"suffix":""},{"dropping-particle":"","family":"Khanal","given":"Basudha","non-dropping-particle":"","parse-names":false,"suffix":""},{"dropping-particle":"","family":"Paudel","given":"Ishwari S.","non-dropping-particle":"","parse-names":false,"suffix":""},{"dropping-particle":"","family":"Andersen","given":"Elisabeth W.","non-dropping-particle":"","parse-names":false,"suffix":""},{"dropping-particle":"","family":"Meheus","given":"Filip","non-dropping-particle":"","parse-names":false,"suffix":""},{"dropping-particle":"","family":"Ostyn","given":"Bart","non-dropping-particle":"","parse-names":false,"suffix":""},{"dropping-particle":"","family":"Das","given":"Murari L.","non-dropping-particle":"","parse-names":false,"suffix":""},{"dropping-particle":"","family":"Davies","given":"Clive","non-dropping-particle":"","parse-names":false,"suffix":""},{"dropping-particle":"","family":"Boelaert","given":"Marleen","non-dropping-particle":"","parse-names":false,"suffix":""}],"container-title":"Tropical Medicine and International Health","id":"ITEM-1","issue":"Suppl. 2","issued":{"date-parts":[["2010"]]},"page":"21-28","title":"Epidemiology of Leishmania donovani infection in high-transmission foci in Nepal","type":"article-journal","volume":"15"},"uris":["http://www.mendeley.com/documents/?uuid=0a180d80-390d-44e9-a3b8-9adc17b007c4"]}],"mendeley":{"formattedCitation":"[10]","plainTextFormattedCitation":"[10]","previouslyFormattedCitation":"[10]"},"properties":{"noteIndex":0},"schema":"https://github.com/citation-style-language/schema/raw/master/csl-citation.json"}</w:instrText>
      </w:r>
      <w:r w:rsidR="003A3C64">
        <w:rPr>
          <w:rFonts w:cs="Arial"/>
          <w:sz w:val="20"/>
          <w:szCs w:val="20"/>
        </w:rPr>
        <w:fldChar w:fldCharType="separate"/>
      </w:r>
      <w:r w:rsidR="003A3C64" w:rsidRPr="003A3C64">
        <w:rPr>
          <w:rFonts w:cs="Arial"/>
          <w:noProof/>
          <w:sz w:val="20"/>
          <w:szCs w:val="20"/>
        </w:rPr>
        <w:t>[10]</w:t>
      </w:r>
      <w:r w:rsidR="003A3C64">
        <w:rPr>
          <w:rFonts w:cs="Arial"/>
          <w:sz w:val="20"/>
          <w:szCs w:val="20"/>
        </w:rPr>
        <w:fldChar w:fldCharType="end"/>
      </w:r>
    </w:p>
    <w:p w14:paraId="7A0C7EEC" w14:textId="77777777" w:rsidR="00F45024" w:rsidRPr="009F0926" w:rsidRDefault="00F45024" w:rsidP="00F45024">
      <w:pPr>
        <w:rPr>
          <w:rFonts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5"/>
        <w:gridCol w:w="661"/>
        <w:gridCol w:w="1261"/>
        <w:gridCol w:w="2062"/>
        <w:gridCol w:w="1640"/>
        <w:gridCol w:w="834"/>
      </w:tblGrid>
      <w:tr w:rsidR="00F45024" w:rsidRPr="00DE5E68" w14:paraId="2CD65AE0" w14:textId="77777777" w:rsidTr="00297D01">
        <w:trPr>
          <w:trHeight w:val="320"/>
        </w:trPr>
        <w:tc>
          <w:tcPr>
            <w:tcW w:w="0" w:type="auto"/>
            <w:shd w:val="clear" w:color="auto" w:fill="auto"/>
            <w:noWrap/>
            <w:vAlign w:val="bottom"/>
            <w:hideMark/>
          </w:tcPr>
          <w:p w14:paraId="4C6E2A61" w14:textId="77777777" w:rsidR="00F45024" w:rsidRPr="009F0926" w:rsidRDefault="00F45024" w:rsidP="00297D01">
            <w:pPr>
              <w:spacing w:line="240" w:lineRule="auto"/>
              <w:rPr>
                <w:rFonts w:eastAsia="Times New Roman" w:cs="Arial"/>
                <w:sz w:val="20"/>
                <w:szCs w:val="20"/>
                <w:lang w:val="en-US"/>
              </w:rPr>
            </w:pPr>
            <w:r w:rsidRPr="009F0926">
              <w:rPr>
                <w:rFonts w:eastAsia="Times New Roman" w:cs="Arial"/>
                <w:sz w:val="20"/>
                <w:szCs w:val="20"/>
                <w:lang w:val="en-US"/>
              </w:rPr>
              <w:t>Age group (yrs)</w:t>
            </w:r>
          </w:p>
        </w:tc>
        <w:tc>
          <w:tcPr>
            <w:tcW w:w="0" w:type="auto"/>
            <w:shd w:val="clear" w:color="auto" w:fill="auto"/>
            <w:noWrap/>
            <w:vAlign w:val="bottom"/>
            <w:hideMark/>
          </w:tcPr>
          <w:p w14:paraId="395CB4D0" w14:textId="77777777" w:rsidR="00F45024" w:rsidRPr="009F0926" w:rsidRDefault="00F45024" w:rsidP="00297D01">
            <w:pPr>
              <w:spacing w:line="240" w:lineRule="auto"/>
              <w:rPr>
                <w:rFonts w:eastAsia="Times New Roman" w:cs="Arial"/>
                <w:sz w:val="20"/>
                <w:szCs w:val="20"/>
                <w:lang w:val="en-US"/>
              </w:rPr>
            </w:pPr>
            <w:r w:rsidRPr="009F0926">
              <w:rPr>
                <w:rFonts w:eastAsia="Times New Roman" w:cs="Arial"/>
                <w:sz w:val="20"/>
                <w:szCs w:val="20"/>
                <w:lang w:val="en-US"/>
              </w:rPr>
              <w:t>n</w:t>
            </w:r>
          </w:p>
        </w:tc>
        <w:tc>
          <w:tcPr>
            <w:tcW w:w="0" w:type="auto"/>
            <w:shd w:val="clear" w:color="auto" w:fill="auto"/>
            <w:noWrap/>
            <w:vAlign w:val="bottom"/>
            <w:hideMark/>
          </w:tcPr>
          <w:p w14:paraId="349166C8" w14:textId="77777777" w:rsidR="00F45024" w:rsidRPr="009F0926" w:rsidRDefault="00F45024" w:rsidP="00297D01">
            <w:pPr>
              <w:spacing w:line="240" w:lineRule="auto"/>
              <w:rPr>
                <w:rFonts w:eastAsia="Times New Roman" w:cs="Arial"/>
                <w:sz w:val="20"/>
                <w:szCs w:val="20"/>
                <w:lang w:val="en-US"/>
              </w:rPr>
            </w:pPr>
            <w:r w:rsidRPr="009F0926">
              <w:rPr>
                <w:rFonts w:eastAsia="Times New Roman" w:cs="Arial"/>
                <w:sz w:val="20"/>
                <w:szCs w:val="20"/>
                <w:lang w:val="en-US"/>
              </w:rPr>
              <w:t>No. positive</w:t>
            </w:r>
          </w:p>
        </w:tc>
        <w:tc>
          <w:tcPr>
            <w:tcW w:w="0" w:type="auto"/>
            <w:shd w:val="clear" w:color="auto" w:fill="auto"/>
            <w:noWrap/>
            <w:vAlign w:val="bottom"/>
            <w:hideMark/>
          </w:tcPr>
          <w:p w14:paraId="4920CA9E" w14:textId="77777777" w:rsidR="00F45024" w:rsidRPr="009F0926" w:rsidRDefault="00F45024" w:rsidP="00297D01">
            <w:pPr>
              <w:spacing w:line="240" w:lineRule="auto"/>
              <w:rPr>
                <w:rFonts w:eastAsia="Times New Roman" w:cs="Arial"/>
                <w:sz w:val="20"/>
                <w:szCs w:val="20"/>
                <w:lang w:val="en-US"/>
              </w:rPr>
            </w:pPr>
            <w:r w:rsidRPr="009F0926">
              <w:rPr>
                <w:rFonts w:eastAsia="Times New Roman" w:cs="Arial"/>
                <w:sz w:val="20"/>
                <w:szCs w:val="20"/>
                <w:lang w:val="en-US"/>
              </w:rPr>
              <w:t>Prevalence (95% CI)</w:t>
            </w:r>
          </w:p>
        </w:tc>
        <w:tc>
          <w:tcPr>
            <w:tcW w:w="0" w:type="auto"/>
            <w:shd w:val="clear" w:color="auto" w:fill="auto"/>
            <w:noWrap/>
            <w:vAlign w:val="bottom"/>
            <w:hideMark/>
          </w:tcPr>
          <w:p w14:paraId="0A09DF93" w14:textId="77777777" w:rsidR="00F45024" w:rsidRPr="009F0926" w:rsidRDefault="00F45024" w:rsidP="00297D01">
            <w:pPr>
              <w:spacing w:line="240" w:lineRule="auto"/>
              <w:rPr>
                <w:rFonts w:eastAsia="Times New Roman" w:cs="Arial"/>
                <w:sz w:val="20"/>
                <w:szCs w:val="20"/>
                <w:lang w:val="en-US"/>
              </w:rPr>
            </w:pPr>
            <w:r w:rsidRPr="009F0926">
              <w:rPr>
                <w:rFonts w:eastAsia="Times New Roman" w:cs="Arial"/>
                <w:sz w:val="20"/>
                <w:szCs w:val="20"/>
                <w:lang w:val="en-US"/>
              </w:rPr>
              <w:t>OR (95% CI)</w:t>
            </w:r>
          </w:p>
        </w:tc>
        <w:tc>
          <w:tcPr>
            <w:tcW w:w="0" w:type="auto"/>
            <w:shd w:val="clear" w:color="auto" w:fill="auto"/>
            <w:noWrap/>
            <w:vAlign w:val="bottom"/>
            <w:hideMark/>
          </w:tcPr>
          <w:p w14:paraId="37D2CB84" w14:textId="77777777" w:rsidR="00F45024" w:rsidRPr="009F0926" w:rsidRDefault="00F45024" w:rsidP="00297D01">
            <w:pPr>
              <w:spacing w:line="240" w:lineRule="auto"/>
              <w:rPr>
                <w:rFonts w:eastAsia="Times New Roman" w:cs="Arial"/>
                <w:sz w:val="20"/>
                <w:szCs w:val="20"/>
                <w:lang w:val="en-US"/>
              </w:rPr>
            </w:pPr>
            <w:r w:rsidRPr="009F0926">
              <w:rPr>
                <w:rFonts w:eastAsia="Times New Roman" w:cs="Arial"/>
                <w:sz w:val="20"/>
                <w:szCs w:val="20"/>
                <w:lang w:val="en-US"/>
              </w:rPr>
              <w:t>p</w:t>
            </w:r>
          </w:p>
        </w:tc>
      </w:tr>
      <w:tr w:rsidR="00F45024" w:rsidRPr="00DE5E68" w14:paraId="5FA40018" w14:textId="77777777" w:rsidTr="00297D01">
        <w:trPr>
          <w:trHeight w:val="320"/>
        </w:trPr>
        <w:tc>
          <w:tcPr>
            <w:tcW w:w="0" w:type="auto"/>
            <w:shd w:val="clear" w:color="auto" w:fill="auto"/>
            <w:noWrap/>
            <w:vAlign w:val="bottom"/>
            <w:hideMark/>
          </w:tcPr>
          <w:p w14:paraId="366907A3" w14:textId="77777777" w:rsidR="00F45024" w:rsidRPr="009F0926" w:rsidRDefault="00F45024" w:rsidP="00297D01">
            <w:pPr>
              <w:spacing w:line="240" w:lineRule="auto"/>
              <w:rPr>
                <w:rFonts w:eastAsia="Times New Roman" w:cs="Arial"/>
                <w:sz w:val="20"/>
                <w:szCs w:val="20"/>
                <w:lang w:val="en-US"/>
              </w:rPr>
            </w:pPr>
            <w:r w:rsidRPr="009F0926">
              <w:rPr>
                <w:rFonts w:eastAsia="Times New Roman" w:cs="Arial"/>
                <w:sz w:val="20"/>
                <w:szCs w:val="20"/>
                <w:lang w:val="en-US"/>
              </w:rPr>
              <w:t>2-6</w:t>
            </w:r>
          </w:p>
        </w:tc>
        <w:tc>
          <w:tcPr>
            <w:tcW w:w="0" w:type="auto"/>
            <w:shd w:val="clear" w:color="auto" w:fill="auto"/>
            <w:noWrap/>
            <w:vAlign w:val="bottom"/>
            <w:hideMark/>
          </w:tcPr>
          <w:p w14:paraId="7656BDE5" w14:textId="77777777" w:rsidR="00F45024" w:rsidRPr="009F0926" w:rsidRDefault="00F45024" w:rsidP="00297D01">
            <w:pPr>
              <w:spacing w:line="240" w:lineRule="auto"/>
              <w:jc w:val="right"/>
              <w:rPr>
                <w:rFonts w:eastAsia="Times New Roman" w:cs="Arial"/>
                <w:sz w:val="20"/>
                <w:szCs w:val="20"/>
                <w:lang w:val="en-US"/>
              </w:rPr>
            </w:pPr>
            <w:r w:rsidRPr="009F0926">
              <w:rPr>
                <w:rFonts w:eastAsia="Times New Roman" w:cs="Arial"/>
                <w:sz w:val="20"/>
                <w:szCs w:val="20"/>
                <w:lang w:val="en-US"/>
              </w:rPr>
              <w:t>677</w:t>
            </w:r>
          </w:p>
        </w:tc>
        <w:tc>
          <w:tcPr>
            <w:tcW w:w="0" w:type="auto"/>
            <w:shd w:val="clear" w:color="auto" w:fill="auto"/>
            <w:noWrap/>
            <w:vAlign w:val="bottom"/>
            <w:hideMark/>
          </w:tcPr>
          <w:p w14:paraId="78BFF78B" w14:textId="77777777" w:rsidR="00F45024" w:rsidRPr="009F0926" w:rsidRDefault="00F45024" w:rsidP="00297D01">
            <w:pPr>
              <w:spacing w:line="240" w:lineRule="auto"/>
              <w:jc w:val="right"/>
              <w:rPr>
                <w:rFonts w:eastAsia="Times New Roman" w:cs="Arial"/>
                <w:sz w:val="20"/>
                <w:szCs w:val="20"/>
                <w:lang w:val="en-US"/>
              </w:rPr>
            </w:pPr>
            <w:r w:rsidRPr="009F0926">
              <w:rPr>
                <w:rFonts w:eastAsia="Times New Roman" w:cs="Arial"/>
                <w:sz w:val="20"/>
                <w:szCs w:val="20"/>
                <w:lang w:val="en-US"/>
              </w:rPr>
              <w:t>18</w:t>
            </w:r>
          </w:p>
        </w:tc>
        <w:tc>
          <w:tcPr>
            <w:tcW w:w="0" w:type="auto"/>
            <w:shd w:val="clear" w:color="auto" w:fill="auto"/>
            <w:noWrap/>
            <w:vAlign w:val="bottom"/>
            <w:hideMark/>
          </w:tcPr>
          <w:p w14:paraId="77888B59" w14:textId="77777777" w:rsidR="00F45024" w:rsidRPr="009F0926" w:rsidRDefault="00F45024" w:rsidP="00297D01">
            <w:pPr>
              <w:spacing w:line="240" w:lineRule="auto"/>
              <w:rPr>
                <w:rFonts w:eastAsia="Times New Roman" w:cs="Arial"/>
                <w:sz w:val="20"/>
                <w:szCs w:val="20"/>
                <w:lang w:val="en-US"/>
              </w:rPr>
            </w:pPr>
            <w:r w:rsidRPr="009F0926">
              <w:rPr>
                <w:rFonts w:eastAsia="Times New Roman" w:cs="Arial"/>
                <w:sz w:val="20"/>
                <w:szCs w:val="20"/>
                <w:lang w:val="en-US"/>
              </w:rPr>
              <w:t>0.027 (0.016-0.042)</w:t>
            </w:r>
          </w:p>
        </w:tc>
        <w:tc>
          <w:tcPr>
            <w:tcW w:w="0" w:type="auto"/>
            <w:shd w:val="clear" w:color="auto" w:fill="auto"/>
            <w:noWrap/>
            <w:vAlign w:val="bottom"/>
            <w:hideMark/>
          </w:tcPr>
          <w:p w14:paraId="4C56DF46" w14:textId="77777777" w:rsidR="00F45024" w:rsidRPr="009F0926" w:rsidRDefault="00F45024" w:rsidP="00297D01">
            <w:pPr>
              <w:spacing w:line="240" w:lineRule="auto"/>
              <w:rPr>
                <w:rFonts w:eastAsia="Times New Roman" w:cs="Arial"/>
                <w:sz w:val="20"/>
                <w:szCs w:val="20"/>
                <w:lang w:val="en-US"/>
              </w:rPr>
            </w:pPr>
            <w:r w:rsidRPr="009F0926">
              <w:rPr>
                <w:rFonts w:eastAsia="Times New Roman" w:cs="Arial"/>
                <w:sz w:val="20"/>
                <w:szCs w:val="20"/>
                <w:lang w:val="en-US"/>
              </w:rPr>
              <w:t>Ref.</w:t>
            </w:r>
          </w:p>
        </w:tc>
        <w:tc>
          <w:tcPr>
            <w:tcW w:w="0" w:type="auto"/>
            <w:shd w:val="clear" w:color="auto" w:fill="auto"/>
            <w:noWrap/>
            <w:vAlign w:val="bottom"/>
            <w:hideMark/>
          </w:tcPr>
          <w:p w14:paraId="3BC069B4" w14:textId="77777777" w:rsidR="00F45024" w:rsidRPr="009F0926" w:rsidRDefault="00F45024" w:rsidP="00297D01">
            <w:pPr>
              <w:spacing w:line="240" w:lineRule="auto"/>
              <w:rPr>
                <w:rFonts w:eastAsia="Times New Roman" w:cs="Arial"/>
                <w:sz w:val="20"/>
                <w:szCs w:val="20"/>
                <w:lang w:val="en-US"/>
              </w:rPr>
            </w:pPr>
            <w:r w:rsidRPr="009F0926">
              <w:rPr>
                <w:rFonts w:eastAsia="Times New Roman" w:cs="Arial"/>
                <w:sz w:val="20"/>
                <w:szCs w:val="20"/>
                <w:lang w:val="en-US"/>
              </w:rPr>
              <w:t>-</w:t>
            </w:r>
          </w:p>
        </w:tc>
      </w:tr>
      <w:tr w:rsidR="00F45024" w:rsidRPr="00DE5E68" w14:paraId="25EBAC2C" w14:textId="77777777" w:rsidTr="00297D01">
        <w:trPr>
          <w:trHeight w:val="320"/>
        </w:trPr>
        <w:tc>
          <w:tcPr>
            <w:tcW w:w="0" w:type="auto"/>
            <w:shd w:val="clear" w:color="auto" w:fill="auto"/>
            <w:noWrap/>
            <w:vAlign w:val="bottom"/>
            <w:hideMark/>
          </w:tcPr>
          <w:p w14:paraId="31A49387" w14:textId="77777777" w:rsidR="00F45024" w:rsidRPr="009F0926" w:rsidRDefault="00F45024" w:rsidP="00297D01">
            <w:pPr>
              <w:spacing w:line="240" w:lineRule="auto"/>
              <w:rPr>
                <w:rFonts w:eastAsia="Times New Roman" w:cs="Arial"/>
                <w:sz w:val="20"/>
                <w:szCs w:val="20"/>
                <w:lang w:val="en-US"/>
              </w:rPr>
            </w:pPr>
            <w:r w:rsidRPr="009F0926">
              <w:rPr>
                <w:rFonts w:eastAsia="Times New Roman" w:cs="Arial"/>
                <w:sz w:val="20"/>
                <w:szCs w:val="20"/>
                <w:lang w:val="en-US"/>
              </w:rPr>
              <w:t>7-13</w:t>
            </w:r>
          </w:p>
        </w:tc>
        <w:tc>
          <w:tcPr>
            <w:tcW w:w="0" w:type="auto"/>
            <w:shd w:val="clear" w:color="auto" w:fill="auto"/>
            <w:noWrap/>
            <w:vAlign w:val="bottom"/>
            <w:hideMark/>
          </w:tcPr>
          <w:p w14:paraId="11BC70B9" w14:textId="77777777" w:rsidR="00F45024" w:rsidRPr="009F0926" w:rsidRDefault="00F45024" w:rsidP="00297D01">
            <w:pPr>
              <w:spacing w:line="240" w:lineRule="auto"/>
              <w:jc w:val="right"/>
              <w:rPr>
                <w:rFonts w:eastAsia="Times New Roman" w:cs="Arial"/>
                <w:sz w:val="20"/>
                <w:szCs w:val="20"/>
                <w:lang w:val="en-US"/>
              </w:rPr>
            </w:pPr>
            <w:r w:rsidRPr="009F0926">
              <w:rPr>
                <w:rFonts w:eastAsia="Times New Roman" w:cs="Arial"/>
                <w:sz w:val="20"/>
                <w:szCs w:val="20"/>
                <w:lang w:val="en-US"/>
              </w:rPr>
              <w:t>1157</w:t>
            </w:r>
          </w:p>
        </w:tc>
        <w:tc>
          <w:tcPr>
            <w:tcW w:w="0" w:type="auto"/>
            <w:shd w:val="clear" w:color="auto" w:fill="auto"/>
            <w:noWrap/>
            <w:vAlign w:val="bottom"/>
            <w:hideMark/>
          </w:tcPr>
          <w:p w14:paraId="053D120C" w14:textId="77777777" w:rsidR="00F45024" w:rsidRPr="009F0926" w:rsidRDefault="00F45024" w:rsidP="00297D01">
            <w:pPr>
              <w:spacing w:line="240" w:lineRule="auto"/>
              <w:jc w:val="right"/>
              <w:rPr>
                <w:rFonts w:eastAsia="Times New Roman" w:cs="Arial"/>
                <w:sz w:val="20"/>
                <w:szCs w:val="20"/>
                <w:lang w:val="en-US"/>
              </w:rPr>
            </w:pPr>
            <w:r w:rsidRPr="009F0926">
              <w:rPr>
                <w:rFonts w:eastAsia="Times New Roman" w:cs="Arial"/>
                <w:sz w:val="20"/>
                <w:szCs w:val="20"/>
                <w:lang w:val="en-US"/>
              </w:rPr>
              <w:t>87</w:t>
            </w:r>
          </w:p>
        </w:tc>
        <w:tc>
          <w:tcPr>
            <w:tcW w:w="0" w:type="auto"/>
            <w:shd w:val="clear" w:color="auto" w:fill="auto"/>
            <w:noWrap/>
            <w:vAlign w:val="bottom"/>
            <w:hideMark/>
          </w:tcPr>
          <w:p w14:paraId="12EA099D" w14:textId="77777777" w:rsidR="00F45024" w:rsidRPr="009F0926" w:rsidRDefault="00F45024" w:rsidP="00297D01">
            <w:pPr>
              <w:spacing w:line="240" w:lineRule="auto"/>
              <w:rPr>
                <w:rFonts w:eastAsia="Times New Roman" w:cs="Arial"/>
                <w:sz w:val="20"/>
                <w:szCs w:val="20"/>
                <w:lang w:val="en-US"/>
              </w:rPr>
            </w:pPr>
            <w:r w:rsidRPr="009F0926">
              <w:rPr>
                <w:rFonts w:eastAsia="Times New Roman" w:cs="Arial"/>
                <w:sz w:val="20"/>
                <w:szCs w:val="20"/>
                <w:lang w:val="en-US"/>
              </w:rPr>
              <w:t>0.075 (0.061-0.092)</w:t>
            </w:r>
          </w:p>
        </w:tc>
        <w:tc>
          <w:tcPr>
            <w:tcW w:w="0" w:type="auto"/>
            <w:shd w:val="clear" w:color="auto" w:fill="auto"/>
            <w:noWrap/>
            <w:vAlign w:val="bottom"/>
            <w:hideMark/>
          </w:tcPr>
          <w:p w14:paraId="377F88CE" w14:textId="77777777" w:rsidR="00F45024" w:rsidRPr="009F0926" w:rsidRDefault="00F45024" w:rsidP="00297D01">
            <w:pPr>
              <w:spacing w:line="240" w:lineRule="auto"/>
              <w:rPr>
                <w:rFonts w:eastAsia="Times New Roman" w:cs="Arial"/>
                <w:sz w:val="20"/>
                <w:szCs w:val="20"/>
                <w:lang w:val="en-US"/>
              </w:rPr>
            </w:pPr>
            <w:r w:rsidRPr="009F0926">
              <w:rPr>
                <w:rFonts w:eastAsia="Times New Roman" w:cs="Arial"/>
                <w:sz w:val="20"/>
                <w:szCs w:val="20"/>
                <w:lang w:val="en-US"/>
              </w:rPr>
              <w:t>2.98 (1.78-4.99)</w:t>
            </w:r>
          </w:p>
        </w:tc>
        <w:tc>
          <w:tcPr>
            <w:tcW w:w="0" w:type="auto"/>
            <w:shd w:val="clear" w:color="auto" w:fill="auto"/>
            <w:noWrap/>
            <w:vAlign w:val="bottom"/>
            <w:hideMark/>
          </w:tcPr>
          <w:p w14:paraId="32B0063A" w14:textId="77777777" w:rsidR="00F45024" w:rsidRPr="009F0926" w:rsidRDefault="00F45024" w:rsidP="00297D01">
            <w:pPr>
              <w:spacing w:line="240" w:lineRule="auto"/>
              <w:jc w:val="right"/>
              <w:rPr>
                <w:rFonts w:eastAsia="Times New Roman" w:cs="Arial"/>
                <w:sz w:val="20"/>
                <w:szCs w:val="20"/>
                <w:lang w:val="en-US"/>
              </w:rPr>
            </w:pPr>
            <w:r w:rsidRPr="009F0926">
              <w:rPr>
                <w:rFonts w:eastAsia="Times New Roman" w:cs="Arial"/>
                <w:sz w:val="20"/>
                <w:szCs w:val="20"/>
                <w:lang w:val="en-US"/>
              </w:rPr>
              <w:t>&lt;0.001</w:t>
            </w:r>
          </w:p>
        </w:tc>
      </w:tr>
      <w:tr w:rsidR="00F45024" w:rsidRPr="00DE5E68" w14:paraId="280BCABD" w14:textId="77777777" w:rsidTr="00297D01">
        <w:trPr>
          <w:trHeight w:val="320"/>
        </w:trPr>
        <w:tc>
          <w:tcPr>
            <w:tcW w:w="0" w:type="auto"/>
            <w:shd w:val="clear" w:color="auto" w:fill="auto"/>
            <w:noWrap/>
            <w:vAlign w:val="bottom"/>
            <w:hideMark/>
          </w:tcPr>
          <w:p w14:paraId="5D38EA4D" w14:textId="77777777" w:rsidR="00F45024" w:rsidRPr="009F0926" w:rsidRDefault="00F45024" w:rsidP="00297D01">
            <w:pPr>
              <w:spacing w:line="240" w:lineRule="auto"/>
              <w:rPr>
                <w:rFonts w:eastAsia="Times New Roman" w:cs="Arial"/>
                <w:sz w:val="20"/>
                <w:szCs w:val="20"/>
                <w:lang w:val="en-US"/>
              </w:rPr>
            </w:pPr>
            <w:r w:rsidRPr="009F0926">
              <w:rPr>
                <w:rFonts w:eastAsia="Times New Roman" w:cs="Arial"/>
                <w:sz w:val="20"/>
                <w:szCs w:val="20"/>
                <w:lang w:val="en-US"/>
              </w:rPr>
              <w:t>14-24</w:t>
            </w:r>
          </w:p>
        </w:tc>
        <w:tc>
          <w:tcPr>
            <w:tcW w:w="0" w:type="auto"/>
            <w:shd w:val="clear" w:color="auto" w:fill="auto"/>
            <w:noWrap/>
            <w:vAlign w:val="bottom"/>
            <w:hideMark/>
          </w:tcPr>
          <w:p w14:paraId="6B816F66" w14:textId="77777777" w:rsidR="00F45024" w:rsidRPr="009F0926" w:rsidRDefault="00F45024" w:rsidP="00297D01">
            <w:pPr>
              <w:spacing w:line="240" w:lineRule="auto"/>
              <w:jc w:val="right"/>
              <w:rPr>
                <w:rFonts w:eastAsia="Times New Roman" w:cs="Arial"/>
                <w:sz w:val="20"/>
                <w:szCs w:val="20"/>
                <w:lang w:val="en-US"/>
              </w:rPr>
            </w:pPr>
            <w:r w:rsidRPr="009F0926">
              <w:rPr>
                <w:rFonts w:eastAsia="Times New Roman" w:cs="Arial"/>
                <w:sz w:val="20"/>
                <w:szCs w:val="20"/>
                <w:lang w:val="en-US"/>
              </w:rPr>
              <w:t>1109</w:t>
            </w:r>
          </w:p>
        </w:tc>
        <w:tc>
          <w:tcPr>
            <w:tcW w:w="0" w:type="auto"/>
            <w:shd w:val="clear" w:color="auto" w:fill="auto"/>
            <w:noWrap/>
            <w:vAlign w:val="bottom"/>
            <w:hideMark/>
          </w:tcPr>
          <w:p w14:paraId="5F9B9DAE" w14:textId="77777777" w:rsidR="00F45024" w:rsidRPr="009F0926" w:rsidRDefault="00F45024" w:rsidP="00297D01">
            <w:pPr>
              <w:spacing w:line="240" w:lineRule="auto"/>
              <w:jc w:val="right"/>
              <w:rPr>
                <w:rFonts w:eastAsia="Times New Roman" w:cs="Arial"/>
                <w:sz w:val="20"/>
                <w:szCs w:val="20"/>
                <w:lang w:val="en-US"/>
              </w:rPr>
            </w:pPr>
            <w:r w:rsidRPr="009F0926">
              <w:rPr>
                <w:rFonts w:eastAsia="Times New Roman" w:cs="Arial"/>
                <w:sz w:val="20"/>
                <w:szCs w:val="20"/>
                <w:lang w:val="en-US"/>
              </w:rPr>
              <w:t>87</w:t>
            </w:r>
          </w:p>
        </w:tc>
        <w:tc>
          <w:tcPr>
            <w:tcW w:w="0" w:type="auto"/>
            <w:shd w:val="clear" w:color="auto" w:fill="auto"/>
            <w:noWrap/>
            <w:vAlign w:val="bottom"/>
            <w:hideMark/>
          </w:tcPr>
          <w:p w14:paraId="6FFCFF57" w14:textId="77777777" w:rsidR="00F45024" w:rsidRPr="009F0926" w:rsidRDefault="00F45024" w:rsidP="00297D01">
            <w:pPr>
              <w:spacing w:line="240" w:lineRule="auto"/>
              <w:rPr>
                <w:rFonts w:eastAsia="Times New Roman" w:cs="Arial"/>
                <w:sz w:val="20"/>
                <w:szCs w:val="20"/>
                <w:lang w:val="en-US"/>
              </w:rPr>
            </w:pPr>
            <w:r w:rsidRPr="009F0926">
              <w:rPr>
                <w:rFonts w:eastAsia="Times New Roman" w:cs="Arial"/>
                <w:sz w:val="20"/>
                <w:szCs w:val="20"/>
                <w:lang w:val="en-US"/>
              </w:rPr>
              <w:t>0.078 (0.063-0.096)</w:t>
            </w:r>
          </w:p>
        </w:tc>
        <w:tc>
          <w:tcPr>
            <w:tcW w:w="0" w:type="auto"/>
            <w:shd w:val="clear" w:color="auto" w:fill="auto"/>
            <w:noWrap/>
            <w:vAlign w:val="bottom"/>
            <w:hideMark/>
          </w:tcPr>
          <w:p w14:paraId="57DC925B" w14:textId="77777777" w:rsidR="00F45024" w:rsidRPr="009F0926" w:rsidRDefault="00F45024" w:rsidP="00297D01">
            <w:pPr>
              <w:spacing w:line="240" w:lineRule="auto"/>
              <w:rPr>
                <w:rFonts w:eastAsia="Times New Roman" w:cs="Arial"/>
                <w:sz w:val="20"/>
                <w:szCs w:val="20"/>
                <w:lang w:val="en-US"/>
              </w:rPr>
            </w:pPr>
            <w:r w:rsidRPr="009F0926">
              <w:rPr>
                <w:rFonts w:eastAsia="Times New Roman" w:cs="Arial"/>
                <w:sz w:val="20"/>
                <w:szCs w:val="20"/>
                <w:lang w:val="en-US"/>
              </w:rPr>
              <w:t>3.12 (1.86-5.23)</w:t>
            </w:r>
          </w:p>
        </w:tc>
        <w:tc>
          <w:tcPr>
            <w:tcW w:w="0" w:type="auto"/>
            <w:shd w:val="clear" w:color="auto" w:fill="auto"/>
            <w:noWrap/>
            <w:vAlign w:val="bottom"/>
            <w:hideMark/>
          </w:tcPr>
          <w:p w14:paraId="43E7A0AC" w14:textId="77777777" w:rsidR="00F45024" w:rsidRPr="009F0926" w:rsidRDefault="00F45024" w:rsidP="00297D01">
            <w:pPr>
              <w:spacing w:line="240" w:lineRule="auto"/>
              <w:jc w:val="right"/>
              <w:rPr>
                <w:rFonts w:eastAsia="Times New Roman" w:cs="Arial"/>
                <w:sz w:val="20"/>
                <w:szCs w:val="20"/>
                <w:lang w:val="en-US"/>
              </w:rPr>
            </w:pPr>
            <w:r w:rsidRPr="009F0926">
              <w:rPr>
                <w:rFonts w:eastAsia="Times New Roman" w:cs="Arial"/>
                <w:sz w:val="20"/>
                <w:szCs w:val="20"/>
                <w:lang w:val="en-US"/>
              </w:rPr>
              <w:t>&lt;0.001</w:t>
            </w:r>
          </w:p>
        </w:tc>
      </w:tr>
      <w:tr w:rsidR="00F45024" w:rsidRPr="00DE5E68" w14:paraId="6AD62F9E" w14:textId="77777777" w:rsidTr="00297D01">
        <w:trPr>
          <w:trHeight w:val="320"/>
        </w:trPr>
        <w:tc>
          <w:tcPr>
            <w:tcW w:w="0" w:type="auto"/>
            <w:shd w:val="clear" w:color="auto" w:fill="auto"/>
            <w:noWrap/>
            <w:vAlign w:val="bottom"/>
            <w:hideMark/>
          </w:tcPr>
          <w:p w14:paraId="676D8FD9" w14:textId="77777777" w:rsidR="00F45024" w:rsidRPr="009F0926" w:rsidRDefault="00F45024" w:rsidP="00297D01">
            <w:pPr>
              <w:spacing w:line="240" w:lineRule="auto"/>
              <w:rPr>
                <w:rFonts w:eastAsia="Times New Roman" w:cs="Arial"/>
                <w:sz w:val="20"/>
                <w:szCs w:val="20"/>
                <w:lang w:val="en-US"/>
              </w:rPr>
            </w:pPr>
            <w:r w:rsidRPr="009F0926">
              <w:rPr>
                <w:rFonts w:eastAsia="Times New Roman" w:cs="Arial"/>
                <w:sz w:val="20"/>
                <w:szCs w:val="20"/>
                <w:lang w:val="en-US"/>
              </w:rPr>
              <w:t>25-39</w:t>
            </w:r>
          </w:p>
        </w:tc>
        <w:tc>
          <w:tcPr>
            <w:tcW w:w="0" w:type="auto"/>
            <w:shd w:val="clear" w:color="auto" w:fill="auto"/>
            <w:noWrap/>
            <w:vAlign w:val="bottom"/>
            <w:hideMark/>
          </w:tcPr>
          <w:p w14:paraId="713453D7" w14:textId="77777777" w:rsidR="00F45024" w:rsidRPr="009F0926" w:rsidRDefault="00F45024" w:rsidP="00297D01">
            <w:pPr>
              <w:spacing w:line="240" w:lineRule="auto"/>
              <w:jc w:val="right"/>
              <w:rPr>
                <w:rFonts w:eastAsia="Times New Roman" w:cs="Arial"/>
                <w:sz w:val="20"/>
                <w:szCs w:val="20"/>
                <w:lang w:val="en-US"/>
              </w:rPr>
            </w:pPr>
            <w:r w:rsidRPr="009F0926">
              <w:rPr>
                <w:rFonts w:eastAsia="Times New Roman" w:cs="Arial"/>
                <w:sz w:val="20"/>
                <w:szCs w:val="20"/>
                <w:lang w:val="en-US"/>
              </w:rPr>
              <w:t>1166</w:t>
            </w:r>
          </w:p>
        </w:tc>
        <w:tc>
          <w:tcPr>
            <w:tcW w:w="0" w:type="auto"/>
            <w:shd w:val="clear" w:color="auto" w:fill="auto"/>
            <w:noWrap/>
            <w:vAlign w:val="bottom"/>
            <w:hideMark/>
          </w:tcPr>
          <w:p w14:paraId="7F816167" w14:textId="77777777" w:rsidR="00F45024" w:rsidRPr="009F0926" w:rsidRDefault="00F45024" w:rsidP="00297D01">
            <w:pPr>
              <w:spacing w:line="240" w:lineRule="auto"/>
              <w:jc w:val="right"/>
              <w:rPr>
                <w:rFonts w:eastAsia="Times New Roman" w:cs="Arial"/>
                <w:sz w:val="20"/>
                <w:szCs w:val="20"/>
                <w:lang w:val="en-US"/>
              </w:rPr>
            </w:pPr>
            <w:r w:rsidRPr="009F0926">
              <w:rPr>
                <w:rFonts w:eastAsia="Times New Roman" w:cs="Arial"/>
                <w:sz w:val="20"/>
                <w:szCs w:val="20"/>
                <w:lang w:val="en-US"/>
              </w:rPr>
              <w:t>126</w:t>
            </w:r>
          </w:p>
        </w:tc>
        <w:tc>
          <w:tcPr>
            <w:tcW w:w="0" w:type="auto"/>
            <w:shd w:val="clear" w:color="auto" w:fill="auto"/>
            <w:noWrap/>
            <w:vAlign w:val="bottom"/>
            <w:hideMark/>
          </w:tcPr>
          <w:p w14:paraId="2182A7D4" w14:textId="77777777" w:rsidR="00F45024" w:rsidRPr="009F0926" w:rsidRDefault="00F45024" w:rsidP="00297D01">
            <w:pPr>
              <w:spacing w:line="240" w:lineRule="auto"/>
              <w:rPr>
                <w:rFonts w:eastAsia="Times New Roman" w:cs="Arial"/>
                <w:sz w:val="20"/>
                <w:szCs w:val="20"/>
                <w:lang w:val="en-US"/>
              </w:rPr>
            </w:pPr>
            <w:r w:rsidRPr="009F0926">
              <w:rPr>
                <w:rFonts w:eastAsia="Times New Roman" w:cs="Arial"/>
                <w:sz w:val="20"/>
                <w:szCs w:val="20"/>
                <w:lang w:val="en-US"/>
              </w:rPr>
              <w:t>0.108 (0.091-0.127)</w:t>
            </w:r>
          </w:p>
        </w:tc>
        <w:tc>
          <w:tcPr>
            <w:tcW w:w="0" w:type="auto"/>
            <w:shd w:val="clear" w:color="auto" w:fill="auto"/>
            <w:noWrap/>
            <w:vAlign w:val="bottom"/>
            <w:hideMark/>
          </w:tcPr>
          <w:p w14:paraId="2C6D29C9" w14:textId="77777777" w:rsidR="00F45024" w:rsidRPr="009F0926" w:rsidRDefault="00F45024" w:rsidP="00297D01">
            <w:pPr>
              <w:spacing w:line="240" w:lineRule="auto"/>
              <w:rPr>
                <w:rFonts w:eastAsia="Times New Roman" w:cs="Arial"/>
                <w:sz w:val="20"/>
                <w:szCs w:val="20"/>
                <w:lang w:val="en-US"/>
              </w:rPr>
            </w:pPr>
            <w:r w:rsidRPr="009F0926">
              <w:rPr>
                <w:rFonts w:eastAsia="Times New Roman" w:cs="Arial"/>
                <w:sz w:val="20"/>
                <w:szCs w:val="20"/>
                <w:lang w:val="en-US"/>
              </w:rPr>
              <w:t>4.44 (2.68-7.34)</w:t>
            </w:r>
          </w:p>
        </w:tc>
        <w:tc>
          <w:tcPr>
            <w:tcW w:w="0" w:type="auto"/>
            <w:shd w:val="clear" w:color="auto" w:fill="auto"/>
            <w:noWrap/>
            <w:vAlign w:val="bottom"/>
            <w:hideMark/>
          </w:tcPr>
          <w:p w14:paraId="72E8DF94" w14:textId="77777777" w:rsidR="00F45024" w:rsidRPr="009F0926" w:rsidRDefault="00F45024" w:rsidP="00297D01">
            <w:pPr>
              <w:spacing w:line="240" w:lineRule="auto"/>
              <w:jc w:val="right"/>
              <w:rPr>
                <w:rFonts w:eastAsia="Times New Roman" w:cs="Arial"/>
                <w:sz w:val="20"/>
                <w:szCs w:val="20"/>
                <w:lang w:val="en-US"/>
              </w:rPr>
            </w:pPr>
            <w:r w:rsidRPr="009F0926">
              <w:rPr>
                <w:rFonts w:eastAsia="Times New Roman" w:cs="Arial"/>
                <w:sz w:val="20"/>
                <w:szCs w:val="20"/>
                <w:lang w:val="en-US"/>
              </w:rPr>
              <w:t>&lt;0.001</w:t>
            </w:r>
          </w:p>
        </w:tc>
      </w:tr>
      <w:tr w:rsidR="00F45024" w:rsidRPr="00DE5E68" w14:paraId="5545FE16" w14:textId="77777777" w:rsidTr="00297D01">
        <w:trPr>
          <w:trHeight w:val="320"/>
        </w:trPr>
        <w:tc>
          <w:tcPr>
            <w:tcW w:w="0" w:type="auto"/>
            <w:shd w:val="clear" w:color="auto" w:fill="auto"/>
            <w:noWrap/>
            <w:vAlign w:val="bottom"/>
            <w:hideMark/>
          </w:tcPr>
          <w:p w14:paraId="35EDAE2B" w14:textId="77777777" w:rsidR="00F45024" w:rsidRPr="009F0926" w:rsidRDefault="00F45024" w:rsidP="00297D01">
            <w:pPr>
              <w:spacing w:line="240" w:lineRule="auto"/>
              <w:rPr>
                <w:rFonts w:eastAsia="Times New Roman" w:cs="Arial"/>
                <w:sz w:val="20"/>
                <w:szCs w:val="20"/>
                <w:lang w:val="en-US"/>
              </w:rPr>
            </w:pPr>
            <w:r w:rsidRPr="009F0926">
              <w:rPr>
                <w:rFonts w:eastAsia="Times New Roman" w:cs="Arial"/>
                <w:sz w:val="20"/>
                <w:szCs w:val="20"/>
                <w:lang w:val="en-US"/>
              </w:rPr>
              <w:t>≥40</w:t>
            </w:r>
          </w:p>
        </w:tc>
        <w:tc>
          <w:tcPr>
            <w:tcW w:w="0" w:type="auto"/>
            <w:shd w:val="clear" w:color="auto" w:fill="auto"/>
            <w:noWrap/>
            <w:vAlign w:val="bottom"/>
            <w:hideMark/>
          </w:tcPr>
          <w:p w14:paraId="7A3F8581" w14:textId="77777777" w:rsidR="00F45024" w:rsidRPr="009F0926" w:rsidRDefault="00F45024" w:rsidP="00297D01">
            <w:pPr>
              <w:spacing w:line="240" w:lineRule="auto"/>
              <w:jc w:val="right"/>
              <w:rPr>
                <w:rFonts w:eastAsia="Times New Roman" w:cs="Arial"/>
                <w:sz w:val="20"/>
                <w:szCs w:val="20"/>
                <w:lang w:val="en-US"/>
              </w:rPr>
            </w:pPr>
            <w:r w:rsidRPr="009F0926">
              <w:rPr>
                <w:rFonts w:eastAsia="Times New Roman" w:cs="Arial"/>
                <w:sz w:val="20"/>
                <w:szCs w:val="20"/>
                <w:lang w:val="en-US"/>
              </w:rPr>
              <w:t>1288</w:t>
            </w:r>
          </w:p>
        </w:tc>
        <w:tc>
          <w:tcPr>
            <w:tcW w:w="0" w:type="auto"/>
            <w:shd w:val="clear" w:color="auto" w:fill="auto"/>
            <w:noWrap/>
            <w:vAlign w:val="bottom"/>
            <w:hideMark/>
          </w:tcPr>
          <w:p w14:paraId="71F1968D" w14:textId="77777777" w:rsidR="00F45024" w:rsidRPr="009F0926" w:rsidRDefault="00F45024" w:rsidP="00297D01">
            <w:pPr>
              <w:spacing w:line="240" w:lineRule="auto"/>
              <w:jc w:val="right"/>
              <w:rPr>
                <w:rFonts w:eastAsia="Times New Roman" w:cs="Arial"/>
                <w:sz w:val="20"/>
                <w:szCs w:val="20"/>
                <w:lang w:val="en-US"/>
              </w:rPr>
            </w:pPr>
            <w:r w:rsidRPr="009F0926">
              <w:rPr>
                <w:rFonts w:eastAsia="Times New Roman" w:cs="Arial"/>
                <w:sz w:val="20"/>
                <w:szCs w:val="20"/>
                <w:lang w:val="en-US"/>
              </w:rPr>
              <w:t>171</w:t>
            </w:r>
          </w:p>
        </w:tc>
        <w:tc>
          <w:tcPr>
            <w:tcW w:w="0" w:type="auto"/>
            <w:shd w:val="clear" w:color="auto" w:fill="auto"/>
            <w:noWrap/>
            <w:vAlign w:val="bottom"/>
            <w:hideMark/>
          </w:tcPr>
          <w:p w14:paraId="5C29A69E" w14:textId="77777777" w:rsidR="00F45024" w:rsidRPr="009F0926" w:rsidRDefault="00F45024" w:rsidP="00297D01">
            <w:pPr>
              <w:spacing w:line="240" w:lineRule="auto"/>
              <w:rPr>
                <w:rFonts w:eastAsia="Times New Roman" w:cs="Arial"/>
                <w:sz w:val="20"/>
                <w:szCs w:val="20"/>
                <w:lang w:val="en-US"/>
              </w:rPr>
            </w:pPr>
            <w:r w:rsidRPr="009F0926">
              <w:rPr>
                <w:rFonts w:eastAsia="Times New Roman" w:cs="Arial"/>
                <w:sz w:val="20"/>
                <w:szCs w:val="20"/>
                <w:lang w:val="en-US"/>
              </w:rPr>
              <w:t>0.133 (0.115-0.153)</w:t>
            </w:r>
          </w:p>
        </w:tc>
        <w:tc>
          <w:tcPr>
            <w:tcW w:w="0" w:type="auto"/>
            <w:shd w:val="clear" w:color="auto" w:fill="auto"/>
            <w:noWrap/>
            <w:vAlign w:val="bottom"/>
            <w:hideMark/>
          </w:tcPr>
          <w:p w14:paraId="44E9DDEE" w14:textId="77777777" w:rsidR="00F45024" w:rsidRPr="009F0926" w:rsidRDefault="00F45024" w:rsidP="00297D01">
            <w:pPr>
              <w:spacing w:line="240" w:lineRule="auto"/>
              <w:rPr>
                <w:rFonts w:eastAsia="Times New Roman" w:cs="Arial"/>
                <w:sz w:val="20"/>
                <w:szCs w:val="20"/>
                <w:lang w:val="en-US"/>
              </w:rPr>
            </w:pPr>
            <w:r w:rsidRPr="009F0926">
              <w:rPr>
                <w:rFonts w:eastAsia="Times New Roman" w:cs="Arial"/>
                <w:sz w:val="20"/>
                <w:szCs w:val="20"/>
                <w:lang w:val="en-US"/>
              </w:rPr>
              <w:t>5.60 (3.42-9.20)</w:t>
            </w:r>
          </w:p>
        </w:tc>
        <w:tc>
          <w:tcPr>
            <w:tcW w:w="0" w:type="auto"/>
            <w:shd w:val="clear" w:color="auto" w:fill="auto"/>
            <w:noWrap/>
            <w:vAlign w:val="bottom"/>
            <w:hideMark/>
          </w:tcPr>
          <w:p w14:paraId="5AF3C7D4" w14:textId="77777777" w:rsidR="00F45024" w:rsidRPr="009F0926" w:rsidRDefault="00F45024" w:rsidP="00297D01">
            <w:pPr>
              <w:spacing w:line="240" w:lineRule="auto"/>
              <w:jc w:val="right"/>
              <w:rPr>
                <w:rFonts w:eastAsia="Times New Roman" w:cs="Arial"/>
                <w:sz w:val="20"/>
                <w:szCs w:val="20"/>
                <w:lang w:val="en-US"/>
              </w:rPr>
            </w:pPr>
            <w:r w:rsidRPr="009F0926">
              <w:rPr>
                <w:rFonts w:eastAsia="Times New Roman" w:cs="Arial"/>
                <w:sz w:val="20"/>
                <w:szCs w:val="20"/>
                <w:lang w:val="en-US"/>
              </w:rPr>
              <w:t>&lt;0.001</w:t>
            </w:r>
          </w:p>
        </w:tc>
      </w:tr>
    </w:tbl>
    <w:p w14:paraId="7931654F" w14:textId="77777777" w:rsidR="00F45024" w:rsidRPr="009F0926" w:rsidRDefault="00F45024" w:rsidP="00F45024">
      <w:pPr>
        <w:rPr>
          <w:rFonts w:cs="Arial"/>
          <w:sz w:val="20"/>
          <w:szCs w:val="20"/>
        </w:rPr>
      </w:pPr>
    </w:p>
    <w:p w14:paraId="7708874D" w14:textId="77777777" w:rsidR="00F45024" w:rsidRPr="009F0926" w:rsidRDefault="00F45024" w:rsidP="00F45024">
      <w:pPr>
        <w:rPr>
          <w:rFonts w:cs="Arial"/>
          <w:sz w:val="20"/>
          <w:szCs w:val="20"/>
        </w:rPr>
      </w:pPr>
    </w:p>
    <w:p w14:paraId="1D3B7BB4" w14:textId="7B9FEF1A" w:rsidR="00F45024" w:rsidRPr="009F0926" w:rsidRDefault="00F45024" w:rsidP="00F45024">
      <w:pPr>
        <w:rPr>
          <w:rFonts w:cs="Arial"/>
          <w:sz w:val="20"/>
          <w:szCs w:val="20"/>
        </w:rPr>
      </w:pPr>
      <w:r w:rsidRPr="009F0926">
        <w:rPr>
          <w:rFonts w:cs="Arial"/>
          <w:sz w:val="20"/>
          <w:szCs w:val="20"/>
        </w:rPr>
        <w:t>Schenkel et al, 2006</w:t>
      </w:r>
      <w:r w:rsidR="00E85D61">
        <w:rPr>
          <w:rFonts w:cs="Arial"/>
          <w:sz w:val="20"/>
          <w:szCs w:val="20"/>
        </w:rPr>
        <w:t xml:space="preserve"> </w:t>
      </w:r>
      <w:r w:rsidR="00E85D61">
        <w:rPr>
          <w:rFonts w:cs="Arial"/>
          <w:sz w:val="20"/>
          <w:szCs w:val="20"/>
        </w:rPr>
        <w:fldChar w:fldCharType="begin" w:fldLock="1"/>
      </w:r>
      <w:r w:rsidR="00BF6CA1">
        <w:rPr>
          <w:rFonts w:cs="Arial"/>
          <w:sz w:val="20"/>
          <w:szCs w:val="20"/>
        </w:rPr>
        <w:instrText>ADDIN CSL_CITATION {"citationItems":[{"id":"ITEM-1","itemData":{"DOI":"10.1111/j.1365-3156.2006.01735.x","ISBN":"1360-2276 (Print)\\r1360-2276 (Linking)","ISSN":"13602276","PMID":"17176343","abstract":"OBJECTIVE: To document the frequency of Leishmania donovani infection at community level in a highly endemic region in southeastern Nepal, and to assess socioeconomic and environmental risk factors. METHODS: A random cross-sectional population survey was held in two visceral leishmaniasis (VL) foci in Morang District in April to May 2003, enrolling individuals 2 years or older and residing in the endemic area for at least 12 months. Leishmania infection was defined as a direct agglutination test (DAT) titre equal to or higher than 1:3200. Risk factors were identified by logistic regression. RESULTS: The direct agglutination test was positive in 7.5% (95% CI: 5.1-10.8) and the leishmanin skin test (LST) in 13.2% (95% CI: 9.9-17.2) of the 373 study participants. No case of current kala-azar was found, but 5.1 % (95% CI: 3.1-7.8) reported having suffered from VL. Independent risk factors for Leishmania infection were proximity of the house to ponds [odds ratio (OR) 3.7, 95% CI: 1.6-8.5], family size (OR 4.4, 95% CI: 1.6-12.6), age &gt; or =15 years (OR 5.5, 95% CI: 1.2-25.0) and house constructed in mud (OR 3.0, 95% CI: 1.1-7.6). Bednets, not impregnated and in poor condition, were used by 95.2% (95% CI: 92.3-97.0) of the population, but did not show any protective effect. CONCLUSION: This study shows that there is a serious problem of transmission of VL in this area of Nepal. The risk factors identified are linked with the socioeconomic level and the environment. The population would benefit from a community intervention to improve the environmental and housing conditions in the villages.","author":[{"dropping-particle":"","family":"Schenkel","given":"Karl","non-dropping-particle":"","parse-names":false,"suffix":""},{"dropping-particle":"","family":"Rijal","given":"Suman","non-dropping-particle":"","parse-names":false,"suffix":""},{"dropping-particle":"","family":"Koirala","given":"Siddhartha Shekhar","non-dropping-particle":"","parse-names":false,"suffix":""},{"dropping-particle":"","family":"Koirala","given":"Siddhartha Shekhar","non-dropping-particle":"","parse-names":false,"suffix":""},{"dropping-particle":"","family":"Vanlerberghe","given":"Veerle","non-dropping-particle":"","parse-names":false,"suffix":""},{"dropping-particle":"","family":"Stuyft","given":"Patrick","non-dropping-particle":"Van der","parse-names":false,"suffix":""},{"dropping-particle":"","family":"Gramiccia","given":"Marina","non-dropping-particle":"","parse-names":false,"suffix":""},{"dropping-particle":"","family":"Boelaert","given":"Marleen","non-dropping-particle":"","parse-names":false,"suffix":""}],"container-title":"Tropical Medicine and International Health","id":"ITEM-1","issue":"12","issued":{"date-parts":[["2006"]]},"note":"From Duplicate 2 (Visceral leishmaniasis in southeastern Nepal: A cross-sectional survey on Leishmania donovani infection and its risk factors - Schenkel, Karl; Rijal, Suman; Koirala, Siddhartha; Koirala, Shekhar; Vanlerberghe, Veerle; Van der Stuyft, Patrick; Gramiccia, Marina; Boelaert, Marleen)\nAnd Duplicate 3 (Visceral leishmaniasis in southeastern Nepal: A cross-sectional survey on Leishmania donovani infection and its risk factors - Schenkel, Karl; Rijal, Suman; Koirala, Siddhartha; Koirala, Shekhar; Vanlerberghe, Veerle; Van der Stuyft, Patrick; Gramiccia, Marina; Boelaert, Marleen)\n\nBoelaert, Marleen/E-2698-2012; GRAMICCIA, MARINA/C-4969-2016\nBoelaert, Marleen/0000-0001-8051-6776;","page":"1792-1799","title":"Visceral leishmaniasis in southeastern Nepal: A cross-sectional survey on Leishmania donovani infection and its risk factors","type":"article-journal","volume":"11"},"uris":["http://www.mendeley.com/documents/?uuid=fe7865d2-faf2-4ba1-88a6-d7a7ed33f24e"]}],"mendeley":{"formattedCitation":"[11]","plainTextFormattedCitation":"[11]","previouslyFormattedCitation":"[11]"},"properties":{"noteIndex":0},"schema":"https://github.com/citation-style-language/schema/raw/master/csl-citation.json"}</w:instrText>
      </w:r>
      <w:r w:rsidR="00E85D61">
        <w:rPr>
          <w:rFonts w:cs="Arial"/>
          <w:sz w:val="20"/>
          <w:szCs w:val="20"/>
        </w:rPr>
        <w:fldChar w:fldCharType="separate"/>
      </w:r>
      <w:r w:rsidR="00E85D61" w:rsidRPr="00E85D61">
        <w:rPr>
          <w:rFonts w:cs="Arial"/>
          <w:noProof/>
          <w:sz w:val="20"/>
          <w:szCs w:val="20"/>
        </w:rPr>
        <w:t>[11]</w:t>
      </w:r>
      <w:r w:rsidR="00E85D61">
        <w:rPr>
          <w:rFonts w:cs="Arial"/>
          <w:sz w:val="20"/>
          <w:szCs w:val="20"/>
        </w:rPr>
        <w:fldChar w:fldCharType="end"/>
      </w:r>
    </w:p>
    <w:p w14:paraId="0E055D12" w14:textId="77777777" w:rsidR="00F45024" w:rsidRPr="009F0926" w:rsidRDefault="00F45024" w:rsidP="00F45024">
      <w:pPr>
        <w:rPr>
          <w:rFonts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5"/>
        <w:gridCol w:w="439"/>
        <w:gridCol w:w="1261"/>
        <w:gridCol w:w="2062"/>
        <w:gridCol w:w="1862"/>
        <w:gridCol w:w="717"/>
      </w:tblGrid>
      <w:tr w:rsidR="00F45024" w:rsidRPr="00DE5E68" w14:paraId="5C55DEC1" w14:textId="77777777" w:rsidTr="00297D01">
        <w:trPr>
          <w:trHeight w:val="320"/>
        </w:trPr>
        <w:tc>
          <w:tcPr>
            <w:tcW w:w="0" w:type="auto"/>
            <w:shd w:val="clear" w:color="auto" w:fill="auto"/>
            <w:noWrap/>
            <w:vAlign w:val="bottom"/>
            <w:hideMark/>
          </w:tcPr>
          <w:p w14:paraId="7ED0233F" w14:textId="77777777" w:rsidR="00F45024" w:rsidRPr="009F0926" w:rsidRDefault="00F45024" w:rsidP="00297D01">
            <w:pPr>
              <w:spacing w:line="240" w:lineRule="auto"/>
              <w:rPr>
                <w:rFonts w:eastAsia="Times New Roman" w:cs="Arial"/>
                <w:sz w:val="20"/>
                <w:szCs w:val="20"/>
                <w:lang w:val="en-US"/>
              </w:rPr>
            </w:pPr>
            <w:r w:rsidRPr="009F0926">
              <w:rPr>
                <w:rFonts w:eastAsia="Times New Roman" w:cs="Arial"/>
                <w:sz w:val="20"/>
                <w:szCs w:val="20"/>
                <w:lang w:val="en-US"/>
              </w:rPr>
              <w:t>Age group (yrs)</w:t>
            </w:r>
          </w:p>
        </w:tc>
        <w:tc>
          <w:tcPr>
            <w:tcW w:w="0" w:type="auto"/>
            <w:shd w:val="clear" w:color="auto" w:fill="auto"/>
            <w:noWrap/>
            <w:vAlign w:val="bottom"/>
            <w:hideMark/>
          </w:tcPr>
          <w:p w14:paraId="11E5326F" w14:textId="77777777" w:rsidR="00F45024" w:rsidRPr="009F0926" w:rsidRDefault="00F45024" w:rsidP="00297D01">
            <w:pPr>
              <w:spacing w:line="240" w:lineRule="auto"/>
              <w:rPr>
                <w:rFonts w:eastAsia="Times New Roman" w:cs="Arial"/>
                <w:sz w:val="20"/>
                <w:szCs w:val="20"/>
                <w:lang w:val="en-US"/>
              </w:rPr>
            </w:pPr>
            <w:r w:rsidRPr="009F0926">
              <w:rPr>
                <w:rFonts w:eastAsia="Times New Roman" w:cs="Arial"/>
                <w:sz w:val="20"/>
                <w:szCs w:val="20"/>
                <w:lang w:val="en-US"/>
              </w:rPr>
              <w:t>n</w:t>
            </w:r>
          </w:p>
        </w:tc>
        <w:tc>
          <w:tcPr>
            <w:tcW w:w="0" w:type="auto"/>
            <w:shd w:val="clear" w:color="auto" w:fill="auto"/>
            <w:noWrap/>
            <w:vAlign w:val="bottom"/>
            <w:hideMark/>
          </w:tcPr>
          <w:p w14:paraId="20CC7A42" w14:textId="77777777" w:rsidR="00F45024" w:rsidRPr="009F0926" w:rsidRDefault="00F45024" w:rsidP="00297D01">
            <w:pPr>
              <w:spacing w:line="240" w:lineRule="auto"/>
              <w:rPr>
                <w:rFonts w:eastAsia="Times New Roman" w:cs="Arial"/>
                <w:sz w:val="20"/>
                <w:szCs w:val="20"/>
                <w:lang w:val="en-US"/>
              </w:rPr>
            </w:pPr>
            <w:r w:rsidRPr="009F0926">
              <w:rPr>
                <w:rFonts w:eastAsia="Times New Roman" w:cs="Arial"/>
                <w:sz w:val="20"/>
                <w:szCs w:val="20"/>
                <w:lang w:val="en-US"/>
              </w:rPr>
              <w:t>No. positive</w:t>
            </w:r>
          </w:p>
        </w:tc>
        <w:tc>
          <w:tcPr>
            <w:tcW w:w="0" w:type="auto"/>
            <w:shd w:val="clear" w:color="auto" w:fill="auto"/>
            <w:noWrap/>
            <w:vAlign w:val="bottom"/>
            <w:hideMark/>
          </w:tcPr>
          <w:p w14:paraId="5F7AF6B7" w14:textId="77777777" w:rsidR="00F45024" w:rsidRPr="009F0926" w:rsidRDefault="00F45024" w:rsidP="00297D01">
            <w:pPr>
              <w:spacing w:line="240" w:lineRule="auto"/>
              <w:rPr>
                <w:rFonts w:eastAsia="Times New Roman" w:cs="Arial"/>
                <w:sz w:val="20"/>
                <w:szCs w:val="20"/>
                <w:lang w:val="en-US"/>
              </w:rPr>
            </w:pPr>
            <w:r w:rsidRPr="009F0926">
              <w:rPr>
                <w:rFonts w:eastAsia="Times New Roman" w:cs="Arial"/>
                <w:sz w:val="20"/>
                <w:szCs w:val="20"/>
                <w:lang w:val="en-US"/>
              </w:rPr>
              <w:t>Prevalence (95% CI)</w:t>
            </w:r>
          </w:p>
        </w:tc>
        <w:tc>
          <w:tcPr>
            <w:tcW w:w="0" w:type="auto"/>
            <w:shd w:val="clear" w:color="auto" w:fill="auto"/>
            <w:noWrap/>
            <w:vAlign w:val="bottom"/>
            <w:hideMark/>
          </w:tcPr>
          <w:p w14:paraId="0B57A1ED" w14:textId="77777777" w:rsidR="00F45024" w:rsidRPr="009F0926" w:rsidRDefault="00F45024" w:rsidP="00297D01">
            <w:pPr>
              <w:spacing w:line="240" w:lineRule="auto"/>
              <w:rPr>
                <w:rFonts w:eastAsia="Times New Roman" w:cs="Arial"/>
                <w:sz w:val="20"/>
                <w:szCs w:val="20"/>
                <w:lang w:val="en-US"/>
              </w:rPr>
            </w:pPr>
            <w:r w:rsidRPr="009F0926">
              <w:rPr>
                <w:rFonts w:eastAsia="Times New Roman" w:cs="Arial"/>
                <w:sz w:val="20"/>
                <w:szCs w:val="20"/>
                <w:lang w:val="en-US"/>
              </w:rPr>
              <w:t>OR (95% CI)</w:t>
            </w:r>
          </w:p>
        </w:tc>
        <w:tc>
          <w:tcPr>
            <w:tcW w:w="0" w:type="auto"/>
            <w:shd w:val="clear" w:color="auto" w:fill="auto"/>
            <w:noWrap/>
            <w:vAlign w:val="bottom"/>
            <w:hideMark/>
          </w:tcPr>
          <w:p w14:paraId="3BEBB39A" w14:textId="77777777" w:rsidR="00F45024" w:rsidRPr="009F0926" w:rsidRDefault="00F45024" w:rsidP="00297D01">
            <w:pPr>
              <w:spacing w:line="240" w:lineRule="auto"/>
              <w:rPr>
                <w:rFonts w:eastAsia="Times New Roman" w:cs="Arial"/>
                <w:sz w:val="20"/>
                <w:szCs w:val="20"/>
                <w:lang w:val="en-US"/>
              </w:rPr>
            </w:pPr>
            <w:r w:rsidRPr="009F0926">
              <w:rPr>
                <w:rFonts w:eastAsia="Times New Roman" w:cs="Arial"/>
                <w:sz w:val="20"/>
                <w:szCs w:val="20"/>
                <w:lang w:val="en-US"/>
              </w:rPr>
              <w:t>p</w:t>
            </w:r>
          </w:p>
        </w:tc>
      </w:tr>
      <w:tr w:rsidR="00F45024" w:rsidRPr="00DE5E68" w14:paraId="5506B180" w14:textId="77777777" w:rsidTr="00297D01">
        <w:trPr>
          <w:trHeight w:val="320"/>
        </w:trPr>
        <w:tc>
          <w:tcPr>
            <w:tcW w:w="0" w:type="auto"/>
            <w:shd w:val="clear" w:color="auto" w:fill="auto"/>
            <w:noWrap/>
            <w:vAlign w:val="bottom"/>
            <w:hideMark/>
          </w:tcPr>
          <w:p w14:paraId="654F7AB6" w14:textId="77777777" w:rsidR="00F45024" w:rsidRPr="009F0926" w:rsidRDefault="00F45024" w:rsidP="00297D01">
            <w:pPr>
              <w:spacing w:line="240" w:lineRule="auto"/>
              <w:rPr>
                <w:rFonts w:eastAsia="Times New Roman" w:cs="Arial"/>
                <w:sz w:val="20"/>
                <w:szCs w:val="20"/>
                <w:lang w:val="en-US"/>
              </w:rPr>
            </w:pPr>
            <w:r>
              <w:rPr>
                <w:rFonts w:eastAsia="Times New Roman" w:cs="Arial"/>
                <w:sz w:val="20"/>
                <w:szCs w:val="20"/>
                <w:lang w:val="en-US"/>
              </w:rPr>
              <w:t>2</w:t>
            </w:r>
            <w:r w:rsidRPr="009F0926">
              <w:rPr>
                <w:rFonts w:eastAsia="Times New Roman" w:cs="Arial"/>
                <w:sz w:val="20"/>
                <w:szCs w:val="20"/>
                <w:lang w:val="en-US"/>
              </w:rPr>
              <w:t>-10</w:t>
            </w:r>
          </w:p>
        </w:tc>
        <w:tc>
          <w:tcPr>
            <w:tcW w:w="0" w:type="auto"/>
            <w:shd w:val="clear" w:color="auto" w:fill="auto"/>
            <w:noWrap/>
            <w:vAlign w:val="bottom"/>
            <w:hideMark/>
          </w:tcPr>
          <w:p w14:paraId="352387D6" w14:textId="77777777" w:rsidR="00F45024" w:rsidRPr="009F0926" w:rsidRDefault="00F45024" w:rsidP="00297D01">
            <w:pPr>
              <w:spacing w:line="240" w:lineRule="auto"/>
              <w:jc w:val="right"/>
              <w:rPr>
                <w:rFonts w:eastAsia="Times New Roman" w:cs="Arial"/>
                <w:sz w:val="20"/>
                <w:szCs w:val="20"/>
                <w:lang w:val="en-US"/>
              </w:rPr>
            </w:pPr>
            <w:r w:rsidRPr="009F0926">
              <w:rPr>
                <w:rFonts w:eastAsia="Times New Roman" w:cs="Arial"/>
                <w:sz w:val="20"/>
                <w:szCs w:val="20"/>
                <w:lang w:val="en-US"/>
              </w:rPr>
              <w:t>50</w:t>
            </w:r>
          </w:p>
        </w:tc>
        <w:tc>
          <w:tcPr>
            <w:tcW w:w="0" w:type="auto"/>
            <w:shd w:val="clear" w:color="auto" w:fill="auto"/>
            <w:noWrap/>
            <w:vAlign w:val="bottom"/>
            <w:hideMark/>
          </w:tcPr>
          <w:p w14:paraId="2F1EEFEA" w14:textId="77777777" w:rsidR="00F45024" w:rsidRPr="009F0926" w:rsidRDefault="00F45024" w:rsidP="00297D01">
            <w:pPr>
              <w:spacing w:line="240" w:lineRule="auto"/>
              <w:jc w:val="right"/>
              <w:rPr>
                <w:rFonts w:eastAsia="Times New Roman" w:cs="Arial"/>
                <w:sz w:val="20"/>
                <w:szCs w:val="20"/>
                <w:lang w:val="en-US"/>
              </w:rPr>
            </w:pPr>
            <w:r w:rsidRPr="009F0926">
              <w:rPr>
                <w:rFonts w:eastAsia="Times New Roman" w:cs="Arial"/>
                <w:sz w:val="20"/>
                <w:szCs w:val="20"/>
                <w:lang w:val="en-US"/>
              </w:rPr>
              <w:t>1</w:t>
            </w:r>
          </w:p>
        </w:tc>
        <w:tc>
          <w:tcPr>
            <w:tcW w:w="0" w:type="auto"/>
            <w:shd w:val="clear" w:color="auto" w:fill="auto"/>
            <w:noWrap/>
            <w:vAlign w:val="bottom"/>
            <w:hideMark/>
          </w:tcPr>
          <w:p w14:paraId="50E6AF4F" w14:textId="77777777" w:rsidR="00F45024" w:rsidRPr="009F0926" w:rsidRDefault="00F45024" w:rsidP="00297D01">
            <w:pPr>
              <w:spacing w:line="240" w:lineRule="auto"/>
              <w:rPr>
                <w:rFonts w:eastAsia="Times New Roman" w:cs="Arial"/>
                <w:sz w:val="20"/>
                <w:szCs w:val="20"/>
                <w:lang w:val="en-US"/>
              </w:rPr>
            </w:pPr>
            <w:r w:rsidRPr="009F0926">
              <w:rPr>
                <w:rFonts w:eastAsia="Times New Roman" w:cs="Arial"/>
                <w:sz w:val="20"/>
                <w:szCs w:val="20"/>
                <w:lang w:val="en-US"/>
              </w:rPr>
              <w:t>0.020 (0.001-0.106)</w:t>
            </w:r>
          </w:p>
        </w:tc>
        <w:tc>
          <w:tcPr>
            <w:tcW w:w="0" w:type="auto"/>
            <w:shd w:val="clear" w:color="auto" w:fill="auto"/>
            <w:noWrap/>
            <w:vAlign w:val="bottom"/>
            <w:hideMark/>
          </w:tcPr>
          <w:p w14:paraId="3CE05898" w14:textId="77777777" w:rsidR="00F45024" w:rsidRPr="009F0926" w:rsidRDefault="00F45024" w:rsidP="00297D01">
            <w:pPr>
              <w:spacing w:line="240" w:lineRule="auto"/>
              <w:rPr>
                <w:rFonts w:eastAsia="Times New Roman" w:cs="Arial"/>
                <w:sz w:val="20"/>
                <w:szCs w:val="20"/>
                <w:lang w:val="en-US"/>
              </w:rPr>
            </w:pPr>
            <w:r w:rsidRPr="009F0926">
              <w:rPr>
                <w:rFonts w:eastAsia="Times New Roman" w:cs="Arial"/>
                <w:sz w:val="20"/>
                <w:szCs w:val="20"/>
                <w:lang w:val="en-US"/>
              </w:rPr>
              <w:t>Ref.</w:t>
            </w:r>
          </w:p>
        </w:tc>
        <w:tc>
          <w:tcPr>
            <w:tcW w:w="0" w:type="auto"/>
            <w:shd w:val="clear" w:color="auto" w:fill="auto"/>
            <w:noWrap/>
            <w:vAlign w:val="bottom"/>
            <w:hideMark/>
          </w:tcPr>
          <w:p w14:paraId="05B39278" w14:textId="77777777" w:rsidR="00F45024" w:rsidRPr="009F0926" w:rsidRDefault="00F45024" w:rsidP="00297D01">
            <w:pPr>
              <w:spacing w:line="240" w:lineRule="auto"/>
              <w:rPr>
                <w:rFonts w:eastAsia="Times New Roman" w:cs="Arial"/>
                <w:sz w:val="20"/>
                <w:szCs w:val="20"/>
                <w:lang w:val="en-US"/>
              </w:rPr>
            </w:pPr>
            <w:r w:rsidRPr="009F0926">
              <w:rPr>
                <w:rFonts w:eastAsia="Times New Roman" w:cs="Arial"/>
                <w:sz w:val="20"/>
                <w:szCs w:val="20"/>
                <w:lang w:val="en-US"/>
              </w:rPr>
              <w:t>-</w:t>
            </w:r>
          </w:p>
        </w:tc>
      </w:tr>
      <w:tr w:rsidR="00F45024" w:rsidRPr="00DE5E68" w14:paraId="37BCC098" w14:textId="77777777" w:rsidTr="00297D01">
        <w:trPr>
          <w:trHeight w:val="320"/>
        </w:trPr>
        <w:tc>
          <w:tcPr>
            <w:tcW w:w="0" w:type="auto"/>
            <w:shd w:val="clear" w:color="auto" w:fill="auto"/>
            <w:noWrap/>
            <w:vAlign w:val="bottom"/>
            <w:hideMark/>
          </w:tcPr>
          <w:p w14:paraId="7CD46645" w14:textId="77777777" w:rsidR="00F45024" w:rsidRPr="009F0926" w:rsidRDefault="00F45024" w:rsidP="00297D01">
            <w:pPr>
              <w:spacing w:line="240" w:lineRule="auto"/>
              <w:rPr>
                <w:rFonts w:eastAsia="Times New Roman" w:cs="Arial"/>
                <w:sz w:val="20"/>
                <w:szCs w:val="20"/>
                <w:lang w:val="en-US"/>
              </w:rPr>
            </w:pPr>
            <w:r w:rsidRPr="009F0926">
              <w:rPr>
                <w:rFonts w:eastAsia="Times New Roman" w:cs="Arial"/>
                <w:sz w:val="20"/>
                <w:szCs w:val="20"/>
                <w:lang w:val="en-US"/>
              </w:rPr>
              <w:t>11-19</w:t>
            </w:r>
          </w:p>
        </w:tc>
        <w:tc>
          <w:tcPr>
            <w:tcW w:w="0" w:type="auto"/>
            <w:shd w:val="clear" w:color="auto" w:fill="auto"/>
            <w:noWrap/>
            <w:vAlign w:val="bottom"/>
            <w:hideMark/>
          </w:tcPr>
          <w:p w14:paraId="7B645F0C" w14:textId="77777777" w:rsidR="00F45024" w:rsidRPr="009F0926" w:rsidRDefault="00F45024" w:rsidP="00297D01">
            <w:pPr>
              <w:spacing w:line="240" w:lineRule="auto"/>
              <w:jc w:val="right"/>
              <w:rPr>
                <w:rFonts w:eastAsia="Times New Roman" w:cs="Arial"/>
                <w:sz w:val="20"/>
                <w:szCs w:val="20"/>
                <w:lang w:val="en-US"/>
              </w:rPr>
            </w:pPr>
            <w:r w:rsidRPr="009F0926">
              <w:rPr>
                <w:rFonts w:eastAsia="Times New Roman" w:cs="Arial"/>
                <w:sz w:val="20"/>
                <w:szCs w:val="20"/>
                <w:lang w:val="en-US"/>
              </w:rPr>
              <w:t>59</w:t>
            </w:r>
          </w:p>
        </w:tc>
        <w:tc>
          <w:tcPr>
            <w:tcW w:w="0" w:type="auto"/>
            <w:shd w:val="clear" w:color="auto" w:fill="auto"/>
            <w:noWrap/>
            <w:vAlign w:val="bottom"/>
            <w:hideMark/>
          </w:tcPr>
          <w:p w14:paraId="549F4479" w14:textId="77777777" w:rsidR="00F45024" w:rsidRPr="009F0926" w:rsidRDefault="00F45024" w:rsidP="00297D01">
            <w:pPr>
              <w:spacing w:line="240" w:lineRule="auto"/>
              <w:jc w:val="right"/>
              <w:rPr>
                <w:rFonts w:eastAsia="Times New Roman" w:cs="Arial"/>
                <w:sz w:val="20"/>
                <w:szCs w:val="20"/>
                <w:lang w:val="en-US"/>
              </w:rPr>
            </w:pPr>
            <w:r w:rsidRPr="009F0926">
              <w:rPr>
                <w:rFonts w:eastAsia="Times New Roman" w:cs="Arial"/>
                <w:sz w:val="20"/>
                <w:szCs w:val="20"/>
                <w:lang w:val="en-US"/>
              </w:rPr>
              <w:t>4</w:t>
            </w:r>
          </w:p>
        </w:tc>
        <w:tc>
          <w:tcPr>
            <w:tcW w:w="0" w:type="auto"/>
            <w:shd w:val="clear" w:color="auto" w:fill="auto"/>
            <w:noWrap/>
            <w:vAlign w:val="bottom"/>
            <w:hideMark/>
          </w:tcPr>
          <w:p w14:paraId="7D12AC32" w14:textId="77777777" w:rsidR="00F45024" w:rsidRPr="009F0926" w:rsidRDefault="00F45024" w:rsidP="00297D01">
            <w:pPr>
              <w:spacing w:line="240" w:lineRule="auto"/>
              <w:rPr>
                <w:rFonts w:eastAsia="Times New Roman" w:cs="Arial"/>
                <w:sz w:val="20"/>
                <w:szCs w:val="20"/>
                <w:lang w:val="en-US"/>
              </w:rPr>
            </w:pPr>
            <w:r w:rsidRPr="009F0926">
              <w:rPr>
                <w:rFonts w:eastAsia="Times New Roman" w:cs="Arial"/>
                <w:sz w:val="20"/>
                <w:szCs w:val="20"/>
                <w:lang w:val="en-US"/>
              </w:rPr>
              <w:t>0.068 (0.019-0.165)</w:t>
            </w:r>
          </w:p>
        </w:tc>
        <w:tc>
          <w:tcPr>
            <w:tcW w:w="0" w:type="auto"/>
            <w:shd w:val="clear" w:color="auto" w:fill="auto"/>
            <w:noWrap/>
            <w:vAlign w:val="bottom"/>
            <w:hideMark/>
          </w:tcPr>
          <w:p w14:paraId="5064FCFD" w14:textId="77777777" w:rsidR="00F45024" w:rsidRPr="009F0926" w:rsidRDefault="00F45024" w:rsidP="00297D01">
            <w:pPr>
              <w:spacing w:line="240" w:lineRule="auto"/>
              <w:rPr>
                <w:rFonts w:eastAsia="Times New Roman" w:cs="Arial"/>
                <w:sz w:val="20"/>
                <w:szCs w:val="20"/>
                <w:lang w:val="en-US"/>
              </w:rPr>
            </w:pPr>
            <w:r w:rsidRPr="009F0926">
              <w:rPr>
                <w:rFonts w:eastAsia="Times New Roman" w:cs="Arial"/>
                <w:sz w:val="20"/>
                <w:szCs w:val="20"/>
                <w:lang w:val="en-US"/>
              </w:rPr>
              <w:t>3.56 (0.39-32.97)</w:t>
            </w:r>
          </w:p>
        </w:tc>
        <w:tc>
          <w:tcPr>
            <w:tcW w:w="0" w:type="auto"/>
            <w:shd w:val="clear" w:color="auto" w:fill="auto"/>
            <w:noWrap/>
            <w:vAlign w:val="bottom"/>
            <w:hideMark/>
          </w:tcPr>
          <w:p w14:paraId="4D4A5571" w14:textId="77777777" w:rsidR="00F45024" w:rsidRPr="009F0926" w:rsidRDefault="00F45024" w:rsidP="00297D01">
            <w:pPr>
              <w:spacing w:line="240" w:lineRule="auto"/>
              <w:jc w:val="right"/>
              <w:rPr>
                <w:rFonts w:eastAsia="Times New Roman" w:cs="Arial"/>
                <w:sz w:val="20"/>
                <w:szCs w:val="20"/>
                <w:lang w:val="en-US"/>
              </w:rPr>
            </w:pPr>
            <w:r w:rsidRPr="009F0926">
              <w:rPr>
                <w:rFonts w:eastAsia="Times New Roman" w:cs="Arial"/>
                <w:sz w:val="20"/>
                <w:szCs w:val="20"/>
                <w:lang w:val="en-US"/>
              </w:rPr>
              <w:t>0.263</w:t>
            </w:r>
          </w:p>
        </w:tc>
      </w:tr>
      <w:tr w:rsidR="00F45024" w:rsidRPr="00DE5E68" w14:paraId="4EF4D876" w14:textId="77777777" w:rsidTr="00297D01">
        <w:trPr>
          <w:trHeight w:val="320"/>
        </w:trPr>
        <w:tc>
          <w:tcPr>
            <w:tcW w:w="0" w:type="auto"/>
            <w:shd w:val="clear" w:color="auto" w:fill="auto"/>
            <w:noWrap/>
            <w:vAlign w:val="bottom"/>
            <w:hideMark/>
          </w:tcPr>
          <w:p w14:paraId="5F355A50" w14:textId="77777777" w:rsidR="00F45024" w:rsidRPr="009F0926" w:rsidRDefault="00F45024" w:rsidP="00297D01">
            <w:pPr>
              <w:spacing w:line="240" w:lineRule="auto"/>
              <w:rPr>
                <w:rFonts w:eastAsia="Times New Roman" w:cs="Arial"/>
                <w:sz w:val="20"/>
                <w:szCs w:val="20"/>
                <w:lang w:val="en-US"/>
              </w:rPr>
            </w:pPr>
            <w:r w:rsidRPr="009F0926">
              <w:rPr>
                <w:rFonts w:eastAsia="Times New Roman" w:cs="Arial"/>
                <w:sz w:val="20"/>
                <w:szCs w:val="20"/>
                <w:lang w:val="en-US"/>
              </w:rPr>
              <w:t>20-29</w:t>
            </w:r>
          </w:p>
        </w:tc>
        <w:tc>
          <w:tcPr>
            <w:tcW w:w="0" w:type="auto"/>
            <w:shd w:val="clear" w:color="auto" w:fill="auto"/>
            <w:noWrap/>
            <w:vAlign w:val="bottom"/>
            <w:hideMark/>
          </w:tcPr>
          <w:p w14:paraId="1CD699C3" w14:textId="77777777" w:rsidR="00F45024" w:rsidRPr="009F0926" w:rsidRDefault="00F45024" w:rsidP="00297D01">
            <w:pPr>
              <w:spacing w:line="240" w:lineRule="auto"/>
              <w:jc w:val="right"/>
              <w:rPr>
                <w:rFonts w:eastAsia="Times New Roman" w:cs="Arial"/>
                <w:sz w:val="20"/>
                <w:szCs w:val="20"/>
                <w:lang w:val="en-US"/>
              </w:rPr>
            </w:pPr>
            <w:r w:rsidRPr="009F0926">
              <w:rPr>
                <w:rFonts w:eastAsia="Times New Roman" w:cs="Arial"/>
                <w:sz w:val="20"/>
                <w:szCs w:val="20"/>
                <w:lang w:val="en-US"/>
              </w:rPr>
              <w:t>63</w:t>
            </w:r>
          </w:p>
        </w:tc>
        <w:tc>
          <w:tcPr>
            <w:tcW w:w="0" w:type="auto"/>
            <w:shd w:val="clear" w:color="auto" w:fill="auto"/>
            <w:noWrap/>
            <w:vAlign w:val="bottom"/>
            <w:hideMark/>
          </w:tcPr>
          <w:p w14:paraId="6FD59A7D" w14:textId="77777777" w:rsidR="00F45024" w:rsidRPr="009F0926" w:rsidRDefault="00F45024" w:rsidP="00297D01">
            <w:pPr>
              <w:spacing w:line="240" w:lineRule="auto"/>
              <w:jc w:val="right"/>
              <w:rPr>
                <w:rFonts w:eastAsia="Times New Roman" w:cs="Arial"/>
                <w:sz w:val="20"/>
                <w:szCs w:val="20"/>
                <w:lang w:val="en-US"/>
              </w:rPr>
            </w:pPr>
            <w:r w:rsidRPr="009F0926">
              <w:rPr>
                <w:rFonts w:eastAsia="Times New Roman" w:cs="Arial"/>
                <w:sz w:val="20"/>
                <w:szCs w:val="20"/>
                <w:lang w:val="en-US"/>
              </w:rPr>
              <w:t>6</w:t>
            </w:r>
          </w:p>
        </w:tc>
        <w:tc>
          <w:tcPr>
            <w:tcW w:w="0" w:type="auto"/>
            <w:shd w:val="clear" w:color="auto" w:fill="auto"/>
            <w:noWrap/>
            <w:vAlign w:val="bottom"/>
            <w:hideMark/>
          </w:tcPr>
          <w:p w14:paraId="7094A6A4" w14:textId="77777777" w:rsidR="00F45024" w:rsidRPr="009F0926" w:rsidRDefault="00F45024" w:rsidP="00297D01">
            <w:pPr>
              <w:spacing w:line="240" w:lineRule="auto"/>
              <w:rPr>
                <w:rFonts w:eastAsia="Times New Roman" w:cs="Arial"/>
                <w:sz w:val="20"/>
                <w:szCs w:val="20"/>
                <w:lang w:val="en-US"/>
              </w:rPr>
            </w:pPr>
            <w:r w:rsidRPr="009F0926">
              <w:rPr>
                <w:rFonts w:eastAsia="Times New Roman" w:cs="Arial"/>
                <w:sz w:val="20"/>
                <w:szCs w:val="20"/>
                <w:lang w:val="en-US"/>
              </w:rPr>
              <w:t>0.095 (0.036-0.196)</w:t>
            </w:r>
          </w:p>
        </w:tc>
        <w:tc>
          <w:tcPr>
            <w:tcW w:w="0" w:type="auto"/>
            <w:shd w:val="clear" w:color="auto" w:fill="auto"/>
            <w:noWrap/>
            <w:vAlign w:val="bottom"/>
            <w:hideMark/>
          </w:tcPr>
          <w:p w14:paraId="11C9DDE3" w14:textId="77777777" w:rsidR="00F45024" w:rsidRPr="009F0926" w:rsidRDefault="00F45024" w:rsidP="00297D01">
            <w:pPr>
              <w:spacing w:line="240" w:lineRule="auto"/>
              <w:rPr>
                <w:rFonts w:eastAsia="Times New Roman" w:cs="Arial"/>
                <w:sz w:val="20"/>
                <w:szCs w:val="20"/>
                <w:lang w:val="en-US"/>
              </w:rPr>
            </w:pPr>
            <w:r w:rsidRPr="009F0926">
              <w:rPr>
                <w:rFonts w:eastAsia="Times New Roman" w:cs="Arial"/>
                <w:sz w:val="20"/>
                <w:szCs w:val="20"/>
                <w:lang w:val="en-US"/>
              </w:rPr>
              <w:t>5.16 (0.60-44.33)</w:t>
            </w:r>
          </w:p>
        </w:tc>
        <w:tc>
          <w:tcPr>
            <w:tcW w:w="0" w:type="auto"/>
            <w:shd w:val="clear" w:color="auto" w:fill="auto"/>
            <w:noWrap/>
            <w:vAlign w:val="bottom"/>
            <w:hideMark/>
          </w:tcPr>
          <w:p w14:paraId="08520E22" w14:textId="77777777" w:rsidR="00F45024" w:rsidRPr="009F0926" w:rsidRDefault="00F45024" w:rsidP="00297D01">
            <w:pPr>
              <w:spacing w:line="240" w:lineRule="auto"/>
              <w:jc w:val="right"/>
              <w:rPr>
                <w:rFonts w:eastAsia="Times New Roman" w:cs="Arial"/>
                <w:sz w:val="20"/>
                <w:szCs w:val="20"/>
                <w:lang w:val="en-US"/>
              </w:rPr>
            </w:pPr>
            <w:r w:rsidRPr="009F0926">
              <w:rPr>
                <w:rFonts w:eastAsia="Times New Roman" w:cs="Arial"/>
                <w:sz w:val="20"/>
                <w:szCs w:val="20"/>
                <w:lang w:val="en-US"/>
              </w:rPr>
              <w:t>0.135</w:t>
            </w:r>
          </w:p>
        </w:tc>
      </w:tr>
      <w:tr w:rsidR="00F45024" w:rsidRPr="00DE5E68" w14:paraId="1D0FB069" w14:textId="77777777" w:rsidTr="00297D01">
        <w:trPr>
          <w:trHeight w:val="320"/>
        </w:trPr>
        <w:tc>
          <w:tcPr>
            <w:tcW w:w="0" w:type="auto"/>
            <w:shd w:val="clear" w:color="auto" w:fill="auto"/>
            <w:noWrap/>
            <w:vAlign w:val="bottom"/>
            <w:hideMark/>
          </w:tcPr>
          <w:p w14:paraId="222103DB" w14:textId="77777777" w:rsidR="00F45024" w:rsidRPr="009F0926" w:rsidRDefault="00F45024" w:rsidP="00297D01">
            <w:pPr>
              <w:spacing w:line="240" w:lineRule="auto"/>
              <w:rPr>
                <w:rFonts w:eastAsia="Times New Roman" w:cs="Arial"/>
                <w:sz w:val="20"/>
                <w:szCs w:val="20"/>
                <w:lang w:val="en-US"/>
              </w:rPr>
            </w:pPr>
            <w:r w:rsidRPr="009F0926">
              <w:rPr>
                <w:rFonts w:eastAsia="Times New Roman" w:cs="Arial"/>
                <w:sz w:val="20"/>
                <w:szCs w:val="20"/>
                <w:lang w:val="en-US"/>
              </w:rPr>
              <w:t>30-39</w:t>
            </w:r>
          </w:p>
        </w:tc>
        <w:tc>
          <w:tcPr>
            <w:tcW w:w="0" w:type="auto"/>
            <w:shd w:val="clear" w:color="auto" w:fill="auto"/>
            <w:noWrap/>
            <w:vAlign w:val="bottom"/>
            <w:hideMark/>
          </w:tcPr>
          <w:p w14:paraId="679DABFE" w14:textId="77777777" w:rsidR="00F45024" w:rsidRPr="009F0926" w:rsidRDefault="00F45024" w:rsidP="00297D01">
            <w:pPr>
              <w:spacing w:line="240" w:lineRule="auto"/>
              <w:jc w:val="right"/>
              <w:rPr>
                <w:rFonts w:eastAsia="Times New Roman" w:cs="Arial"/>
                <w:sz w:val="20"/>
                <w:szCs w:val="20"/>
                <w:lang w:val="en-US"/>
              </w:rPr>
            </w:pPr>
            <w:r w:rsidRPr="009F0926">
              <w:rPr>
                <w:rFonts w:eastAsia="Times New Roman" w:cs="Arial"/>
                <w:sz w:val="20"/>
                <w:szCs w:val="20"/>
                <w:lang w:val="en-US"/>
              </w:rPr>
              <w:t>61</w:t>
            </w:r>
          </w:p>
        </w:tc>
        <w:tc>
          <w:tcPr>
            <w:tcW w:w="0" w:type="auto"/>
            <w:shd w:val="clear" w:color="auto" w:fill="auto"/>
            <w:noWrap/>
            <w:vAlign w:val="bottom"/>
            <w:hideMark/>
          </w:tcPr>
          <w:p w14:paraId="26DC1B66" w14:textId="77777777" w:rsidR="00F45024" w:rsidRPr="009F0926" w:rsidRDefault="00F45024" w:rsidP="00297D01">
            <w:pPr>
              <w:spacing w:line="240" w:lineRule="auto"/>
              <w:jc w:val="right"/>
              <w:rPr>
                <w:rFonts w:eastAsia="Times New Roman" w:cs="Arial"/>
                <w:sz w:val="20"/>
                <w:szCs w:val="20"/>
                <w:lang w:val="en-US"/>
              </w:rPr>
            </w:pPr>
            <w:r w:rsidRPr="009F0926">
              <w:rPr>
                <w:rFonts w:eastAsia="Times New Roman" w:cs="Arial"/>
                <w:sz w:val="20"/>
                <w:szCs w:val="20"/>
                <w:lang w:val="en-US"/>
              </w:rPr>
              <w:t>7</w:t>
            </w:r>
          </w:p>
        </w:tc>
        <w:tc>
          <w:tcPr>
            <w:tcW w:w="0" w:type="auto"/>
            <w:shd w:val="clear" w:color="auto" w:fill="auto"/>
            <w:noWrap/>
            <w:vAlign w:val="bottom"/>
            <w:hideMark/>
          </w:tcPr>
          <w:p w14:paraId="6513CFA6" w14:textId="77777777" w:rsidR="00F45024" w:rsidRPr="009F0926" w:rsidRDefault="00F45024" w:rsidP="00297D01">
            <w:pPr>
              <w:spacing w:line="240" w:lineRule="auto"/>
              <w:rPr>
                <w:rFonts w:eastAsia="Times New Roman" w:cs="Arial"/>
                <w:sz w:val="20"/>
                <w:szCs w:val="20"/>
                <w:lang w:val="en-US"/>
              </w:rPr>
            </w:pPr>
            <w:r w:rsidRPr="009F0926">
              <w:rPr>
                <w:rFonts w:eastAsia="Times New Roman" w:cs="Arial"/>
                <w:sz w:val="20"/>
                <w:szCs w:val="20"/>
                <w:lang w:val="en-US"/>
              </w:rPr>
              <w:t>0.115 (0.047-0.222)</w:t>
            </w:r>
          </w:p>
        </w:tc>
        <w:tc>
          <w:tcPr>
            <w:tcW w:w="0" w:type="auto"/>
            <w:shd w:val="clear" w:color="auto" w:fill="auto"/>
            <w:noWrap/>
            <w:vAlign w:val="bottom"/>
            <w:hideMark/>
          </w:tcPr>
          <w:p w14:paraId="44120AF7" w14:textId="77777777" w:rsidR="00F45024" w:rsidRPr="009F0926" w:rsidRDefault="00F45024" w:rsidP="00297D01">
            <w:pPr>
              <w:spacing w:line="240" w:lineRule="auto"/>
              <w:rPr>
                <w:rFonts w:eastAsia="Times New Roman" w:cs="Arial"/>
                <w:sz w:val="20"/>
                <w:szCs w:val="20"/>
                <w:lang w:val="en-US"/>
              </w:rPr>
            </w:pPr>
            <w:r w:rsidRPr="009F0926">
              <w:rPr>
                <w:rFonts w:eastAsia="Times New Roman" w:cs="Arial"/>
                <w:sz w:val="20"/>
                <w:szCs w:val="20"/>
                <w:lang w:val="en-US"/>
              </w:rPr>
              <w:t>6.35 (0.75-53.49)</w:t>
            </w:r>
          </w:p>
        </w:tc>
        <w:tc>
          <w:tcPr>
            <w:tcW w:w="0" w:type="auto"/>
            <w:shd w:val="clear" w:color="auto" w:fill="auto"/>
            <w:noWrap/>
            <w:vAlign w:val="bottom"/>
            <w:hideMark/>
          </w:tcPr>
          <w:p w14:paraId="033B82A5" w14:textId="77777777" w:rsidR="00F45024" w:rsidRPr="009F0926" w:rsidRDefault="00F45024" w:rsidP="00297D01">
            <w:pPr>
              <w:spacing w:line="240" w:lineRule="auto"/>
              <w:jc w:val="right"/>
              <w:rPr>
                <w:rFonts w:eastAsia="Times New Roman" w:cs="Arial"/>
                <w:sz w:val="20"/>
                <w:szCs w:val="20"/>
                <w:lang w:val="en-US"/>
              </w:rPr>
            </w:pPr>
            <w:r w:rsidRPr="009F0926">
              <w:rPr>
                <w:rFonts w:eastAsia="Times New Roman" w:cs="Arial"/>
                <w:sz w:val="20"/>
                <w:szCs w:val="20"/>
                <w:lang w:val="en-US"/>
              </w:rPr>
              <w:t>0.089</w:t>
            </w:r>
          </w:p>
        </w:tc>
      </w:tr>
      <w:tr w:rsidR="00F45024" w:rsidRPr="00DE5E68" w14:paraId="6B5E393B" w14:textId="77777777" w:rsidTr="00297D01">
        <w:trPr>
          <w:trHeight w:val="320"/>
        </w:trPr>
        <w:tc>
          <w:tcPr>
            <w:tcW w:w="0" w:type="auto"/>
            <w:shd w:val="clear" w:color="auto" w:fill="auto"/>
            <w:noWrap/>
            <w:vAlign w:val="bottom"/>
            <w:hideMark/>
          </w:tcPr>
          <w:p w14:paraId="7DEF7606" w14:textId="77777777" w:rsidR="00F45024" w:rsidRPr="009F0926" w:rsidRDefault="00F45024" w:rsidP="00297D01">
            <w:pPr>
              <w:spacing w:line="240" w:lineRule="auto"/>
              <w:rPr>
                <w:rFonts w:eastAsia="Times New Roman" w:cs="Arial"/>
                <w:sz w:val="20"/>
                <w:szCs w:val="20"/>
                <w:lang w:val="en-US"/>
              </w:rPr>
            </w:pPr>
            <w:r w:rsidRPr="009F0926">
              <w:rPr>
                <w:rFonts w:eastAsia="Times New Roman" w:cs="Arial"/>
                <w:sz w:val="20"/>
                <w:szCs w:val="20"/>
                <w:lang w:val="en-US"/>
              </w:rPr>
              <w:lastRenderedPageBreak/>
              <w:t>40-49</w:t>
            </w:r>
          </w:p>
        </w:tc>
        <w:tc>
          <w:tcPr>
            <w:tcW w:w="0" w:type="auto"/>
            <w:shd w:val="clear" w:color="auto" w:fill="auto"/>
            <w:noWrap/>
            <w:vAlign w:val="bottom"/>
            <w:hideMark/>
          </w:tcPr>
          <w:p w14:paraId="668FB8C4" w14:textId="77777777" w:rsidR="00F45024" w:rsidRPr="009F0926" w:rsidRDefault="00F45024" w:rsidP="00297D01">
            <w:pPr>
              <w:spacing w:line="240" w:lineRule="auto"/>
              <w:jc w:val="right"/>
              <w:rPr>
                <w:rFonts w:eastAsia="Times New Roman" w:cs="Arial"/>
                <w:sz w:val="20"/>
                <w:szCs w:val="20"/>
                <w:lang w:val="en-US"/>
              </w:rPr>
            </w:pPr>
            <w:r w:rsidRPr="009F0926">
              <w:rPr>
                <w:rFonts w:eastAsia="Times New Roman" w:cs="Arial"/>
                <w:sz w:val="20"/>
                <w:szCs w:val="20"/>
                <w:lang w:val="en-US"/>
              </w:rPr>
              <w:t>53</w:t>
            </w:r>
          </w:p>
        </w:tc>
        <w:tc>
          <w:tcPr>
            <w:tcW w:w="0" w:type="auto"/>
            <w:shd w:val="clear" w:color="auto" w:fill="auto"/>
            <w:noWrap/>
            <w:vAlign w:val="bottom"/>
            <w:hideMark/>
          </w:tcPr>
          <w:p w14:paraId="32B02952" w14:textId="77777777" w:rsidR="00F45024" w:rsidRPr="009F0926" w:rsidRDefault="00F45024" w:rsidP="00297D01">
            <w:pPr>
              <w:spacing w:line="240" w:lineRule="auto"/>
              <w:jc w:val="right"/>
              <w:rPr>
                <w:rFonts w:eastAsia="Times New Roman" w:cs="Arial"/>
                <w:sz w:val="20"/>
                <w:szCs w:val="20"/>
                <w:lang w:val="en-US"/>
              </w:rPr>
            </w:pPr>
            <w:r w:rsidRPr="009F0926">
              <w:rPr>
                <w:rFonts w:eastAsia="Times New Roman" w:cs="Arial"/>
                <w:sz w:val="20"/>
                <w:szCs w:val="20"/>
                <w:lang w:val="en-US"/>
              </w:rPr>
              <w:t>5</w:t>
            </w:r>
          </w:p>
        </w:tc>
        <w:tc>
          <w:tcPr>
            <w:tcW w:w="0" w:type="auto"/>
            <w:shd w:val="clear" w:color="auto" w:fill="auto"/>
            <w:noWrap/>
            <w:vAlign w:val="bottom"/>
            <w:hideMark/>
          </w:tcPr>
          <w:p w14:paraId="2B2DFAC5" w14:textId="77777777" w:rsidR="00F45024" w:rsidRPr="009F0926" w:rsidRDefault="00F45024" w:rsidP="00297D01">
            <w:pPr>
              <w:spacing w:line="240" w:lineRule="auto"/>
              <w:rPr>
                <w:rFonts w:eastAsia="Times New Roman" w:cs="Arial"/>
                <w:sz w:val="20"/>
                <w:szCs w:val="20"/>
                <w:lang w:val="en-US"/>
              </w:rPr>
            </w:pPr>
            <w:r w:rsidRPr="009F0926">
              <w:rPr>
                <w:rFonts w:eastAsia="Times New Roman" w:cs="Arial"/>
                <w:sz w:val="20"/>
                <w:szCs w:val="20"/>
                <w:lang w:val="en-US"/>
              </w:rPr>
              <w:t>0.094 (0.031-0.207)</w:t>
            </w:r>
          </w:p>
        </w:tc>
        <w:tc>
          <w:tcPr>
            <w:tcW w:w="0" w:type="auto"/>
            <w:shd w:val="clear" w:color="auto" w:fill="auto"/>
            <w:noWrap/>
            <w:vAlign w:val="bottom"/>
            <w:hideMark/>
          </w:tcPr>
          <w:p w14:paraId="1DFA1216" w14:textId="77777777" w:rsidR="00F45024" w:rsidRPr="009F0926" w:rsidRDefault="00F45024" w:rsidP="00297D01">
            <w:pPr>
              <w:spacing w:line="240" w:lineRule="auto"/>
              <w:rPr>
                <w:rFonts w:eastAsia="Times New Roman" w:cs="Arial"/>
                <w:sz w:val="20"/>
                <w:szCs w:val="20"/>
                <w:lang w:val="en-US"/>
              </w:rPr>
            </w:pPr>
            <w:r w:rsidRPr="009F0926">
              <w:rPr>
                <w:rFonts w:eastAsia="Times New Roman" w:cs="Arial"/>
                <w:sz w:val="20"/>
                <w:szCs w:val="20"/>
                <w:lang w:val="en-US"/>
              </w:rPr>
              <w:t>5.10 (0.57-45.32)</w:t>
            </w:r>
          </w:p>
        </w:tc>
        <w:tc>
          <w:tcPr>
            <w:tcW w:w="0" w:type="auto"/>
            <w:shd w:val="clear" w:color="auto" w:fill="auto"/>
            <w:noWrap/>
            <w:vAlign w:val="bottom"/>
            <w:hideMark/>
          </w:tcPr>
          <w:p w14:paraId="1D94AA84" w14:textId="77777777" w:rsidR="00F45024" w:rsidRPr="009F0926" w:rsidRDefault="00F45024" w:rsidP="00297D01">
            <w:pPr>
              <w:spacing w:line="240" w:lineRule="auto"/>
              <w:jc w:val="right"/>
              <w:rPr>
                <w:rFonts w:eastAsia="Times New Roman" w:cs="Arial"/>
                <w:sz w:val="20"/>
                <w:szCs w:val="20"/>
                <w:lang w:val="en-US"/>
              </w:rPr>
            </w:pPr>
            <w:r w:rsidRPr="009F0926">
              <w:rPr>
                <w:rFonts w:eastAsia="Times New Roman" w:cs="Arial"/>
                <w:sz w:val="20"/>
                <w:szCs w:val="20"/>
                <w:lang w:val="en-US"/>
              </w:rPr>
              <w:t>0.143</w:t>
            </w:r>
          </w:p>
        </w:tc>
      </w:tr>
      <w:tr w:rsidR="00F45024" w:rsidRPr="00DE5E68" w14:paraId="37FEDB8D" w14:textId="77777777" w:rsidTr="00297D01">
        <w:trPr>
          <w:trHeight w:val="320"/>
        </w:trPr>
        <w:tc>
          <w:tcPr>
            <w:tcW w:w="0" w:type="auto"/>
            <w:shd w:val="clear" w:color="auto" w:fill="auto"/>
            <w:noWrap/>
            <w:vAlign w:val="bottom"/>
            <w:hideMark/>
          </w:tcPr>
          <w:p w14:paraId="18C67DE1" w14:textId="77777777" w:rsidR="00F45024" w:rsidRPr="009F0926" w:rsidRDefault="00F45024" w:rsidP="00297D01">
            <w:pPr>
              <w:spacing w:line="240" w:lineRule="auto"/>
              <w:rPr>
                <w:rFonts w:eastAsia="Times New Roman" w:cs="Arial"/>
                <w:sz w:val="20"/>
                <w:szCs w:val="20"/>
                <w:lang w:val="en-US"/>
              </w:rPr>
            </w:pPr>
            <w:r w:rsidRPr="009F0926">
              <w:rPr>
                <w:rFonts w:eastAsia="Times New Roman" w:cs="Arial"/>
                <w:sz w:val="20"/>
                <w:szCs w:val="20"/>
                <w:lang w:val="en-US"/>
              </w:rPr>
              <w:t>50-59</w:t>
            </w:r>
          </w:p>
        </w:tc>
        <w:tc>
          <w:tcPr>
            <w:tcW w:w="0" w:type="auto"/>
            <w:shd w:val="clear" w:color="auto" w:fill="auto"/>
            <w:noWrap/>
            <w:vAlign w:val="bottom"/>
            <w:hideMark/>
          </w:tcPr>
          <w:p w14:paraId="11D7D484" w14:textId="77777777" w:rsidR="00F45024" w:rsidRPr="009F0926" w:rsidRDefault="00F45024" w:rsidP="00297D01">
            <w:pPr>
              <w:spacing w:line="240" w:lineRule="auto"/>
              <w:jc w:val="right"/>
              <w:rPr>
                <w:rFonts w:eastAsia="Times New Roman" w:cs="Arial"/>
                <w:sz w:val="20"/>
                <w:szCs w:val="20"/>
                <w:lang w:val="en-US"/>
              </w:rPr>
            </w:pPr>
            <w:r w:rsidRPr="009F0926">
              <w:rPr>
                <w:rFonts w:eastAsia="Times New Roman" w:cs="Arial"/>
                <w:sz w:val="20"/>
                <w:szCs w:val="20"/>
                <w:lang w:val="en-US"/>
              </w:rPr>
              <w:t>40</w:t>
            </w:r>
          </w:p>
        </w:tc>
        <w:tc>
          <w:tcPr>
            <w:tcW w:w="0" w:type="auto"/>
            <w:shd w:val="clear" w:color="auto" w:fill="auto"/>
            <w:noWrap/>
            <w:vAlign w:val="bottom"/>
            <w:hideMark/>
          </w:tcPr>
          <w:p w14:paraId="20009323" w14:textId="77777777" w:rsidR="00F45024" w:rsidRPr="009F0926" w:rsidRDefault="00F45024" w:rsidP="00297D01">
            <w:pPr>
              <w:spacing w:line="240" w:lineRule="auto"/>
              <w:jc w:val="right"/>
              <w:rPr>
                <w:rFonts w:eastAsia="Times New Roman" w:cs="Arial"/>
                <w:sz w:val="20"/>
                <w:szCs w:val="20"/>
                <w:lang w:val="en-US"/>
              </w:rPr>
            </w:pPr>
            <w:r w:rsidRPr="009F0926">
              <w:rPr>
                <w:rFonts w:eastAsia="Times New Roman" w:cs="Arial"/>
                <w:sz w:val="20"/>
                <w:szCs w:val="20"/>
                <w:lang w:val="en-US"/>
              </w:rPr>
              <w:t>2</w:t>
            </w:r>
          </w:p>
        </w:tc>
        <w:tc>
          <w:tcPr>
            <w:tcW w:w="0" w:type="auto"/>
            <w:shd w:val="clear" w:color="auto" w:fill="auto"/>
            <w:noWrap/>
            <w:vAlign w:val="bottom"/>
            <w:hideMark/>
          </w:tcPr>
          <w:p w14:paraId="51196E9F" w14:textId="77777777" w:rsidR="00F45024" w:rsidRPr="009F0926" w:rsidRDefault="00F45024" w:rsidP="00297D01">
            <w:pPr>
              <w:spacing w:line="240" w:lineRule="auto"/>
              <w:rPr>
                <w:rFonts w:eastAsia="Times New Roman" w:cs="Arial"/>
                <w:sz w:val="20"/>
                <w:szCs w:val="20"/>
                <w:lang w:val="en-US"/>
              </w:rPr>
            </w:pPr>
            <w:r w:rsidRPr="009F0926">
              <w:rPr>
                <w:rFonts w:eastAsia="Times New Roman" w:cs="Arial"/>
                <w:sz w:val="20"/>
                <w:szCs w:val="20"/>
                <w:lang w:val="en-US"/>
              </w:rPr>
              <w:t>0.050 (0.006-0.169)</w:t>
            </w:r>
          </w:p>
        </w:tc>
        <w:tc>
          <w:tcPr>
            <w:tcW w:w="0" w:type="auto"/>
            <w:shd w:val="clear" w:color="auto" w:fill="auto"/>
            <w:noWrap/>
            <w:vAlign w:val="bottom"/>
            <w:hideMark/>
          </w:tcPr>
          <w:p w14:paraId="57B5997C" w14:textId="77777777" w:rsidR="00F45024" w:rsidRPr="009F0926" w:rsidRDefault="00F45024" w:rsidP="00297D01">
            <w:pPr>
              <w:spacing w:line="240" w:lineRule="auto"/>
              <w:rPr>
                <w:rFonts w:eastAsia="Times New Roman" w:cs="Arial"/>
                <w:sz w:val="20"/>
                <w:szCs w:val="20"/>
                <w:lang w:val="en-US"/>
              </w:rPr>
            </w:pPr>
            <w:r w:rsidRPr="009F0926">
              <w:rPr>
                <w:rFonts w:eastAsia="Times New Roman" w:cs="Arial"/>
                <w:sz w:val="20"/>
                <w:szCs w:val="20"/>
                <w:lang w:val="en-US"/>
              </w:rPr>
              <w:t>2.58 (0.23-29.52)</w:t>
            </w:r>
          </w:p>
        </w:tc>
        <w:tc>
          <w:tcPr>
            <w:tcW w:w="0" w:type="auto"/>
            <w:shd w:val="clear" w:color="auto" w:fill="auto"/>
            <w:noWrap/>
            <w:vAlign w:val="bottom"/>
            <w:hideMark/>
          </w:tcPr>
          <w:p w14:paraId="6CCE0E13" w14:textId="77777777" w:rsidR="00F45024" w:rsidRPr="009F0926" w:rsidRDefault="00F45024" w:rsidP="00297D01">
            <w:pPr>
              <w:spacing w:line="240" w:lineRule="auto"/>
              <w:jc w:val="right"/>
              <w:rPr>
                <w:rFonts w:eastAsia="Times New Roman" w:cs="Arial"/>
                <w:sz w:val="20"/>
                <w:szCs w:val="20"/>
                <w:lang w:val="en-US"/>
              </w:rPr>
            </w:pPr>
            <w:r w:rsidRPr="009F0926">
              <w:rPr>
                <w:rFonts w:eastAsia="Times New Roman" w:cs="Arial"/>
                <w:sz w:val="20"/>
                <w:szCs w:val="20"/>
                <w:lang w:val="en-US"/>
              </w:rPr>
              <w:t>0.446</w:t>
            </w:r>
          </w:p>
        </w:tc>
      </w:tr>
      <w:tr w:rsidR="00F45024" w:rsidRPr="00DE5E68" w14:paraId="1A08B954" w14:textId="77777777" w:rsidTr="00297D01">
        <w:trPr>
          <w:trHeight w:val="320"/>
        </w:trPr>
        <w:tc>
          <w:tcPr>
            <w:tcW w:w="0" w:type="auto"/>
            <w:shd w:val="clear" w:color="auto" w:fill="auto"/>
            <w:noWrap/>
            <w:vAlign w:val="bottom"/>
            <w:hideMark/>
          </w:tcPr>
          <w:p w14:paraId="47397262" w14:textId="77777777" w:rsidR="00F45024" w:rsidRPr="009F0926" w:rsidRDefault="00F45024" w:rsidP="00297D01">
            <w:pPr>
              <w:spacing w:line="240" w:lineRule="auto"/>
              <w:rPr>
                <w:rFonts w:eastAsia="Times New Roman" w:cs="Arial"/>
                <w:sz w:val="20"/>
                <w:szCs w:val="20"/>
                <w:lang w:val="en-US"/>
              </w:rPr>
            </w:pPr>
            <w:r w:rsidRPr="009F0926">
              <w:rPr>
                <w:rFonts w:eastAsia="Times New Roman" w:cs="Arial"/>
                <w:sz w:val="20"/>
                <w:szCs w:val="20"/>
                <w:lang w:val="en-US"/>
              </w:rPr>
              <w:t>60-69</w:t>
            </w:r>
          </w:p>
        </w:tc>
        <w:tc>
          <w:tcPr>
            <w:tcW w:w="0" w:type="auto"/>
            <w:shd w:val="clear" w:color="auto" w:fill="auto"/>
            <w:noWrap/>
            <w:vAlign w:val="bottom"/>
            <w:hideMark/>
          </w:tcPr>
          <w:p w14:paraId="01E6025B" w14:textId="77777777" w:rsidR="00F45024" w:rsidRPr="009F0926" w:rsidRDefault="00F45024" w:rsidP="00297D01">
            <w:pPr>
              <w:spacing w:line="240" w:lineRule="auto"/>
              <w:jc w:val="right"/>
              <w:rPr>
                <w:rFonts w:eastAsia="Times New Roman" w:cs="Arial"/>
                <w:sz w:val="20"/>
                <w:szCs w:val="20"/>
                <w:lang w:val="en-US"/>
              </w:rPr>
            </w:pPr>
            <w:r w:rsidRPr="009F0926">
              <w:rPr>
                <w:rFonts w:eastAsia="Times New Roman" w:cs="Arial"/>
                <w:sz w:val="20"/>
                <w:szCs w:val="20"/>
                <w:lang w:val="en-US"/>
              </w:rPr>
              <w:t>24</w:t>
            </w:r>
          </w:p>
        </w:tc>
        <w:tc>
          <w:tcPr>
            <w:tcW w:w="0" w:type="auto"/>
            <w:shd w:val="clear" w:color="auto" w:fill="auto"/>
            <w:noWrap/>
            <w:vAlign w:val="bottom"/>
            <w:hideMark/>
          </w:tcPr>
          <w:p w14:paraId="6FF50DFC" w14:textId="77777777" w:rsidR="00F45024" w:rsidRPr="009F0926" w:rsidRDefault="00F45024" w:rsidP="00297D01">
            <w:pPr>
              <w:spacing w:line="240" w:lineRule="auto"/>
              <w:jc w:val="right"/>
              <w:rPr>
                <w:rFonts w:eastAsia="Times New Roman" w:cs="Arial"/>
                <w:sz w:val="20"/>
                <w:szCs w:val="20"/>
                <w:lang w:val="en-US"/>
              </w:rPr>
            </w:pPr>
            <w:r w:rsidRPr="009F0926">
              <w:rPr>
                <w:rFonts w:eastAsia="Times New Roman" w:cs="Arial"/>
                <w:sz w:val="20"/>
                <w:szCs w:val="20"/>
                <w:lang w:val="en-US"/>
              </w:rPr>
              <w:t>1</w:t>
            </w:r>
          </w:p>
        </w:tc>
        <w:tc>
          <w:tcPr>
            <w:tcW w:w="0" w:type="auto"/>
            <w:shd w:val="clear" w:color="auto" w:fill="auto"/>
            <w:noWrap/>
            <w:vAlign w:val="bottom"/>
            <w:hideMark/>
          </w:tcPr>
          <w:p w14:paraId="27266DD8" w14:textId="77777777" w:rsidR="00F45024" w:rsidRPr="009F0926" w:rsidRDefault="00F45024" w:rsidP="00297D01">
            <w:pPr>
              <w:spacing w:line="240" w:lineRule="auto"/>
              <w:rPr>
                <w:rFonts w:eastAsia="Times New Roman" w:cs="Arial"/>
                <w:sz w:val="20"/>
                <w:szCs w:val="20"/>
                <w:lang w:val="en-US"/>
              </w:rPr>
            </w:pPr>
            <w:r w:rsidRPr="009F0926">
              <w:rPr>
                <w:rFonts w:eastAsia="Times New Roman" w:cs="Arial"/>
                <w:sz w:val="20"/>
                <w:szCs w:val="20"/>
                <w:lang w:val="en-US"/>
              </w:rPr>
              <w:t>0.042 (0.001-0.211)</w:t>
            </w:r>
          </w:p>
        </w:tc>
        <w:tc>
          <w:tcPr>
            <w:tcW w:w="0" w:type="auto"/>
            <w:shd w:val="clear" w:color="auto" w:fill="auto"/>
            <w:noWrap/>
            <w:vAlign w:val="bottom"/>
            <w:hideMark/>
          </w:tcPr>
          <w:p w14:paraId="0850B43D" w14:textId="77777777" w:rsidR="00F45024" w:rsidRPr="009F0926" w:rsidRDefault="00F45024" w:rsidP="00297D01">
            <w:pPr>
              <w:spacing w:line="240" w:lineRule="auto"/>
              <w:rPr>
                <w:rFonts w:eastAsia="Times New Roman" w:cs="Arial"/>
                <w:sz w:val="20"/>
                <w:szCs w:val="20"/>
                <w:lang w:val="en-US"/>
              </w:rPr>
            </w:pPr>
            <w:r w:rsidRPr="009F0926">
              <w:rPr>
                <w:rFonts w:eastAsia="Times New Roman" w:cs="Arial"/>
                <w:sz w:val="20"/>
                <w:szCs w:val="20"/>
                <w:lang w:val="en-US"/>
              </w:rPr>
              <w:t>2.13 (0.13-35.59)</w:t>
            </w:r>
          </w:p>
        </w:tc>
        <w:tc>
          <w:tcPr>
            <w:tcW w:w="0" w:type="auto"/>
            <w:shd w:val="clear" w:color="auto" w:fill="auto"/>
            <w:noWrap/>
            <w:vAlign w:val="bottom"/>
            <w:hideMark/>
          </w:tcPr>
          <w:p w14:paraId="1B1F478D" w14:textId="77777777" w:rsidR="00F45024" w:rsidRPr="009F0926" w:rsidRDefault="00F45024" w:rsidP="00297D01">
            <w:pPr>
              <w:spacing w:line="240" w:lineRule="auto"/>
              <w:jc w:val="right"/>
              <w:rPr>
                <w:rFonts w:eastAsia="Times New Roman" w:cs="Arial"/>
                <w:sz w:val="20"/>
                <w:szCs w:val="20"/>
                <w:lang w:val="en-US"/>
              </w:rPr>
            </w:pPr>
            <w:r w:rsidRPr="009F0926">
              <w:rPr>
                <w:rFonts w:eastAsia="Times New Roman" w:cs="Arial"/>
                <w:sz w:val="20"/>
                <w:szCs w:val="20"/>
                <w:lang w:val="en-US"/>
              </w:rPr>
              <w:t>0.599</w:t>
            </w:r>
          </w:p>
        </w:tc>
      </w:tr>
      <w:tr w:rsidR="00F45024" w:rsidRPr="00DE5E68" w14:paraId="73165400" w14:textId="77777777" w:rsidTr="00297D01">
        <w:trPr>
          <w:trHeight w:val="320"/>
        </w:trPr>
        <w:tc>
          <w:tcPr>
            <w:tcW w:w="0" w:type="auto"/>
            <w:shd w:val="clear" w:color="auto" w:fill="auto"/>
            <w:noWrap/>
            <w:vAlign w:val="bottom"/>
            <w:hideMark/>
          </w:tcPr>
          <w:p w14:paraId="5BBA7B78" w14:textId="77777777" w:rsidR="00F45024" w:rsidRPr="009F0926" w:rsidRDefault="00F45024" w:rsidP="00297D01">
            <w:pPr>
              <w:spacing w:line="240" w:lineRule="auto"/>
              <w:rPr>
                <w:rFonts w:eastAsia="Times New Roman" w:cs="Arial"/>
                <w:sz w:val="20"/>
                <w:szCs w:val="20"/>
                <w:lang w:val="en-US"/>
              </w:rPr>
            </w:pPr>
            <w:r w:rsidRPr="009F0926">
              <w:rPr>
                <w:rFonts w:eastAsia="Times New Roman" w:cs="Arial"/>
                <w:sz w:val="20"/>
                <w:szCs w:val="20"/>
                <w:lang w:val="en-US"/>
              </w:rPr>
              <w:t>70-79</w:t>
            </w:r>
          </w:p>
        </w:tc>
        <w:tc>
          <w:tcPr>
            <w:tcW w:w="0" w:type="auto"/>
            <w:shd w:val="clear" w:color="auto" w:fill="auto"/>
            <w:noWrap/>
            <w:vAlign w:val="bottom"/>
            <w:hideMark/>
          </w:tcPr>
          <w:p w14:paraId="1C1F8E07" w14:textId="77777777" w:rsidR="00F45024" w:rsidRPr="009F0926" w:rsidRDefault="00F45024" w:rsidP="00297D01">
            <w:pPr>
              <w:spacing w:line="240" w:lineRule="auto"/>
              <w:jc w:val="right"/>
              <w:rPr>
                <w:rFonts w:eastAsia="Times New Roman" w:cs="Arial"/>
                <w:sz w:val="20"/>
                <w:szCs w:val="20"/>
                <w:lang w:val="en-US"/>
              </w:rPr>
            </w:pPr>
            <w:r w:rsidRPr="009F0926">
              <w:rPr>
                <w:rFonts w:eastAsia="Times New Roman" w:cs="Arial"/>
                <w:sz w:val="20"/>
                <w:szCs w:val="20"/>
                <w:lang w:val="en-US"/>
              </w:rPr>
              <w:t>12</w:t>
            </w:r>
          </w:p>
        </w:tc>
        <w:tc>
          <w:tcPr>
            <w:tcW w:w="0" w:type="auto"/>
            <w:shd w:val="clear" w:color="auto" w:fill="auto"/>
            <w:noWrap/>
            <w:vAlign w:val="bottom"/>
            <w:hideMark/>
          </w:tcPr>
          <w:p w14:paraId="01985772" w14:textId="77777777" w:rsidR="00F45024" w:rsidRPr="009F0926" w:rsidRDefault="00F45024" w:rsidP="00297D01">
            <w:pPr>
              <w:spacing w:line="240" w:lineRule="auto"/>
              <w:jc w:val="right"/>
              <w:rPr>
                <w:rFonts w:eastAsia="Times New Roman" w:cs="Arial"/>
                <w:sz w:val="20"/>
                <w:szCs w:val="20"/>
                <w:lang w:val="en-US"/>
              </w:rPr>
            </w:pPr>
            <w:r w:rsidRPr="009F0926">
              <w:rPr>
                <w:rFonts w:eastAsia="Times New Roman" w:cs="Arial"/>
                <w:sz w:val="20"/>
                <w:szCs w:val="20"/>
                <w:lang w:val="en-US"/>
              </w:rPr>
              <w:t>2</w:t>
            </w:r>
          </w:p>
        </w:tc>
        <w:tc>
          <w:tcPr>
            <w:tcW w:w="0" w:type="auto"/>
            <w:shd w:val="clear" w:color="auto" w:fill="auto"/>
            <w:noWrap/>
            <w:vAlign w:val="bottom"/>
            <w:hideMark/>
          </w:tcPr>
          <w:p w14:paraId="4C5F6D08" w14:textId="77777777" w:rsidR="00F45024" w:rsidRPr="009F0926" w:rsidRDefault="00F45024" w:rsidP="00297D01">
            <w:pPr>
              <w:spacing w:line="240" w:lineRule="auto"/>
              <w:rPr>
                <w:rFonts w:eastAsia="Times New Roman" w:cs="Arial"/>
                <w:sz w:val="20"/>
                <w:szCs w:val="20"/>
                <w:lang w:val="en-US"/>
              </w:rPr>
            </w:pPr>
            <w:r w:rsidRPr="009F0926">
              <w:rPr>
                <w:rFonts w:eastAsia="Times New Roman" w:cs="Arial"/>
                <w:sz w:val="20"/>
                <w:szCs w:val="20"/>
                <w:lang w:val="en-US"/>
              </w:rPr>
              <w:t>0.167 (0.021-0.484)</w:t>
            </w:r>
          </w:p>
        </w:tc>
        <w:tc>
          <w:tcPr>
            <w:tcW w:w="0" w:type="auto"/>
            <w:shd w:val="clear" w:color="auto" w:fill="auto"/>
            <w:noWrap/>
            <w:vAlign w:val="bottom"/>
            <w:hideMark/>
          </w:tcPr>
          <w:p w14:paraId="03E6A3BA" w14:textId="77777777" w:rsidR="00F45024" w:rsidRPr="009F0926" w:rsidRDefault="00F45024" w:rsidP="00297D01">
            <w:pPr>
              <w:spacing w:line="240" w:lineRule="auto"/>
              <w:rPr>
                <w:rFonts w:eastAsia="Times New Roman" w:cs="Arial"/>
                <w:sz w:val="20"/>
                <w:szCs w:val="20"/>
                <w:lang w:val="en-US"/>
              </w:rPr>
            </w:pPr>
            <w:r w:rsidRPr="009F0926">
              <w:rPr>
                <w:rFonts w:eastAsia="Times New Roman" w:cs="Arial"/>
                <w:sz w:val="20"/>
                <w:szCs w:val="20"/>
                <w:lang w:val="en-US"/>
              </w:rPr>
              <w:t>9.80 (0.81-118.79)</w:t>
            </w:r>
          </w:p>
        </w:tc>
        <w:tc>
          <w:tcPr>
            <w:tcW w:w="0" w:type="auto"/>
            <w:shd w:val="clear" w:color="auto" w:fill="auto"/>
            <w:noWrap/>
            <w:vAlign w:val="bottom"/>
            <w:hideMark/>
          </w:tcPr>
          <w:p w14:paraId="4223D104" w14:textId="77777777" w:rsidR="00F45024" w:rsidRPr="009F0926" w:rsidRDefault="00F45024" w:rsidP="00297D01">
            <w:pPr>
              <w:spacing w:line="240" w:lineRule="auto"/>
              <w:jc w:val="right"/>
              <w:rPr>
                <w:rFonts w:eastAsia="Times New Roman" w:cs="Arial"/>
                <w:sz w:val="20"/>
                <w:szCs w:val="20"/>
                <w:lang w:val="en-US"/>
              </w:rPr>
            </w:pPr>
            <w:r w:rsidRPr="009F0926">
              <w:rPr>
                <w:rFonts w:eastAsia="Times New Roman" w:cs="Arial"/>
                <w:sz w:val="20"/>
                <w:szCs w:val="20"/>
                <w:lang w:val="en-US"/>
              </w:rPr>
              <w:t>0.073</w:t>
            </w:r>
          </w:p>
        </w:tc>
      </w:tr>
      <w:tr w:rsidR="00F45024" w:rsidRPr="00DE5E68" w14:paraId="55BEF70E" w14:textId="77777777" w:rsidTr="00297D01">
        <w:trPr>
          <w:trHeight w:val="320"/>
        </w:trPr>
        <w:tc>
          <w:tcPr>
            <w:tcW w:w="0" w:type="auto"/>
            <w:shd w:val="clear" w:color="auto" w:fill="auto"/>
            <w:noWrap/>
            <w:vAlign w:val="bottom"/>
            <w:hideMark/>
          </w:tcPr>
          <w:p w14:paraId="3AA18421" w14:textId="77777777" w:rsidR="00F45024" w:rsidRPr="009F0926" w:rsidRDefault="00F45024" w:rsidP="00297D01">
            <w:pPr>
              <w:spacing w:line="240" w:lineRule="auto"/>
              <w:rPr>
                <w:rFonts w:eastAsia="Times New Roman" w:cs="Arial"/>
                <w:sz w:val="20"/>
                <w:szCs w:val="20"/>
                <w:lang w:val="en-US"/>
              </w:rPr>
            </w:pPr>
            <w:r w:rsidRPr="009F0926">
              <w:rPr>
                <w:rFonts w:eastAsia="Times New Roman" w:cs="Arial"/>
                <w:sz w:val="20"/>
                <w:szCs w:val="20"/>
                <w:lang w:val="en-US"/>
              </w:rPr>
              <w:t>80-89</w:t>
            </w:r>
          </w:p>
        </w:tc>
        <w:tc>
          <w:tcPr>
            <w:tcW w:w="0" w:type="auto"/>
            <w:shd w:val="clear" w:color="auto" w:fill="auto"/>
            <w:noWrap/>
            <w:vAlign w:val="bottom"/>
            <w:hideMark/>
          </w:tcPr>
          <w:p w14:paraId="6156B0D7" w14:textId="77777777" w:rsidR="00F45024" w:rsidRPr="009F0926" w:rsidRDefault="00F45024" w:rsidP="00297D01">
            <w:pPr>
              <w:spacing w:line="240" w:lineRule="auto"/>
              <w:jc w:val="right"/>
              <w:rPr>
                <w:rFonts w:eastAsia="Times New Roman" w:cs="Arial"/>
                <w:sz w:val="20"/>
                <w:szCs w:val="20"/>
                <w:lang w:val="en-US"/>
              </w:rPr>
            </w:pPr>
            <w:r w:rsidRPr="009F0926">
              <w:rPr>
                <w:rFonts w:eastAsia="Times New Roman" w:cs="Arial"/>
                <w:sz w:val="20"/>
                <w:szCs w:val="20"/>
                <w:lang w:val="en-US"/>
              </w:rPr>
              <w:t>2</w:t>
            </w:r>
          </w:p>
        </w:tc>
        <w:tc>
          <w:tcPr>
            <w:tcW w:w="0" w:type="auto"/>
            <w:shd w:val="clear" w:color="auto" w:fill="auto"/>
            <w:noWrap/>
            <w:vAlign w:val="bottom"/>
            <w:hideMark/>
          </w:tcPr>
          <w:p w14:paraId="55CB138D" w14:textId="77777777" w:rsidR="00F45024" w:rsidRPr="009F0926" w:rsidRDefault="00F45024" w:rsidP="00297D01">
            <w:pPr>
              <w:spacing w:line="240" w:lineRule="auto"/>
              <w:jc w:val="right"/>
              <w:rPr>
                <w:rFonts w:eastAsia="Times New Roman" w:cs="Arial"/>
                <w:sz w:val="20"/>
                <w:szCs w:val="20"/>
                <w:lang w:val="en-US"/>
              </w:rPr>
            </w:pPr>
            <w:r w:rsidRPr="009F0926">
              <w:rPr>
                <w:rFonts w:eastAsia="Times New Roman" w:cs="Arial"/>
                <w:sz w:val="20"/>
                <w:szCs w:val="20"/>
                <w:lang w:val="en-US"/>
              </w:rPr>
              <w:t>0</w:t>
            </w:r>
          </w:p>
        </w:tc>
        <w:tc>
          <w:tcPr>
            <w:tcW w:w="0" w:type="auto"/>
            <w:shd w:val="clear" w:color="auto" w:fill="auto"/>
            <w:noWrap/>
            <w:vAlign w:val="bottom"/>
            <w:hideMark/>
          </w:tcPr>
          <w:p w14:paraId="6AB9F431" w14:textId="77777777" w:rsidR="00F45024" w:rsidRPr="009F0926" w:rsidRDefault="00F45024" w:rsidP="00297D01">
            <w:pPr>
              <w:spacing w:line="240" w:lineRule="auto"/>
              <w:rPr>
                <w:rFonts w:eastAsia="Times New Roman" w:cs="Arial"/>
                <w:sz w:val="20"/>
                <w:szCs w:val="20"/>
                <w:lang w:val="en-US"/>
              </w:rPr>
            </w:pPr>
            <w:r w:rsidRPr="009F0926">
              <w:rPr>
                <w:rFonts w:eastAsia="Times New Roman" w:cs="Arial"/>
                <w:sz w:val="20"/>
                <w:szCs w:val="20"/>
                <w:lang w:val="en-US"/>
              </w:rPr>
              <w:t>0.000 (0-0.842)</w:t>
            </w:r>
          </w:p>
        </w:tc>
        <w:tc>
          <w:tcPr>
            <w:tcW w:w="0" w:type="auto"/>
            <w:shd w:val="clear" w:color="auto" w:fill="auto"/>
            <w:noWrap/>
            <w:vAlign w:val="bottom"/>
            <w:hideMark/>
          </w:tcPr>
          <w:p w14:paraId="7AD9F22F" w14:textId="77777777" w:rsidR="00F45024" w:rsidRPr="009F0926" w:rsidRDefault="00F45024" w:rsidP="00297D01">
            <w:pPr>
              <w:spacing w:line="240" w:lineRule="auto"/>
              <w:rPr>
                <w:rFonts w:eastAsia="Times New Roman" w:cs="Arial"/>
                <w:sz w:val="20"/>
                <w:szCs w:val="20"/>
                <w:lang w:val="en-US"/>
              </w:rPr>
            </w:pPr>
            <w:r w:rsidRPr="009F0926">
              <w:rPr>
                <w:rFonts w:eastAsia="Times New Roman" w:cs="Arial"/>
                <w:sz w:val="20"/>
                <w:szCs w:val="20"/>
                <w:lang w:val="en-US"/>
              </w:rPr>
              <w:t>-</w:t>
            </w:r>
          </w:p>
        </w:tc>
        <w:tc>
          <w:tcPr>
            <w:tcW w:w="0" w:type="auto"/>
            <w:shd w:val="clear" w:color="auto" w:fill="auto"/>
            <w:noWrap/>
            <w:vAlign w:val="bottom"/>
            <w:hideMark/>
          </w:tcPr>
          <w:p w14:paraId="162CF4FB" w14:textId="77777777" w:rsidR="00F45024" w:rsidRPr="009F0926" w:rsidRDefault="00F45024" w:rsidP="00297D01">
            <w:pPr>
              <w:spacing w:line="240" w:lineRule="auto"/>
              <w:rPr>
                <w:rFonts w:eastAsia="Times New Roman" w:cs="Arial"/>
                <w:sz w:val="20"/>
                <w:szCs w:val="20"/>
                <w:lang w:val="en-US"/>
              </w:rPr>
            </w:pPr>
            <w:r w:rsidRPr="009F0926">
              <w:rPr>
                <w:rFonts w:eastAsia="Times New Roman" w:cs="Arial"/>
                <w:sz w:val="20"/>
                <w:szCs w:val="20"/>
                <w:lang w:val="en-US"/>
              </w:rPr>
              <w:t>-</w:t>
            </w:r>
          </w:p>
        </w:tc>
      </w:tr>
      <w:tr w:rsidR="00F45024" w:rsidRPr="00DE5E68" w14:paraId="179003D0" w14:textId="77777777" w:rsidTr="00297D01">
        <w:trPr>
          <w:trHeight w:val="320"/>
        </w:trPr>
        <w:tc>
          <w:tcPr>
            <w:tcW w:w="0" w:type="auto"/>
            <w:shd w:val="clear" w:color="auto" w:fill="auto"/>
            <w:noWrap/>
            <w:vAlign w:val="bottom"/>
            <w:hideMark/>
          </w:tcPr>
          <w:p w14:paraId="1A18C4EE" w14:textId="77777777" w:rsidR="00F45024" w:rsidRPr="009F0926" w:rsidRDefault="00F45024" w:rsidP="00297D01">
            <w:pPr>
              <w:spacing w:line="240" w:lineRule="auto"/>
              <w:rPr>
                <w:rFonts w:eastAsia="Times New Roman" w:cs="Arial"/>
                <w:sz w:val="20"/>
                <w:szCs w:val="20"/>
                <w:lang w:val="en-US"/>
              </w:rPr>
            </w:pPr>
            <w:r w:rsidRPr="009F0926">
              <w:rPr>
                <w:rFonts w:eastAsia="Times New Roman" w:cs="Arial"/>
                <w:sz w:val="20"/>
                <w:szCs w:val="20"/>
                <w:lang w:val="en-US"/>
              </w:rPr>
              <w:t>≥90</w:t>
            </w:r>
          </w:p>
        </w:tc>
        <w:tc>
          <w:tcPr>
            <w:tcW w:w="0" w:type="auto"/>
            <w:shd w:val="clear" w:color="auto" w:fill="auto"/>
            <w:noWrap/>
            <w:vAlign w:val="bottom"/>
            <w:hideMark/>
          </w:tcPr>
          <w:p w14:paraId="4347A711" w14:textId="77777777" w:rsidR="00F45024" w:rsidRPr="009F0926" w:rsidRDefault="00F45024" w:rsidP="00297D01">
            <w:pPr>
              <w:spacing w:line="240" w:lineRule="auto"/>
              <w:jc w:val="right"/>
              <w:rPr>
                <w:rFonts w:eastAsia="Times New Roman" w:cs="Arial"/>
                <w:sz w:val="20"/>
                <w:szCs w:val="20"/>
                <w:lang w:val="en-US"/>
              </w:rPr>
            </w:pPr>
            <w:r w:rsidRPr="009F0926">
              <w:rPr>
                <w:rFonts w:eastAsia="Times New Roman" w:cs="Arial"/>
                <w:sz w:val="20"/>
                <w:szCs w:val="20"/>
                <w:lang w:val="en-US"/>
              </w:rPr>
              <w:t>1</w:t>
            </w:r>
          </w:p>
        </w:tc>
        <w:tc>
          <w:tcPr>
            <w:tcW w:w="0" w:type="auto"/>
            <w:shd w:val="clear" w:color="auto" w:fill="auto"/>
            <w:noWrap/>
            <w:vAlign w:val="bottom"/>
            <w:hideMark/>
          </w:tcPr>
          <w:p w14:paraId="2EE11164" w14:textId="77777777" w:rsidR="00F45024" w:rsidRPr="009F0926" w:rsidRDefault="00F45024" w:rsidP="00297D01">
            <w:pPr>
              <w:spacing w:line="240" w:lineRule="auto"/>
              <w:jc w:val="right"/>
              <w:rPr>
                <w:rFonts w:eastAsia="Times New Roman" w:cs="Arial"/>
                <w:sz w:val="20"/>
                <w:szCs w:val="20"/>
                <w:lang w:val="en-US"/>
              </w:rPr>
            </w:pPr>
            <w:r w:rsidRPr="009F0926">
              <w:rPr>
                <w:rFonts w:eastAsia="Times New Roman" w:cs="Arial"/>
                <w:sz w:val="20"/>
                <w:szCs w:val="20"/>
                <w:lang w:val="en-US"/>
              </w:rPr>
              <w:t>0</w:t>
            </w:r>
          </w:p>
        </w:tc>
        <w:tc>
          <w:tcPr>
            <w:tcW w:w="0" w:type="auto"/>
            <w:shd w:val="clear" w:color="auto" w:fill="auto"/>
            <w:noWrap/>
            <w:vAlign w:val="bottom"/>
            <w:hideMark/>
          </w:tcPr>
          <w:p w14:paraId="0B64F77B" w14:textId="77777777" w:rsidR="00F45024" w:rsidRPr="009F0926" w:rsidRDefault="00F45024" w:rsidP="00297D01">
            <w:pPr>
              <w:spacing w:line="240" w:lineRule="auto"/>
              <w:rPr>
                <w:rFonts w:eastAsia="Times New Roman" w:cs="Arial"/>
                <w:sz w:val="20"/>
                <w:szCs w:val="20"/>
                <w:lang w:val="en-US"/>
              </w:rPr>
            </w:pPr>
            <w:r w:rsidRPr="009F0926">
              <w:rPr>
                <w:rFonts w:eastAsia="Times New Roman" w:cs="Arial"/>
                <w:sz w:val="20"/>
                <w:szCs w:val="20"/>
                <w:lang w:val="en-US"/>
              </w:rPr>
              <w:t>0.000 (0-0.975)</w:t>
            </w:r>
          </w:p>
        </w:tc>
        <w:tc>
          <w:tcPr>
            <w:tcW w:w="0" w:type="auto"/>
            <w:shd w:val="clear" w:color="auto" w:fill="auto"/>
            <w:noWrap/>
            <w:vAlign w:val="bottom"/>
            <w:hideMark/>
          </w:tcPr>
          <w:p w14:paraId="3B76EE78" w14:textId="77777777" w:rsidR="00F45024" w:rsidRPr="009F0926" w:rsidRDefault="00F45024" w:rsidP="00297D01">
            <w:pPr>
              <w:spacing w:line="240" w:lineRule="auto"/>
              <w:rPr>
                <w:rFonts w:eastAsia="Times New Roman" w:cs="Arial"/>
                <w:sz w:val="20"/>
                <w:szCs w:val="20"/>
                <w:lang w:val="en-US"/>
              </w:rPr>
            </w:pPr>
            <w:r w:rsidRPr="009F0926">
              <w:rPr>
                <w:rFonts w:eastAsia="Times New Roman" w:cs="Arial"/>
                <w:sz w:val="20"/>
                <w:szCs w:val="20"/>
                <w:lang w:val="en-US"/>
              </w:rPr>
              <w:t>-</w:t>
            </w:r>
          </w:p>
        </w:tc>
        <w:tc>
          <w:tcPr>
            <w:tcW w:w="0" w:type="auto"/>
            <w:shd w:val="clear" w:color="auto" w:fill="auto"/>
            <w:noWrap/>
            <w:vAlign w:val="bottom"/>
            <w:hideMark/>
          </w:tcPr>
          <w:p w14:paraId="5CA741B1" w14:textId="77777777" w:rsidR="00F45024" w:rsidRPr="009F0926" w:rsidRDefault="00F45024" w:rsidP="00297D01">
            <w:pPr>
              <w:spacing w:line="240" w:lineRule="auto"/>
              <w:rPr>
                <w:rFonts w:eastAsia="Times New Roman" w:cs="Arial"/>
                <w:sz w:val="20"/>
                <w:szCs w:val="20"/>
                <w:lang w:val="en-US"/>
              </w:rPr>
            </w:pPr>
            <w:r w:rsidRPr="009F0926">
              <w:rPr>
                <w:rFonts w:eastAsia="Times New Roman" w:cs="Arial"/>
                <w:sz w:val="20"/>
                <w:szCs w:val="20"/>
                <w:lang w:val="en-US"/>
              </w:rPr>
              <w:t>-</w:t>
            </w:r>
          </w:p>
        </w:tc>
      </w:tr>
    </w:tbl>
    <w:p w14:paraId="0AEEF43E" w14:textId="77777777" w:rsidR="00F45024" w:rsidRPr="009F0926" w:rsidRDefault="00F45024" w:rsidP="00F45024">
      <w:pPr>
        <w:rPr>
          <w:rFonts w:cs="Arial"/>
          <w:sz w:val="20"/>
          <w:szCs w:val="20"/>
        </w:rPr>
      </w:pPr>
    </w:p>
    <w:p w14:paraId="0C1CB269" w14:textId="77777777" w:rsidR="00F45024" w:rsidRPr="009F0926" w:rsidRDefault="00F45024" w:rsidP="00F45024">
      <w:pPr>
        <w:rPr>
          <w:rFonts w:cs="Arial"/>
          <w:sz w:val="20"/>
          <w:szCs w:val="20"/>
        </w:rPr>
      </w:pPr>
    </w:p>
    <w:p w14:paraId="43F52F59" w14:textId="53009D03" w:rsidR="00F45024" w:rsidRPr="009F0926" w:rsidRDefault="00F45024" w:rsidP="00F45024">
      <w:pPr>
        <w:rPr>
          <w:rFonts w:cs="Arial"/>
          <w:sz w:val="20"/>
          <w:szCs w:val="20"/>
        </w:rPr>
      </w:pPr>
      <w:r w:rsidRPr="009F0926">
        <w:rPr>
          <w:rFonts w:cs="Arial"/>
          <w:sz w:val="20"/>
          <w:szCs w:val="20"/>
        </w:rPr>
        <w:t>Singh et al, 2010</w:t>
      </w:r>
      <w:r w:rsidR="00E85D61">
        <w:rPr>
          <w:rFonts w:cs="Arial"/>
          <w:sz w:val="20"/>
          <w:szCs w:val="20"/>
        </w:rPr>
        <w:t xml:space="preserve"> </w:t>
      </w:r>
      <w:r w:rsidR="00E85D61">
        <w:rPr>
          <w:rFonts w:cs="Arial"/>
          <w:sz w:val="20"/>
          <w:szCs w:val="20"/>
        </w:rPr>
        <w:fldChar w:fldCharType="begin" w:fldLock="1"/>
      </w:r>
      <w:r w:rsidR="00BF6CA1">
        <w:rPr>
          <w:rFonts w:cs="Arial"/>
          <w:sz w:val="20"/>
          <w:szCs w:val="20"/>
        </w:rPr>
        <w:instrText>ADDIN CSL_CITATION {"citationItems":[{"id":"ITEM-1","itemData":{"DOI":"10.1111/j.1365-3156.2010.02519.x","ISBN":"1365-3156 (Electronic)\\r1360-2276 (Linking)","ISSN":"1365-3156","PMID":"20487420","abstract":"P&gt;Objective Visceral Leishmaniasis (VL) is highly prevalent in Bihar, India. India and its neighbours aim at eliminating VL, but several knowledge gaps in the epidemiology of VL may hamper that effort. The prevalence of asymptomatic infections with Leishmania donovani and their role in transmission dynamics are not well understood. We report data from a sero-survey in Bihar. Methods Demographic and immunological surveys were carried out in July and November 2006, respectively in 16 highly VL endemic foci in Muzaffarpur district in Bihar. Household and individual information was gathered and capillary blood samples were collected on filter papers. Direct agglutination test (DAT) was used to determine infected individuals (cut-off titre 1:1600). DAT results were tabulated against individual and household variables. A multivariate generalized estimating equation (GEE) model was used to study the prevalence of serologically positive individuals taking into account the clustering at household and cluster levels. Results Of study subjects 18% were DAT positive, and this proportion increased with age. Women had a significantly lower prevalence than men &gt; 14 years old. Owning domestic animals (cows, buffaloes or goats) was associated with a higher risk of being DAT positive [OR 1.16 (95% CI 1.01-1.32)], but socio-economic status was not. Conclusions Prevalence of leishmanial antibodies was high in these communities, but variable. Demographic factors (i.e. marriage) may explain the lower DAT positivity in women &gt; 14 years of age. Within these homogeneously poor communities, socio-economic status was not linked to L. donovani infection risk at the individual level, but ownership of domestic animals was.","author":[{"dropping-particle":"","family":"Singh","given":"Shri P","non-dropping-particle":"","parse-names":false,"suffix":""},{"dropping-particle":"","family":"Picado","given":"Albert","non-dropping-particle":"","parse-names":false,"suffix":""},{"dropping-particle":"","family":"Boelaert","given":"Marleen","non-dropping-particle":"","parse-names":false,"suffix":""},{"dropping-particle":"","family":"Gidwani","given":"Kamlesh","non-dropping-particle":"","parse-names":false,"suffix":""},{"dropping-particle":"","family":"Andersen","given":"Elisabeth W","non-dropping-particle":"","parse-names":false,"suffix":""},{"dropping-particle":"","family":"Ostyn","given":"Bart","non-dropping-particle":"","parse-names":false,"suffix":""},{"dropping-particle":"","family":"Meheus","given":"Filip","non-dropping-particle":"","parse-names":false,"suffix":""},{"dropping-particle":"","family":"Rai","given":"Madhukar","non-dropping-particle":"","parse-names":false,"suffix":""},{"dropping-particle":"","family":"Chappuis","given":"François Francois","non-dropping-particle":"","parse-names":false,"suffix":""},{"dropping-particle":"","family":"Davies","given":"Clive","non-dropping-particle":"","parse-names":false,"suffix":""},{"dropping-particle":"","family":"Sundar","given":"Shyam","non-dropping-particle":"","parse-names":false,"suffix":""}],"container-title":"Tropical Medicine and International Health","id":"ITEM-1","issue":"Suppl. 2","issued":{"date-parts":[["2010"]]},"note":"From Duplicate 2 (The epidemiology of Leishmania donovani infection in high transmission foci in India - Singh, Shri P; Picado, Albert; Boelaert, Marleen; Gidwani, Kamlesh; Andersen, Elisabeth W; Ostyn, Bart; Meheus, Filip; Rai, Madhukar; Chappuis, Francois; Davies, Clive; Sundar, Shyam)\nAnd Duplicate 3 (The epidemiology of Leishmania donovani infection in high transmission foci in India - Singh, Shri P; Picado, Albert; Boelaert, Marleen; Gidwani, Kamlesh; Andersen, Elisabeth W; Ostyn, Bart; Meheus, Filip; Rai, Madhukar; Chappuis, Francois; Davies, Clive; Sundar, Shyam)\n\n2\nPicado, Albert/0000-0001-7344-628X","page":"12-20","title":"The epidemiology of Leishmania donovani infection in high transmission foci in India","type":"article-journal","volume":"15"},"uris":["http://www.mendeley.com/documents/?uuid=05ff5b5b-412d-4677-ada5-8fc6aa9ba6ae"]}],"mendeley":{"formattedCitation":"[12]","plainTextFormattedCitation":"[12]","previouslyFormattedCitation":"[12]"},"properties":{"noteIndex":0},"schema":"https://github.com/citation-style-language/schema/raw/master/csl-citation.json"}</w:instrText>
      </w:r>
      <w:r w:rsidR="00E85D61">
        <w:rPr>
          <w:rFonts w:cs="Arial"/>
          <w:sz w:val="20"/>
          <w:szCs w:val="20"/>
        </w:rPr>
        <w:fldChar w:fldCharType="separate"/>
      </w:r>
      <w:r w:rsidR="00E85D61" w:rsidRPr="00E85D61">
        <w:rPr>
          <w:rFonts w:cs="Arial"/>
          <w:noProof/>
          <w:sz w:val="20"/>
          <w:szCs w:val="20"/>
        </w:rPr>
        <w:t>[12]</w:t>
      </w:r>
      <w:r w:rsidR="00E85D61">
        <w:rPr>
          <w:rFonts w:cs="Arial"/>
          <w:sz w:val="20"/>
          <w:szCs w:val="20"/>
        </w:rPr>
        <w:fldChar w:fldCharType="end"/>
      </w:r>
    </w:p>
    <w:p w14:paraId="302654EE" w14:textId="77777777" w:rsidR="00F45024" w:rsidRPr="009F0926" w:rsidRDefault="00F45024" w:rsidP="00F45024">
      <w:pPr>
        <w:rPr>
          <w:rFonts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5"/>
        <w:gridCol w:w="661"/>
        <w:gridCol w:w="1261"/>
        <w:gridCol w:w="2062"/>
        <w:gridCol w:w="1640"/>
        <w:gridCol w:w="834"/>
      </w:tblGrid>
      <w:tr w:rsidR="00F45024" w:rsidRPr="00DE5E68" w14:paraId="3E9DAAFE" w14:textId="77777777" w:rsidTr="00297D01">
        <w:trPr>
          <w:trHeight w:val="320"/>
        </w:trPr>
        <w:tc>
          <w:tcPr>
            <w:tcW w:w="0" w:type="auto"/>
            <w:shd w:val="clear" w:color="auto" w:fill="auto"/>
            <w:noWrap/>
            <w:vAlign w:val="bottom"/>
            <w:hideMark/>
          </w:tcPr>
          <w:p w14:paraId="49950201" w14:textId="77777777" w:rsidR="00F45024" w:rsidRPr="009F0926" w:rsidRDefault="00F45024" w:rsidP="00297D01">
            <w:pPr>
              <w:spacing w:line="240" w:lineRule="auto"/>
              <w:rPr>
                <w:rFonts w:eastAsia="Times New Roman" w:cs="Arial"/>
                <w:sz w:val="20"/>
                <w:szCs w:val="20"/>
                <w:lang w:val="en-US"/>
              </w:rPr>
            </w:pPr>
            <w:r w:rsidRPr="009F0926">
              <w:rPr>
                <w:rFonts w:eastAsia="Times New Roman" w:cs="Arial"/>
                <w:sz w:val="20"/>
                <w:szCs w:val="20"/>
                <w:lang w:val="en-US"/>
              </w:rPr>
              <w:t>Age group (yrs)</w:t>
            </w:r>
          </w:p>
        </w:tc>
        <w:tc>
          <w:tcPr>
            <w:tcW w:w="0" w:type="auto"/>
            <w:shd w:val="clear" w:color="auto" w:fill="auto"/>
            <w:noWrap/>
            <w:vAlign w:val="bottom"/>
            <w:hideMark/>
          </w:tcPr>
          <w:p w14:paraId="747ACE81" w14:textId="77777777" w:rsidR="00F45024" w:rsidRPr="009F0926" w:rsidRDefault="00F45024" w:rsidP="00297D01">
            <w:pPr>
              <w:spacing w:line="240" w:lineRule="auto"/>
              <w:rPr>
                <w:rFonts w:eastAsia="Times New Roman" w:cs="Arial"/>
                <w:sz w:val="20"/>
                <w:szCs w:val="20"/>
                <w:lang w:val="en-US"/>
              </w:rPr>
            </w:pPr>
            <w:r w:rsidRPr="009F0926">
              <w:rPr>
                <w:rFonts w:eastAsia="Times New Roman" w:cs="Arial"/>
                <w:sz w:val="20"/>
                <w:szCs w:val="20"/>
                <w:lang w:val="en-US"/>
              </w:rPr>
              <w:t>n</w:t>
            </w:r>
          </w:p>
        </w:tc>
        <w:tc>
          <w:tcPr>
            <w:tcW w:w="0" w:type="auto"/>
            <w:shd w:val="clear" w:color="auto" w:fill="auto"/>
            <w:noWrap/>
            <w:vAlign w:val="bottom"/>
            <w:hideMark/>
          </w:tcPr>
          <w:p w14:paraId="26512B84" w14:textId="77777777" w:rsidR="00F45024" w:rsidRPr="009F0926" w:rsidRDefault="00F45024" w:rsidP="00297D01">
            <w:pPr>
              <w:spacing w:line="240" w:lineRule="auto"/>
              <w:rPr>
                <w:rFonts w:eastAsia="Times New Roman" w:cs="Arial"/>
                <w:sz w:val="20"/>
                <w:szCs w:val="20"/>
                <w:lang w:val="en-US"/>
              </w:rPr>
            </w:pPr>
            <w:r w:rsidRPr="009F0926">
              <w:rPr>
                <w:rFonts w:eastAsia="Times New Roman" w:cs="Arial"/>
                <w:sz w:val="20"/>
                <w:szCs w:val="20"/>
                <w:lang w:val="en-US"/>
              </w:rPr>
              <w:t>No. positive</w:t>
            </w:r>
          </w:p>
        </w:tc>
        <w:tc>
          <w:tcPr>
            <w:tcW w:w="0" w:type="auto"/>
            <w:shd w:val="clear" w:color="auto" w:fill="auto"/>
            <w:noWrap/>
            <w:vAlign w:val="bottom"/>
            <w:hideMark/>
          </w:tcPr>
          <w:p w14:paraId="12FF3C26" w14:textId="77777777" w:rsidR="00F45024" w:rsidRPr="009F0926" w:rsidRDefault="00F45024" w:rsidP="00297D01">
            <w:pPr>
              <w:spacing w:line="240" w:lineRule="auto"/>
              <w:rPr>
                <w:rFonts w:eastAsia="Times New Roman" w:cs="Arial"/>
                <w:sz w:val="20"/>
                <w:szCs w:val="20"/>
                <w:lang w:val="en-US"/>
              </w:rPr>
            </w:pPr>
            <w:r w:rsidRPr="009F0926">
              <w:rPr>
                <w:rFonts w:eastAsia="Times New Roman" w:cs="Arial"/>
                <w:sz w:val="20"/>
                <w:szCs w:val="20"/>
                <w:lang w:val="en-US"/>
              </w:rPr>
              <w:t>Prevalence (95% CI)</w:t>
            </w:r>
          </w:p>
        </w:tc>
        <w:tc>
          <w:tcPr>
            <w:tcW w:w="0" w:type="auto"/>
            <w:shd w:val="clear" w:color="auto" w:fill="auto"/>
            <w:noWrap/>
            <w:vAlign w:val="bottom"/>
            <w:hideMark/>
          </w:tcPr>
          <w:p w14:paraId="64B3456F" w14:textId="77777777" w:rsidR="00F45024" w:rsidRPr="009F0926" w:rsidRDefault="00F45024" w:rsidP="00297D01">
            <w:pPr>
              <w:spacing w:line="240" w:lineRule="auto"/>
              <w:rPr>
                <w:rFonts w:eastAsia="Times New Roman" w:cs="Arial"/>
                <w:sz w:val="20"/>
                <w:szCs w:val="20"/>
                <w:lang w:val="en-US"/>
              </w:rPr>
            </w:pPr>
            <w:r w:rsidRPr="009F0926">
              <w:rPr>
                <w:rFonts w:eastAsia="Times New Roman" w:cs="Arial"/>
                <w:sz w:val="20"/>
                <w:szCs w:val="20"/>
                <w:lang w:val="en-US"/>
              </w:rPr>
              <w:t>OR (95% CI)</w:t>
            </w:r>
          </w:p>
        </w:tc>
        <w:tc>
          <w:tcPr>
            <w:tcW w:w="0" w:type="auto"/>
            <w:shd w:val="clear" w:color="auto" w:fill="auto"/>
            <w:noWrap/>
            <w:vAlign w:val="bottom"/>
            <w:hideMark/>
          </w:tcPr>
          <w:p w14:paraId="4C7BA60A" w14:textId="77777777" w:rsidR="00F45024" w:rsidRPr="009F0926" w:rsidRDefault="00F45024" w:rsidP="00297D01">
            <w:pPr>
              <w:spacing w:line="240" w:lineRule="auto"/>
              <w:rPr>
                <w:rFonts w:eastAsia="Times New Roman" w:cs="Arial"/>
                <w:sz w:val="20"/>
                <w:szCs w:val="20"/>
                <w:lang w:val="en-US"/>
              </w:rPr>
            </w:pPr>
            <w:r w:rsidRPr="009F0926">
              <w:rPr>
                <w:rFonts w:eastAsia="Times New Roman" w:cs="Arial"/>
                <w:sz w:val="20"/>
                <w:szCs w:val="20"/>
                <w:lang w:val="en-US"/>
              </w:rPr>
              <w:t>p</w:t>
            </w:r>
          </w:p>
        </w:tc>
      </w:tr>
      <w:tr w:rsidR="00F45024" w:rsidRPr="00DE5E68" w14:paraId="0C3A5100" w14:textId="77777777" w:rsidTr="00297D01">
        <w:trPr>
          <w:trHeight w:val="320"/>
        </w:trPr>
        <w:tc>
          <w:tcPr>
            <w:tcW w:w="0" w:type="auto"/>
            <w:shd w:val="clear" w:color="auto" w:fill="auto"/>
            <w:noWrap/>
            <w:vAlign w:val="bottom"/>
            <w:hideMark/>
          </w:tcPr>
          <w:p w14:paraId="41B5B88D" w14:textId="77777777" w:rsidR="00F45024" w:rsidRPr="009F0926" w:rsidRDefault="00F45024" w:rsidP="00297D01">
            <w:pPr>
              <w:spacing w:line="240" w:lineRule="auto"/>
              <w:rPr>
                <w:rFonts w:eastAsia="Times New Roman" w:cs="Arial"/>
                <w:sz w:val="20"/>
                <w:szCs w:val="20"/>
                <w:lang w:val="en-US"/>
              </w:rPr>
            </w:pPr>
            <w:r w:rsidRPr="009F0926">
              <w:rPr>
                <w:rFonts w:eastAsia="Times New Roman" w:cs="Arial"/>
                <w:sz w:val="20"/>
                <w:szCs w:val="20"/>
                <w:lang w:val="en-US"/>
              </w:rPr>
              <w:t>2-6</w:t>
            </w:r>
          </w:p>
        </w:tc>
        <w:tc>
          <w:tcPr>
            <w:tcW w:w="0" w:type="auto"/>
            <w:shd w:val="clear" w:color="auto" w:fill="auto"/>
            <w:noWrap/>
            <w:vAlign w:val="bottom"/>
            <w:hideMark/>
          </w:tcPr>
          <w:p w14:paraId="7375D0BC" w14:textId="77777777" w:rsidR="00F45024" w:rsidRPr="009F0926" w:rsidRDefault="00F45024" w:rsidP="00297D01">
            <w:pPr>
              <w:spacing w:line="240" w:lineRule="auto"/>
              <w:jc w:val="right"/>
              <w:rPr>
                <w:rFonts w:eastAsia="Times New Roman" w:cs="Arial"/>
                <w:sz w:val="20"/>
                <w:szCs w:val="20"/>
                <w:lang w:val="en-US"/>
              </w:rPr>
            </w:pPr>
            <w:r w:rsidRPr="009F0926">
              <w:rPr>
                <w:rFonts w:eastAsia="Times New Roman" w:cs="Arial"/>
                <w:sz w:val="20"/>
                <w:szCs w:val="20"/>
                <w:lang w:val="en-US"/>
              </w:rPr>
              <w:t>1567</w:t>
            </w:r>
          </w:p>
        </w:tc>
        <w:tc>
          <w:tcPr>
            <w:tcW w:w="0" w:type="auto"/>
            <w:shd w:val="clear" w:color="auto" w:fill="auto"/>
            <w:noWrap/>
            <w:vAlign w:val="bottom"/>
            <w:hideMark/>
          </w:tcPr>
          <w:p w14:paraId="09D5C27F" w14:textId="77777777" w:rsidR="00F45024" w:rsidRPr="009F0926" w:rsidRDefault="00F45024" w:rsidP="00297D01">
            <w:pPr>
              <w:spacing w:line="240" w:lineRule="auto"/>
              <w:jc w:val="right"/>
              <w:rPr>
                <w:rFonts w:eastAsia="Times New Roman" w:cs="Arial"/>
                <w:sz w:val="20"/>
                <w:szCs w:val="20"/>
                <w:lang w:val="en-US"/>
              </w:rPr>
            </w:pPr>
            <w:r w:rsidRPr="009F0926">
              <w:rPr>
                <w:rFonts w:eastAsia="Times New Roman" w:cs="Arial"/>
                <w:sz w:val="20"/>
                <w:szCs w:val="20"/>
                <w:lang w:val="en-US"/>
              </w:rPr>
              <w:t>139</w:t>
            </w:r>
          </w:p>
        </w:tc>
        <w:tc>
          <w:tcPr>
            <w:tcW w:w="0" w:type="auto"/>
            <w:shd w:val="clear" w:color="auto" w:fill="auto"/>
            <w:noWrap/>
            <w:vAlign w:val="bottom"/>
            <w:hideMark/>
          </w:tcPr>
          <w:p w14:paraId="689341E6" w14:textId="77777777" w:rsidR="00F45024" w:rsidRPr="009F0926" w:rsidRDefault="00F45024" w:rsidP="00297D01">
            <w:pPr>
              <w:spacing w:line="240" w:lineRule="auto"/>
              <w:rPr>
                <w:rFonts w:eastAsia="Times New Roman" w:cs="Arial"/>
                <w:sz w:val="20"/>
                <w:szCs w:val="20"/>
                <w:lang w:val="en-US"/>
              </w:rPr>
            </w:pPr>
            <w:r w:rsidRPr="009F0926">
              <w:rPr>
                <w:rFonts w:eastAsia="Times New Roman" w:cs="Arial"/>
                <w:sz w:val="20"/>
                <w:szCs w:val="20"/>
                <w:lang w:val="en-US"/>
              </w:rPr>
              <w:t>0.089 (0.075-0.104)</w:t>
            </w:r>
          </w:p>
        </w:tc>
        <w:tc>
          <w:tcPr>
            <w:tcW w:w="0" w:type="auto"/>
            <w:shd w:val="clear" w:color="auto" w:fill="auto"/>
            <w:noWrap/>
            <w:vAlign w:val="bottom"/>
            <w:hideMark/>
          </w:tcPr>
          <w:p w14:paraId="7454047F" w14:textId="77777777" w:rsidR="00F45024" w:rsidRPr="009F0926" w:rsidRDefault="00F45024" w:rsidP="00297D01">
            <w:pPr>
              <w:spacing w:line="240" w:lineRule="auto"/>
              <w:rPr>
                <w:rFonts w:eastAsia="Times New Roman" w:cs="Arial"/>
                <w:sz w:val="20"/>
                <w:szCs w:val="20"/>
                <w:lang w:val="en-US"/>
              </w:rPr>
            </w:pPr>
            <w:r w:rsidRPr="009F0926">
              <w:rPr>
                <w:rFonts w:eastAsia="Times New Roman" w:cs="Arial"/>
                <w:sz w:val="20"/>
                <w:szCs w:val="20"/>
                <w:lang w:val="en-US"/>
              </w:rPr>
              <w:t>Ref.</w:t>
            </w:r>
          </w:p>
        </w:tc>
        <w:tc>
          <w:tcPr>
            <w:tcW w:w="0" w:type="auto"/>
            <w:shd w:val="clear" w:color="auto" w:fill="auto"/>
            <w:noWrap/>
            <w:vAlign w:val="bottom"/>
            <w:hideMark/>
          </w:tcPr>
          <w:p w14:paraId="563D6436" w14:textId="77777777" w:rsidR="00F45024" w:rsidRPr="009F0926" w:rsidRDefault="00F45024" w:rsidP="00297D01">
            <w:pPr>
              <w:spacing w:line="240" w:lineRule="auto"/>
              <w:rPr>
                <w:rFonts w:eastAsia="Times New Roman" w:cs="Arial"/>
                <w:sz w:val="20"/>
                <w:szCs w:val="20"/>
                <w:lang w:val="en-US"/>
              </w:rPr>
            </w:pPr>
            <w:r w:rsidRPr="009F0926">
              <w:rPr>
                <w:rFonts w:eastAsia="Times New Roman" w:cs="Arial"/>
                <w:sz w:val="20"/>
                <w:szCs w:val="20"/>
                <w:lang w:val="en-US"/>
              </w:rPr>
              <w:t>-</w:t>
            </w:r>
          </w:p>
        </w:tc>
      </w:tr>
      <w:tr w:rsidR="00F45024" w:rsidRPr="00DE5E68" w14:paraId="7515013C" w14:textId="77777777" w:rsidTr="00297D01">
        <w:trPr>
          <w:trHeight w:val="320"/>
        </w:trPr>
        <w:tc>
          <w:tcPr>
            <w:tcW w:w="0" w:type="auto"/>
            <w:shd w:val="clear" w:color="auto" w:fill="auto"/>
            <w:noWrap/>
            <w:vAlign w:val="bottom"/>
            <w:hideMark/>
          </w:tcPr>
          <w:p w14:paraId="34421743" w14:textId="77777777" w:rsidR="00F45024" w:rsidRPr="009F0926" w:rsidRDefault="00F45024" w:rsidP="00297D01">
            <w:pPr>
              <w:spacing w:line="240" w:lineRule="auto"/>
              <w:rPr>
                <w:rFonts w:eastAsia="Times New Roman" w:cs="Arial"/>
                <w:sz w:val="20"/>
                <w:szCs w:val="20"/>
                <w:lang w:val="en-US"/>
              </w:rPr>
            </w:pPr>
            <w:r w:rsidRPr="009F0926">
              <w:rPr>
                <w:rFonts w:eastAsia="Times New Roman" w:cs="Arial"/>
                <w:sz w:val="20"/>
                <w:szCs w:val="20"/>
                <w:lang w:val="en-US"/>
              </w:rPr>
              <w:t>7-13</w:t>
            </w:r>
          </w:p>
        </w:tc>
        <w:tc>
          <w:tcPr>
            <w:tcW w:w="0" w:type="auto"/>
            <w:shd w:val="clear" w:color="auto" w:fill="auto"/>
            <w:noWrap/>
            <w:vAlign w:val="bottom"/>
            <w:hideMark/>
          </w:tcPr>
          <w:p w14:paraId="668329E6" w14:textId="77777777" w:rsidR="00F45024" w:rsidRPr="009F0926" w:rsidRDefault="00F45024" w:rsidP="00297D01">
            <w:pPr>
              <w:spacing w:line="240" w:lineRule="auto"/>
              <w:jc w:val="right"/>
              <w:rPr>
                <w:rFonts w:eastAsia="Times New Roman" w:cs="Arial"/>
                <w:sz w:val="20"/>
                <w:szCs w:val="20"/>
                <w:lang w:val="en-US"/>
              </w:rPr>
            </w:pPr>
            <w:r w:rsidRPr="009F0926">
              <w:rPr>
                <w:rFonts w:eastAsia="Times New Roman" w:cs="Arial"/>
                <w:sz w:val="20"/>
                <w:szCs w:val="20"/>
                <w:lang w:val="en-US"/>
              </w:rPr>
              <w:t>1930</w:t>
            </w:r>
          </w:p>
        </w:tc>
        <w:tc>
          <w:tcPr>
            <w:tcW w:w="0" w:type="auto"/>
            <w:shd w:val="clear" w:color="auto" w:fill="auto"/>
            <w:noWrap/>
            <w:vAlign w:val="bottom"/>
            <w:hideMark/>
          </w:tcPr>
          <w:p w14:paraId="50EB3E1C" w14:textId="77777777" w:rsidR="00F45024" w:rsidRPr="009F0926" w:rsidRDefault="00F45024" w:rsidP="00297D01">
            <w:pPr>
              <w:spacing w:line="240" w:lineRule="auto"/>
              <w:jc w:val="right"/>
              <w:rPr>
                <w:rFonts w:eastAsia="Times New Roman" w:cs="Arial"/>
                <w:sz w:val="20"/>
                <w:szCs w:val="20"/>
                <w:lang w:val="en-US"/>
              </w:rPr>
            </w:pPr>
            <w:r w:rsidRPr="009F0926">
              <w:rPr>
                <w:rFonts w:eastAsia="Times New Roman" w:cs="Arial"/>
                <w:sz w:val="20"/>
                <w:szCs w:val="20"/>
                <w:lang w:val="en-US"/>
              </w:rPr>
              <w:t>342</w:t>
            </w:r>
          </w:p>
        </w:tc>
        <w:tc>
          <w:tcPr>
            <w:tcW w:w="0" w:type="auto"/>
            <w:shd w:val="clear" w:color="auto" w:fill="auto"/>
            <w:noWrap/>
            <w:vAlign w:val="bottom"/>
            <w:hideMark/>
          </w:tcPr>
          <w:p w14:paraId="6BBAA50A" w14:textId="77777777" w:rsidR="00F45024" w:rsidRPr="009F0926" w:rsidRDefault="00F45024" w:rsidP="00297D01">
            <w:pPr>
              <w:spacing w:line="240" w:lineRule="auto"/>
              <w:rPr>
                <w:rFonts w:eastAsia="Times New Roman" w:cs="Arial"/>
                <w:sz w:val="20"/>
                <w:szCs w:val="20"/>
                <w:lang w:val="en-US"/>
              </w:rPr>
            </w:pPr>
            <w:r w:rsidRPr="009F0926">
              <w:rPr>
                <w:rFonts w:eastAsia="Times New Roman" w:cs="Arial"/>
                <w:sz w:val="20"/>
                <w:szCs w:val="20"/>
                <w:lang w:val="en-US"/>
              </w:rPr>
              <w:t>0.177 (0.160-0.195)</w:t>
            </w:r>
          </w:p>
        </w:tc>
        <w:tc>
          <w:tcPr>
            <w:tcW w:w="0" w:type="auto"/>
            <w:shd w:val="clear" w:color="auto" w:fill="auto"/>
            <w:noWrap/>
            <w:vAlign w:val="bottom"/>
            <w:hideMark/>
          </w:tcPr>
          <w:p w14:paraId="725A6DE9" w14:textId="77777777" w:rsidR="00F45024" w:rsidRPr="009F0926" w:rsidRDefault="00F45024" w:rsidP="00297D01">
            <w:pPr>
              <w:spacing w:line="240" w:lineRule="auto"/>
              <w:rPr>
                <w:rFonts w:eastAsia="Times New Roman" w:cs="Arial"/>
                <w:sz w:val="20"/>
                <w:szCs w:val="20"/>
                <w:lang w:val="en-US"/>
              </w:rPr>
            </w:pPr>
            <w:r w:rsidRPr="009F0926">
              <w:rPr>
                <w:rFonts w:eastAsia="Times New Roman" w:cs="Arial"/>
                <w:sz w:val="20"/>
                <w:szCs w:val="20"/>
                <w:lang w:val="en-US"/>
              </w:rPr>
              <w:t>2.21 (1.79-2.73)</w:t>
            </w:r>
          </w:p>
        </w:tc>
        <w:tc>
          <w:tcPr>
            <w:tcW w:w="0" w:type="auto"/>
            <w:shd w:val="clear" w:color="auto" w:fill="auto"/>
            <w:noWrap/>
            <w:vAlign w:val="bottom"/>
            <w:hideMark/>
          </w:tcPr>
          <w:p w14:paraId="12377876" w14:textId="77777777" w:rsidR="00F45024" w:rsidRPr="009F0926" w:rsidRDefault="00F45024" w:rsidP="00297D01">
            <w:pPr>
              <w:spacing w:line="240" w:lineRule="auto"/>
              <w:jc w:val="right"/>
              <w:rPr>
                <w:rFonts w:eastAsia="Times New Roman" w:cs="Arial"/>
                <w:sz w:val="20"/>
                <w:szCs w:val="20"/>
                <w:lang w:val="en-US"/>
              </w:rPr>
            </w:pPr>
            <w:r w:rsidRPr="009F0926">
              <w:rPr>
                <w:rFonts w:eastAsia="Times New Roman" w:cs="Arial"/>
                <w:sz w:val="20"/>
                <w:szCs w:val="20"/>
                <w:lang w:val="en-US"/>
              </w:rPr>
              <w:t>&lt;0.001</w:t>
            </w:r>
          </w:p>
        </w:tc>
      </w:tr>
      <w:tr w:rsidR="00F45024" w:rsidRPr="00DE5E68" w14:paraId="3C58895D" w14:textId="77777777" w:rsidTr="00297D01">
        <w:trPr>
          <w:trHeight w:val="320"/>
        </w:trPr>
        <w:tc>
          <w:tcPr>
            <w:tcW w:w="0" w:type="auto"/>
            <w:shd w:val="clear" w:color="auto" w:fill="auto"/>
            <w:noWrap/>
            <w:vAlign w:val="bottom"/>
            <w:hideMark/>
          </w:tcPr>
          <w:p w14:paraId="41DD47BE" w14:textId="77777777" w:rsidR="00F45024" w:rsidRPr="009F0926" w:rsidRDefault="00F45024" w:rsidP="00297D01">
            <w:pPr>
              <w:spacing w:line="240" w:lineRule="auto"/>
              <w:rPr>
                <w:rFonts w:eastAsia="Times New Roman" w:cs="Arial"/>
                <w:sz w:val="20"/>
                <w:szCs w:val="20"/>
                <w:lang w:val="en-US"/>
              </w:rPr>
            </w:pPr>
            <w:r w:rsidRPr="009F0926">
              <w:rPr>
                <w:rFonts w:eastAsia="Times New Roman" w:cs="Arial"/>
                <w:sz w:val="20"/>
                <w:szCs w:val="20"/>
                <w:lang w:val="en-US"/>
              </w:rPr>
              <w:t>14-24</w:t>
            </w:r>
          </w:p>
        </w:tc>
        <w:tc>
          <w:tcPr>
            <w:tcW w:w="0" w:type="auto"/>
            <w:shd w:val="clear" w:color="auto" w:fill="auto"/>
            <w:noWrap/>
            <w:vAlign w:val="bottom"/>
            <w:hideMark/>
          </w:tcPr>
          <w:p w14:paraId="6116220F" w14:textId="77777777" w:rsidR="00F45024" w:rsidRPr="009F0926" w:rsidRDefault="00F45024" w:rsidP="00297D01">
            <w:pPr>
              <w:spacing w:line="240" w:lineRule="auto"/>
              <w:jc w:val="right"/>
              <w:rPr>
                <w:rFonts w:eastAsia="Times New Roman" w:cs="Arial"/>
                <w:sz w:val="20"/>
                <w:szCs w:val="20"/>
                <w:lang w:val="en-US"/>
              </w:rPr>
            </w:pPr>
            <w:r w:rsidRPr="009F0926">
              <w:rPr>
                <w:rFonts w:eastAsia="Times New Roman" w:cs="Arial"/>
                <w:sz w:val="20"/>
                <w:szCs w:val="20"/>
                <w:lang w:val="en-US"/>
              </w:rPr>
              <w:t>1096</w:t>
            </w:r>
          </w:p>
        </w:tc>
        <w:tc>
          <w:tcPr>
            <w:tcW w:w="0" w:type="auto"/>
            <w:shd w:val="clear" w:color="auto" w:fill="auto"/>
            <w:noWrap/>
            <w:vAlign w:val="bottom"/>
            <w:hideMark/>
          </w:tcPr>
          <w:p w14:paraId="292571B7" w14:textId="77777777" w:rsidR="00F45024" w:rsidRPr="009F0926" w:rsidRDefault="00F45024" w:rsidP="00297D01">
            <w:pPr>
              <w:spacing w:line="240" w:lineRule="auto"/>
              <w:jc w:val="right"/>
              <w:rPr>
                <w:rFonts w:eastAsia="Times New Roman" w:cs="Arial"/>
                <w:sz w:val="20"/>
                <w:szCs w:val="20"/>
                <w:lang w:val="en-US"/>
              </w:rPr>
            </w:pPr>
            <w:r w:rsidRPr="009F0926">
              <w:rPr>
                <w:rFonts w:eastAsia="Times New Roman" w:cs="Arial"/>
                <w:sz w:val="20"/>
                <w:szCs w:val="20"/>
                <w:lang w:val="en-US"/>
              </w:rPr>
              <w:t>198</w:t>
            </w:r>
          </w:p>
        </w:tc>
        <w:tc>
          <w:tcPr>
            <w:tcW w:w="0" w:type="auto"/>
            <w:shd w:val="clear" w:color="auto" w:fill="auto"/>
            <w:noWrap/>
            <w:vAlign w:val="bottom"/>
            <w:hideMark/>
          </w:tcPr>
          <w:p w14:paraId="1C885246" w14:textId="77777777" w:rsidR="00F45024" w:rsidRPr="009F0926" w:rsidRDefault="00F45024" w:rsidP="00297D01">
            <w:pPr>
              <w:spacing w:line="240" w:lineRule="auto"/>
              <w:rPr>
                <w:rFonts w:eastAsia="Times New Roman" w:cs="Arial"/>
                <w:sz w:val="20"/>
                <w:szCs w:val="20"/>
                <w:lang w:val="en-US"/>
              </w:rPr>
            </w:pPr>
            <w:r w:rsidRPr="009F0926">
              <w:rPr>
                <w:rFonts w:eastAsia="Times New Roman" w:cs="Arial"/>
                <w:sz w:val="20"/>
                <w:szCs w:val="20"/>
                <w:lang w:val="en-US"/>
              </w:rPr>
              <w:t>0.181 (0.158-0.205)</w:t>
            </w:r>
          </w:p>
        </w:tc>
        <w:tc>
          <w:tcPr>
            <w:tcW w:w="0" w:type="auto"/>
            <w:shd w:val="clear" w:color="auto" w:fill="auto"/>
            <w:noWrap/>
            <w:vAlign w:val="bottom"/>
            <w:hideMark/>
          </w:tcPr>
          <w:p w14:paraId="34C90446" w14:textId="77777777" w:rsidR="00F45024" w:rsidRPr="009F0926" w:rsidRDefault="00F45024" w:rsidP="00297D01">
            <w:pPr>
              <w:spacing w:line="240" w:lineRule="auto"/>
              <w:rPr>
                <w:rFonts w:eastAsia="Times New Roman" w:cs="Arial"/>
                <w:sz w:val="20"/>
                <w:szCs w:val="20"/>
                <w:lang w:val="en-US"/>
              </w:rPr>
            </w:pPr>
            <w:r w:rsidRPr="009F0926">
              <w:rPr>
                <w:rFonts w:eastAsia="Times New Roman" w:cs="Arial"/>
                <w:sz w:val="20"/>
                <w:szCs w:val="20"/>
                <w:lang w:val="en-US"/>
              </w:rPr>
              <w:t>2.27 (1.80-2.86)</w:t>
            </w:r>
          </w:p>
        </w:tc>
        <w:tc>
          <w:tcPr>
            <w:tcW w:w="0" w:type="auto"/>
            <w:shd w:val="clear" w:color="auto" w:fill="auto"/>
            <w:noWrap/>
            <w:vAlign w:val="bottom"/>
            <w:hideMark/>
          </w:tcPr>
          <w:p w14:paraId="1EB5B7CA" w14:textId="77777777" w:rsidR="00F45024" w:rsidRPr="009F0926" w:rsidRDefault="00F45024" w:rsidP="00297D01">
            <w:pPr>
              <w:spacing w:line="240" w:lineRule="auto"/>
              <w:jc w:val="right"/>
              <w:rPr>
                <w:rFonts w:eastAsia="Times New Roman" w:cs="Arial"/>
                <w:sz w:val="20"/>
                <w:szCs w:val="20"/>
                <w:lang w:val="en-US"/>
              </w:rPr>
            </w:pPr>
            <w:r w:rsidRPr="009F0926">
              <w:rPr>
                <w:rFonts w:eastAsia="Times New Roman" w:cs="Arial"/>
                <w:sz w:val="20"/>
                <w:szCs w:val="20"/>
                <w:lang w:val="en-US"/>
              </w:rPr>
              <w:t>&lt;0.001</w:t>
            </w:r>
          </w:p>
        </w:tc>
      </w:tr>
      <w:tr w:rsidR="00F45024" w:rsidRPr="00DE5E68" w14:paraId="69884F54" w14:textId="77777777" w:rsidTr="00297D01">
        <w:trPr>
          <w:trHeight w:val="320"/>
        </w:trPr>
        <w:tc>
          <w:tcPr>
            <w:tcW w:w="0" w:type="auto"/>
            <w:shd w:val="clear" w:color="auto" w:fill="auto"/>
            <w:noWrap/>
            <w:vAlign w:val="bottom"/>
            <w:hideMark/>
          </w:tcPr>
          <w:p w14:paraId="2B9A8B7B" w14:textId="77777777" w:rsidR="00F45024" w:rsidRPr="009F0926" w:rsidRDefault="00F45024" w:rsidP="00297D01">
            <w:pPr>
              <w:spacing w:line="240" w:lineRule="auto"/>
              <w:rPr>
                <w:rFonts w:eastAsia="Times New Roman" w:cs="Arial"/>
                <w:sz w:val="20"/>
                <w:szCs w:val="20"/>
                <w:lang w:val="en-US"/>
              </w:rPr>
            </w:pPr>
            <w:r w:rsidRPr="009F0926">
              <w:rPr>
                <w:rFonts w:eastAsia="Times New Roman" w:cs="Arial"/>
                <w:sz w:val="20"/>
                <w:szCs w:val="20"/>
                <w:lang w:val="en-US"/>
              </w:rPr>
              <w:t>25-39</w:t>
            </w:r>
          </w:p>
        </w:tc>
        <w:tc>
          <w:tcPr>
            <w:tcW w:w="0" w:type="auto"/>
            <w:shd w:val="clear" w:color="auto" w:fill="auto"/>
            <w:noWrap/>
            <w:vAlign w:val="bottom"/>
            <w:hideMark/>
          </w:tcPr>
          <w:p w14:paraId="62E5A73A" w14:textId="77777777" w:rsidR="00F45024" w:rsidRPr="009F0926" w:rsidRDefault="00F45024" w:rsidP="00297D01">
            <w:pPr>
              <w:spacing w:line="240" w:lineRule="auto"/>
              <w:jc w:val="right"/>
              <w:rPr>
                <w:rFonts w:eastAsia="Times New Roman" w:cs="Arial"/>
                <w:sz w:val="20"/>
                <w:szCs w:val="20"/>
                <w:lang w:val="en-US"/>
              </w:rPr>
            </w:pPr>
            <w:r w:rsidRPr="009F0926">
              <w:rPr>
                <w:rFonts w:eastAsia="Times New Roman" w:cs="Arial"/>
                <w:sz w:val="20"/>
                <w:szCs w:val="20"/>
                <w:lang w:val="en-US"/>
              </w:rPr>
              <w:t>1484</w:t>
            </w:r>
          </w:p>
        </w:tc>
        <w:tc>
          <w:tcPr>
            <w:tcW w:w="0" w:type="auto"/>
            <w:shd w:val="clear" w:color="auto" w:fill="auto"/>
            <w:noWrap/>
            <w:vAlign w:val="bottom"/>
            <w:hideMark/>
          </w:tcPr>
          <w:p w14:paraId="1F4D4918" w14:textId="77777777" w:rsidR="00F45024" w:rsidRPr="009F0926" w:rsidRDefault="00F45024" w:rsidP="00297D01">
            <w:pPr>
              <w:spacing w:line="240" w:lineRule="auto"/>
              <w:jc w:val="right"/>
              <w:rPr>
                <w:rFonts w:eastAsia="Times New Roman" w:cs="Arial"/>
                <w:sz w:val="20"/>
                <w:szCs w:val="20"/>
                <w:lang w:val="en-US"/>
              </w:rPr>
            </w:pPr>
            <w:r w:rsidRPr="009F0926">
              <w:rPr>
                <w:rFonts w:eastAsia="Times New Roman" w:cs="Arial"/>
                <w:sz w:val="20"/>
                <w:szCs w:val="20"/>
                <w:lang w:val="en-US"/>
              </w:rPr>
              <w:t>300</w:t>
            </w:r>
          </w:p>
        </w:tc>
        <w:tc>
          <w:tcPr>
            <w:tcW w:w="0" w:type="auto"/>
            <w:shd w:val="clear" w:color="auto" w:fill="auto"/>
            <w:noWrap/>
            <w:vAlign w:val="bottom"/>
            <w:hideMark/>
          </w:tcPr>
          <w:p w14:paraId="72F9DC35" w14:textId="77777777" w:rsidR="00F45024" w:rsidRPr="009F0926" w:rsidRDefault="00F45024" w:rsidP="00297D01">
            <w:pPr>
              <w:spacing w:line="240" w:lineRule="auto"/>
              <w:rPr>
                <w:rFonts w:eastAsia="Times New Roman" w:cs="Arial"/>
                <w:sz w:val="20"/>
                <w:szCs w:val="20"/>
                <w:lang w:val="en-US"/>
              </w:rPr>
            </w:pPr>
            <w:r w:rsidRPr="009F0926">
              <w:rPr>
                <w:rFonts w:eastAsia="Times New Roman" w:cs="Arial"/>
                <w:sz w:val="20"/>
                <w:szCs w:val="20"/>
                <w:lang w:val="en-US"/>
              </w:rPr>
              <w:t>0.202 (0.182-0.224)</w:t>
            </w:r>
          </w:p>
        </w:tc>
        <w:tc>
          <w:tcPr>
            <w:tcW w:w="0" w:type="auto"/>
            <w:shd w:val="clear" w:color="auto" w:fill="auto"/>
            <w:noWrap/>
            <w:vAlign w:val="bottom"/>
            <w:hideMark/>
          </w:tcPr>
          <w:p w14:paraId="7681C9D2" w14:textId="77777777" w:rsidR="00F45024" w:rsidRPr="009F0926" w:rsidRDefault="00F45024" w:rsidP="00297D01">
            <w:pPr>
              <w:spacing w:line="240" w:lineRule="auto"/>
              <w:rPr>
                <w:rFonts w:eastAsia="Times New Roman" w:cs="Arial"/>
                <w:sz w:val="20"/>
                <w:szCs w:val="20"/>
                <w:lang w:val="en-US"/>
              </w:rPr>
            </w:pPr>
            <w:r w:rsidRPr="009F0926">
              <w:rPr>
                <w:rFonts w:eastAsia="Times New Roman" w:cs="Arial"/>
                <w:sz w:val="20"/>
                <w:szCs w:val="20"/>
                <w:lang w:val="en-US"/>
              </w:rPr>
              <w:t>2.60 (2.10-3.23)</w:t>
            </w:r>
          </w:p>
        </w:tc>
        <w:tc>
          <w:tcPr>
            <w:tcW w:w="0" w:type="auto"/>
            <w:shd w:val="clear" w:color="auto" w:fill="auto"/>
            <w:noWrap/>
            <w:vAlign w:val="bottom"/>
            <w:hideMark/>
          </w:tcPr>
          <w:p w14:paraId="6C288522" w14:textId="77777777" w:rsidR="00F45024" w:rsidRPr="009F0926" w:rsidRDefault="00F45024" w:rsidP="00297D01">
            <w:pPr>
              <w:spacing w:line="240" w:lineRule="auto"/>
              <w:jc w:val="right"/>
              <w:rPr>
                <w:rFonts w:eastAsia="Times New Roman" w:cs="Arial"/>
                <w:sz w:val="20"/>
                <w:szCs w:val="20"/>
                <w:lang w:val="en-US"/>
              </w:rPr>
            </w:pPr>
            <w:r w:rsidRPr="009F0926">
              <w:rPr>
                <w:rFonts w:eastAsia="Times New Roman" w:cs="Arial"/>
                <w:sz w:val="20"/>
                <w:szCs w:val="20"/>
                <w:lang w:val="en-US"/>
              </w:rPr>
              <w:t>&lt;0.001</w:t>
            </w:r>
          </w:p>
        </w:tc>
      </w:tr>
      <w:tr w:rsidR="00F45024" w:rsidRPr="00DE5E68" w14:paraId="7B59FD1F" w14:textId="77777777" w:rsidTr="00297D01">
        <w:trPr>
          <w:trHeight w:val="320"/>
        </w:trPr>
        <w:tc>
          <w:tcPr>
            <w:tcW w:w="0" w:type="auto"/>
            <w:shd w:val="clear" w:color="auto" w:fill="auto"/>
            <w:noWrap/>
            <w:vAlign w:val="bottom"/>
            <w:hideMark/>
          </w:tcPr>
          <w:p w14:paraId="2D582B99" w14:textId="77777777" w:rsidR="00F45024" w:rsidRPr="009F0926" w:rsidRDefault="00F45024" w:rsidP="00297D01">
            <w:pPr>
              <w:spacing w:line="240" w:lineRule="auto"/>
              <w:rPr>
                <w:rFonts w:eastAsia="Times New Roman" w:cs="Arial"/>
                <w:sz w:val="20"/>
                <w:szCs w:val="20"/>
                <w:lang w:val="en-US"/>
              </w:rPr>
            </w:pPr>
            <w:r w:rsidRPr="009F0926">
              <w:rPr>
                <w:rFonts w:eastAsia="Times New Roman" w:cs="Arial"/>
                <w:sz w:val="20"/>
                <w:szCs w:val="20"/>
                <w:lang w:val="en-US"/>
              </w:rPr>
              <w:t>≥40</w:t>
            </w:r>
          </w:p>
        </w:tc>
        <w:tc>
          <w:tcPr>
            <w:tcW w:w="0" w:type="auto"/>
            <w:shd w:val="clear" w:color="auto" w:fill="auto"/>
            <w:noWrap/>
            <w:vAlign w:val="bottom"/>
            <w:hideMark/>
          </w:tcPr>
          <w:p w14:paraId="2A8D5D82" w14:textId="77777777" w:rsidR="00F45024" w:rsidRPr="009F0926" w:rsidRDefault="00F45024" w:rsidP="00297D01">
            <w:pPr>
              <w:spacing w:line="240" w:lineRule="auto"/>
              <w:jc w:val="right"/>
              <w:rPr>
                <w:rFonts w:eastAsia="Times New Roman" w:cs="Arial"/>
                <w:sz w:val="20"/>
                <w:szCs w:val="20"/>
                <w:lang w:val="en-US"/>
              </w:rPr>
            </w:pPr>
            <w:r w:rsidRPr="009F0926">
              <w:rPr>
                <w:rFonts w:eastAsia="Times New Roman" w:cs="Arial"/>
                <w:sz w:val="20"/>
                <w:szCs w:val="20"/>
                <w:lang w:val="en-US"/>
              </w:rPr>
              <w:t>1974</w:t>
            </w:r>
          </w:p>
        </w:tc>
        <w:tc>
          <w:tcPr>
            <w:tcW w:w="0" w:type="auto"/>
            <w:shd w:val="clear" w:color="auto" w:fill="auto"/>
            <w:noWrap/>
            <w:vAlign w:val="bottom"/>
            <w:hideMark/>
          </w:tcPr>
          <w:p w14:paraId="0C48FE4D" w14:textId="77777777" w:rsidR="00F45024" w:rsidRPr="009F0926" w:rsidRDefault="00F45024" w:rsidP="00297D01">
            <w:pPr>
              <w:spacing w:line="240" w:lineRule="auto"/>
              <w:jc w:val="right"/>
              <w:rPr>
                <w:rFonts w:eastAsia="Times New Roman" w:cs="Arial"/>
                <w:sz w:val="20"/>
                <w:szCs w:val="20"/>
                <w:lang w:val="en-US"/>
              </w:rPr>
            </w:pPr>
            <w:r w:rsidRPr="009F0926">
              <w:rPr>
                <w:rFonts w:eastAsia="Times New Roman" w:cs="Arial"/>
                <w:sz w:val="20"/>
                <w:szCs w:val="20"/>
                <w:lang w:val="en-US"/>
              </w:rPr>
              <w:t>511</w:t>
            </w:r>
          </w:p>
        </w:tc>
        <w:tc>
          <w:tcPr>
            <w:tcW w:w="0" w:type="auto"/>
            <w:shd w:val="clear" w:color="auto" w:fill="auto"/>
            <w:noWrap/>
            <w:vAlign w:val="bottom"/>
            <w:hideMark/>
          </w:tcPr>
          <w:p w14:paraId="67507AAE" w14:textId="77777777" w:rsidR="00F45024" w:rsidRPr="009F0926" w:rsidRDefault="00F45024" w:rsidP="00297D01">
            <w:pPr>
              <w:spacing w:line="240" w:lineRule="auto"/>
              <w:rPr>
                <w:rFonts w:eastAsia="Times New Roman" w:cs="Arial"/>
                <w:sz w:val="20"/>
                <w:szCs w:val="20"/>
                <w:lang w:val="en-US"/>
              </w:rPr>
            </w:pPr>
            <w:r w:rsidRPr="009F0926">
              <w:rPr>
                <w:rFonts w:eastAsia="Times New Roman" w:cs="Arial"/>
                <w:sz w:val="20"/>
                <w:szCs w:val="20"/>
                <w:lang w:val="en-US"/>
              </w:rPr>
              <w:t>0.259 (0.240-0.279)</w:t>
            </w:r>
          </w:p>
        </w:tc>
        <w:tc>
          <w:tcPr>
            <w:tcW w:w="0" w:type="auto"/>
            <w:shd w:val="clear" w:color="auto" w:fill="auto"/>
            <w:noWrap/>
            <w:vAlign w:val="bottom"/>
            <w:hideMark/>
          </w:tcPr>
          <w:p w14:paraId="157F5395" w14:textId="77777777" w:rsidR="00F45024" w:rsidRPr="009F0926" w:rsidRDefault="00F45024" w:rsidP="00297D01">
            <w:pPr>
              <w:spacing w:line="240" w:lineRule="auto"/>
              <w:rPr>
                <w:rFonts w:eastAsia="Times New Roman" w:cs="Arial"/>
                <w:sz w:val="20"/>
                <w:szCs w:val="20"/>
                <w:lang w:val="en-US"/>
              </w:rPr>
            </w:pPr>
            <w:r w:rsidRPr="009F0926">
              <w:rPr>
                <w:rFonts w:eastAsia="Times New Roman" w:cs="Arial"/>
                <w:sz w:val="20"/>
                <w:szCs w:val="20"/>
                <w:lang w:val="en-US"/>
              </w:rPr>
              <w:t>3.59 (2.93-4.39)</w:t>
            </w:r>
          </w:p>
        </w:tc>
        <w:tc>
          <w:tcPr>
            <w:tcW w:w="0" w:type="auto"/>
            <w:shd w:val="clear" w:color="auto" w:fill="auto"/>
            <w:noWrap/>
            <w:vAlign w:val="bottom"/>
            <w:hideMark/>
          </w:tcPr>
          <w:p w14:paraId="50B643F5" w14:textId="77777777" w:rsidR="00F45024" w:rsidRPr="009F0926" w:rsidRDefault="00F45024" w:rsidP="00297D01">
            <w:pPr>
              <w:spacing w:line="240" w:lineRule="auto"/>
              <w:jc w:val="right"/>
              <w:rPr>
                <w:rFonts w:eastAsia="Times New Roman" w:cs="Arial"/>
                <w:sz w:val="20"/>
                <w:szCs w:val="20"/>
                <w:lang w:val="en-US"/>
              </w:rPr>
            </w:pPr>
            <w:r w:rsidRPr="009F0926">
              <w:rPr>
                <w:rFonts w:eastAsia="Times New Roman" w:cs="Arial"/>
                <w:sz w:val="20"/>
                <w:szCs w:val="20"/>
                <w:lang w:val="en-US"/>
              </w:rPr>
              <w:t>&lt;0.001</w:t>
            </w:r>
          </w:p>
        </w:tc>
      </w:tr>
    </w:tbl>
    <w:p w14:paraId="46507669" w14:textId="77777777" w:rsidR="00F45024" w:rsidRPr="009F0926" w:rsidRDefault="00F45024" w:rsidP="00F45024">
      <w:pPr>
        <w:rPr>
          <w:rFonts w:cs="Arial"/>
          <w:sz w:val="20"/>
          <w:szCs w:val="20"/>
        </w:rPr>
      </w:pPr>
    </w:p>
    <w:p w14:paraId="17DB8692" w14:textId="77777777" w:rsidR="00F45024" w:rsidRPr="009F0926" w:rsidRDefault="00F45024" w:rsidP="00F45024">
      <w:pPr>
        <w:rPr>
          <w:rFonts w:cs="Arial"/>
          <w:sz w:val="20"/>
          <w:szCs w:val="20"/>
        </w:rPr>
      </w:pPr>
    </w:p>
    <w:p w14:paraId="5BC63C25" w14:textId="204D982D" w:rsidR="00F45024" w:rsidRPr="009F0926" w:rsidRDefault="00F45024" w:rsidP="00F45024">
      <w:pPr>
        <w:rPr>
          <w:rFonts w:cs="Arial"/>
          <w:sz w:val="20"/>
          <w:szCs w:val="20"/>
        </w:rPr>
      </w:pPr>
      <w:r w:rsidRPr="009F0926">
        <w:rPr>
          <w:rFonts w:cs="Arial"/>
          <w:sz w:val="20"/>
          <w:szCs w:val="20"/>
        </w:rPr>
        <w:t>Topno et al, 2010</w:t>
      </w:r>
      <w:r w:rsidR="00E85D61">
        <w:rPr>
          <w:rFonts w:cs="Arial"/>
          <w:sz w:val="20"/>
          <w:szCs w:val="20"/>
        </w:rPr>
        <w:t xml:space="preserve"> </w:t>
      </w:r>
      <w:r w:rsidR="00E85D61">
        <w:rPr>
          <w:rFonts w:cs="Arial"/>
          <w:sz w:val="20"/>
          <w:szCs w:val="20"/>
        </w:rPr>
        <w:fldChar w:fldCharType="begin" w:fldLock="1"/>
      </w:r>
      <w:r w:rsidR="00BF6CA1">
        <w:rPr>
          <w:rFonts w:cs="Arial"/>
          <w:sz w:val="20"/>
          <w:szCs w:val="20"/>
        </w:rPr>
        <w:instrText>ADDIN CSL_CITATION {"citationItems":[{"id":"ITEM-1","itemData":{"DOI":"10.4269/ajtmh.2010.09-0345","ISSN":"00029637","PMID":"20810810","abstract":"A prospective study was carried out in a cohort of 355 persons in a leishmaniasis-endemic village of the Patna District in Bihar, India, to determine the prevalence of asymptomatic persons and rate of progression to symptomatic visceral leishmaniasis (VL) cases. At baseline screening, 50 persons were positive for leishmaniasis by any of the three tests (rK39 strip test, direct agglutination test, and polymerase chain reaction) used. Point prevalence of asymptomatic VL was 110 per 1,000 persons and the rate of progression to symptomatic cases was 17.85 per 1,000 person-months. The incidence rate ratio of progression to symptomatic case was 3.36 (95% confidence interval [CI] = 0.75-15.01, P = 0.09) among case-contacts of VL compared with neighbors. High prevalence of asymptomatic persons and clinical VL cases and high density of Phlebotomus argentipes sand flies can lead to transmission of VL in VL-endemic areas.","author":[{"dropping-particle":"","family":"Topno","given":"Roshan K.","non-dropping-particle":"","parse-names":false,"suffix":""},{"dropping-particle":"","family":"Das","given":"Vidya N R","non-dropping-particle":"","parse-names":false,"suffix":""},{"dropping-particle":"","family":"Ranjan","given":"Alok","non-dropping-particle":"","parse-names":false,"suffix":""},{"dropping-particle":"","family":"Pandey","given":"Krishna","non-dropping-particle":"","parse-names":false,"suffix":""},{"dropping-particle":"","family":"Singh","given":"Dharmender","non-dropping-particle":"","parse-names":false,"suffix":""},{"dropping-particle":"","family":"Kumar","given":"Nawin","non-dropping-particle":"","parse-names":false,"suffix":""},{"dropping-particle":"","family":"Siddiqui","given":"Niyamat a.","non-dropping-particle":"","parse-names":false,"suffix":""},{"dropping-particle":"","family":"Singh","given":"Vijay P.","non-dropping-particle":"","parse-names":false,"suffix":""},{"dropping-particle":"","family":"Kesari","given":"Shreekant","non-dropping-particle":"","parse-names":false,"suffix":""},{"dropping-particle":"","family":"Kumar","given":"Narendra","non-dropping-particle":"","parse-names":false,"suffix":""},{"dropping-particle":"","family":"Bimal","given":"Sanjeev","non-dropping-particle":"","parse-names":false,"suffix":""},{"dropping-particle":"","family":"Kumar","given":"Annadurai Jeya","non-dropping-particle":"","parse-names":false,"suffix":""},{"dropping-particle":"","family":"Meena","given":"Chetram","non-dropping-particle":"","parse-names":false,"suffix":""},{"dropping-particle":"","family":"Kumar","given":"Ranjeet","non-dropping-particle":"","parse-names":false,"suffix":""},{"dropping-particle":"","family":"Das","given":"Pradeep","non-dropping-particle":"","parse-names":false,"suffix":""}],"container-title":"American Journal of Tropical Medicine and Hygiene","id":"ITEM-1","issue":"3","issued":{"date-parts":[["2010"]]},"page":"502-506","title":"Asymptomatic infection with visceral leishmaniasis in a disease-endemic area in Bihar, India","type":"article-journal","volume":"83"},"uris":["http://www.mendeley.com/documents/?uuid=f4b8edfc-ebf7-4d7e-ad73-f68d3c39e5ab"]}],"mendeley":{"formattedCitation":"[13]","plainTextFormattedCitation":"[13]","previouslyFormattedCitation":"[13]"},"properties":{"noteIndex":0},"schema":"https://github.com/citation-style-language/schema/raw/master/csl-citation.json"}</w:instrText>
      </w:r>
      <w:r w:rsidR="00E85D61">
        <w:rPr>
          <w:rFonts w:cs="Arial"/>
          <w:sz w:val="20"/>
          <w:szCs w:val="20"/>
        </w:rPr>
        <w:fldChar w:fldCharType="separate"/>
      </w:r>
      <w:r w:rsidR="00E85D61" w:rsidRPr="00E85D61">
        <w:rPr>
          <w:rFonts w:cs="Arial"/>
          <w:noProof/>
          <w:sz w:val="20"/>
          <w:szCs w:val="20"/>
        </w:rPr>
        <w:t>[13]</w:t>
      </w:r>
      <w:r w:rsidR="00E85D61">
        <w:rPr>
          <w:rFonts w:cs="Arial"/>
          <w:sz w:val="20"/>
          <w:szCs w:val="20"/>
        </w:rPr>
        <w:fldChar w:fldCharType="end"/>
      </w:r>
    </w:p>
    <w:p w14:paraId="5EFE3E9E" w14:textId="77777777" w:rsidR="00F45024" w:rsidRPr="009F0926" w:rsidRDefault="00F45024" w:rsidP="00F45024">
      <w:pPr>
        <w:rPr>
          <w:rFonts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5"/>
        <w:gridCol w:w="550"/>
        <w:gridCol w:w="1261"/>
        <w:gridCol w:w="2062"/>
        <w:gridCol w:w="1751"/>
        <w:gridCol w:w="717"/>
      </w:tblGrid>
      <w:tr w:rsidR="00F45024" w:rsidRPr="00DE5E68" w14:paraId="797E4D07" w14:textId="77777777" w:rsidTr="00297D01">
        <w:trPr>
          <w:trHeight w:val="320"/>
        </w:trPr>
        <w:tc>
          <w:tcPr>
            <w:tcW w:w="0" w:type="auto"/>
            <w:shd w:val="clear" w:color="auto" w:fill="auto"/>
            <w:noWrap/>
            <w:vAlign w:val="bottom"/>
            <w:hideMark/>
          </w:tcPr>
          <w:p w14:paraId="5AB511CF" w14:textId="77777777" w:rsidR="00F45024" w:rsidRPr="009F0926" w:rsidRDefault="00F45024" w:rsidP="00297D01">
            <w:pPr>
              <w:spacing w:line="240" w:lineRule="auto"/>
              <w:rPr>
                <w:rFonts w:eastAsia="Times New Roman" w:cs="Arial"/>
                <w:sz w:val="20"/>
                <w:szCs w:val="20"/>
                <w:lang w:val="en-US"/>
              </w:rPr>
            </w:pPr>
            <w:r w:rsidRPr="009F0926">
              <w:rPr>
                <w:rFonts w:eastAsia="Times New Roman" w:cs="Arial"/>
                <w:sz w:val="20"/>
                <w:szCs w:val="20"/>
                <w:lang w:val="en-US"/>
              </w:rPr>
              <w:t>Age group (yrs)</w:t>
            </w:r>
          </w:p>
        </w:tc>
        <w:tc>
          <w:tcPr>
            <w:tcW w:w="0" w:type="auto"/>
            <w:shd w:val="clear" w:color="auto" w:fill="auto"/>
            <w:noWrap/>
            <w:vAlign w:val="bottom"/>
            <w:hideMark/>
          </w:tcPr>
          <w:p w14:paraId="6F7906F1" w14:textId="77777777" w:rsidR="00F45024" w:rsidRPr="009F0926" w:rsidRDefault="00F45024" w:rsidP="00297D01">
            <w:pPr>
              <w:spacing w:line="240" w:lineRule="auto"/>
              <w:rPr>
                <w:rFonts w:eastAsia="Times New Roman" w:cs="Arial"/>
                <w:sz w:val="20"/>
                <w:szCs w:val="20"/>
                <w:lang w:val="en-US"/>
              </w:rPr>
            </w:pPr>
            <w:r w:rsidRPr="009F0926">
              <w:rPr>
                <w:rFonts w:eastAsia="Times New Roman" w:cs="Arial"/>
                <w:sz w:val="20"/>
                <w:szCs w:val="20"/>
                <w:lang w:val="en-US"/>
              </w:rPr>
              <w:t>n</w:t>
            </w:r>
          </w:p>
        </w:tc>
        <w:tc>
          <w:tcPr>
            <w:tcW w:w="0" w:type="auto"/>
            <w:shd w:val="clear" w:color="auto" w:fill="auto"/>
            <w:noWrap/>
            <w:vAlign w:val="bottom"/>
            <w:hideMark/>
          </w:tcPr>
          <w:p w14:paraId="110C361A" w14:textId="77777777" w:rsidR="00F45024" w:rsidRPr="009F0926" w:rsidRDefault="00F45024" w:rsidP="00297D01">
            <w:pPr>
              <w:spacing w:line="240" w:lineRule="auto"/>
              <w:rPr>
                <w:rFonts w:eastAsia="Times New Roman" w:cs="Arial"/>
                <w:sz w:val="20"/>
                <w:szCs w:val="20"/>
                <w:lang w:val="en-US"/>
              </w:rPr>
            </w:pPr>
            <w:r w:rsidRPr="009F0926">
              <w:rPr>
                <w:rFonts w:eastAsia="Times New Roman" w:cs="Arial"/>
                <w:sz w:val="20"/>
                <w:szCs w:val="20"/>
                <w:lang w:val="en-US"/>
              </w:rPr>
              <w:t>No. positive</w:t>
            </w:r>
          </w:p>
        </w:tc>
        <w:tc>
          <w:tcPr>
            <w:tcW w:w="0" w:type="auto"/>
            <w:shd w:val="clear" w:color="auto" w:fill="auto"/>
            <w:noWrap/>
            <w:vAlign w:val="bottom"/>
            <w:hideMark/>
          </w:tcPr>
          <w:p w14:paraId="1C844250" w14:textId="77777777" w:rsidR="00F45024" w:rsidRPr="009F0926" w:rsidRDefault="00F45024" w:rsidP="00297D01">
            <w:pPr>
              <w:spacing w:line="240" w:lineRule="auto"/>
              <w:rPr>
                <w:rFonts w:eastAsia="Times New Roman" w:cs="Arial"/>
                <w:sz w:val="20"/>
                <w:szCs w:val="20"/>
                <w:lang w:val="en-US"/>
              </w:rPr>
            </w:pPr>
            <w:r w:rsidRPr="009F0926">
              <w:rPr>
                <w:rFonts w:eastAsia="Times New Roman" w:cs="Arial"/>
                <w:sz w:val="20"/>
                <w:szCs w:val="20"/>
                <w:lang w:val="en-US"/>
              </w:rPr>
              <w:t>Prevalence (95% CI)</w:t>
            </w:r>
          </w:p>
        </w:tc>
        <w:tc>
          <w:tcPr>
            <w:tcW w:w="0" w:type="auto"/>
            <w:shd w:val="clear" w:color="auto" w:fill="auto"/>
            <w:noWrap/>
            <w:vAlign w:val="bottom"/>
            <w:hideMark/>
          </w:tcPr>
          <w:p w14:paraId="18F0B9C0" w14:textId="77777777" w:rsidR="00F45024" w:rsidRPr="009F0926" w:rsidRDefault="00F45024" w:rsidP="00297D01">
            <w:pPr>
              <w:spacing w:line="240" w:lineRule="auto"/>
              <w:rPr>
                <w:rFonts w:eastAsia="Times New Roman" w:cs="Arial"/>
                <w:sz w:val="20"/>
                <w:szCs w:val="20"/>
                <w:lang w:val="en-US"/>
              </w:rPr>
            </w:pPr>
            <w:r w:rsidRPr="009F0926">
              <w:rPr>
                <w:rFonts w:eastAsia="Times New Roman" w:cs="Arial"/>
                <w:sz w:val="20"/>
                <w:szCs w:val="20"/>
                <w:lang w:val="en-US"/>
              </w:rPr>
              <w:t>OR (95% CI)</w:t>
            </w:r>
          </w:p>
        </w:tc>
        <w:tc>
          <w:tcPr>
            <w:tcW w:w="0" w:type="auto"/>
            <w:shd w:val="clear" w:color="auto" w:fill="auto"/>
            <w:noWrap/>
            <w:vAlign w:val="bottom"/>
            <w:hideMark/>
          </w:tcPr>
          <w:p w14:paraId="6612C78D" w14:textId="77777777" w:rsidR="00F45024" w:rsidRPr="009F0926" w:rsidRDefault="00F45024" w:rsidP="00297D01">
            <w:pPr>
              <w:spacing w:line="240" w:lineRule="auto"/>
              <w:rPr>
                <w:rFonts w:eastAsia="Times New Roman" w:cs="Arial"/>
                <w:sz w:val="20"/>
                <w:szCs w:val="20"/>
                <w:lang w:val="en-US"/>
              </w:rPr>
            </w:pPr>
            <w:r w:rsidRPr="009F0926">
              <w:rPr>
                <w:rFonts w:eastAsia="Times New Roman" w:cs="Arial"/>
                <w:sz w:val="20"/>
                <w:szCs w:val="20"/>
                <w:lang w:val="en-US"/>
              </w:rPr>
              <w:t>p</w:t>
            </w:r>
          </w:p>
        </w:tc>
      </w:tr>
      <w:tr w:rsidR="00F45024" w:rsidRPr="00DE5E68" w14:paraId="74A3C8D7" w14:textId="77777777" w:rsidTr="00297D01">
        <w:trPr>
          <w:trHeight w:val="320"/>
        </w:trPr>
        <w:tc>
          <w:tcPr>
            <w:tcW w:w="0" w:type="auto"/>
            <w:shd w:val="clear" w:color="auto" w:fill="auto"/>
            <w:noWrap/>
            <w:vAlign w:val="bottom"/>
            <w:hideMark/>
          </w:tcPr>
          <w:p w14:paraId="7D5DF974" w14:textId="77777777" w:rsidR="00F45024" w:rsidRPr="009F0926" w:rsidRDefault="00F45024" w:rsidP="00297D01">
            <w:pPr>
              <w:spacing w:line="240" w:lineRule="auto"/>
              <w:rPr>
                <w:rFonts w:eastAsia="Times New Roman" w:cs="Arial"/>
                <w:sz w:val="20"/>
                <w:szCs w:val="20"/>
                <w:lang w:val="en-US"/>
              </w:rPr>
            </w:pPr>
            <w:r w:rsidRPr="009F0926">
              <w:rPr>
                <w:rFonts w:eastAsia="Times New Roman" w:cs="Arial"/>
                <w:sz w:val="20"/>
                <w:szCs w:val="20"/>
                <w:lang w:val="en-US"/>
              </w:rPr>
              <w:t>0-4</w:t>
            </w:r>
          </w:p>
        </w:tc>
        <w:tc>
          <w:tcPr>
            <w:tcW w:w="0" w:type="auto"/>
            <w:shd w:val="clear" w:color="auto" w:fill="auto"/>
            <w:noWrap/>
            <w:vAlign w:val="bottom"/>
            <w:hideMark/>
          </w:tcPr>
          <w:p w14:paraId="1937D758" w14:textId="77777777" w:rsidR="00F45024" w:rsidRPr="009F0926" w:rsidRDefault="00F45024" w:rsidP="00297D01">
            <w:pPr>
              <w:spacing w:line="240" w:lineRule="auto"/>
              <w:jc w:val="right"/>
              <w:rPr>
                <w:rFonts w:eastAsia="Times New Roman" w:cs="Arial"/>
                <w:sz w:val="20"/>
                <w:szCs w:val="20"/>
                <w:lang w:val="en-US"/>
              </w:rPr>
            </w:pPr>
            <w:r w:rsidRPr="009F0926">
              <w:rPr>
                <w:rFonts w:eastAsia="Times New Roman" w:cs="Arial"/>
                <w:sz w:val="20"/>
                <w:szCs w:val="20"/>
                <w:lang w:val="en-US"/>
              </w:rPr>
              <w:t>27</w:t>
            </w:r>
          </w:p>
        </w:tc>
        <w:tc>
          <w:tcPr>
            <w:tcW w:w="0" w:type="auto"/>
            <w:shd w:val="clear" w:color="auto" w:fill="auto"/>
            <w:noWrap/>
            <w:vAlign w:val="bottom"/>
            <w:hideMark/>
          </w:tcPr>
          <w:p w14:paraId="0E4D1CB8" w14:textId="77777777" w:rsidR="00F45024" w:rsidRPr="009F0926" w:rsidRDefault="00F45024" w:rsidP="00297D01">
            <w:pPr>
              <w:spacing w:line="240" w:lineRule="auto"/>
              <w:jc w:val="right"/>
              <w:rPr>
                <w:rFonts w:eastAsia="Times New Roman" w:cs="Arial"/>
                <w:sz w:val="20"/>
                <w:szCs w:val="20"/>
                <w:lang w:val="en-US"/>
              </w:rPr>
            </w:pPr>
            <w:r w:rsidRPr="009F0926">
              <w:rPr>
                <w:rFonts w:eastAsia="Times New Roman" w:cs="Arial"/>
                <w:sz w:val="20"/>
                <w:szCs w:val="20"/>
                <w:lang w:val="en-US"/>
              </w:rPr>
              <w:t>2</w:t>
            </w:r>
          </w:p>
        </w:tc>
        <w:tc>
          <w:tcPr>
            <w:tcW w:w="0" w:type="auto"/>
            <w:shd w:val="clear" w:color="auto" w:fill="auto"/>
            <w:noWrap/>
            <w:vAlign w:val="bottom"/>
            <w:hideMark/>
          </w:tcPr>
          <w:p w14:paraId="3F5378D7" w14:textId="77777777" w:rsidR="00F45024" w:rsidRPr="009F0926" w:rsidRDefault="00F45024" w:rsidP="00297D01">
            <w:pPr>
              <w:spacing w:line="240" w:lineRule="auto"/>
              <w:rPr>
                <w:rFonts w:eastAsia="Times New Roman" w:cs="Arial"/>
                <w:sz w:val="20"/>
                <w:szCs w:val="20"/>
                <w:lang w:val="en-US"/>
              </w:rPr>
            </w:pPr>
            <w:r w:rsidRPr="009F0926">
              <w:rPr>
                <w:rFonts w:eastAsia="Times New Roman" w:cs="Arial"/>
                <w:sz w:val="20"/>
                <w:szCs w:val="20"/>
                <w:lang w:val="en-US"/>
              </w:rPr>
              <w:t>0.074 (0.009-0.243)</w:t>
            </w:r>
          </w:p>
        </w:tc>
        <w:tc>
          <w:tcPr>
            <w:tcW w:w="0" w:type="auto"/>
            <w:shd w:val="clear" w:color="auto" w:fill="auto"/>
            <w:noWrap/>
            <w:vAlign w:val="bottom"/>
            <w:hideMark/>
          </w:tcPr>
          <w:p w14:paraId="004F9A37" w14:textId="77777777" w:rsidR="00F45024" w:rsidRPr="009F0926" w:rsidRDefault="00F45024" w:rsidP="00297D01">
            <w:pPr>
              <w:spacing w:line="240" w:lineRule="auto"/>
              <w:rPr>
                <w:rFonts w:eastAsia="Times New Roman" w:cs="Arial"/>
                <w:sz w:val="20"/>
                <w:szCs w:val="20"/>
                <w:lang w:val="en-US"/>
              </w:rPr>
            </w:pPr>
            <w:r w:rsidRPr="009F0926">
              <w:rPr>
                <w:rFonts w:eastAsia="Times New Roman" w:cs="Arial"/>
                <w:sz w:val="20"/>
                <w:szCs w:val="20"/>
                <w:lang w:val="en-US"/>
              </w:rPr>
              <w:t>Ref.</w:t>
            </w:r>
          </w:p>
        </w:tc>
        <w:tc>
          <w:tcPr>
            <w:tcW w:w="0" w:type="auto"/>
            <w:shd w:val="clear" w:color="auto" w:fill="auto"/>
            <w:noWrap/>
            <w:vAlign w:val="bottom"/>
            <w:hideMark/>
          </w:tcPr>
          <w:p w14:paraId="08DBD5BF" w14:textId="77777777" w:rsidR="00F45024" w:rsidRPr="009F0926" w:rsidRDefault="00F45024" w:rsidP="00297D01">
            <w:pPr>
              <w:spacing w:line="240" w:lineRule="auto"/>
              <w:rPr>
                <w:rFonts w:eastAsia="Times New Roman" w:cs="Arial"/>
                <w:sz w:val="20"/>
                <w:szCs w:val="20"/>
                <w:lang w:val="en-US"/>
              </w:rPr>
            </w:pPr>
            <w:r w:rsidRPr="009F0926">
              <w:rPr>
                <w:rFonts w:eastAsia="Times New Roman" w:cs="Arial"/>
                <w:sz w:val="20"/>
                <w:szCs w:val="20"/>
                <w:lang w:val="en-US"/>
              </w:rPr>
              <w:t>-</w:t>
            </w:r>
          </w:p>
        </w:tc>
      </w:tr>
      <w:tr w:rsidR="00F45024" w:rsidRPr="00DE5E68" w14:paraId="7257F65C" w14:textId="77777777" w:rsidTr="00297D01">
        <w:trPr>
          <w:trHeight w:val="320"/>
        </w:trPr>
        <w:tc>
          <w:tcPr>
            <w:tcW w:w="0" w:type="auto"/>
            <w:shd w:val="clear" w:color="auto" w:fill="auto"/>
            <w:noWrap/>
            <w:vAlign w:val="bottom"/>
            <w:hideMark/>
          </w:tcPr>
          <w:p w14:paraId="4A5CE11F" w14:textId="77777777" w:rsidR="00F45024" w:rsidRPr="009F0926" w:rsidRDefault="00F45024" w:rsidP="00297D01">
            <w:pPr>
              <w:spacing w:line="240" w:lineRule="auto"/>
              <w:rPr>
                <w:rFonts w:eastAsia="Times New Roman" w:cs="Arial"/>
                <w:sz w:val="20"/>
                <w:szCs w:val="20"/>
                <w:lang w:val="en-US"/>
              </w:rPr>
            </w:pPr>
            <w:r w:rsidRPr="009F0926">
              <w:rPr>
                <w:rFonts w:eastAsia="Times New Roman" w:cs="Arial"/>
                <w:sz w:val="20"/>
                <w:szCs w:val="20"/>
                <w:lang w:val="en-US"/>
              </w:rPr>
              <w:t>5-14</w:t>
            </w:r>
          </w:p>
        </w:tc>
        <w:tc>
          <w:tcPr>
            <w:tcW w:w="0" w:type="auto"/>
            <w:shd w:val="clear" w:color="auto" w:fill="auto"/>
            <w:noWrap/>
            <w:vAlign w:val="bottom"/>
            <w:hideMark/>
          </w:tcPr>
          <w:p w14:paraId="68354B16" w14:textId="77777777" w:rsidR="00F45024" w:rsidRPr="009F0926" w:rsidRDefault="00F45024" w:rsidP="00297D01">
            <w:pPr>
              <w:spacing w:line="240" w:lineRule="auto"/>
              <w:jc w:val="right"/>
              <w:rPr>
                <w:rFonts w:eastAsia="Times New Roman" w:cs="Arial"/>
                <w:sz w:val="20"/>
                <w:szCs w:val="20"/>
                <w:lang w:val="en-US"/>
              </w:rPr>
            </w:pPr>
            <w:r w:rsidRPr="009F0926">
              <w:rPr>
                <w:rFonts w:eastAsia="Times New Roman" w:cs="Arial"/>
                <w:sz w:val="20"/>
                <w:szCs w:val="20"/>
                <w:lang w:val="en-US"/>
              </w:rPr>
              <w:t>117</w:t>
            </w:r>
          </w:p>
        </w:tc>
        <w:tc>
          <w:tcPr>
            <w:tcW w:w="0" w:type="auto"/>
            <w:shd w:val="clear" w:color="auto" w:fill="auto"/>
            <w:noWrap/>
            <w:vAlign w:val="bottom"/>
            <w:hideMark/>
          </w:tcPr>
          <w:p w14:paraId="5F8E6940" w14:textId="77777777" w:rsidR="00F45024" w:rsidRPr="009F0926" w:rsidRDefault="00F45024" w:rsidP="00297D01">
            <w:pPr>
              <w:spacing w:line="240" w:lineRule="auto"/>
              <w:jc w:val="right"/>
              <w:rPr>
                <w:rFonts w:eastAsia="Times New Roman" w:cs="Arial"/>
                <w:sz w:val="20"/>
                <w:szCs w:val="20"/>
                <w:lang w:val="en-US"/>
              </w:rPr>
            </w:pPr>
            <w:r w:rsidRPr="009F0926">
              <w:rPr>
                <w:rFonts w:eastAsia="Times New Roman" w:cs="Arial"/>
                <w:sz w:val="20"/>
                <w:szCs w:val="20"/>
                <w:lang w:val="en-US"/>
              </w:rPr>
              <w:t>9</w:t>
            </w:r>
          </w:p>
        </w:tc>
        <w:tc>
          <w:tcPr>
            <w:tcW w:w="0" w:type="auto"/>
            <w:shd w:val="clear" w:color="auto" w:fill="auto"/>
            <w:noWrap/>
            <w:vAlign w:val="bottom"/>
            <w:hideMark/>
          </w:tcPr>
          <w:p w14:paraId="7568A96B" w14:textId="77777777" w:rsidR="00F45024" w:rsidRPr="009F0926" w:rsidRDefault="00F45024" w:rsidP="00297D01">
            <w:pPr>
              <w:spacing w:line="240" w:lineRule="auto"/>
              <w:rPr>
                <w:rFonts w:eastAsia="Times New Roman" w:cs="Arial"/>
                <w:sz w:val="20"/>
                <w:szCs w:val="20"/>
                <w:lang w:val="en-US"/>
              </w:rPr>
            </w:pPr>
            <w:r w:rsidRPr="009F0926">
              <w:rPr>
                <w:rFonts w:eastAsia="Times New Roman" w:cs="Arial"/>
                <w:sz w:val="20"/>
                <w:szCs w:val="20"/>
                <w:lang w:val="en-US"/>
              </w:rPr>
              <w:t>0.077 (0.036-0.141)</w:t>
            </w:r>
          </w:p>
        </w:tc>
        <w:tc>
          <w:tcPr>
            <w:tcW w:w="0" w:type="auto"/>
            <w:shd w:val="clear" w:color="auto" w:fill="auto"/>
            <w:noWrap/>
            <w:vAlign w:val="bottom"/>
            <w:hideMark/>
          </w:tcPr>
          <w:p w14:paraId="4B3860A9" w14:textId="77777777" w:rsidR="00F45024" w:rsidRPr="009F0926" w:rsidRDefault="00F45024" w:rsidP="00297D01">
            <w:pPr>
              <w:spacing w:line="240" w:lineRule="auto"/>
              <w:rPr>
                <w:rFonts w:eastAsia="Times New Roman" w:cs="Arial"/>
                <w:sz w:val="20"/>
                <w:szCs w:val="20"/>
                <w:lang w:val="en-US"/>
              </w:rPr>
            </w:pPr>
            <w:r w:rsidRPr="009F0926">
              <w:rPr>
                <w:rFonts w:eastAsia="Times New Roman" w:cs="Arial"/>
                <w:sz w:val="20"/>
                <w:szCs w:val="20"/>
                <w:lang w:val="en-US"/>
              </w:rPr>
              <w:t>1.04 (0.21-5.12)</w:t>
            </w:r>
          </w:p>
        </w:tc>
        <w:tc>
          <w:tcPr>
            <w:tcW w:w="0" w:type="auto"/>
            <w:shd w:val="clear" w:color="auto" w:fill="auto"/>
            <w:noWrap/>
            <w:vAlign w:val="bottom"/>
            <w:hideMark/>
          </w:tcPr>
          <w:p w14:paraId="4CE117B9" w14:textId="77777777" w:rsidR="00F45024" w:rsidRPr="009F0926" w:rsidRDefault="00F45024" w:rsidP="00297D01">
            <w:pPr>
              <w:spacing w:line="240" w:lineRule="auto"/>
              <w:jc w:val="right"/>
              <w:rPr>
                <w:rFonts w:eastAsia="Times New Roman" w:cs="Arial"/>
                <w:sz w:val="20"/>
                <w:szCs w:val="20"/>
                <w:lang w:val="en-US"/>
              </w:rPr>
            </w:pPr>
            <w:r w:rsidRPr="009F0926">
              <w:rPr>
                <w:rFonts w:eastAsia="Times New Roman" w:cs="Arial"/>
                <w:sz w:val="20"/>
                <w:szCs w:val="20"/>
                <w:lang w:val="en-US"/>
              </w:rPr>
              <w:t>0.96</w:t>
            </w:r>
          </w:p>
        </w:tc>
      </w:tr>
      <w:tr w:rsidR="00F45024" w:rsidRPr="00DE5E68" w14:paraId="12150FA8" w14:textId="77777777" w:rsidTr="00297D01">
        <w:trPr>
          <w:trHeight w:val="320"/>
        </w:trPr>
        <w:tc>
          <w:tcPr>
            <w:tcW w:w="0" w:type="auto"/>
            <w:shd w:val="clear" w:color="auto" w:fill="auto"/>
            <w:noWrap/>
            <w:vAlign w:val="bottom"/>
            <w:hideMark/>
          </w:tcPr>
          <w:p w14:paraId="339325AD" w14:textId="77777777" w:rsidR="00F45024" w:rsidRPr="009F0926" w:rsidRDefault="00F45024" w:rsidP="00297D01">
            <w:pPr>
              <w:spacing w:line="240" w:lineRule="auto"/>
              <w:rPr>
                <w:rFonts w:eastAsia="Times New Roman" w:cs="Arial"/>
                <w:sz w:val="20"/>
                <w:szCs w:val="20"/>
                <w:lang w:val="en-US"/>
              </w:rPr>
            </w:pPr>
            <w:r w:rsidRPr="009F0926">
              <w:rPr>
                <w:rFonts w:eastAsia="Times New Roman" w:cs="Arial"/>
                <w:sz w:val="20"/>
                <w:szCs w:val="20"/>
                <w:lang w:val="en-US"/>
              </w:rPr>
              <w:t>15-29</w:t>
            </w:r>
          </w:p>
        </w:tc>
        <w:tc>
          <w:tcPr>
            <w:tcW w:w="0" w:type="auto"/>
            <w:shd w:val="clear" w:color="auto" w:fill="auto"/>
            <w:noWrap/>
            <w:vAlign w:val="bottom"/>
            <w:hideMark/>
          </w:tcPr>
          <w:p w14:paraId="2F193A3C" w14:textId="77777777" w:rsidR="00F45024" w:rsidRPr="009F0926" w:rsidRDefault="00F45024" w:rsidP="00297D01">
            <w:pPr>
              <w:spacing w:line="240" w:lineRule="auto"/>
              <w:jc w:val="right"/>
              <w:rPr>
                <w:rFonts w:eastAsia="Times New Roman" w:cs="Arial"/>
                <w:sz w:val="20"/>
                <w:szCs w:val="20"/>
                <w:lang w:val="en-US"/>
              </w:rPr>
            </w:pPr>
            <w:r w:rsidRPr="009F0926">
              <w:rPr>
                <w:rFonts w:eastAsia="Times New Roman" w:cs="Arial"/>
                <w:sz w:val="20"/>
                <w:szCs w:val="20"/>
                <w:lang w:val="en-US"/>
              </w:rPr>
              <w:t>79</w:t>
            </w:r>
          </w:p>
        </w:tc>
        <w:tc>
          <w:tcPr>
            <w:tcW w:w="0" w:type="auto"/>
            <w:shd w:val="clear" w:color="auto" w:fill="auto"/>
            <w:noWrap/>
            <w:vAlign w:val="bottom"/>
            <w:hideMark/>
          </w:tcPr>
          <w:p w14:paraId="75DBE836" w14:textId="77777777" w:rsidR="00F45024" w:rsidRPr="009F0926" w:rsidRDefault="00F45024" w:rsidP="00297D01">
            <w:pPr>
              <w:spacing w:line="240" w:lineRule="auto"/>
              <w:jc w:val="right"/>
              <w:rPr>
                <w:rFonts w:eastAsia="Times New Roman" w:cs="Arial"/>
                <w:sz w:val="20"/>
                <w:szCs w:val="20"/>
                <w:lang w:val="en-US"/>
              </w:rPr>
            </w:pPr>
            <w:r w:rsidRPr="009F0926">
              <w:rPr>
                <w:rFonts w:eastAsia="Times New Roman" w:cs="Arial"/>
                <w:sz w:val="20"/>
                <w:szCs w:val="20"/>
                <w:lang w:val="en-US"/>
              </w:rPr>
              <w:t>12</w:t>
            </w:r>
          </w:p>
        </w:tc>
        <w:tc>
          <w:tcPr>
            <w:tcW w:w="0" w:type="auto"/>
            <w:shd w:val="clear" w:color="auto" w:fill="auto"/>
            <w:noWrap/>
            <w:vAlign w:val="bottom"/>
            <w:hideMark/>
          </w:tcPr>
          <w:p w14:paraId="10684659" w14:textId="77777777" w:rsidR="00F45024" w:rsidRPr="009F0926" w:rsidRDefault="00F45024" w:rsidP="00297D01">
            <w:pPr>
              <w:spacing w:line="240" w:lineRule="auto"/>
              <w:rPr>
                <w:rFonts w:eastAsia="Times New Roman" w:cs="Arial"/>
                <w:sz w:val="20"/>
                <w:szCs w:val="20"/>
                <w:lang w:val="en-US"/>
              </w:rPr>
            </w:pPr>
            <w:r w:rsidRPr="009F0926">
              <w:rPr>
                <w:rFonts w:eastAsia="Times New Roman" w:cs="Arial"/>
                <w:sz w:val="20"/>
                <w:szCs w:val="20"/>
                <w:lang w:val="en-US"/>
              </w:rPr>
              <w:t>0.152 (0.081-0.250)</w:t>
            </w:r>
          </w:p>
        </w:tc>
        <w:tc>
          <w:tcPr>
            <w:tcW w:w="0" w:type="auto"/>
            <w:shd w:val="clear" w:color="auto" w:fill="auto"/>
            <w:noWrap/>
            <w:vAlign w:val="bottom"/>
            <w:hideMark/>
          </w:tcPr>
          <w:p w14:paraId="0B5F7903" w14:textId="77777777" w:rsidR="00F45024" w:rsidRPr="009F0926" w:rsidRDefault="00F45024" w:rsidP="00297D01">
            <w:pPr>
              <w:spacing w:line="240" w:lineRule="auto"/>
              <w:rPr>
                <w:rFonts w:eastAsia="Times New Roman" w:cs="Arial"/>
                <w:sz w:val="20"/>
                <w:szCs w:val="20"/>
                <w:lang w:val="en-US"/>
              </w:rPr>
            </w:pPr>
            <w:r w:rsidRPr="009F0926">
              <w:rPr>
                <w:rFonts w:eastAsia="Times New Roman" w:cs="Arial"/>
                <w:sz w:val="20"/>
                <w:szCs w:val="20"/>
                <w:lang w:val="en-US"/>
              </w:rPr>
              <w:t>2.24 (0.47-10.72)</w:t>
            </w:r>
          </w:p>
        </w:tc>
        <w:tc>
          <w:tcPr>
            <w:tcW w:w="0" w:type="auto"/>
            <w:shd w:val="clear" w:color="auto" w:fill="auto"/>
            <w:noWrap/>
            <w:vAlign w:val="bottom"/>
            <w:hideMark/>
          </w:tcPr>
          <w:p w14:paraId="68B20FCD" w14:textId="77777777" w:rsidR="00F45024" w:rsidRPr="009F0926" w:rsidRDefault="00F45024" w:rsidP="00297D01">
            <w:pPr>
              <w:spacing w:line="240" w:lineRule="auto"/>
              <w:jc w:val="right"/>
              <w:rPr>
                <w:rFonts w:eastAsia="Times New Roman" w:cs="Arial"/>
                <w:sz w:val="20"/>
                <w:szCs w:val="20"/>
                <w:lang w:val="en-US"/>
              </w:rPr>
            </w:pPr>
            <w:r w:rsidRPr="009F0926">
              <w:rPr>
                <w:rFonts w:eastAsia="Times New Roman" w:cs="Arial"/>
                <w:sz w:val="20"/>
                <w:szCs w:val="20"/>
                <w:lang w:val="en-US"/>
              </w:rPr>
              <w:t>0.313</w:t>
            </w:r>
          </w:p>
        </w:tc>
      </w:tr>
      <w:tr w:rsidR="00F45024" w:rsidRPr="00DE5E68" w14:paraId="40C0846F" w14:textId="77777777" w:rsidTr="00297D01">
        <w:trPr>
          <w:trHeight w:val="320"/>
        </w:trPr>
        <w:tc>
          <w:tcPr>
            <w:tcW w:w="0" w:type="auto"/>
            <w:shd w:val="clear" w:color="auto" w:fill="auto"/>
            <w:noWrap/>
            <w:vAlign w:val="bottom"/>
            <w:hideMark/>
          </w:tcPr>
          <w:p w14:paraId="4D064DE3" w14:textId="77777777" w:rsidR="00F45024" w:rsidRPr="009F0926" w:rsidRDefault="00F45024" w:rsidP="00297D01">
            <w:pPr>
              <w:spacing w:line="240" w:lineRule="auto"/>
              <w:rPr>
                <w:rFonts w:eastAsia="Times New Roman" w:cs="Arial"/>
                <w:sz w:val="20"/>
                <w:szCs w:val="20"/>
                <w:lang w:val="en-US"/>
              </w:rPr>
            </w:pPr>
            <w:r w:rsidRPr="009F0926">
              <w:rPr>
                <w:rFonts w:eastAsia="Times New Roman" w:cs="Arial"/>
                <w:sz w:val="20"/>
                <w:szCs w:val="20"/>
                <w:lang w:val="en-US"/>
              </w:rPr>
              <w:t>30-44</w:t>
            </w:r>
          </w:p>
        </w:tc>
        <w:tc>
          <w:tcPr>
            <w:tcW w:w="0" w:type="auto"/>
            <w:shd w:val="clear" w:color="auto" w:fill="auto"/>
            <w:noWrap/>
            <w:vAlign w:val="bottom"/>
            <w:hideMark/>
          </w:tcPr>
          <w:p w14:paraId="05E6DD9A" w14:textId="77777777" w:rsidR="00F45024" w:rsidRPr="009F0926" w:rsidRDefault="00F45024" w:rsidP="00297D01">
            <w:pPr>
              <w:spacing w:line="240" w:lineRule="auto"/>
              <w:jc w:val="right"/>
              <w:rPr>
                <w:rFonts w:eastAsia="Times New Roman" w:cs="Arial"/>
                <w:sz w:val="20"/>
                <w:szCs w:val="20"/>
                <w:lang w:val="en-US"/>
              </w:rPr>
            </w:pPr>
            <w:r w:rsidRPr="009F0926">
              <w:rPr>
                <w:rFonts w:eastAsia="Times New Roman" w:cs="Arial"/>
                <w:sz w:val="20"/>
                <w:szCs w:val="20"/>
                <w:lang w:val="en-US"/>
              </w:rPr>
              <w:t>57</w:t>
            </w:r>
          </w:p>
        </w:tc>
        <w:tc>
          <w:tcPr>
            <w:tcW w:w="0" w:type="auto"/>
            <w:shd w:val="clear" w:color="auto" w:fill="auto"/>
            <w:noWrap/>
            <w:vAlign w:val="bottom"/>
            <w:hideMark/>
          </w:tcPr>
          <w:p w14:paraId="04D01226" w14:textId="77777777" w:rsidR="00F45024" w:rsidRPr="009F0926" w:rsidRDefault="00F45024" w:rsidP="00297D01">
            <w:pPr>
              <w:spacing w:line="240" w:lineRule="auto"/>
              <w:jc w:val="right"/>
              <w:rPr>
                <w:rFonts w:eastAsia="Times New Roman" w:cs="Arial"/>
                <w:sz w:val="20"/>
                <w:szCs w:val="20"/>
                <w:lang w:val="en-US"/>
              </w:rPr>
            </w:pPr>
            <w:r w:rsidRPr="009F0926">
              <w:rPr>
                <w:rFonts w:eastAsia="Times New Roman" w:cs="Arial"/>
                <w:sz w:val="20"/>
                <w:szCs w:val="20"/>
                <w:lang w:val="en-US"/>
              </w:rPr>
              <w:t>10</w:t>
            </w:r>
          </w:p>
        </w:tc>
        <w:tc>
          <w:tcPr>
            <w:tcW w:w="0" w:type="auto"/>
            <w:shd w:val="clear" w:color="auto" w:fill="auto"/>
            <w:noWrap/>
            <w:vAlign w:val="bottom"/>
            <w:hideMark/>
          </w:tcPr>
          <w:p w14:paraId="3D54EDEF" w14:textId="77777777" w:rsidR="00F45024" w:rsidRPr="009F0926" w:rsidRDefault="00F45024" w:rsidP="00297D01">
            <w:pPr>
              <w:spacing w:line="240" w:lineRule="auto"/>
              <w:rPr>
                <w:rFonts w:eastAsia="Times New Roman" w:cs="Arial"/>
                <w:sz w:val="20"/>
                <w:szCs w:val="20"/>
                <w:lang w:val="en-US"/>
              </w:rPr>
            </w:pPr>
            <w:r w:rsidRPr="009F0926">
              <w:rPr>
                <w:rFonts w:eastAsia="Times New Roman" w:cs="Arial"/>
                <w:sz w:val="20"/>
                <w:szCs w:val="20"/>
                <w:lang w:val="en-US"/>
              </w:rPr>
              <w:t>0.175 (0.087-0.299)</w:t>
            </w:r>
          </w:p>
        </w:tc>
        <w:tc>
          <w:tcPr>
            <w:tcW w:w="0" w:type="auto"/>
            <w:shd w:val="clear" w:color="auto" w:fill="auto"/>
            <w:noWrap/>
            <w:vAlign w:val="bottom"/>
            <w:hideMark/>
          </w:tcPr>
          <w:p w14:paraId="7E38B127" w14:textId="77777777" w:rsidR="00F45024" w:rsidRPr="009F0926" w:rsidRDefault="00F45024" w:rsidP="00297D01">
            <w:pPr>
              <w:spacing w:line="240" w:lineRule="auto"/>
              <w:rPr>
                <w:rFonts w:eastAsia="Times New Roman" w:cs="Arial"/>
                <w:sz w:val="20"/>
                <w:szCs w:val="20"/>
                <w:lang w:val="en-US"/>
              </w:rPr>
            </w:pPr>
            <w:r w:rsidRPr="009F0926">
              <w:rPr>
                <w:rFonts w:eastAsia="Times New Roman" w:cs="Arial"/>
                <w:sz w:val="20"/>
                <w:szCs w:val="20"/>
                <w:lang w:val="en-US"/>
              </w:rPr>
              <w:t>2.66 (0.54-13.09)</w:t>
            </w:r>
          </w:p>
        </w:tc>
        <w:tc>
          <w:tcPr>
            <w:tcW w:w="0" w:type="auto"/>
            <w:shd w:val="clear" w:color="auto" w:fill="auto"/>
            <w:noWrap/>
            <w:vAlign w:val="bottom"/>
            <w:hideMark/>
          </w:tcPr>
          <w:p w14:paraId="5FF1225F" w14:textId="77777777" w:rsidR="00F45024" w:rsidRPr="009F0926" w:rsidRDefault="00F45024" w:rsidP="00297D01">
            <w:pPr>
              <w:spacing w:line="240" w:lineRule="auto"/>
              <w:jc w:val="right"/>
              <w:rPr>
                <w:rFonts w:eastAsia="Times New Roman" w:cs="Arial"/>
                <w:sz w:val="20"/>
                <w:szCs w:val="20"/>
                <w:lang w:val="en-US"/>
              </w:rPr>
            </w:pPr>
            <w:r w:rsidRPr="009F0926">
              <w:rPr>
                <w:rFonts w:eastAsia="Times New Roman" w:cs="Arial"/>
                <w:sz w:val="20"/>
                <w:szCs w:val="20"/>
                <w:lang w:val="en-US"/>
              </w:rPr>
              <w:t>0.229</w:t>
            </w:r>
          </w:p>
        </w:tc>
      </w:tr>
      <w:tr w:rsidR="00F45024" w:rsidRPr="00DE5E68" w14:paraId="37CE492F" w14:textId="77777777" w:rsidTr="00297D01">
        <w:trPr>
          <w:trHeight w:val="320"/>
        </w:trPr>
        <w:tc>
          <w:tcPr>
            <w:tcW w:w="0" w:type="auto"/>
            <w:shd w:val="clear" w:color="auto" w:fill="auto"/>
            <w:noWrap/>
            <w:vAlign w:val="bottom"/>
            <w:hideMark/>
          </w:tcPr>
          <w:p w14:paraId="34A55BB5" w14:textId="77777777" w:rsidR="00F45024" w:rsidRPr="009F0926" w:rsidRDefault="00F45024" w:rsidP="00297D01">
            <w:pPr>
              <w:spacing w:line="240" w:lineRule="auto"/>
              <w:rPr>
                <w:rFonts w:eastAsia="Times New Roman" w:cs="Arial"/>
                <w:sz w:val="20"/>
                <w:szCs w:val="20"/>
                <w:lang w:val="en-US"/>
              </w:rPr>
            </w:pPr>
            <w:r w:rsidRPr="009F0926">
              <w:rPr>
                <w:rFonts w:eastAsia="Times New Roman" w:cs="Arial"/>
                <w:sz w:val="20"/>
                <w:szCs w:val="20"/>
                <w:lang w:val="en-US"/>
              </w:rPr>
              <w:t>45-59</w:t>
            </w:r>
          </w:p>
        </w:tc>
        <w:tc>
          <w:tcPr>
            <w:tcW w:w="0" w:type="auto"/>
            <w:shd w:val="clear" w:color="auto" w:fill="auto"/>
            <w:noWrap/>
            <w:vAlign w:val="bottom"/>
            <w:hideMark/>
          </w:tcPr>
          <w:p w14:paraId="46BC103C" w14:textId="77777777" w:rsidR="00F45024" w:rsidRPr="009F0926" w:rsidRDefault="00F45024" w:rsidP="00297D01">
            <w:pPr>
              <w:spacing w:line="240" w:lineRule="auto"/>
              <w:jc w:val="right"/>
              <w:rPr>
                <w:rFonts w:eastAsia="Times New Roman" w:cs="Arial"/>
                <w:sz w:val="20"/>
                <w:szCs w:val="20"/>
                <w:lang w:val="en-US"/>
              </w:rPr>
            </w:pPr>
            <w:r w:rsidRPr="009F0926">
              <w:rPr>
                <w:rFonts w:eastAsia="Times New Roman" w:cs="Arial"/>
                <w:sz w:val="20"/>
                <w:szCs w:val="20"/>
                <w:lang w:val="en-US"/>
              </w:rPr>
              <w:t>60</w:t>
            </w:r>
          </w:p>
        </w:tc>
        <w:tc>
          <w:tcPr>
            <w:tcW w:w="0" w:type="auto"/>
            <w:shd w:val="clear" w:color="auto" w:fill="auto"/>
            <w:noWrap/>
            <w:vAlign w:val="bottom"/>
            <w:hideMark/>
          </w:tcPr>
          <w:p w14:paraId="37C7B3B3" w14:textId="77777777" w:rsidR="00F45024" w:rsidRPr="009F0926" w:rsidRDefault="00F45024" w:rsidP="00297D01">
            <w:pPr>
              <w:spacing w:line="240" w:lineRule="auto"/>
              <w:jc w:val="right"/>
              <w:rPr>
                <w:rFonts w:eastAsia="Times New Roman" w:cs="Arial"/>
                <w:sz w:val="20"/>
                <w:szCs w:val="20"/>
                <w:lang w:val="en-US"/>
              </w:rPr>
            </w:pPr>
            <w:r w:rsidRPr="009F0926">
              <w:rPr>
                <w:rFonts w:eastAsia="Times New Roman" w:cs="Arial"/>
                <w:sz w:val="20"/>
                <w:szCs w:val="20"/>
                <w:lang w:val="en-US"/>
              </w:rPr>
              <w:t>6</w:t>
            </w:r>
          </w:p>
        </w:tc>
        <w:tc>
          <w:tcPr>
            <w:tcW w:w="0" w:type="auto"/>
            <w:shd w:val="clear" w:color="auto" w:fill="auto"/>
            <w:noWrap/>
            <w:vAlign w:val="bottom"/>
            <w:hideMark/>
          </w:tcPr>
          <w:p w14:paraId="0345B512" w14:textId="77777777" w:rsidR="00F45024" w:rsidRPr="009F0926" w:rsidRDefault="00F45024" w:rsidP="00297D01">
            <w:pPr>
              <w:spacing w:line="240" w:lineRule="auto"/>
              <w:rPr>
                <w:rFonts w:eastAsia="Times New Roman" w:cs="Arial"/>
                <w:sz w:val="20"/>
                <w:szCs w:val="20"/>
                <w:lang w:val="en-US"/>
              </w:rPr>
            </w:pPr>
            <w:r w:rsidRPr="009F0926">
              <w:rPr>
                <w:rFonts w:eastAsia="Times New Roman" w:cs="Arial"/>
                <w:sz w:val="20"/>
                <w:szCs w:val="20"/>
                <w:lang w:val="en-US"/>
              </w:rPr>
              <w:t>0.100 (0.038-0.205)</w:t>
            </w:r>
          </w:p>
        </w:tc>
        <w:tc>
          <w:tcPr>
            <w:tcW w:w="0" w:type="auto"/>
            <w:shd w:val="clear" w:color="auto" w:fill="auto"/>
            <w:noWrap/>
            <w:vAlign w:val="bottom"/>
            <w:hideMark/>
          </w:tcPr>
          <w:p w14:paraId="24401B41" w14:textId="77777777" w:rsidR="00F45024" w:rsidRPr="009F0926" w:rsidRDefault="00F45024" w:rsidP="00297D01">
            <w:pPr>
              <w:spacing w:line="240" w:lineRule="auto"/>
              <w:rPr>
                <w:rFonts w:eastAsia="Times New Roman" w:cs="Arial"/>
                <w:sz w:val="20"/>
                <w:szCs w:val="20"/>
                <w:lang w:val="en-US"/>
              </w:rPr>
            </w:pPr>
            <w:r w:rsidRPr="009F0926">
              <w:rPr>
                <w:rFonts w:eastAsia="Times New Roman" w:cs="Arial"/>
                <w:sz w:val="20"/>
                <w:szCs w:val="20"/>
                <w:lang w:val="en-US"/>
              </w:rPr>
              <w:t>1.39 (0.26-7.37)</w:t>
            </w:r>
          </w:p>
        </w:tc>
        <w:tc>
          <w:tcPr>
            <w:tcW w:w="0" w:type="auto"/>
            <w:shd w:val="clear" w:color="auto" w:fill="auto"/>
            <w:noWrap/>
            <w:vAlign w:val="bottom"/>
            <w:hideMark/>
          </w:tcPr>
          <w:p w14:paraId="4A624A6E" w14:textId="77777777" w:rsidR="00F45024" w:rsidRPr="009F0926" w:rsidRDefault="00F45024" w:rsidP="00297D01">
            <w:pPr>
              <w:spacing w:line="240" w:lineRule="auto"/>
              <w:jc w:val="right"/>
              <w:rPr>
                <w:rFonts w:eastAsia="Times New Roman" w:cs="Arial"/>
                <w:sz w:val="20"/>
                <w:szCs w:val="20"/>
                <w:lang w:val="en-US"/>
              </w:rPr>
            </w:pPr>
            <w:r w:rsidRPr="009F0926">
              <w:rPr>
                <w:rFonts w:eastAsia="Times New Roman" w:cs="Arial"/>
                <w:sz w:val="20"/>
                <w:szCs w:val="20"/>
                <w:lang w:val="en-US"/>
              </w:rPr>
              <w:t>0.7</w:t>
            </w:r>
          </w:p>
        </w:tc>
      </w:tr>
      <w:tr w:rsidR="00F45024" w:rsidRPr="00DE5E68" w14:paraId="5CB4E207" w14:textId="77777777" w:rsidTr="00297D01">
        <w:trPr>
          <w:trHeight w:val="320"/>
        </w:trPr>
        <w:tc>
          <w:tcPr>
            <w:tcW w:w="0" w:type="auto"/>
            <w:shd w:val="clear" w:color="auto" w:fill="auto"/>
            <w:noWrap/>
            <w:vAlign w:val="bottom"/>
            <w:hideMark/>
          </w:tcPr>
          <w:p w14:paraId="7FDA6723" w14:textId="77777777" w:rsidR="00F45024" w:rsidRPr="009F0926" w:rsidRDefault="00F45024" w:rsidP="00297D01">
            <w:pPr>
              <w:spacing w:line="240" w:lineRule="auto"/>
              <w:rPr>
                <w:rFonts w:eastAsia="Times New Roman" w:cs="Arial"/>
                <w:sz w:val="20"/>
                <w:szCs w:val="20"/>
                <w:lang w:val="en-US"/>
              </w:rPr>
            </w:pPr>
            <w:r w:rsidRPr="009F0926">
              <w:rPr>
                <w:rFonts w:eastAsia="Times New Roman" w:cs="Arial"/>
                <w:sz w:val="20"/>
                <w:szCs w:val="20"/>
                <w:lang w:val="en-US"/>
              </w:rPr>
              <w:t>≥60</w:t>
            </w:r>
          </w:p>
        </w:tc>
        <w:tc>
          <w:tcPr>
            <w:tcW w:w="0" w:type="auto"/>
            <w:shd w:val="clear" w:color="auto" w:fill="auto"/>
            <w:noWrap/>
            <w:vAlign w:val="bottom"/>
            <w:hideMark/>
          </w:tcPr>
          <w:p w14:paraId="78B3AC76" w14:textId="77777777" w:rsidR="00F45024" w:rsidRPr="009F0926" w:rsidRDefault="00F45024" w:rsidP="00297D01">
            <w:pPr>
              <w:spacing w:line="240" w:lineRule="auto"/>
              <w:jc w:val="right"/>
              <w:rPr>
                <w:rFonts w:eastAsia="Times New Roman" w:cs="Arial"/>
                <w:sz w:val="20"/>
                <w:szCs w:val="20"/>
                <w:lang w:val="en-US"/>
              </w:rPr>
            </w:pPr>
            <w:r w:rsidRPr="009F0926">
              <w:rPr>
                <w:rFonts w:eastAsia="Times New Roman" w:cs="Arial"/>
                <w:sz w:val="20"/>
                <w:szCs w:val="20"/>
                <w:lang w:val="en-US"/>
              </w:rPr>
              <w:t>15</w:t>
            </w:r>
          </w:p>
        </w:tc>
        <w:tc>
          <w:tcPr>
            <w:tcW w:w="0" w:type="auto"/>
            <w:shd w:val="clear" w:color="auto" w:fill="auto"/>
            <w:noWrap/>
            <w:vAlign w:val="bottom"/>
            <w:hideMark/>
          </w:tcPr>
          <w:p w14:paraId="1FEC29B9" w14:textId="77777777" w:rsidR="00F45024" w:rsidRPr="009F0926" w:rsidRDefault="00F45024" w:rsidP="00297D01">
            <w:pPr>
              <w:spacing w:line="240" w:lineRule="auto"/>
              <w:jc w:val="right"/>
              <w:rPr>
                <w:rFonts w:eastAsia="Times New Roman" w:cs="Arial"/>
                <w:sz w:val="20"/>
                <w:szCs w:val="20"/>
                <w:lang w:val="en-US"/>
              </w:rPr>
            </w:pPr>
            <w:r w:rsidRPr="009F0926">
              <w:rPr>
                <w:rFonts w:eastAsia="Times New Roman" w:cs="Arial"/>
                <w:sz w:val="20"/>
                <w:szCs w:val="20"/>
                <w:lang w:val="en-US"/>
              </w:rPr>
              <w:t>0</w:t>
            </w:r>
          </w:p>
        </w:tc>
        <w:tc>
          <w:tcPr>
            <w:tcW w:w="0" w:type="auto"/>
            <w:shd w:val="clear" w:color="auto" w:fill="auto"/>
            <w:noWrap/>
            <w:vAlign w:val="bottom"/>
            <w:hideMark/>
          </w:tcPr>
          <w:p w14:paraId="4209659D" w14:textId="77777777" w:rsidR="00F45024" w:rsidRPr="009F0926" w:rsidRDefault="00F45024" w:rsidP="00297D01">
            <w:pPr>
              <w:spacing w:line="240" w:lineRule="auto"/>
              <w:rPr>
                <w:rFonts w:eastAsia="Times New Roman" w:cs="Arial"/>
                <w:sz w:val="20"/>
                <w:szCs w:val="20"/>
                <w:lang w:val="en-US"/>
              </w:rPr>
            </w:pPr>
            <w:r w:rsidRPr="009F0926">
              <w:rPr>
                <w:rFonts w:eastAsia="Times New Roman" w:cs="Arial"/>
                <w:sz w:val="20"/>
                <w:szCs w:val="20"/>
                <w:lang w:val="en-US"/>
              </w:rPr>
              <w:t>0.000 (0-0.218)</w:t>
            </w:r>
          </w:p>
        </w:tc>
        <w:tc>
          <w:tcPr>
            <w:tcW w:w="0" w:type="auto"/>
            <w:shd w:val="clear" w:color="auto" w:fill="auto"/>
            <w:noWrap/>
            <w:vAlign w:val="bottom"/>
            <w:hideMark/>
          </w:tcPr>
          <w:p w14:paraId="7D8C15D8" w14:textId="77777777" w:rsidR="00F45024" w:rsidRPr="009F0926" w:rsidRDefault="00F45024" w:rsidP="00297D01">
            <w:pPr>
              <w:spacing w:line="240" w:lineRule="auto"/>
              <w:rPr>
                <w:rFonts w:eastAsia="Times New Roman" w:cs="Arial"/>
                <w:sz w:val="20"/>
                <w:szCs w:val="20"/>
                <w:lang w:val="en-US"/>
              </w:rPr>
            </w:pPr>
            <w:r w:rsidRPr="009F0926">
              <w:rPr>
                <w:rFonts w:eastAsia="Times New Roman" w:cs="Arial"/>
                <w:sz w:val="20"/>
                <w:szCs w:val="20"/>
                <w:lang w:val="en-US"/>
              </w:rPr>
              <w:t>-</w:t>
            </w:r>
          </w:p>
        </w:tc>
        <w:tc>
          <w:tcPr>
            <w:tcW w:w="0" w:type="auto"/>
            <w:shd w:val="clear" w:color="auto" w:fill="auto"/>
            <w:noWrap/>
            <w:vAlign w:val="bottom"/>
            <w:hideMark/>
          </w:tcPr>
          <w:p w14:paraId="022EE932" w14:textId="77777777" w:rsidR="00F45024" w:rsidRPr="009F0926" w:rsidRDefault="00F45024" w:rsidP="00297D01">
            <w:pPr>
              <w:spacing w:line="240" w:lineRule="auto"/>
              <w:rPr>
                <w:rFonts w:eastAsia="Times New Roman" w:cs="Arial"/>
                <w:sz w:val="20"/>
                <w:szCs w:val="20"/>
                <w:lang w:val="en-US"/>
              </w:rPr>
            </w:pPr>
            <w:r w:rsidRPr="009F0926">
              <w:rPr>
                <w:rFonts w:eastAsia="Times New Roman" w:cs="Arial"/>
                <w:sz w:val="20"/>
                <w:szCs w:val="20"/>
                <w:lang w:val="en-US"/>
              </w:rPr>
              <w:t>-</w:t>
            </w:r>
          </w:p>
        </w:tc>
      </w:tr>
    </w:tbl>
    <w:p w14:paraId="22500F99" w14:textId="77777777" w:rsidR="00F45024" w:rsidRPr="009F0926" w:rsidRDefault="00F45024" w:rsidP="00F45024">
      <w:pPr>
        <w:rPr>
          <w:rFonts w:cs="Arial"/>
          <w:sz w:val="20"/>
          <w:szCs w:val="20"/>
        </w:rPr>
      </w:pPr>
    </w:p>
    <w:p w14:paraId="74731E05" w14:textId="77777777" w:rsidR="00F45024" w:rsidRPr="009F0926" w:rsidRDefault="00F45024" w:rsidP="00F45024">
      <w:pPr>
        <w:rPr>
          <w:rFonts w:cs="Arial"/>
          <w:sz w:val="20"/>
          <w:szCs w:val="20"/>
        </w:rPr>
      </w:pPr>
    </w:p>
    <w:p w14:paraId="771DE2CE" w14:textId="302F02E9" w:rsidR="00F45024" w:rsidRPr="00E85D61" w:rsidRDefault="00F45024" w:rsidP="00F45024">
      <w:pPr>
        <w:rPr>
          <w:rFonts w:cs="Arial"/>
          <w:b/>
          <w:sz w:val="20"/>
          <w:szCs w:val="20"/>
        </w:rPr>
      </w:pPr>
      <w:r w:rsidRPr="00E85D61">
        <w:rPr>
          <w:rFonts w:cs="Arial"/>
          <w:b/>
          <w:sz w:val="20"/>
          <w:szCs w:val="20"/>
        </w:rPr>
        <w:t>rK39</w:t>
      </w:r>
      <w:r w:rsidR="00E85D61">
        <w:rPr>
          <w:rFonts w:cs="Arial"/>
          <w:b/>
          <w:sz w:val="20"/>
          <w:szCs w:val="20"/>
        </w:rPr>
        <w:t xml:space="preserve"> </w:t>
      </w:r>
      <w:r w:rsidRPr="00E85D61">
        <w:rPr>
          <w:rFonts w:cs="Arial"/>
          <w:b/>
          <w:sz w:val="20"/>
          <w:szCs w:val="20"/>
        </w:rPr>
        <w:t>ELISA</w:t>
      </w:r>
    </w:p>
    <w:p w14:paraId="5092E5C8" w14:textId="77777777" w:rsidR="00F45024" w:rsidRPr="009F0926" w:rsidRDefault="00F45024" w:rsidP="00F45024">
      <w:pPr>
        <w:rPr>
          <w:rFonts w:cs="Arial"/>
          <w:sz w:val="20"/>
          <w:szCs w:val="20"/>
        </w:rPr>
      </w:pPr>
    </w:p>
    <w:p w14:paraId="2E8607B1" w14:textId="5675852E" w:rsidR="00F45024" w:rsidRPr="009F0926" w:rsidRDefault="00F45024" w:rsidP="00F45024">
      <w:pPr>
        <w:rPr>
          <w:rFonts w:cs="Arial"/>
          <w:sz w:val="20"/>
          <w:szCs w:val="20"/>
        </w:rPr>
      </w:pPr>
      <w:r w:rsidRPr="009F0926">
        <w:rPr>
          <w:rFonts w:cs="Arial"/>
          <w:sz w:val="20"/>
          <w:szCs w:val="20"/>
        </w:rPr>
        <w:t>Bern et al, 2007 [2002]</w:t>
      </w:r>
      <w:r w:rsidR="00E85D61">
        <w:rPr>
          <w:rFonts w:cs="Arial"/>
          <w:sz w:val="20"/>
          <w:szCs w:val="20"/>
        </w:rPr>
        <w:t xml:space="preserve">   </w:t>
      </w:r>
      <w:r w:rsidR="00E85D61">
        <w:rPr>
          <w:rFonts w:cs="Arial"/>
          <w:sz w:val="20"/>
          <w:szCs w:val="20"/>
        </w:rPr>
        <w:fldChar w:fldCharType="begin" w:fldLock="1"/>
      </w:r>
      <w:r w:rsidR="00BF6CA1">
        <w:rPr>
          <w:rFonts w:cs="Arial"/>
          <w:sz w:val="20"/>
          <w:szCs w:val="20"/>
        </w:rPr>
        <w:instrText>ADDIN CSL_CITATION {"citationItems":[{"id":"ITEM-1","itemData":{"ISBN":"0002-9637","ISSN":"00029637","PMID":"17488915","abstract":"We examined the epidemiology of kala-azar and asymptomatic leishmanial infection measured by serologic and leishmanin skin test results in a Bangladeshi community. In a subset, we measured serum retinol, zinc and C-reactive protein (CRP). Kala-azar and seroconversion incidence were 15.6 and 63.1 per 1,000 person-years, respectively. Proximity to a previous kala-azar case increased the likelihood of both kala-azar and asymptomatic infection. Bed net use protected against kala-azar (rate ratio = 0.35, P &lt; 0.01), but not subclinical infection (rate ratio = 1.1, P = 0.82). Kala-azar patients were younger (P &lt; 0.001) and reported lower red meat consumption (P &lt; 0.01) than asymptomatic seropositive individuals. Retinol and zinc levels were lower in current kala-azar patients and those who later developed kala-azar compared with uninfected and asymptomatically infected subjects. The CRP levels were higher in kala-azar patients compared with the other two groups. Low red meat intake and poor zinc and retinol status may characterize a group at higher risk of symptomatic disease.","author":[{"dropping-particle":"","family":"Bern","given":"Caryn","non-dropping-particle":"","parse-names":false,"suffix":""},{"dropping-particle":"","family":"Haque","given":"Rashidul","non-dropping-particle":"","parse-names":false,"suffix":""},{"dropping-particle":"","family":"Chowdhury","given":"Rajib","non-dropping-particle":"","parse-names":false,"suffix":""},{"dropping-particle":"","family":"Ali","given":"Mustakim","non-dropping-particle":"","parse-names":false,"suffix":""},{"dropping-particle":"","family":"Kurkjian","given":"Katie M.","non-dropping-particle":"","parse-names":false,"suffix":""},{"dropping-particle":"","family":"Vaz","given":"Louise","non-dropping-particle":"","parse-names":false,"suffix":""},{"dropping-particle":"","family":"Amann","given":"Josef","non-dropping-particle":"","parse-names":false,"suffix":""},{"dropping-particle":"","family":"Wahed","given":"M. a.","non-dropping-particle":"","parse-names":false,"suffix":""},{"dropping-particle":"","family":"Wagatsuma","given":"Yukiko","non-dropping-particle":"","parse-names":false,"suffix":""},{"dropping-particle":"","family":"Breiman","given":"Robert F.","non-dropping-particle":"","parse-names":false,"suffix":""},{"dropping-particle":"","family":"Williamson","given":"John","non-dropping-particle":"","parse-names":false,"suffix":""},{"dropping-particle":"","family":"Secor","given":"W. Evan","non-dropping-particle":"","parse-names":false,"suffix":""},{"dropping-particle":"","family":"Maguire","given":"James H.","non-dropping-particle":"","parse-names":false,"suffix":""}],"container-title":"American Journal of Tropical Medicine and Hygiene","id":"ITEM-1","issue":"5","issued":{"date-parts":[["2007"]]},"page":"909-914","title":"The epidemiology of visceral leishmaniasis and asymptomatic leishmanial infection in a highly endemic Bangladeshi village","type":"article-journal","volume":"76"},"uris":["http://www.mendeley.com/documents/?uuid=46f30b73-3b8f-4b82-8756-68eb2558caa9"]}],"mendeley":{"formattedCitation":"[14]","plainTextFormattedCitation":"[14]","previouslyFormattedCitation":"[14]"},"properties":{"noteIndex":0},"schema":"https://github.com/citation-style-language/schema/raw/master/csl-citation.json"}</w:instrText>
      </w:r>
      <w:r w:rsidR="00E85D61">
        <w:rPr>
          <w:rFonts w:cs="Arial"/>
          <w:sz w:val="20"/>
          <w:szCs w:val="20"/>
        </w:rPr>
        <w:fldChar w:fldCharType="separate"/>
      </w:r>
      <w:r w:rsidR="00E85D61" w:rsidRPr="00E85D61">
        <w:rPr>
          <w:rFonts w:cs="Arial"/>
          <w:noProof/>
          <w:sz w:val="20"/>
          <w:szCs w:val="20"/>
        </w:rPr>
        <w:t>[14]</w:t>
      </w:r>
      <w:r w:rsidR="00E85D61">
        <w:rPr>
          <w:rFonts w:cs="Arial"/>
          <w:sz w:val="20"/>
          <w:szCs w:val="20"/>
        </w:rPr>
        <w:fldChar w:fldCharType="end"/>
      </w:r>
    </w:p>
    <w:p w14:paraId="66E1E990" w14:textId="77777777" w:rsidR="00F45024" w:rsidRPr="00DE5E68" w:rsidRDefault="00F45024" w:rsidP="00F45024">
      <w:pPr>
        <w:rPr>
          <w:rFonts w:cs="Arial"/>
          <w:color w:val="FF0000"/>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5"/>
        <w:gridCol w:w="550"/>
        <w:gridCol w:w="1261"/>
        <w:gridCol w:w="2062"/>
        <w:gridCol w:w="1640"/>
        <w:gridCol w:w="717"/>
      </w:tblGrid>
      <w:tr w:rsidR="00F45024" w:rsidRPr="00DE5E68" w14:paraId="330BB42D" w14:textId="77777777" w:rsidTr="00297D01">
        <w:trPr>
          <w:trHeight w:val="320"/>
        </w:trPr>
        <w:tc>
          <w:tcPr>
            <w:tcW w:w="0" w:type="auto"/>
            <w:shd w:val="clear" w:color="auto" w:fill="auto"/>
            <w:noWrap/>
            <w:vAlign w:val="bottom"/>
            <w:hideMark/>
          </w:tcPr>
          <w:p w14:paraId="03CA3878" w14:textId="77777777" w:rsidR="00F45024" w:rsidRPr="009F0926" w:rsidRDefault="00F45024" w:rsidP="00297D01">
            <w:pPr>
              <w:spacing w:line="240" w:lineRule="auto"/>
              <w:rPr>
                <w:rFonts w:eastAsia="Times New Roman" w:cs="Arial"/>
                <w:color w:val="000000"/>
                <w:sz w:val="20"/>
                <w:szCs w:val="20"/>
                <w:lang w:val="en-US"/>
              </w:rPr>
            </w:pPr>
            <w:r w:rsidRPr="009F0926">
              <w:rPr>
                <w:rFonts w:eastAsia="Times New Roman" w:cs="Arial"/>
                <w:color w:val="000000"/>
                <w:sz w:val="20"/>
                <w:szCs w:val="20"/>
                <w:lang w:val="en-US"/>
              </w:rPr>
              <w:t>Age group (yrs)</w:t>
            </w:r>
          </w:p>
        </w:tc>
        <w:tc>
          <w:tcPr>
            <w:tcW w:w="0" w:type="auto"/>
            <w:shd w:val="clear" w:color="auto" w:fill="auto"/>
            <w:noWrap/>
            <w:vAlign w:val="bottom"/>
            <w:hideMark/>
          </w:tcPr>
          <w:p w14:paraId="7FE5106F" w14:textId="77777777" w:rsidR="00F45024" w:rsidRPr="009F0926" w:rsidRDefault="00F45024" w:rsidP="00297D01">
            <w:pPr>
              <w:spacing w:line="240" w:lineRule="auto"/>
              <w:rPr>
                <w:rFonts w:eastAsia="Times New Roman" w:cs="Arial"/>
                <w:color w:val="000000"/>
                <w:sz w:val="20"/>
                <w:szCs w:val="20"/>
                <w:lang w:val="en-US"/>
              </w:rPr>
            </w:pPr>
            <w:r w:rsidRPr="009F0926">
              <w:rPr>
                <w:rFonts w:eastAsia="Times New Roman" w:cs="Arial"/>
                <w:color w:val="000000"/>
                <w:sz w:val="20"/>
                <w:szCs w:val="20"/>
                <w:lang w:val="en-US"/>
              </w:rPr>
              <w:t>n</w:t>
            </w:r>
          </w:p>
        </w:tc>
        <w:tc>
          <w:tcPr>
            <w:tcW w:w="0" w:type="auto"/>
            <w:shd w:val="clear" w:color="auto" w:fill="auto"/>
            <w:noWrap/>
            <w:vAlign w:val="bottom"/>
            <w:hideMark/>
          </w:tcPr>
          <w:p w14:paraId="11B45F0C" w14:textId="77777777" w:rsidR="00F45024" w:rsidRPr="009F0926" w:rsidRDefault="00F45024" w:rsidP="00297D01">
            <w:pPr>
              <w:spacing w:line="240" w:lineRule="auto"/>
              <w:rPr>
                <w:rFonts w:eastAsia="Times New Roman" w:cs="Arial"/>
                <w:color w:val="000000"/>
                <w:sz w:val="20"/>
                <w:szCs w:val="20"/>
                <w:lang w:val="en-US"/>
              </w:rPr>
            </w:pPr>
            <w:r w:rsidRPr="009F0926">
              <w:rPr>
                <w:rFonts w:eastAsia="Times New Roman" w:cs="Arial"/>
                <w:color w:val="000000"/>
                <w:sz w:val="20"/>
                <w:szCs w:val="20"/>
                <w:lang w:val="en-US"/>
              </w:rPr>
              <w:t>No. positive</w:t>
            </w:r>
          </w:p>
        </w:tc>
        <w:tc>
          <w:tcPr>
            <w:tcW w:w="0" w:type="auto"/>
            <w:shd w:val="clear" w:color="auto" w:fill="auto"/>
            <w:noWrap/>
            <w:vAlign w:val="bottom"/>
            <w:hideMark/>
          </w:tcPr>
          <w:p w14:paraId="4FAF186A" w14:textId="77777777" w:rsidR="00F45024" w:rsidRPr="009F0926" w:rsidRDefault="00F45024" w:rsidP="00297D01">
            <w:pPr>
              <w:spacing w:line="240" w:lineRule="auto"/>
              <w:rPr>
                <w:rFonts w:eastAsia="Times New Roman" w:cs="Arial"/>
                <w:color w:val="000000"/>
                <w:sz w:val="20"/>
                <w:szCs w:val="20"/>
                <w:lang w:val="en-US"/>
              </w:rPr>
            </w:pPr>
            <w:r w:rsidRPr="009F0926">
              <w:rPr>
                <w:rFonts w:eastAsia="Times New Roman" w:cs="Arial"/>
                <w:color w:val="000000"/>
                <w:sz w:val="20"/>
                <w:szCs w:val="20"/>
                <w:lang w:val="en-US"/>
              </w:rPr>
              <w:t>Prevalence (95% CI)</w:t>
            </w:r>
          </w:p>
        </w:tc>
        <w:tc>
          <w:tcPr>
            <w:tcW w:w="0" w:type="auto"/>
            <w:shd w:val="clear" w:color="auto" w:fill="auto"/>
            <w:noWrap/>
            <w:vAlign w:val="bottom"/>
            <w:hideMark/>
          </w:tcPr>
          <w:p w14:paraId="0B48782C" w14:textId="77777777" w:rsidR="00F45024" w:rsidRPr="009F0926" w:rsidRDefault="00F45024" w:rsidP="00297D01">
            <w:pPr>
              <w:spacing w:line="240" w:lineRule="auto"/>
              <w:rPr>
                <w:rFonts w:eastAsia="Times New Roman" w:cs="Arial"/>
                <w:color w:val="000000"/>
                <w:sz w:val="20"/>
                <w:szCs w:val="20"/>
                <w:lang w:val="en-US"/>
              </w:rPr>
            </w:pPr>
            <w:r w:rsidRPr="009F0926">
              <w:rPr>
                <w:rFonts w:eastAsia="Times New Roman" w:cs="Arial"/>
                <w:color w:val="000000"/>
                <w:sz w:val="20"/>
                <w:szCs w:val="20"/>
                <w:lang w:val="en-US"/>
              </w:rPr>
              <w:t>OR (95% CI)</w:t>
            </w:r>
          </w:p>
        </w:tc>
        <w:tc>
          <w:tcPr>
            <w:tcW w:w="0" w:type="auto"/>
            <w:shd w:val="clear" w:color="auto" w:fill="auto"/>
            <w:noWrap/>
            <w:vAlign w:val="bottom"/>
            <w:hideMark/>
          </w:tcPr>
          <w:p w14:paraId="7636E568" w14:textId="77777777" w:rsidR="00F45024" w:rsidRPr="009F0926" w:rsidRDefault="00F45024" w:rsidP="00297D01">
            <w:pPr>
              <w:spacing w:line="240" w:lineRule="auto"/>
              <w:rPr>
                <w:rFonts w:eastAsia="Times New Roman" w:cs="Arial"/>
                <w:color w:val="000000"/>
                <w:sz w:val="20"/>
                <w:szCs w:val="20"/>
                <w:lang w:val="en-US"/>
              </w:rPr>
            </w:pPr>
            <w:r w:rsidRPr="009F0926">
              <w:rPr>
                <w:rFonts w:eastAsia="Times New Roman" w:cs="Arial"/>
                <w:color w:val="000000"/>
                <w:sz w:val="20"/>
                <w:szCs w:val="20"/>
                <w:lang w:val="en-US"/>
              </w:rPr>
              <w:t>p</w:t>
            </w:r>
          </w:p>
        </w:tc>
      </w:tr>
      <w:tr w:rsidR="00F45024" w:rsidRPr="00DE5E68" w14:paraId="6DF0B860" w14:textId="77777777" w:rsidTr="00297D01">
        <w:trPr>
          <w:trHeight w:val="320"/>
        </w:trPr>
        <w:tc>
          <w:tcPr>
            <w:tcW w:w="0" w:type="auto"/>
            <w:shd w:val="clear" w:color="auto" w:fill="auto"/>
            <w:noWrap/>
            <w:vAlign w:val="bottom"/>
            <w:hideMark/>
          </w:tcPr>
          <w:p w14:paraId="630C03AD" w14:textId="77777777" w:rsidR="00F45024" w:rsidRPr="009F0926" w:rsidRDefault="00F45024" w:rsidP="00297D01">
            <w:pPr>
              <w:spacing w:line="240" w:lineRule="auto"/>
              <w:rPr>
                <w:rFonts w:eastAsia="Times New Roman" w:cs="Arial"/>
                <w:color w:val="000000"/>
                <w:sz w:val="20"/>
                <w:szCs w:val="20"/>
                <w:lang w:val="en-US"/>
              </w:rPr>
            </w:pPr>
            <w:r w:rsidRPr="009F0926">
              <w:rPr>
                <w:rFonts w:eastAsia="Times New Roman" w:cs="Arial"/>
                <w:color w:val="000000"/>
                <w:sz w:val="20"/>
                <w:szCs w:val="20"/>
                <w:lang w:val="en-US"/>
              </w:rPr>
              <w:t>3-9</w:t>
            </w:r>
          </w:p>
        </w:tc>
        <w:tc>
          <w:tcPr>
            <w:tcW w:w="0" w:type="auto"/>
            <w:shd w:val="clear" w:color="auto" w:fill="auto"/>
            <w:noWrap/>
            <w:vAlign w:val="bottom"/>
            <w:hideMark/>
          </w:tcPr>
          <w:p w14:paraId="5EF6022D" w14:textId="77777777" w:rsidR="00F45024" w:rsidRPr="009F0926" w:rsidRDefault="00F45024" w:rsidP="00297D01">
            <w:pPr>
              <w:spacing w:line="240" w:lineRule="auto"/>
              <w:jc w:val="right"/>
              <w:rPr>
                <w:rFonts w:eastAsia="Times New Roman" w:cs="Arial"/>
                <w:color w:val="000000"/>
                <w:sz w:val="20"/>
                <w:szCs w:val="20"/>
                <w:lang w:val="en-US"/>
              </w:rPr>
            </w:pPr>
            <w:r w:rsidRPr="009F0926">
              <w:rPr>
                <w:rFonts w:eastAsia="Times New Roman" w:cs="Arial"/>
                <w:color w:val="000000"/>
                <w:sz w:val="20"/>
                <w:szCs w:val="20"/>
                <w:lang w:val="en-US"/>
              </w:rPr>
              <w:t>412</w:t>
            </w:r>
          </w:p>
        </w:tc>
        <w:tc>
          <w:tcPr>
            <w:tcW w:w="0" w:type="auto"/>
            <w:shd w:val="clear" w:color="auto" w:fill="auto"/>
            <w:noWrap/>
            <w:vAlign w:val="bottom"/>
            <w:hideMark/>
          </w:tcPr>
          <w:p w14:paraId="1EBE5BA1" w14:textId="77777777" w:rsidR="00F45024" w:rsidRPr="009F0926" w:rsidRDefault="00F45024" w:rsidP="00297D01">
            <w:pPr>
              <w:spacing w:line="240" w:lineRule="auto"/>
              <w:jc w:val="right"/>
              <w:rPr>
                <w:rFonts w:eastAsia="Times New Roman" w:cs="Arial"/>
                <w:color w:val="000000"/>
                <w:sz w:val="20"/>
                <w:szCs w:val="20"/>
                <w:lang w:val="en-US"/>
              </w:rPr>
            </w:pPr>
            <w:r w:rsidRPr="009F0926">
              <w:rPr>
                <w:rFonts w:eastAsia="Times New Roman" w:cs="Arial"/>
                <w:color w:val="000000"/>
                <w:sz w:val="20"/>
                <w:szCs w:val="20"/>
                <w:lang w:val="en-US"/>
              </w:rPr>
              <w:t>76</w:t>
            </w:r>
          </w:p>
        </w:tc>
        <w:tc>
          <w:tcPr>
            <w:tcW w:w="0" w:type="auto"/>
            <w:shd w:val="clear" w:color="auto" w:fill="auto"/>
            <w:noWrap/>
            <w:vAlign w:val="bottom"/>
            <w:hideMark/>
          </w:tcPr>
          <w:p w14:paraId="07CDFCD1" w14:textId="77777777" w:rsidR="00F45024" w:rsidRPr="009F0926" w:rsidRDefault="00F45024" w:rsidP="00297D01">
            <w:pPr>
              <w:spacing w:line="240" w:lineRule="auto"/>
              <w:rPr>
                <w:rFonts w:eastAsia="Times New Roman" w:cs="Arial"/>
                <w:color w:val="000000"/>
                <w:sz w:val="20"/>
                <w:szCs w:val="20"/>
                <w:lang w:val="en-US"/>
              </w:rPr>
            </w:pPr>
            <w:r w:rsidRPr="009F0926">
              <w:rPr>
                <w:rFonts w:eastAsia="Times New Roman" w:cs="Arial"/>
                <w:color w:val="000000"/>
                <w:sz w:val="20"/>
                <w:szCs w:val="20"/>
                <w:lang w:val="en-US"/>
              </w:rPr>
              <w:t>0.184 (0.148-0.225)</w:t>
            </w:r>
          </w:p>
        </w:tc>
        <w:tc>
          <w:tcPr>
            <w:tcW w:w="0" w:type="auto"/>
            <w:shd w:val="clear" w:color="auto" w:fill="auto"/>
            <w:noWrap/>
            <w:vAlign w:val="bottom"/>
            <w:hideMark/>
          </w:tcPr>
          <w:p w14:paraId="0468A2CA" w14:textId="77777777" w:rsidR="00F45024" w:rsidRPr="009F0926" w:rsidRDefault="00F45024" w:rsidP="00297D01">
            <w:pPr>
              <w:spacing w:line="240" w:lineRule="auto"/>
              <w:rPr>
                <w:rFonts w:eastAsia="Times New Roman" w:cs="Arial"/>
                <w:color w:val="000000"/>
                <w:sz w:val="20"/>
                <w:szCs w:val="20"/>
                <w:lang w:val="en-US"/>
              </w:rPr>
            </w:pPr>
            <w:r w:rsidRPr="009F0926">
              <w:rPr>
                <w:rFonts w:eastAsia="Times New Roman" w:cs="Arial"/>
                <w:color w:val="000000"/>
                <w:sz w:val="20"/>
                <w:szCs w:val="20"/>
                <w:lang w:val="en-US"/>
              </w:rPr>
              <w:t>Ref.</w:t>
            </w:r>
          </w:p>
        </w:tc>
        <w:tc>
          <w:tcPr>
            <w:tcW w:w="0" w:type="auto"/>
            <w:shd w:val="clear" w:color="auto" w:fill="auto"/>
            <w:noWrap/>
            <w:vAlign w:val="bottom"/>
            <w:hideMark/>
          </w:tcPr>
          <w:p w14:paraId="3D39D016" w14:textId="77777777" w:rsidR="00F45024" w:rsidRPr="009F0926" w:rsidRDefault="00F45024" w:rsidP="00297D01">
            <w:pPr>
              <w:spacing w:line="240" w:lineRule="auto"/>
              <w:rPr>
                <w:rFonts w:eastAsia="Times New Roman" w:cs="Arial"/>
                <w:color w:val="000000"/>
                <w:sz w:val="20"/>
                <w:szCs w:val="20"/>
                <w:lang w:val="en-US"/>
              </w:rPr>
            </w:pPr>
          </w:p>
        </w:tc>
      </w:tr>
      <w:tr w:rsidR="00F45024" w:rsidRPr="00DE5E68" w14:paraId="2660CA44" w14:textId="77777777" w:rsidTr="00297D01">
        <w:trPr>
          <w:trHeight w:val="320"/>
        </w:trPr>
        <w:tc>
          <w:tcPr>
            <w:tcW w:w="0" w:type="auto"/>
            <w:shd w:val="clear" w:color="auto" w:fill="auto"/>
            <w:noWrap/>
            <w:vAlign w:val="bottom"/>
            <w:hideMark/>
          </w:tcPr>
          <w:p w14:paraId="46DE39A7" w14:textId="77777777" w:rsidR="00F45024" w:rsidRPr="009F0926" w:rsidRDefault="00F45024" w:rsidP="00297D01">
            <w:pPr>
              <w:spacing w:line="240" w:lineRule="auto"/>
              <w:rPr>
                <w:rFonts w:eastAsia="Times New Roman" w:cs="Arial"/>
                <w:color w:val="000000"/>
                <w:sz w:val="20"/>
                <w:szCs w:val="20"/>
                <w:lang w:val="en-US"/>
              </w:rPr>
            </w:pPr>
            <w:r w:rsidRPr="009F0926">
              <w:rPr>
                <w:rFonts w:eastAsia="Times New Roman" w:cs="Arial"/>
                <w:color w:val="000000"/>
                <w:sz w:val="20"/>
                <w:szCs w:val="20"/>
                <w:lang w:val="en-US"/>
              </w:rPr>
              <w:t>10-19</w:t>
            </w:r>
          </w:p>
        </w:tc>
        <w:tc>
          <w:tcPr>
            <w:tcW w:w="0" w:type="auto"/>
            <w:shd w:val="clear" w:color="auto" w:fill="auto"/>
            <w:noWrap/>
            <w:vAlign w:val="bottom"/>
            <w:hideMark/>
          </w:tcPr>
          <w:p w14:paraId="5656A265" w14:textId="77777777" w:rsidR="00F45024" w:rsidRPr="009F0926" w:rsidRDefault="00F45024" w:rsidP="00297D01">
            <w:pPr>
              <w:spacing w:line="240" w:lineRule="auto"/>
              <w:jc w:val="right"/>
              <w:rPr>
                <w:rFonts w:eastAsia="Times New Roman" w:cs="Arial"/>
                <w:color w:val="000000"/>
                <w:sz w:val="20"/>
                <w:szCs w:val="20"/>
                <w:lang w:val="en-US"/>
              </w:rPr>
            </w:pPr>
            <w:r w:rsidRPr="009F0926">
              <w:rPr>
                <w:rFonts w:eastAsia="Times New Roman" w:cs="Arial"/>
                <w:color w:val="000000"/>
                <w:sz w:val="20"/>
                <w:szCs w:val="20"/>
                <w:lang w:val="en-US"/>
              </w:rPr>
              <w:t>375</w:t>
            </w:r>
          </w:p>
        </w:tc>
        <w:tc>
          <w:tcPr>
            <w:tcW w:w="0" w:type="auto"/>
            <w:shd w:val="clear" w:color="auto" w:fill="auto"/>
            <w:noWrap/>
            <w:vAlign w:val="bottom"/>
            <w:hideMark/>
          </w:tcPr>
          <w:p w14:paraId="54A0D7A7" w14:textId="77777777" w:rsidR="00F45024" w:rsidRPr="009F0926" w:rsidRDefault="00F45024" w:rsidP="00297D01">
            <w:pPr>
              <w:spacing w:line="240" w:lineRule="auto"/>
              <w:jc w:val="right"/>
              <w:rPr>
                <w:rFonts w:eastAsia="Times New Roman" w:cs="Arial"/>
                <w:color w:val="000000"/>
                <w:sz w:val="20"/>
                <w:szCs w:val="20"/>
                <w:lang w:val="en-US"/>
              </w:rPr>
            </w:pPr>
            <w:r w:rsidRPr="009F0926">
              <w:rPr>
                <w:rFonts w:eastAsia="Times New Roman" w:cs="Arial"/>
                <w:color w:val="000000"/>
                <w:sz w:val="20"/>
                <w:szCs w:val="20"/>
                <w:lang w:val="en-US"/>
              </w:rPr>
              <w:t>78</w:t>
            </w:r>
          </w:p>
        </w:tc>
        <w:tc>
          <w:tcPr>
            <w:tcW w:w="0" w:type="auto"/>
            <w:shd w:val="clear" w:color="auto" w:fill="auto"/>
            <w:noWrap/>
            <w:vAlign w:val="bottom"/>
            <w:hideMark/>
          </w:tcPr>
          <w:p w14:paraId="397E0F24" w14:textId="77777777" w:rsidR="00F45024" w:rsidRPr="009F0926" w:rsidRDefault="00F45024" w:rsidP="00297D01">
            <w:pPr>
              <w:spacing w:line="240" w:lineRule="auto"/>
              <w:rPr>
                <w:rFonts w:eastAsia="Times New Roman" w:cs="Arial"/>
                <w:color w:val="000000"/>
                <w:sz w:val="20"/>
                <w:szCs w:val="20"/>
                <w:lang w:val="en-US"/>
              </w:rPr>
            </w:pPr>
            <w:r w:rsidRPr="009F0926">
              <w:rPr>
                <w:rFonts w:eastAsia="Times New Roman" w:cs="Arial"/>
                <w:color w:val="000000"/>
                <w:sz w:val="20"/>
                <w:szCs w:val="20"/>
                <w:lang w:val="en-US"/>
              </w:rPr>
              <w:t>0.208 (0.168-0.253)</w:t>
            </w:r>
          </w:p>
        </w:tc>
        <w:tc>
          <w:tcPr>
            <w:tcW w:w="0" w:type="auto"/>
            <w:shd w:val="clear" w:color="auto" w:fill="auto"/>
            <w:noWrap/>
            <w:vAlign w:val="bottom"/>
            <w:hideMark/>
          </w:tcPr>
          <w:p w14:paraId="34179A04" w14:textId="77777777" w:rsidR="00F45024" w:rsidRPr="009F0926" w:rsidRDefault="00F45024" w:rsidP="00297D01">
            <w:pPr>
              <w:spacing w:line="240" w:lineRule="auto"/>
              <w:rPr>
                <w:rFonts w:eastAsia="Times New Roman" w:cs="Arial"/>
                <w:color w:val="000000"/>
                <w:sz w:val="20"/>
                <w:szCs w:val="20"/>
                <w:lang w:val="en-US"/>
              </w:rPr>
            </w:pPr>
            <w:r w:rsidRPr="009F0926">
              <w:rPr>
                <w:rFonts w:eastAsia="Times New Roman" w:cs="Arial"/>
                <w:color w:val="000000"/>
                <w:sz w:val="20"/>
                <w:szCs w:val="20"/>
                <w:lang w:val="en-US"/>
              </w:rPr>
              <w:t>1.16 (0.82-1.65)</w:t>
            </w:r>
          </w:p>
        </w:tc>
        <w:tc>
          <w:tcPr>
            <w:tcW w:w="0" w:type="auto"/>
            <w:shd w:val="clear" w:color="auto" w:fill="auto"/>
            <w:noWrap/>
            <w:vAlign w:val="bottom"/>
            <w:hideMark/>
          </w:tcPr>
          <w:p w14:paraId="087C5F4D" w14:textId="77777777" w:rsidR="00F45024" w:rsidRPr="009F0926" w:rsidRDefault="00F45024" w:rsidP="00297D01">
            <w:pPr>
              <w:spacing w:line="240" w:lineRule="auto"/>
              <w:jc w:val="right"/>
              <w:rPr>
                <w:rFonts w:eastAsia="Times New Roman" w:cs="Arial"/>
                <w:color w:val="000000"/>
                <w:sz w:val="20"/>
                <w:szCs w:val="20"/>
                <w:lang w:val="en-US"/>
              </w:rPr>
            </w:pPr>
            <w:r w:rsidRPr="009F0926">
              <w:rPr>
                <w:rFonts w:eastAsia="Times New Roman" w:cs="Arial"/>
                <w:color w:val="000000"/>
                <w:sz w:val="20"/>
                <w:szCs w:val="20"/>
                <w:lang w:val="en-US"/>
              </w:rPr>
              <w:t>0.406</w:t>
            </w:r>
          </w:p>
        </w:tc>
      </w:tr>
      <w:tr w:rsidR="00F45024" w:rsidRPr="00DE5E68" w14:paraId="68C8F0C4" w14:textId="77777777" w:rsidTr="00297D01">
        <w:trPr>
          <w:trHeight w:val="320"/>
        </w:trPr>
        <w:tc>
          <w:tcPr>
            <w:tcW w:w="0" w:type="auto"/>
            <w:shd w:val="clear" w:color="auto" w:fill="auto"/>
            <w:noWrap/>
            <w:vAlign w:val="bottom"/>
            <w:hideMark/>
          </w:tcPr>
          <w:p w14:paraId="6A3C5C81" w14:textId="77777777" w:rsidR="00F45024" w:rsidRPr="009F0926" w:rsidRDefault="00F45024" w:rsidP="00297D01">
            <w:pPr>
              <w:spacing w:line="240" w:lineRule="auto"/>
              <w:rPr>
                <w:rFonts w:eastAsia="Times New Roman" w:cs="Arial"/>
                <w:color w:val="000000"/>
                <w:sz w:val="20"/>
                <w:szCs w:val="20"/>
                <w:lang w:val="en-US"/>
              </w:rPr>
            </w:pPr>
            <w:r w:rsidRPr="009F0926">
              <w:rPr>
                <w:rFonts w:eastAsia="Times New Roman" w:cs="Arial"/>
                <w:color w:val="000000"/>
                <w:sz w:val="20"/>
                <w:szCs w:val="20"/>
                <w:lang w:val="en-US"/>
              </w:rPr>
              <w:t>20-29</w:t>
            </w:r>
          </w:p>
        </w:tc>
        <w:tc>
          <w:tcPr>
            <w:tcW w:w="0" w:type="auto"/>
            <w:shd w:val="clear" w:color="auto" w:fill="auto"/>
            <w:noWrap/>
            <w:vAlign w:val="bottom"/>
            <w:hideMark/>
          </w:tcPr>
          <w:p w14:paraId="28B5BDD8" w14:textId="77777777" w:rsidR="00F45024" w:rsidRPr="009F0926" w:rsidRDefault="00F45024" w:rsidP="00297D01">
            <w:pPr>
              <w:spacing w:line="240" w:lineRule="auto"/>
              <w:jc w:val="right"/>
              <w:rPr>
                <w:rFonts w:eastAsia="Times New Roman" w:cs="Arial"/>
                <w:color w:val="000000"/>
                <w:sz w:val="20"/>
                <w:szCs w:val="20"/>
                <w:lang w:val="en-US"/>
              </w:rPr>
            </w:pPr>
            <w:r w:rsidRPr="009F0926">
              <w:rPr>
                <w:rFonts w:eastAsia="Times New Roman" w:cs="Arial"/>
                <w:color w:val="000000"/>
                <w:sz w:val="20"/>
                <w:szCs w:val="20"/>
                <w:lang w:val="en-US"/>
              </w:rPr>
              <w:t>253</w:t>
            </w:r>
          </w:p>
        </w:tc>
        <w:tc>
          <w:tcPr>
            <w:tcW w:w="0" w:type="auto"/>
            <w:shd w:val="clear" w:color="auto" w:fill="auto"/>
            <w:noWrap/>
            <w:vAlign w:val="bottom"/>
            <w:hideMark/>
          </w:tcPr>
          <w:p w14:paraId="5F40E068" w14:textId="77777777" w:rsidR="00F45024" w:rsidRPr="009F0926" w:rsidRDefault="00F45024" w:rsidP="00297D01">
            <w:pPr>
              <w:spacing w:line="240" w:lineRule="auto"/>
              <w:jc w:val="right"/>
              <w:rPr>
                <w:rFonts w:eastAsia="Times New Roman" w:cs="Arial"/>
                <w:color w:val="000000"/>
                <w:sz w:val="20"/>
                <w:szCs w:val="20"/>
                <w:lang w:val="en-US"/>
              </w:rPr>
            </w:pPr>
            <w:r w:rsidRPr="009F0926">
              <w:rPr>
                <w:rFonts w:eastAsia="Times New Roman" w:cs="Arial"/>
                <w:color w:val="000000"/>
                <w:sz w:val="20"/>
                <w:szCs w:val="20"/>
                <w:lang w:val="en-US"/>
              </w:rPr>
              <w:t>49</w:t>
            </w:r>
          </w:p>
        </w:tc>
        <w:tc>
          <w:tcPr>
            <w:tcW w:w="0" w:type="auto"/>
            <w:shd w:val="clear" w:color="auto" w:fill="auto"/>
            <w:noWrap/>
            <w:vAlign w:val="bottom"/>
            <w:hideMark/>
          </w:tcPr>
          <w:p w14:paraId="56EDE6EC" w14:textId="77777777" w:rsidR="00F45024" w:rsidRPr="009F0926" w:rsidRDefault="00F45024" w:rsidP="00297D01">
            <w:pPr>
              <w:spacing w:line="240" w:lineRule="auto"/>
              <w:rPr>
                <w:rFonts w:eastAsia="Times New Roman" w:cs="Arial"/>
                <w:color w:val="000000"/>
                <w:sz w:val="20"/>
                <w:szCs w:val="20"/>
                <w:lang w:val="en-US"/>
              </w:rPr>
            </w:pPr>
            <w:r w:rsidRPr="009F0926">
              <w:rPr>
                <w:rFonts w:eastAsia="Times New Roman" w:cs="Arial"/>
                <w:color w:val="000000"/>
                <w:sz w:val="20"/>
                <w:szCs w:val="20"/>
                <w:lang w:val="en-US"/>
              </w:rPr>
              <w:t>0.194 (0.147-0.248)</w:t>
            </w:r>
          </w:p>
        </w:tc>
        <w:tc>
          <w:tcPr>
            <w:tcW w:w="0" w:type="auto"/>
            <w:shd w:val="clear" w:color="auto" w:fill="auto"/>
            <w:noWrap/>
            <w:vAlign w:val="bottom"/>
            <w:hideMark/>
          </w:tcPr>
          <w:p w14:paraId="7FC0D036" w14:textId="77777777" w:rsidR="00F45024" w:rsidRPr="009F0926" w:rsidRDefault="00F45024" w:rsidP="00297D01">
            <w:pPr>
              <w:spacing w:line="240" w:lineRule="auto"/>
              <w:rPr>
                <w:rFonts w:eastAsia="Times New Roman" w:cs="Arial"/>
                <w:color w:val="000000"/>
                <w:sz w:val="20"/>
                <w:szCs w:val="20"/>
                <w:lang w:val="en-US"/>
              </w:rPr>
            </w:pPr>
            <w:r w:rsidRPr="009F0926">
              <w:rPr>
                <w:rFonts w:eastAsia="Times New Roman" w:cs="Arial"/>
                <w:color w:val="000000"/>
                <w:sz w:val="20"/>
                <w:szCs w:val="20"/>
                <w:lang w:val="en-US"/>
              </w:rPr>
              <w:t>1.06 (0.71-1.58)</w:t>
            </w:r>
          </w:p>
        </w:tc>
        <w:tc>
          <w:tcPr>
            <w:tcW w:w="0" w:type="auto"/>
            <w:shd w:val="clear" w:color="auto" w:fill="auto"/>
            <w:noWrap/>
            <w:vAlign w:val="bottom"/>
            <w:hideMark/>
          </w:tcPr>
          <w:p w14:paraId="230097B6" w14:textId="77777777" w:rsidR="00F45024" w:rsidRPr="009F0926" w:rsidRDefault="00F45024" w:rsidP="00297D01">
            <w:pPr>
              <w:spacing w:line="240" w:lineRule="auto"/>
              <w:jc w:val="right"/>
              <w:rPr>
                <w:rFonts w:eastAsia="Times New Roman" w:cs="Arial"/>
                <w:color w:val="000000"/>
                <w:sz w:val="20"/>
                <w:szCs w:val="20"/>
                <w:lang w:val="en-US"/>
              </w:rPr>
            </w:pPr>
            <w:r w:rsidRPr="009F0926">
              <w:rPr>
                <w:rFonts w:eastAsia="Times New Roman" w:cs="Arial"/>
                <w:color w:val="000000"/>
                <w:sz w:val="20"/>
                <w:szCs w:val="20"/>
                <w:lang w:val="en-US"/>
              </w:rPr>
              <w:t>0.768</w:t>
            </w:r>
          </w:p>
        </w:tc>
      </w:tr>
      <w:tr w:rsidR="00F45024" w:rsidRPr="00DE5E68" w14:paraId="473E126C" w14:textId="77777777" w:rsidTr="00297D01">
        <w:trPr>
          <w:trHeight w:val="320"/>
        </w:trPr>
        <w:tc>
          <w:tcPr>
            <w:tcW w:w="0" w:type="auto"/>
            <w:shd w:val="clear" w:color="auto" w:fill="auto"/>
            <w:noWrap/>
            <w:vAlign w:val="bottom"/>
            <w:hideMark/>
          </w:tcPr>
          <w:p w14:paraId="7FC96C43" w14:textId="77777777" w:rsidR="00F45024" w:rsidRPr="009F0926" w:rsidRDefault="00F45024" w:rsidP="00297D01">
            <w:pPr>
              <w:spacing w:line="240" w:lineRule="auto"/>
              <w:rPr>
                <w:rFonts w:eastAsia="Times New Roman" w:cs="Arial"/>
                <w:color w:val="000000"/>
                <w:sz w:val="20"/>
                <w:szCs w:val="20"/>
                <w:lang w:val="en-US"/>
              </w:rPr>
            </w:pPr>
            <w:r w:rsidRPr="009F0926">
              <w:rPr>
                <w:rFonts w:eastAsia="Times New Roman" w:cs="Arial"/>
                <w:color w:val="000000"/>
                <w:sz w:val="20"/>
                <w:szCs w:val="20"/>
                <w:lang w:val="en-US"/>
              </w:rPr>
              <w:t>30-39</w:t>
            </w:r>
          </w:p>
        </w:tc>
        <w:tc>
          <w:tcPr>
            <w:tcW w:w="0" w:type="auto"/>
            <w:shd w:val="clear" w:color="auto" w:fill="auto"/>
            <w:noWrap/>
            <w:vAlign w:val="bottom"/>
            <w:hideMark/>
          </w:tcPr>
          <w:p w14:paraId="6D4B371B" w14:textId="77777777" w:rsidR="00F45024" w:rsidRPr="009F0926" w:rsidRDefault="00F45024" w:rsidP="00297D01">
            <w:pPr>
              <w:spacing w:line="240" w:lineRule="auto"/>
              <w:jc w:val="right"/>
              <w:rPr>
                <w:rFonts w:eastAsia="Times New Roman" w:cs="Arial"/>
                <w:color w:val="000000"/>
                <w:sz w:val="20"/>
                <w:szCs w:val="20"/>
                <w:lang w:val="en-US"/>
              </w:rPr>
            </w:pPr>
            <w:r w:rsidRPr="009F0926">
              <w:rPr>
                <w:rFonts w:eastAsia="Times New Roman" w:cs="Arial"/>
                <w:color w:val="000000"/>
                <w:sz w:val="20"/>
                <w:szCs w:val="20"/>
                <w:lang w:val="en-US"/>
              </w:rPr>
              <w:t>204</w:t>
            </w:r>
          </w:p>
        </w:tc>
        <w:tc>
          <w:tcPr>
            <w:tcW w:w="0" w:type="auto"/>
            <w:shd w:val="clear" w:color="auto" w:fill="auto"/>
            <w:noWrap/>
            <w:vAlign w:val="bottom"/>
            <w:hideMark/>
          </w:tcPr>
          <w:p w14:paraId="798DEEE1" w14:textId="77777777" w:rsidR="00F45024" w:rsidRPr="009F0926" w:rsidRDefault="00F45024" w:rsidP="00297D01">
            <w:pPr>
              <w:spacing w:line="240" w:lineRule="auto"/>
              <w:jc w:val="right"/>
              <w:rPr>
                <w:rFonts w:eastAsia="Times New Roman" w:cs="Arial"/>
                <w:color w:val="000000"/>
                <w:sz w:val="20"/>
                <w:szCs w:val="20"/>
                <w:lang w:val="en-US"/>
              </w:rPr>
            </w:pPr>
            <w:r w:rsidRPr="009F0926">
              <w:rPr>
                <w:rFonts w:eastAsia="Times New Roman" w:cs="Arial"/>
                <w:color w:val="000000"/>
                <w:sz w:val="20"/>
                <w:szCs w:val="20"/>
                <w:lang w:val="en-US"/>
              </w:rPr>
              <w:t>33</w:t>
            </w:r>
          </w:p>
        </w:tc>
        <w:tc>
          <w:tcPr>
            <w:tcW w:w="0" w:type="auto"/>
            <w:shd w:val="clear" w:color="auto" w:fill="auto"/>
            <w:noWrap/>
            <w:vAlign w:val="bottom"/>
            <w:hideMark/>
          </w:tcPr>
          <w:p w14:paraId="5512397B" w14:textId="77777777" w:rsidR="00F45024" w:rsidRPr="009F0926" w:rsidRDefault="00F45024" w:rsidP="00297D01">
            <w:pPr>
              <w:spacing w:line="240" w:lineRule="auto"/>
              <w:rPr>
                <w:rFonts w:eastAsia="Times New Roman" w:cs="Arial"/>
                <w:color w:val="000000"/>
                <w:sz w:val="20"/>
                <w:szCs w:val="20"/>
                <w:lang w:val="en-US"/>
              </w:rPr>
            </w:pPr>
            <w:r w:rsidRPr="009F0926">
              <w:rPr>
                <w:rFonts w:eastAsia="Times New Roman" w:cs="Arial"/>
                <w:color w:val="000000"/>
                <w:sz w:val="20"/>
                <w:szCs w:val="20"/>
                <w:lang w:val="en-US"/>
              </w:rPr>
              <w:t>0.162 (0.114-0.220)</w:t>
            </w:r>
          </w:p>
        </w:tc>
        <w:tc>
          <w:tcPr>
            <w:tcW w:w="0" w:type="auto"/>
            <w:shd w:val="clear" w:color="auto" w:fill="auto"/>
            <w:noWrap/>
            <w:vAlign w:val="bottom"/>
            <w:hideMark/>
          </w:tcPr>
          <w:p w14:paraId="3733F462" w14:textId="77777777" w:rsidR="00F45024" w:rsidRPr="009F0926" w:rsidRDefault="00F45024" w:rsidP="00297D01">
            <w:pPr>
              <w:spacing w:line="240" w:lineRule="auto"/>
              <w:rPr>
                <w:rFonts w:eastAsia="Times New Roman" w:cs="Arial"/>
                <w:color w:val="000000"/>
                <w:sz w:val="20"/>
                <w:szCs w:val="20"/>
                <w:lang w:val="en-US"/>
              </w:rPr>
            </w:pPr>
            <w:r w:rsidRPr="009F0926">
              <w:rPr>
                <w:rFonts w:eastAsia="Times New Roman" w:cs="Arial"/>
                <w:color w:val="000000"/>
                <w:sz w:val="20"/>
                <w:szCs w:val="20"/>
                <w:lang w:val="en-US"/>
              </w:rPr>
              <w:t>0.85 (0.55-1.34)</w:t>
            </w:r>
          </w:p>
        </w:tc>
        <w:tc>
          <w:tcPr>
            <w:tcW w:w="0" w:type="auto"/>
            <w:shd w:val="clear" w:color="auto" w:fill="auto"/>
            <w:noWrap/>
            <w:vAlign w:val="bottom"/>
            <w:hideMark/>
          </w:tcPr>
          <w:p w14:paraId="5F331F21" w14:textId="77777777" w:rsidR="00F45024" w:rsidRPr="009F0926" w:rsidRDefault="00F45024" w:rsidP="00297D01">
            <w:pPr>
              <w:spacing w:line="240" w:lineRule="auto"/>
              <w:jc w:val="right"/>
              <w:rPr>
                <w:rFonts w:eastAsia="Times New Roman" w:cs="Arial"/>
                <w:color w:val="000000"/>
                <w:sz w:val="20"/>
                <w:szCs w:val="20"/>
                <w:lang w:val="en-US"/>
              </w:rPr>
            </w:pPr>
            <w:r w:rsidRPr="009F0926">
              <w:rPr>
                <w:rFonts w:eastAsia="Times New Roman" w:cs="Arial"/>
                <w:color w:val="000000"/>
                <w:sz w:val="20"/>
                <w:szCs w:val="20"/>
                <w:lang w:val="en-US"/>
              </w:rPr>
              <w:t>0.487</w:t>
            </w:r>
          </w:p>
        </w:tc>
      </w:tr>
      <w:tr w:rsidR="00F45024" w:rsidRPr="00DE5E68" w14:paraId="37D1A6FF" w14:textId="77777777" w:rsidTr="00297D01">
        <w:trPr>
          <w:trHeight w:val="320"/>
        </w:trPr>
        <w:tc>
          <w:tcPr>
            <w:tcW w:w="0" w:type="auto"/>
            <w:shd w:val="clear" w:color="auto" w:fill="auto"/>
            <w:noWrap/>
            <w:vAlign w:val="bottom"/>
            <w:hideMark/>
          </w:tcPr>
          <w:p w14:paraId="3355A67B" w14:textId="77777777" w:rsidR="00F45024" w:rsidRPr="009F0926" w:rsidRDefault="00F45024" w:rsidP="00297D01">
            <w:pPr>
              <w:spacing w:line="240" w:lineRule="auto"/>
              <w:rPr>
                <w:rFonts w:eastAsia="Times New Roman" w:cs="Arial"/>
                <w:color w:val="000000"/>
                <w:sz w:val="20"/>
                <w:szCs w:val="20"/>
                <w:lang w:val="en-US"/>
              </w:rPr>
            </w:pPr>
            <w:r w:rsidRPr="009F0926">
              <w:rPr>
                <w:rFonts w:eastAsia="Times New Roman" w:cs="Arial"/>
                <w:color w:val="000000"/>
                <w:sz w:val="20"/>
                <w:szCs w:val="20"/>
                <w:lang w:val="en-US"/>
              </w:rPr>
              <w:t>40-49</w:t>
            </w:r>
          </w:p>
        </w:tc>
        <w:tc>
          <w:tcPr>
            <w:tcW w:w="0" w:type="auto"/>
            <w:shd w:val="clear" w:color="auto" w:fill="auto"/>
            <w:noWrap/>
            <w:vAlign w:val="bottom"/>
            <w:hideMark/>
          </w:tcPr>
          <w:p w14:paraId="77E09013" w14:textId="77777777" w:rsidR="00F45024" w:rsidRPr="009F0926" w:rsidRDefault="00F45024" w:rsidP="00297D01">
            <w:pPr>
              <w:spacing w:line="240" w:lineRule="auto"/>
              <w:jc w:val="right"/>
              <w:rPr>
                <w:rFonts w:eastAsia="Times New Roman" w:cs="Arial"/>
                <w:color w:val="000000"/>
                <w:sz w:val="20"/>
                <w:szCs w:val="20"/>
                <w:lang w:val="en-US"/>
              </w:rPr>
            </w:pPr>
            <w:r w:rsidRPr="009F0926">
              <w:rPr>
                <w:rFonts w:eastAsia="Times New Roman" w:cs="Arial"/>
                <w:color w:val="000000"/>
                <w:sz w:val="20"/>
                <w:szCs w:val="20"/>
                <w:lang w:val="en-US"/>
              </w:rPr>
              <w:t>174</w:t>
            </w:r>
          </w:p>
        </w:tc>
        <w:tc>
          <w:tcPr>
            <w:tcW w:w="0" w:type="auto"/>
            <w:shd w:val="clear" w:color="auto" w:fill="auto"/>
            <w:noWrap/>
            <w:vAlign w:val="bottom"/>
            <w:hideMark/>
          </w:tcPr>
          <w:p w14:paraId="7D042F78" w14:textId="77777777" w:rsidR="00F45024" w:rsidRPr="009F0926" w:rsidRDefault="00F45024" w:rsidP="00297D01">
            <w:pPr>
              <w:spacing w:line="240" w:lineRule="auto"/>
              <w:jc w:val="right"/>
              <w:rPr>
                <w:rFonts w:eastAsia="Times New Roman" w:cs="Arial"/>
                <w:color w:val="000000"/>
                <w:sz w:val="20"/>
                <w:szCs w:val="20"/>
                <w:lang w:val="en-US"/>
              </w:rPr>
            </w:pPr>
            <w:r w:rsidRPr="009F0926">
              <w:rPr>
                <w:rFonts w:eastAsia="Times New Roman" w:cs="Arial"/>
                <w:color w:val="000000"/>
                <w:sz w:val="20"/>
                <w:szCs w:val="20"/>
                <w:lang w:val="en-US"/>
              </w:rPr>
              <w:t>30</w:t>
            </w:r>
          </w:p>
        </w:tc>
        <w:tc>
          <w:tcPr>
            <w:tcW w:w="0" w:type="auto"/>
            <w:shd w:val="clear" w:color="auto" w:fill="auto"/>
            <w:noWrap/>
            <w:vAlign w:val="bottom"/>
            <w:hideMark/>
          </w:tcPr>
          <w:p w14:paraId="249E177D" w14:textId="77777777" w:rsidR="00F45024" w:rsidRPr="009F0926" w:rsidRDefault="00F45024" w:rsidP="00297D01">
            <w:pPr>
              <w:spacing w:line="240" w:lineRule="auto"/>
              <w:rPr>
                <w:rFonts w:eastAsia="Times New Roman" w:cs="Arial"/>
                <w:color w:val="000000"/>
                <w:sz w:val="20"/>
                <w:szCs w:val="20"/>
                <w:lang w:val="en-US"/>
              </w:rPr>
            </w:pPr>
            <w:r w:rsidRPr="009F0926">
              <w:rPr>
                <w:rFonts w:eastAsia="Times New Roman" w:cs="Arial"/>
                <w:color w:val="000000"/>
                <w:sz w:val="20"/>
                <w:szCs w:val="20"/>
                <w:lang w:val="en-US"/>
              </w:rPr>
              <w:t>0.172 (0.119-0.237)</w:t>
            </w:r>
          </w:p>
        </w:tc>
        <w:tc>
          <w:tcPr>
            <w:tcW w:w="0" w:type="auto"/>
            <w:shd w:val="clear" w:color="auto" w:fill="auto"/>
            <w:noWrap/>
            <w:vAlign w:val="bottom"/>
            <w:hideMark/>
          </w:tcPr>
          <w:p w14:paraId="5FF7EADA" w14:textId="77777777" w:rsidR="00F45024" w:rsidRPr="009F0926" w:rsidRDefault="00F45024" w:rsidP="00297D01">
            <w:pPr>
              <w:spacing w:line="240" w:lineRule="auto"/>
              <w:rPr>
                <w:rFonts w:eastAsia="Times New Roman" w:cs="Arial"/>
                <w:color w:val="000000"/>
                <w:sz w:val="20"/>
                <w:szCs w:val="20"/>
                <w:lang w:val="en-US"/>
              </w:rPr>
            </w:pPr>
            <w:r w:rsidRPr="009F0926">
              <w:rPr>
                <w:rFonts w:eastAsia="Times New Roman" w:cs="Arial"/>
                <w:color w:val="000000"/>
                <w:sz w:val="20"/>
                <w:szCs w:val="20"/>
                <w:lang w:val="en-US"/>
              </w:rPr>
              <w:t>0.92 (0.58-1.47)</w:t>
            </w:r>
          </w:p>
        </w:tc>
        <w:tc>
          <w:tcPr>
            <w:tcW w:w="0" w:type="auto"/>
            <w:shd w:val="clear" w:color="auto" w:fill="auto"/>
            <w:noWrap/>
            <w:vAlign w:val="bottom"/>
            <w:hideMark/>
          </w:tcPr>
          <w:p w14:paraId="44F9A23C" w14:textId="77777777" w:rsidR="00F45024" w:rsidRPr="009F0926" w:rsidRDefault="00F45024" w:rsidP="00297D01">
            <w:pPr>
              <w:spacing w:line="240" w:lineRule="auto"/>
              <w:jc w:val="right"/>
              <w:rPr>
                <w:rFonts w:eastAsia="Times New Roman" w:cs="Arial"/>
                <w:color w:val="000000"/>
                <w:sz w:val="20"/>
                <w:szCs w:val="20"/>
                <w:lang w:val="en-US"/>
              </w:rPr>
            </w:pPr>
            <w:r w:rsidRPr="009F0926">
              <w:rPr>
                <w:rFonts w:eastAsia="Times New Roman" w:cs="Arial"/>
                <w:color w:val="000000"/>
                <w:sz w:val="20"/>
                <w:szCs w:val="20"/>
                <w:lang w:val="en-US"/>
              </w:rPr>
              <w:t>0.729</w:t>
            </w:r>
          </w:p>
        </w:tc>
      </w:tr>
      <w:tr w:rsidR="00F45024" w:rsidRPr="00DE5E68" w14:paraId="508CDECB" w14:textId="77777777" w:rsidTr="00297D01">
        <w:trPr>
          <w:trHeight w:val="320"/>
        </w:trPr>
        <w:tc>
          <w:tcPr>
            <w:tcW w:w="0" w:type="auto"/>
            <w:shd w:val="clear" w:color="auto" w:fill="auto"/>
            <w:noWrap/>
            <w:vAlign w:val="bottom"/>
            <w:hideMark/>
          </w:tcPr>
          <w:p w14:paraId="01005E41" w14:textId="77777777" w:rsidR="00F45024" w:rsidRPr="009F0926" w:rsidRDefault="00F45024" w:rsidP="00297D01">
            <w:pPr>
              <w:spacing w:line="240" w:lineRule="auto"/>
              <w:rPr>
                <w:rFonts w:eastAsia="Times New Roman" w:cs="Arial"/>
                <w:color w:val="000000"/>
                <w:sz w:val="20"/>
                <w:szCs w:val="20"/>
                <w:lang w:val="en-US"/>
              </w:rPr>
            </w:pPr>
            <w:r w:rsidRPr="009F0926">
              <w:rPr>
                <w:rFonts w:eastAsia="Times New Roman" w:cs="Arial"/>
                <w:color w:val="000000"/>
                <w:sz w:val="20"/>
                <w:szCs w:val="20"/>
                <w:lang w:val="en-US"/>
              </w:rPr>
              <w:t>50-59</w:t>
            </w:r>
          </w:p>
        </w:tc>
        <w:tc>
          <w:tcPr>
            <w:tcW w:w="0" w:type="auto"/>
            <w:shd w:val="clear" w:color="auto" w:fill="auto"/>
            <w:noWrap/>
            <w:vAlign w:val="bottom"/>
            <w:hideMark/>
          </w:tcPr>
          <w:p w14:paraId="062CA062" w14:textId="77777777" w:rsidR="00F45024" w:rsidRPr="009F0926" w:rsidRDefault="00F45024" w:rsidP="00297D01">
            <w:pPr>
              <w:spacing w:line="240" w:lineRule="auto"/>
              <w:jc w:val="right"/>
              <w:rPr>
                <w:rFonts w:eastAsia="Times New Roman" w:cs="Arial"/>
                <w:color w:val="000000"/>
                <w:sz w:val="20"/>
                <w:szCs w:val="20"/>
                <w:lang w:val="en-US"/>
              </w:rPr>
            </w:pPr>
            <w:r w:rsidRPr="009F0926">
              <w:rPr>
                <w:rFonts w:eastAsia="Times New Roman" w:cs="Arial"/>
                <w:color w:val="000000"/>
                <w:sz w:val="20"/>
                <w:szCs w:val="20"/>
                <w:lang w:val="en-US"/>
              </w:rPr>
              <w:t>91</w:t>
            </w:r>
          </w:p>
        </w:tc>
        <w:tc>
          <w:tcPr>
            <w:tcW w:w="0" w:type="auto"/>
            <w:shd w:val="clear" w:color="auto" w:fill="auto"/>
            <w:noWrap/>
            <w:vAlign w:val="bottom"/>
            <w:hideMark/>
          </w:tcPr>
          <w:p w14:paraId="79118EFD" w14:textId="77777777" w:rsidR="00F45024" w:rsidRPr="009F0926" w:rsidRDefault="00F45024" w:rsidP="00297D01">
            <w:pPr>
              <w:spacing w:line="240" w:lineRule="auto"/>
              <w:jc w:val="right"/>
              <w:rPr>
                <w:rFonts w:eastAsia="Times New Roman" w:cs="Arial"/>
                <w:color w:val="000000"/>
                <w:sz w:val="20"/>
                <w:szCs w:val="20"/>
                <w:lang w:val="en-US"/>
              </w:rPr>
            </w:pPr>
            <w:r w:rsidRPr="009F0926">
              <w:rPr>
                <w:rFonts w:eastAsia="Times New Roman" w:cs="Arial"/>
                <w:color w:val="000000"/>
                <w:sz w:val="20"/>
                <w:szCs w:val="20"/>
                <w:lang w:val="en-US"/>
              </w:rPr>
              <w:t>17</w:t>
            </w:r>
          </w:p>
        </w:tc>
        <w:tc>
          <w:tcPr>
            <w:tcW w:w="0" w:type="auto"/>
            <w:shd w:val="clear" w:color="auto" w:fill="auto"/>
            <w:noWrap/>
            <w:vAlign w:val="bottom"/>
            <w:hideMark/>
          </w:tcPr>
          <w:p w14:paraId="31A77EDF" w14:textId="77777777" w:rsidR="00F45024" w:rsidRPr="009F0926" w:rsidRDefault="00F45024" w:rsidP="00297D01">
            <w:pPr>
              <w:spacing w:line="240" w:lineRule="auto"/>
              <w:rPr>
                <w:rFonts w:eastAsia="Times New Roman" w:cs="Arial"/>
                <w:color w:val="000000"/>
                <w:sz w:val="20"/>
                <w:szCs w:val="20"/>
                <w:lang w:val="en-US"/>
              </w:rPr>
            </w:pPr>
            <w:r w:rsidRPr="009F0926">
              <w:rPr>
                <w:rFonts w:eastAsia="Times New Roman" w:cs="Arial"/>
                <w:color w:val="000000"/>
                <w:sz w:val="20"/>
                <w:szCs w:val="20"/>
                <w:lang w:val="en-US"/>
              </w:rPr>
              <w:t>0.187 (0.113-0.282)</w:t>
            </w:r>
          </w:p>
        </w:tc>
        <w:tc>
          <w:tcPr>
            <w:tcW w:w="0" w:type="auto"/>
            <w:shd w:val="clear" w:color="auto" w:fill="auto"/>
            <w:noWrap/>
            <w:vAlign w:val="bottom"/>
            <w:hideMark/>
          </w:tcPr>
          <w:p w14:paraId="01BB0E74" w14:textId="77777777" w:rsidR="00F45024" w:rsidRPr="009F0926" w:rsidRDefault="00F45024" w:rsidP="00297D01">
            <w:pPr>
              <w:spacing w:line="240" w:lineRule="auto"/>
              <w:rPr>
                <w:rFonts w:eastAsia="Times New Roman" w:cs="Arial"/>
                <w:color w:val="000000"/>
                <w:sz w:val="20"/>
                <w:szCs w:val="20"/>
                <w:lang w:val="en-US"/>
              </w:rPr>
            </w:pPr>
            <w:r w:rsidRPr="009F0926">
              <w:rPr>
                <w:rFonts w:eastAsia="Times New Roman" w:cs="Arial"/>
                <w:color w:val="000000"/>
                <w:sz w:val="20"/>
                <w:szCs w:val="20"/>
                <w:lang w:val="en-US"/>
              </w:rPr>
              <w:t>1.02 (0.57-1.82)</w:t>
            </w:r>
          </w:p>
        </w:tc>
        <w:tc>
          <w:tcPr>
            <w:tcW w:w="0" w:type="auto"/>
            <w:shd w:val="clear" w:color="auto" w:fill="auto"/>
            <w:noWrap/>
            <w:vAlign w:val="bottom"/>
            <w:hideMark/>
          </w:tcPr>
          <w:p w14:paraId="002618AA" w14:textId="77777777" w:rsidR="00F45024" w:rsidRPr="009F0926" w:rsidRDefault="00F45024" w:rsidP="00297D01">
            <w:pPr>
              <w:spacing w:line="240" w:lineRule="auto"/>
              <w:jc w:val="right"/>
              <w:rPr>
                <w:rFonts w:eastAsia="Times New Roman" w:cs="Arial"/>
                <w:color w:val="000000"/>
                <w:sz w:val="20"/>
                <w:szCs w:val="20"/>
                <w:lang w:val="en-US"/>
              </w:rPr>
            </w:pPr>
            <w:r w:rsidRPr="009F0926">
              <w:rPr>
                <w:rFonts w:eastAsia="Times New Roman" w:cs="Arial"/>
                <w:color w:val="000000"/>
                <w:sz w:val="20"/>
                <w:szCs w:val="20"/>
                <w:lang w:val="en-US"/>
              </w:rPr>
              <w:t>0.958</w:t>
            </w:r>
          </w:p>
        </w:tc>
      </w:tr>
      <w:tr w:rsidR="00F45024" w:rsidRPr="00DE5E68" w14:paraId="61A65090" w14:textId="77777777" w:rsidTr="00297D01">
        <w:trPr>
          <w:trHeight w:val="320"/>
        </w:trPr>
        <w:tc>
          <w:tcPr>
            <w:tcW w:w="0" w:type="auto"/>
            <w:shd w:val="clear" w:color="auto" w:fill="auto"/>
            <w:noWrap/>
            <w:vAlign w:val="bottom"/>
            <w:hideMark/>
          </w:tcPr>
          <w:p w14:paraId="474BE297" w14:textId="77777777" w:rsidR="00F45024" w:rsidRPr="009F0926" w:rsidRDefault="00F45024" w:rsidP="00297D01">
            <w:pPr>
              <w:spacing w:line="240" w:lineRule="auto"/>
              <w:rPr>
                <w:rFonts w:eastAsia="Times New Roman" w:cs="Arial"/>
                <w:color w:val="000000"/>
                <w:sz w:val="20"/>
                <w:szCs w:val="20"/>
                <w:lang w:val="en-US"/>
              </w:rPr>
            </w:pPr>
            <w:r w:rsidRPr="009F0926">
              <w:rPr>
                <w:rFonts w:eastAsia="Times New Roman" w:cs="Arial"/>
                <w:sz w:val="20"/>
                <w:szCs w:val="20"/>
                <w:lang w:val="en-US"/>
              </w:rPr>
              <w:t>≥</w:t>
            </w:r>
            <w:r w:rsidRPr="009F0926">
              <w:rPr>
                <w:rFonts w:eastAsia="Times New Roman" w:cs="Arial"/>
                <w:color w:val="000000"/>
                <w:sz w:val="20"/>
                <w:szCs w:val="20"/>
                <w:lang w:val="en-US"/>
              </w:rPr>
              <w:t>60</w:t>
            </w:r>
          </w:p>
        </w:tc>
        <w:tc>
          <w:tcPr>
            <w:tcW w:w="0" w:type="auto"/>
            <w:shd w:val="clear" w:color="auto" w:fill="auto"/>
            <w:noWrap/>
            <w:vAlign w:val="bottom"/>
            <w:hideMark/>
          </w:tcPr>
          <w:p w14:paraId="4540840F" w14:textId="77777777" w:rsidR="00F45024" w:rsidRPr="009F0926" w:rsidRDefault="00F45024" w:rsidP="00297D01">
            <w:pPr>
              <w:spacing w:line="240" w:lineRule="auto"/>
              <w:jc w:val="right"/>
              <w:rPr>
                <w:rFonts w:eastAsia="Times New Roman" w:cs="Arial"/>
                <w:color w:val="000000"/>
                <w:sz w:val="20"/>
                <w:szCs w:val="20"/>
                <w:lang w:val="en-US"/>
              </w:rPr>
            </w:pPr>
            <w:r w:rsidRPr="009F0926">
              <w:rPr>
                <w:rFonts w:eastAsia="Times New Roman" w:cs="Arial"/>
                <w:color w:val="000000"/>
                <w:sz w:val="20"/>
                <w:szCs w:val="20"/>
                <w:lang w:val="en-US"/>
              </w:rPr>
              <w:t>89</w:t>
            </w:r>
          </w:p>
        </w:tc>
        <w:tc>
          <w:tcPr>
            <w:tcW w:w="0" w:type="auto"/>
            <w:shd w:val="clear" w:color="auto" w:fill="auto"/>
            <w:noWrap/>
            <w:vAlign w:val="bottom"/>
            <w:hideMark/>
          </w:tcPr>
          <w:p w14:paraId="57171F0C" w14:textId="77777777" w:rsidR="00F45024" w:rsidRPr="009F0926" w:rsidRDefault="00F45024" w:rsidP="00297D01">
            <w:pPr>
              <w:spacing w:line="240" w:lineRule="auto"/>
              <w:jc w:val="right"/>
              <w:rPr>
                <w:rFonts w:eastAsia="Times New Roman" w:cs="Arial"/>
                <w:color w:val="000000"/>
                <w:sz w:val="20"/>
                <w:szCs w:val="20"/>
                <w:lang w:val="en-US"/>
              </w:rPr>
            </w:pPr>
            <w:r w:rsidRPr="009F0926">
              <w:rPr>
                <w:rFonts w:eastAsia="Times New Roman" w:cs="Arial"/>
                <w:color w:val="000000"/>
                <w:sz w:val="20"/>
                <w:szCs w:val="20"/>
                <w:lang w:val="en-US"/>
              </w:rPr>
              <w:t>15</w:t>
            </w:r>
          </w:p>
        </w:tc>
        <w:tc>
          <w:tcPr>
            <w:tcW w:w="0" w:type="auto"/>
            <w:shd w:val="clear" w:color="auto" w:fill="auto"/>
            <w:noWrap/>
            <w:vAlign w:val="bottom"/>
            <w:hideMark/>
          </w:tcPr>
          <w:p w14:paraId="2D0EE2E8" w14:textId="77777777" w:rsidR="00F45024" w:rsidRPr="009F0926" w:rsidRDefault="00F45024" w:rsidP="00297D01">
            <w:pPr>
              <w:spacing w:line="240" w:lineRule="auto"/>
              <w:rPr>
                <w:rFonts w:eastAsia="Times New Roman" w:cs="Arial"/>
                <w:color w:val="000000"/>
                <w:sz w:val="20"/>
                <w:szCs w:val="20"/>
                <w:lang w:val="en-US"/>
              </w:rPr>
            </w:pPr>
            <w:r w:rsidRPr="009F0926">
              <w:rPr>
                <w:rFonts w:eastAsia="Times New Roman" w:cs="Arial"/>
                <w:color w:val="000000"/>
                <w:sz w:val="20"/>
                <w:szCs w:val="20"/>
                <w:lang w:val="en-US"/>
              </w:rPr>
              <w:t>0.169 (0.098-0.263)</w:t>
            </w:r>
          </w:p>
        </w:tc>
        <w:tc>
          <w:tcPr>
            <w:tcW w:w="0" w:type="auto"/>
            <w:shd w:val="clear" w:color="auto" w:fill="auto"/>
            <w:noWrap/>
            <w:vAlign w:val="bottom"/>
            <w:hideMark/>
          </w:tcPr>
          <w:p w14:paraId="2F23A610" w14:textId="77777777" w:rsidR="00F45024" w:rsidRPr="009F0926" w:rsidRDefault="00F45024" w:rsidP="00297D01">
            <w:pPr>
              <w:spacing w:line="240" w:lineRule="auto"/>
              <w:rPr>
                <w:rFonts w:eastAsia="Times New Roman" w:cs="Arial"/>
                <w:color w:val="000000"/>
                <w:sz w:val="20"/>
                <w:szCs w:val="20"/>
                <w:lang w:val="en-US"/>
              </w:rPr>
            </w:pPr>
            <w:r w:rsidRPr="009F0926">
              <w:rPr>
                <w:rFonts w:eastAsia="Times New Roman" w:cs="Arial"/>
                <w:color w:val="000000"/>
                <w:sz w:val="20"/>
                <w:szCs w:val="20"/>
                <w:lang w:val="en-US"/>
              </w:rPr>
              <w:t>0.90 (0.49-1.65)</w:t>
            </w:r>
          </w:p>
        </w:tc>
        <w:tc>
          <w:tcPr>
            <w:tcW w:w="0" w:type="auto"/>
            <w:shd w:val="clear" w:color="auto" w:fill="auto"/>
            <w:noWrap/>
            <w:vAlign w:val="bottom"/>
            <w:hideMark/>
          </w:tcPr>
          <w:p w14:paraId="05A68E1B" w14:textId="77777777" w:rsidR="00F45024" w:rsidRPr="009F0926" w:rsidRDefault="00F45024" w:rsidP="00297D01">
            <w:pPr>
              <w:spacing w:line="240" w:lineRule="auto"/>
              <w:jc w:val="right"/>
              <w:rPr>
                <w:rFonts w:eastAsia="Times New Roman" w:cs="Arial"/>
                <w:color w:val="000000"/>
                <w:sz w:val="20"/>
                <w:szCs w:val="20"/>
                <w:lang w:val="en-US"/>
              </w:rPr>
            </w:pPr>
            <w:r w:rsidRPr="009F0926">
              <w:rPr>
                <w:rFonts w:eastAsia="Times New Roman" w:cs="Arial"/>
                <w:color w:val="000000"/>
                <w:sz w:val="20"/>
                <w:szCs w:val="20"/>
                <w:lang w:val="en-US"/>
              </w:rPr>
              <w:t>0.724</w:t>
            </w:r>
          </w:p>
        </w:tc>
      </w:tr>
    </w:tbl>
    <w:p w14:paraId="446D8B57" w14:textId="77777777" w:rsidR="00F45024" w:rsidRPr="00DE5E68" w:rsidRDefault="00F45024" w:rsidP="00F45024">
      <w:pPr>
        <w:rPr>
          <w:rFonts w:cs="Arial"/>
          <w:color w:val="FF0000"/>
          <w:sz w:val="20"/>
          <w:szCs w:val="20"/>
        </w:rPr>
      </w:pPr>
    </w:p>
    <w:p w14:paraId="39875914" w14:textId="77777777" w:rsidR="00F45024" w:rsidRPr="00DE5E68" w:rsidRDefault="00F45024" w:rsidP="00F45024">
      <w:pPr>
        <w:rPr>
          <w:rFonts w:cs="Arial"/>
          <w:color w:val="FF0000"/>
          <w:sz w:val="20"/>
          <w:szCs w:val="20"/>
        </w:rPr>
      </w:pPr>
    </w:p>
    <w:p w14:paraId="18713141" w14:textId="3D2FDA34" w:rsidR="00F45024" w:rsidRPr="009F0926" w:rsidRDefault="00F45024" w:rsidP="00F45024">
      <w:pPr>
        <w:rPr>
          <w:rFonts w:cs="Arial"/>
          <w:sz w:val="20"/>
          <w:szCs w:val="20"/>
        </w:rPr>
      </w:pPr>
      <w:r w:rsidRPr="009F0926">
        <w:rPr>
          <w:rFonts w:cs="Arial"/>
          <w:sz w:val="20"/>
          <w:szCs w:val="20"/>
        </w:rPr>
        <w:t>Bern et al, 2007 [2003]</w:t>
      </w:r>
      <w:r w:rsidR="00E85D61">
        <w:rPr>
          <w:rFonts w:cs="Arial"/>
          <w:sz w:val="20"/>
          <w:szCs w:val="20"/>
        </w:rPr>
        <w:t xml:space="preserve">   </w:t>
      </w:r>
      <w:r w:rsidR="00E85D61">
        <w:rPr>
          <w:rFonts w:cs="Arial"/>
          <w:sz w:val="20"/>
          <w:szCs w:val="20"/>
        </w:rPr>
        <w:fldChar w:fldCharType="begin" w:fldLock="1"/>
      </w:r>
      <w:r w:rsidR="00BF6CA1">
        <w:rPr>
          <w:rFonts w:cs="Arial"/>
          <w:sz w:val="20"/>
          <w:szCs w:val="20"/>
        </w:rPr>
        <w:instrText>ADDIN CSL_CITATION {"citationItems":[{"id":"ITEM-1","itemData":{"ISBN":"0002-9637","ISSN":"00029637","PMID":"17488915","abstract":"We examined the epidemiology of kala-azar and asymptomatic leishmanial infection measured by serologic and leishmanin skin test results in a Bangladeshi community. In a subset, we measured serum retinol, zinc and C-reactive protein (CRP). Kala-azar and seroconversion incidence were 15.6 and 63.1 per 1,000 person-years, respectively. Proximity to a previous kala-azar case increased the likelihood of both kala-azar and asymptomatic infection. Bed net use protected against kala-azar (rate ratio = 0.35, P &lt; 0.01), but not subclinical infection (rate ratio = 1.1, P = 0.82). Kala-azar patients were younger (P &lt; 0.001) and reported lower red meat consumption (P &lt; 0.01) than asymptomatic seropositive individuals. Retinol and zinc levels were lower in current kala-azar patients and those who later developed kala-azar compared with uninfected and asymptomatically infected subjects. The CRP levels were higher in kala-azar patients compared with the other two groups. Low red meat intake and poor zinc and retinol status may characterize a group at higher risk of symptomatic disease.","author":[{"dropping-particle":"","family":"Bern","given":"Caryn","non-dropping-particle":"","parse-names":false,"suffix":""},{"dropping-particle":"","family":"Haque","given":"Rashidul","non-dropping-particle":"","parse-names":false,"suffix":""},{"dropping-particle":"","family":"Chowdhury","given":"Rajib","non-dropping-particle":"","parse-names":false,"suffix":""},{"dropping-particle":"","family":"Ali","given":"Mustakim","non-dropping-particle":"","parse-names":false,"suffix":""},{"dropping-particle":"","family":"Kurkjian","given":"Katie M.","non-dropping-particle":"","parse-names":false,"suffix":""},{"dropping-particle":"","family":"Vaz","given":"Louise","non-dropping-particle":"","parse-names":false,"suffix":""},{"dropping-particle":"","family":"Amann","given":"Josef","non-dropping-particle":"","parse-names":false,"suffix":""},{"dropping-particle":"","family":"Wahed","given":"M. a.","non-dropping-particle":"","parse-names":false,"suffix":""},{"dropping-particle":"","family":"Wagatsuma","given":"Yukiko","non-dropping-particle":"","parse-names":false,"suffix":""},{"dropping-particle":"","family":"Breiman","given":"Robert F.","non-dropping-particle":"","parse-names":false,"suffix":""},{"dropping-particle":"","family":"Williamson","given":"John","non-dropping-particle":"","parse-names":false,"suffix":""},{"dropping-particle":"","family":"Secor","given":"W. Evan","non-dropping-particle":"","parse-names":false,"suffix":""},{"dropping-particle":"","family":"Maguire","given":"James H.","non-dropping-particle":"","parse-names":false,"suffix":""}],"container-title":"American Journal of Tropical Medicine and Hygiene","id":"ITEM-1","issue":"5","issued":{"date-parts":[["2007"]]},"page":"909-914","title":"The epidemiology of visceral leishmaniasis and asymptomatic leishmanial infection in a highly endemic Bangladeshi village","type":"article-journal","volume":"76"},"uris":["http://www.mendeley.com/documents/?uuid=46f30b73-3b8f-4b82-8756-68eb2558caa9"]}],"mendeley":{"formattedCitation":"[14]","plainTextFormattedCitation":"[14]","previouslyFormattedCitation":"[14]"},"properties":{"noteIndex":0},"schema":"https://github.com/citation-style-language/schema/raw/master/csl-citation.json"}</w:instrText>
      </w:r>
      <w:r w:rsidR="00E85D61">
        <w:rPr>
          <w:rFonts w:cs="Arial"/>
          <w:sz w:val="20"/>
          <w:szCs w:val="20"/>
        </w:rPr>
        <w:fldChar w:fldCharType="separate"/>
      </w:r>
      <w:r w:rsidR="00E85D61" w:rsidRPr="00E85D61">
        <w:rPr>
          <w:rFonts w:cs="Arial"/>
          <w:noProof/>
          <w:sz w:val="20"/>
          <w:szCs w:val="20"/>
        </w:rPr>
        <w:t>[14]</w:t>
      </w:r>
      <w:r w:rsidR="00E85D61">
        <w:rPr>
          <w:rFonts w:cs="Arial"/>
          <w:sz w:val="20"/>
          <w:szCs w:val="20"/>
        </w:rPr>
        <w:fldChar w:fldCharType="end"/>
      </w:r>
    </w:p>
    <w:p w14:paraId="497B4E0C" w14:textId="77777777" w:rsidR="00F45024" w:rsidRPr="00DE5E68" w:rsidRDefault="00F45024" w:rsidP="00F45024">
      <w:pPr>
        <w:rPr>
          <w:rFonts w:cs="Arial"/>
          <w:color w:val="FF0000"/>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5"/>
        <w:gridCol w:w="550"/>
        <w:gridCol w:w="1261"/>
        <w:gridCol w:w="2062"/>
        <w:gridCol w:w="1640"/>
        <w:gridCol w:w="717"/>
      </w:tblGrid>
      <w:tr w:rsidR="00F45024" w:rsidRPr="00DE5E68" w14:paraId="17C03EEB" w14:textId="77777777" w:rsidTr="00297D01">
        <w:trPr>
          <w:trHeight w:val="320"/>
        </w:trPr>
        <w:tc>
          <w:tcPr>
            <w:tcW w:w="0" w:type="auto"/>
            <w:shd w:val="clear" w:color="auto" w:fill="auto"/>
            <w:noWrap/>
            <w:vAlign w:val="bottom"/>
            <w:hideMark/>
          </w:tcPr>
          <w:p w14:paraId="1A6E0E7C" w14:textId="77777777" w:rsidR="00F45024" w:rsidRPr="009F0926" w:rsidRDefault="00F45024" w:rsidP="00297D01">
            <w:pPr>
              <w:spacing w:line="240" w:lineRule="auto"/>
              <w:rPr>
                <w:rFonts w:eastAsia="Times New Roman" w:cs="Arial"/>
                <w:color w:val="000000"/>
                <w:sz w:val="20"/>
                <w:szCs w:val="20"/>
                <w:lang w:val="en-US"/>
              </w:rPr>
            </w:pPr>
            <w:r w:rsidRPr="009F0926">
              <w:rPr>
                <w:rFonts w:eastAsia="Times New Roman" w:cs="Arial"/>
                <w:color w:val="000000"/>
                <w:sz w:val="20"/>
                <w:szCs w:val="20"/>
                <w:lang w:val="en-US"/>
              </w:rPr>
              <w:lastRenderedPageBreak/>
              <w:t>Age group (yrs)</w:t>
            </w:r>
          </w:p>
        </w:tc>
        <w:tc>
          <w:tcPr>
            <w:tcW w:w="0" w:type="auto"/>
            <w:shd w:val="clear" w:color="auto" w:fill="auto"/>
            <w:noWrap/>
            <w:vAlign w:val="bottom"/>
            <w:hideMark/>
          </w:tcPr>
          <w:p w14:paraId="0B2E62A6" w14:textId="77777777" w:rsidR="00F45024" w:rsidRPr="009F0926" w:rsidRDefault="00F45024" w:rsidP="00297D01">
            <w:pPr>
              <w:spacing w:line="240" w:lineRule="auto"/>
              <w:rPr>
                <w:rFonts w:eastAsia="Times New Roman" w:cs="Arial"/>
                <w:color w:val="000000"/>
                <w:sz w:val="20"/>
                <w:szCs w:val="20"/>
                <w:lang w:val="en-US"/>
              </w:rPr>
            </w:pPr>
            <w:r w:rsidRPr="009F0926">
              <w:rPr>
                <w:rFonts w:eastAsia="Times New Roman" w:cs="Arial"/>
                <w:color w:val="000000"/>
                <w:sz w:val="20"/>
                <w:szCs w:val="20"/>
                <w:lang w:val="en-US"/>
              </w:rPr>
              <w:t>n</w:t>
            </w:r>
          </w:p>
        </w:tc>
        <w:tc>
          <w:tcPr>
            <w:tcW w:w="0" w:type="auto"/>
            <w:shd w:val="clear" w:color="auto" w:fill="auto"/>
            <w:noWrap/>
            <w:vAlign w:val="bottom"/>
            <w:hideMark/>
          </w:tcPr>
          <w:p w14:paraId="0D8B253E" w14:textId="77777777" w:rsidR="00F45024" w:rsidRPr="009F0926" w:rsidRDefault="00F45024" w:rsidP="00297D01">
            <w:pPr>
              <w:spacing w:line="240" w:lineRule="auto"/>
              <w:rPr>
                <w:rFonts w:eastAsia="Times New Roman" w:cs="Arial"/>
                <w:color w:val="000000"/>
                <w:sz w:val="20"/>
                <w:szCs w:val="20"/>
                <w:lang w:val="en-US"/>
              </w:rPr>
            </w:pPr>
            <w:r w:rsidRPr="009F0926">
              <w:rPr>
                <w:rFonts w:eastAsia="Times New Roman" w:cs="Arial"/>
                <w:color w:val="000000"/>
                <w:sz w:val="20"/>
                <w:szCs w:val="20"/>
                <w:lang w:val="en-US"/>
              </w:rPr>
              <w:t>No. positive</w:t>
            </w:r>
          </w:p>
        </w:tc>
        <w:tc>
          <w:tcPr>
            <w:tcW w:w="0" w:type="auto"/>
            <w:shd w:val="clear" w:color="auto" w:fill="auto"/>
            <w:noWrap/>
            <w:vAlign w:val="bottom"/>
            <w:hideMark/>
          </w:tcPr>
          <w:p w14:paraId="2E207213" w14:textId="77777777" w:rsidR="00F45024" w:rsidRPr="009F0926" w:rsidRDefault="00F45024" w:rsidP="00297D01">
            <w:pPr>
              <w:spacing w:line="240" w:lineRule="auto"/>
              <w:rPr>
                <w:rFonts w:eastAsia="Times New Roman" w:cs="Arial"/>
                <w:color w:val="000000"/>
                <w:sz w:val="20"/>
                <w:szCs w:val="20"/>
                <w:lang w:val="en-US"/>
              </w:rPr>
            </w:pPr>
            <w:r w:rsidRPr="009F0926">
              <w:rPr>
                <w:rFonts w:eastAsia="Times New Roman" w:cs="Arial"/>
                <w:color w:val="000000"/>
                <w:sz w:val="20"/>
                <w:szCs w:val="20"/>
                <w:lang w:val="en-US"/>
              </w:rPr>
              <w:t>Prevalence (95% CI)</w:t>
            </w:r>
          </w:p>
        </w:tc>
        <w:tc>
          <w:tcPr>
            <w:tcW w:w="0" w:type="auto"/>
            <w:shd w:val="clear" w:color="auto" w:fill="auto"/>
            <w:noWrap/>
            <w:vAlign w:val="bottom"/>
            <w:hideMark/>
          </w:tcPr>
          <w:p w14:paraId="2DC4FF5F" w14:textId="77777777" w:rsidR="00F45024" w:rsidRPr="009F0926" w:rsidRDefault="00F45024" w:rsidP="00297D01">
            <w:pPr>
              <w:spacing w:line="240" w:lineRule="auto"/>
              <w:rPr>
                <w:rFonts w:eastAsia="Times New Roman" w:cs="Arial"/>
                <w:color w:val="000000"/>
                <w:sz w:val="20"/>
                <w:szCs w:val="20"/>
                <w:lang w:val="en-US"/>
              </w:rPr>
            </w:pPr>
            <w:r w:rsidRPr="009F0926">
              <w:rPr>
                <w:rFonts w:eastAsia="Times New Roman" w:cs="Arial"/>
                <w:color w:val="000000"/>
                <w:sz w:val="20"/>
                <w:szCs w:val="20"/>
                <w:lang w:val="en-US"/>
              </w:rPr>
              <w:t>OR (95% CI)</w:t>
            </w:r>
          </w:p>
        </w:tc>
        <w:tc>
          <w:tcPr>
            <w:tcW w:w="0" w:type="auto"/>
            <w:shd w:val="clear" w:color="auto" w:fill="auto"/>
            <w:noWrap/>
            <w:vAlign w:val="bottom"/>
            <w:hideMark/>
          </w:tcPr>
          <w:p w14:paraId="7985A963" w14:textId="77777777" w:rsidR="00F45024" w:rsidRPr="009F0926" w:rsidRDefault="00F45024" w:rsidP="00297D01">
            <w:pPr>
              <w:spacing w:line="240" w:lineRule="auto"/>
              <w:rPr>
                <w:rFonts w:eastAsia="Times New Roman" w:cs="Arial"/>
                <w:color w:val="000000"/>
                <w:sz w:val="20"/>
                <w:szCs w:val="20"/>
                <w:lang w:val="en-US"/>
              </w:rPr>
            </w:pPr>
            <w:r w:rsidRPr="009F0926">
              <w:rPr>
                <w:rFonts w:eastAsia="Times New Roman" w:cs="Arial"/>
                <w:color w:val="000000"/>
                <w:sz w:val="20"/>
                <w:szCs w:val="20"/>
                <w:lang w:val="en-US"/>
              </w:rPr>
              <w:t>p</w:t>
            </w:r>
          </w:p>
        </w:tc>
      </w:tr>
      <w:tr w:rsidR="00F45024" w:rsidRPr="00DE5E68" w14:paraId="3EE82372" w14:textId="77777777" w:rsidTr="00297D01">
        <w:trPr>
          <w:trHeight w:val="320"/>
        </w:trPr>
        <w:tc>
          <w:tcPr>
            <w:tcW w:w="0" w:type="auto"/>
            <w:shd w:val="clear" w:color="auto" w:fill="auto"/>
            <w:noWrap/>
            <w:vAlign w:val="bottom"/>
            <w:hideMark/>
          </w:tcPr>
          <w:p w14:paraId="453A6BE7" w14:textId="77777777" w:rsidR="00F45024" w:rsidRPr="009F0926" w:rsidRDefault="00F45024" w:rsidP="00297D01">
            <w:pPr>
              <w:spacing w:line="240" w:lineRule="auto"/>
              <w:rPr>
                <w:rFonts w:eastAsia="Times New Roman" w:cs="Arial"/>
                <w:color w:val="000000"/>
                <w:sz w:val="20"/>
                <w:szCs w:val="20"/>
                <w:lang w:val="en-US"/>
              </w:rPr>
            </w:pPr>
            <w:r w:rsidRPr="009F0926">
              <w:rPr>
                <w:rFonts w:eastAsia="Times New Roman" w:cs="Arial"/>
                <w:color w:val="000000"/>
                <w:sz w:val="20"/>
                <w:szCs w:val="20"/>
                <w:lang w:val="en-US"/>
              </w:rPr>
              <w:t>3-9</w:t>
            </w:r>
          </w:p>
        </w:tc>
        <w:tc>
          <w:tcPr>
            <w:tcW w:w="0" w:type="auto"/>
            <w:shd w:val="clear" w:color="auto" w:fill="auto"/>
            <w:noWrap/>
            <w:vAlign w:val="bottom"/>
            <w:hideMark/>
          </w:tcPr>
          <w:p w14:paraId="6D4A4F09" w14:textId="77777777" w:rsidR="00F45024" w:rsidRPr="009F0926" w:rsidRDefault="00F45024" w:rsidP="00297D01">
            <w:pPr>
              <w:spacing w:line="240" w:lineRule="auto"/>
              <w:jc w:val="right"/>
              <w:rPr>
                <w:rFonts w:eastAsia="Times New Roman" w:cs="Arial"/>
                <w:color w:val="000000"/>
                <w:sz w:val="20"/>
                <w:szCs w:val="20"/>
                <w:lang w:val="en-US"/>
              </w:rPr>
            </w:pPr>
            <w:r w:rsidRPr="009F0926">
              <w:rPr>
                <w:rFonts w:eastAsia="Times New Roman" w:cs="Arial"/>
                <w:color w:val="000000"/>
                <w:sz w:val="20"/>
                <w:szCs w:val="20"/>
                <w:lang w:val="en-US"/>
              </w:rPr>
              <w:t>456</w:t>
            </w:r>
          </w:p>
        </w:tc>
        <w:tc>
          <w:tcPr>
            <w:tcW w:w="0" w:type="auto"/>
            <w:shd w:val="clear" w:color="auto" w:fill="auto"/>
            <w:noWrap/>
            <w:vAlign w:val="bottom"/>
            <w:hideMark/>
          </w:tcPr>
          <w:p w14:paraId="56C70F78" w14:textId="77777777" w:rsidR="00F45024" w:rsidRPr="009F0926" w:rsidRDefault="00F45024" w:rsidP="00297D01">
            <w:pPr>
              <w:spacing w:line="240" w:lineRule="auto"/>
              <w:jc w:val="right"/>
              <w:rPr>
                <w:rFonts w:eastAsia="Times New Roman" w:cs="Arial"/>
                <w:color w:val="000000"/>
                <w:sz w:val="20"/>
                <w:szCs w:val="20"/>
                <w:lang w:val="en-US"/>
              </w:rPr>
            </w:pPr>
            <w:r w:rsidRPr="009F0926">
              <w:rPr>
                <w:rFonts w:eastAsia="Times New Roman" w:cs="Arial"/>
                <w:color w:val="000000"/>
                <w:sz w:val="20"/>
                <w:szCs w:val="20"/>
                <w:lang w:val="en-US"/>
              </w:rPr>
              <w:t>63</w:t>
            </w:r>
          </w:p>
        </w:tc>
        <w:tc>
          <w:tcPr>
            <w:tcW w:w="0" w:type="auto"/>
            <w:shd w:val="clear" w:color="auto" w:fill="auto"/>
            <w:noWrap/>
            <w:vAlign w:val="bottom"/>
            <w:hideMark/>
          </w:tcPr>
          <w:p w14:paraId="2DA94A88" w14:textId="77777777" w:rsidR="00F45024" w:rsidRPr="009F0926" w:rsidRDefault="00F45024" w:rsidP="00297D01">
            <w:pPr>
              <w:spacing w:line="240" w:lineRule="auto"/>
              <w:rPr>
                <w:rFonts w:eastAsia="Times New Roman" w:cs="Arial"/>
                <w:color w:val="000000"/>
                <w:sz w:val="20"/>
                <w:szCs w:val="20"/>
                <w:lang w:val="en-US"/>
              </w:rPr>
            </w:pPr>
            <w:r w:rsidRPr="009F0926">
              <w:rPr>
                <w:rFonts w:eastAsia="Times New Roman" w:cs="Arial"/>
                <w:color w:val="000000"/>
                <w:sz w:val="20"/>
                <w:szCs w:val="20"/>
                <w:lang w:val="en-US"/>
              </w:rPr>
              <w:t>0.138 (0.108-0.173)</w:t>
            </w:r>
          </w:p>
        </w:tc>
        <w:tc>
          <w:tcPr>
            <w:tcW w:w="0" w:type="auto"/>
            <w:shd w:val="clear" w:color="auto" w:fill="auto"/>
            <w:noWrap/>
            <w:vAlign w:val="bottom"/>
            <w:hideMark/>
          </w:tcPr>
          <w:p w14:paraId="529D1860" w14:textId="77777777" w:rsidR="00F45024" w:rsidRPr="009F0926" w:rsidRDefault="00F45024" w:rsidP="00297D01">
            <w:pPr>
              <w:spacing w:line="240" w:lineRule="auto"/>
              <w:rPr>
                <w:rFonts w:eastAsia="Times New Roman" w:cs="Arial"/>
                <w:color w:val="000000"/>
                <w:sz w:val="20"/>
                <w:szCs w:val="20"/>
                <w:lang w:val="en-US"/>
              </w:rPr>
            </w:pPr>
            <w:r w:rsidRPr="009F0926">
              <w:rPr>
                <w:rFonts w:eastAsia="Times New Roman" w:cs="Arial"/>
                <w:color w:val="000000"/>
                <w:sz w:val="20"/>
                <w:szCs w:val="20"/>
                <w:lang w:val="en-US"/>
              </w:rPr>
              <w:t>Ref.</w:t>
            </w:r>
          </w:p>
        </w:tc>
        <w:tc>
          <w:tcPr>
            <w:tcW w:w="0" w:type="auto"/>
            <w:shd w:val="clear" w:color="auto" w:fill="auto"/>
            <w:noWrap/>
            <w:vAlign w:val="bottom"/>
            <w:hideMark/>
          </w:tcPr>
          <w:p w14:paraId="6FBCF3F6" w14:textId="77777777" w:rsidR="00F45024" w:rsidRPr="009F0926" w:rsidRDefault="00F45024" w:rsidP="00297D01">
            <w:pPr>
              <w:spacing w:line="240" w:lineRule="auto"/>
              <w:rPr>
                <w:rFonts w:eastAsia="Times New Roman" w:cs="Arial"/>
                <w:color w:val="000000"/>
                <w:sz w:val="20"/>
                <w:szCs w:val="20"/>
                <w:lang w:val="en-US"/>
              </w:rPr>
            </w:pPr>
          </w:p>
        </w:tc>
      </w:tr>
      <w:tr w:rsidR="00F45024" w:rsidRPr="00DE5E68" w14:paraId="6B591989" w14:textId="77777777" w:rsidTr="00297D01">
        <w:trPr>
          <w:trHeight w:val="320"/>
        </w:trPr>
        <w:tc>
          <w:tcPr>
            <w:tcW w:w="0" w:type="auto"/>
            <w:shd w:val="clear" w:color="auto" w:fill="auto"/>
            <w:noWrap/>
            <w:vAlign w:val="bottom"/>
            <w:hideMark/>
          </w:tcPr>
          <w:p w14:paraId="6AA4A8A6" w14:textId="77777777" w:rsidR="00F45024" w:rsidRPr="009F0926" w:rsidRDefault="00F45024" w:rsidP="00297D01">
            <w:pPr>
              <w:spacing w:line="240" w:lineRule="auto"/>
              <w:rPr>
                <w:rFonts w:eastAsia="Times New Roman" w:cs="Arial"/>
                <w:color w:val="000000"/>
                <w:sz w:val="20"/>
                <w:szCs w:val="20"/>
                <w:lang w:val="en-US"/>
              </w:rPr>
            </w:pPr>
            <w:r w:rsidRPr="009F0926">
              <w:rPr>
                <w:rFonts w:eastAsia="Times New Roman" w:cs="Arial"/>
                <w:color w:val="000000"/>
                <w:sz w:val="20"/>
                <w:szCs w:val="20"/>
                <w:lang w:val="en-US"/>
              </w:rPr>
              <w:t>10-19</w:t>
            </w:r>
          </w:p>
        </w:tc>
        <w:tc>
          <w:tcPr>
            <w:tcW w:w="0" w:type="auto"/>
            <w:shd w:val="clear" w:color="auto" w:fill="auto"/>
            <w:noWrap/>
            <w:vAlign w:val="bottom"/>
            <w:hideMark/>
          </w:tcPr>
          <w:p w14:paraId="49E6D925" w14:textId="77777777" w:rsidR="00F45024" w:rsidRPr="009F0926" w:rsidRDefault="00F45024" w:rsidP="00297D01">
            <w:pPr>
              <w:spacing w:line="240" w:lineRule="auto"/>
              <w:jc w:val="right"/>
              <w:rPr>
                <w:rFonts w:eastAsia="Times New Roman" w:cs="Arial"/>
                <w:color w:val="000000"/>
                <w:sz w:val="20"/>
                <w:szCs w:val="20"/>
                <w:lang w:val="en-US"/>
              </w:rPr>
            </w:pPr>
            <w:r w:rsidRPr="009F0926">
              <w:rPr>
                <w:rFonts w:eastAsia="Times New Roman" w:cs="Arial"/>
                <w:color w:val="000000"/>
                <w:sz w:val="20"/>
                <w:szCs w:val="20"/>
                <w:lang w:val="en-US"/>
              </w:rPr>
              <w:t>434</w:t>
            </w:r>
          </w:p>
        </w:tc>
        <w:tc>
          <w:tcPr>
            <w:tcW w:w="0" w:type="auto"/>
            <w:shd w:val="clear" w:color="auto" w:fill="auto"/>
            <w:noWrap/>
            <w:vAlign w:val="bottom"/>
            <w:hideMark/>
          </w:tcPr>
          <w:p w14:paraId="38254F69" w14:textId="77777777" w:rsidR="00F45024" w:rsidRPr="009F0926" w:rsidRDefault="00F45024" w:rsidP="00297D01">
            <w:pPr>
              <w:spacing w:line="240" w:lineRule="auto"/>
              <w:jc w:val="right"/>
              <w:rPr>
                <w:rFonts w:eastAsia="Times New Roman" w:cs="Arial"/>
                <w:color w:val="000000"/>
                <w:sz w:val="20"/>
                <w:szCs w:val="20"/>
                <w:lang w:val="en-US"/>
              </w:rPr>
            </w:pPr>
            <w:r w:rsidRPr="009F0926">
              <w:rPr>
                <w:rFonts w:eastAsia="Times New Roman" w:cs="Arial"/>
                <w:color w:val="000000"/>
                <w:sz w:val="20"/>
                <w:szCs w:val="20"/>
                <w:lang w:val="en-US"/>
              </w:rPr>
              <w:t>73</w:t>
            </w:r>
          </w:p>
        </w:tc>
        <w:tc>
          <w:tcPr>
            <w:tcW w:w="0" w:type="auto"/>
            <w:shd w:val="clear" w:color="auto" w:fill="auto"/>
            <w:noWrap/>
            <w:vAlign w:val="bottom"/>
            <w:hideMark/>
          </w:tcPr>
          <w:p w14:paraId="0A64495D" w14:textId="77777777" w:rsidR="00F45024" w:rsidRPr="009F0926" w:rsidRDefault="00F45024" w:rsidP="00297D01">
            <w:pPr>
              <w:spacing w:line="240" w:lineRule="auto"/>
              <w:rPr>
                <w:rFonts w:eastAsia="Times New Roman" w:cs="Arial"/>
                <w:color w:val="000000"/>
                <w:sz w:val="20"/>
                <w:szCs w:val="20"/>
                <w:lang w:val="en-US"/>
              </w:rPr>
            </w:pPr>
            <w:r w:rsidRPr="009F0926">
              <w:rPr>
                <w:rFonts w:eastAsia="Times New Roman" w:cs="Arial"/>
                <w:color w:val="000000"/>
                <w:sz w:val="20"/>
                <w:szCs w:val="20"/>
                <w:lang w:val="en-US"/>
              </w:rPr>
              <w:t>0.168 (0.134-0.207)</w:t>
            </w:r>
          </w:p>
        </w:tc>
        <w:tc>
          <w:tcPr>
            <w:tcW w:w="0" w:type="auto"/>
            <w:shd w:val="clear" w:color="auto" w:fill="auto"/>
            <w:noWrap/>
            <w:vAlign w:val="bottom"/>
            <w:hideMark/>
          </w:tcPr>
          <w:p w14:paraId="445F1C92" w14:textId="77777777" w:rsidR="00F45024" w:rsidRPr="009F0926" w:rsidRDefault="00F45024" w:rsidP="00297D01">
            <w:pPr>
              <w:spacing w:line="240" w:lineRule="auto"/>
              <w:rPr>
                <w:rFonts w:eastAsia="Times New Roman" w:cs="Arial"/>
                <w:color w:val="000000"/>
                <w:sz w:val="20"/>
                <w:szCs w:val="20"/>
                <w:lang w:val="en-US"/>
              </w:rPr>
            </w:pPr>
            <w:r w:rsidRPr="009F0926">
              <w:rPr>
                <w:rFonts w:eastAsia="Times New Roman" w:cs="Arial"/>
                <w:color w:val="000000"/>
                <w:sz w:val="20"/>
                <w:szCs w:val="20"/>
                <w:lang w:val="en-US"/>
              </w:rPr>
              <w:t>1.26 (0.87-1.82)</w:t>
            </w:r>
          </w:p>
        </w:tc>
        <w:tc>
          <w:tcPr>
            <w:tcW w:w="0" w:type="auto"/>
            <w:shd w:val="clear" w:color="auto" w:fill="auto"/>
            <w:noWrap/>
            <w:vAlign w:val="bottom"/>
            <w:hideMark/>
          </w:tcPr>
          <w:p w14:paraId="0FD7F831" w14:textId="77777777" w:rsidR="00F45024" w:rsidRPr="009F0926" w:rsidRDefault="00F45024" w:rsidP="00297D01">
            <w:pPr>
              <w:spacing w:line="240" w:lineRule="auto"/>
              <w:jc w:val="right"/>
              <w:rPr>
                <w:rFonts w:eastAsia="Times New Roman" w:cs="Arial"/>
                <w:color w:val="000000"/>
                <w:sz w:val="20"/>
                <w:szCs w:val="20"/>
                <w:lang w:val="en-US"/>
              </w:rPr>
            </w:pPr>
            <w:r w:rsidRPr="009F0926">
              <w:rPr>
                <w:rFonts w:eastAsia="Times New Roman" w:cs="Arial"/>
                <w:color w:val="000000"/>
                <w:sz w:val="20"/>
                <w:szCs w:val="20"/>
                <w:lang w:val="en-US"/>
              </w:rPr>
              <w:t>0.214</w:t>
            </w:r>
          </w:p>
        </w:tc>
      </w:tr>
      <w:tr w:rsidR="00F45024" w:rsidRPr="00DE5E68" w14:paraId="0EAD2B4E" w14:textId="77777777" w:rsidTr="00297D01">
        <w:trPr>
          <w:trHeight w:val="320"/>
        </w:trPr>
        <w:tc>
          <w:tcPr>
            <w:tcW w:w="0" w:type="auto"/>
            <w:shd w:val="clear" w:color="auto" w:fill="auto"/>
            <w:noWrap/>
            <w:vAlign w:val="bottom"/>
            <w:hideMark/>
          </w:tcPr>
          <w:p w14:paraId="54357D47" w14:textId="77777777" w:rsidR="00F45024" w:rsidRPr="009F0926" w:rsidRDefault="00F45024" w:rsidP="00297D01">
            <w:pPr>
              <w:spacing w:line="240" w:lineRule="auto"/>
              <w:rPr>
                <w:rFonts w:eastAsia="Times New Roman" w:cs="Arial"/>
                <w:color w:val="000000"/>
                <w:sz w:val="20"/>
                <w:szCs w:val="20"/>
                <w:lang w:val="en-US"/>
              </w:rPr>
            </w:pPr>
            <w:r w:rsidRPr="009F0926">
              <w:rPr>
                <w:rFonts w:eastAsia="Times New Roman" w:cs="Arial"/>
                <w:color w:val="000000"/>
                <w:sz w:val="20"/>
                <w:szCs w:val="20"/>
                <w:lang w:val="en-US"/>
              </w:rPr>
              <w:t>20-29</w:t>
            </w:r>
          </w:p>
        </w:tc>
        <w:tc>
          <w:tcPr>
            <w:tcW w:w="0" w:type="auto"/>
            <w:shd w:val="clear" w:color="auto" w:fill="auto"/>
            <w:noWrap/>
            <w:vAlign w:val="bottom"/>
            <w:hideMark/>
          </w:tcPr>
          <w:p w14:paraId="2313E4D6" w14:textId="77777777" w:rsidR="00F45024" w:rsidRPr="009F0926" w:rsidRDefault="00F45024" w:rsidP="00297D01">
            <w:pPr>
              <w:spacing w:line="240" w:lineRule="auto"/>
              <w:jc w:val="right"/>
              <w:rPr>
                <w:rFonts w:eastAsia="Times New Roman" w:cs="Arial"/>
                <w:color w:val="000000"/>
                <w:sz w:val="20"/>
                <w:szCs w:val="20"/>
                <w:lang w:val="en-US"/>
              </w:rPr>
            </w:pPr>
            <w:r w:rsidRPr="009F0926">
              <w:rPr>
                <w:rFonts w:eastAsia="Times New Roman" w:cs="Arial"/>
                <w:color w:val="000000"/>
                <w:sz w:val="20"/>
                <w:szCs w:val="20"/>
                <w:lang w:val="en-US"/>
              </w:rPr>
              <w:t>332</w:t>
            </w:r>
          </w:p>
        </w:tc>
        <w:tc>
          <w:tcPr>
            <w:tcW w:w="0" w:type="auto"/>
            <w:shd w:val="clear" w:color="auto" w:fill="auto"/>
            <w:noWrap/>
            <w:vAlign w:val="bottom"/>
            <w:hideMark/>
          </w:tcPr>
          <w:p w14:paraId="4D3EA9A0" w14:textId="77777777" w:rsidR="00F45024" w:rsidRPr="009F0926" w:rsidRDefault="00F45024" w:rsidP="00297D01">
            <w:pPr>
              <w:spacing w:line="240" w:lineRule="auto"/>
              <w:jc w:val="right"/>
              <w:rPr>
                <w:rFonts w:eastAsia="Times New Roman" w:cs="Arial"/>
                <w:color w:val="000000"/>
                <w:sz w:val="20"/>
                <w:szCs w:val="20"/>
                <w:lang w:val="en-US"/>
              </w:rPr>
            </w:pPr>
            <w:r w:rsidRPr="009F0926">
              <w:rPr>
                <w:rFonts w:eastAsia="Times New Roman" w:cs="Arial"/>
                <w:color w:val="000000"/>
                <w:sz w:val="20"/>
                <w:szCs w:val="20"/>
                <w:lang w:val="en-US"/>
              </w:rPr>
              <w:t>62</w:t>
            </w:r>
          </w:p>
        </w:tc>
        <w:tc>
          <w:tcPr>
            <w:tcW w:w="0" w:type="auto"/>
            <w:shd w:val="clear" w:color="auto" w:fill="auto"/>
            <w:noWrap/>
            <w:vAlign w:val="bottom"/>
            <w:hideMark/>
          </w:tcPr>
          <w:p w14:paraId="77FE4EB1" w14:textId="77777777" w:rsidR="00F45024" w:rsidRPr="009F0926" w:rsidRDefault="00F45024" w:rsidP="00297D01">
            <w:pPr>
              <w:spacing w:line="240" w:lineRule="auto"/>
              <w:rPr>
                <w:rFonts w:eastAsia="Times New Roman" w:cs="Arial"/>
                <w:color w:val="000000"/>
                <w:sz w:val="20"/>
                <w:szCs w:val="20"/>
                <w:lang w:val="en-US"/>
              </w:rPr>
            </w:pPr>
            <w:r w:rsidRPr="009F0926">
              <w:rPr>
                <w:rFonts w:eastAsia="Times New Roman" w:cs="Arial"/>
                <w:color w:val="000000"/>
                <w:sz w:val="20"/>
                <w:szCs w:val="20"/>
                <w:lang w:val="en-US"/>
              </w:rPr>
              <w:t>0.187 (0.146-0.233)</w:t>
            </w:r>
          </w:p>
        </w:tc>
        <w:tc>
          <w:tcPr>
            <w:tcW w:w="0" w:type="auto"/>
            <w:shd w:val="clear" w:color="auto" w:fill="auto"/>
            <w:noWrap/>
            <w:vAlign w:val="bottom"/>
            <w:hideMark/>
          </w:tcPr>
          <w:p w14:paraId="721DC7E5" w14:textId="77777777" w:rsidR="00F45024" w:rsidRPr="009F0926" w:rsidRDefault="00F45024" w:rsidP="00297D01">
            <w:pPr>
              <w:spacing w:line="240" w:lineRule="auto"/>
              <w:rPr>
                <w:rFonts w:eastAsia="Times New Roman" w:cs="Arial"/>
                <w:color w:val="000000"/>
                <w:sz w:val="20"/>
                <w:szCs w:val="20"/>
                <w:lang w:val="en-US"/>
              </w:rPr>
            </w:pPr>
            <w:r w:rsidRPr="009F0926">
              <w:rPr>
                <w:rFonts w:eastAsia="Times New Roman" w:cs="Arial"/>
                <w:color w:val="000000"/>
                <w:sz w:val="20"/>
                <w:szCs w:val="20"/>
                <w:lang w:val="en-US"/>
              </w:rPr>
              <w:t>1.43 (0.98-2.10)</w:t>
            </w:r>
          </w:p>
        </w:tc>
        <w:tc>
          <w:tcPr>
            <w:tcW w:w="0" w:type="auto"/>
            <w:shd w:val="clear" w:color="auto" w:fill="auto"/>
            <w:noWrap/>
            <w:vAlign w:val="bottom"/>
            <w:hideMark/>
          </w:tcPr>
          <w:p w14:paraId="7B8A9619" w14:textId="77777777" w:rsidR="00F45024" w:rsidRPr="009F0926" w:rsidRDefault="00F45024" w:rsidP="00297D01">
            <w:pPr>
              <w:spacing w:line="240" w:lineRule="auto"/>
              <w:jc w:val="right"/>
              <w:rPr>
                <w:rFonts w:eastAsia="Times New Roman" w:cs="Arial"/>
                <w:color w:val="000000"/>
                <w:sz w:val="20"/>
                <w:szCs w:val="20"/>
                <w:lang w:val="en-US"/>
              </w:rPr>
            </w:pPr>
            <w:r w:rsidRPr="009F0926">
              <w:rPr>
                <w:rFonts w:eastAsia="Times New Roman" w:cs="Arial"/>
                <w:color w:val="000000"/>
                <w:sz w:val="20"/>
                <w:szCs w:val="20"/>
                <w:lang w:val="en-US"/>
              </w:rPr>
              <w:t>0.066</w:t>
            </w:r>
          </w:p>
        </w:tc>
      </w:tr>
      <w:tr w:rsidR="00F45024" w:rsidRPr="00DE5E68" w14:paraId="75F25E00" w14:textId="77777777" w:rsidTr="00297D01">
        <w:trPr>
          <w:trHeight w:val="320"/>
        </w:trPr>
        <w:tc>
          <w:tcPr>
            <w:tcW w:w="0" w:type="auto"/>
            <w:shd w:val="clear" w:color="auto" w:fill="auto"/>
            <w:noWrap/>
            <w:vAlign w:val="bottom"/>
            <w:hideMark/>
          </w:tcPr>
          <w:p w14:paraId="24630A4E" w14:textId="77777777" w:rsidR="00F45024" w:rsidRPr="009F0926" w:rsidRDefault="00F45024" w:rsidP="00297D01">
            <w:pPr>
              <w:spacing w:line="240" w:lineRule="auto"/>
              <w:rPr>
                <w:rFonts w:eastAsia="Times New Roman" w:cs="Arial"/>
                <w:color w:val="000000"/>
                <w:sz w:val="20"/>
                <w:szCs w:val="20"/>
                <w:lang w:val="en-US"/>
              </w:rPr>
            </w:pPr>
            <w:r w:rsidRPr="009F0926">
              <w:rPr>
                <w:rFonts w:eastAsia="Times New Roman" w:cs="Arial"/>
                <w:color w:val="000000"/>
                <w:sz w:val="20"/>
                <w:szCs w:val="20"/>
                <w:lang w:val="en-US"/>
              </w:rPr>
              <w:t>30-39</w:t>
            </w:r>
          </w:p>
        </w:tc>
        <w:tc>
          <w:tcPr>
            <w:tcW w:w="0" w:type="auto"/>
            <w:shd w:val="clear" w:color="auto" w:fill="auto"/>
            <w:noWrap/>
            <w:vAlign w:val="bottom"/>
            <w:hideMark/>
          </w:tcPr>
          <w:p w14:paraId="068F2A4E" w14:textId="77777777" w:rsidR="00F45024" w:rsidRPr="009F0926" w:rsidRDefault="00F45024" w:rsidP="00297D01">
            <w:pPr>
              <w:spacing w:line="240" w:lineRule="auto"/>
              <w:jc w:val="right"/>
              <w:rPr>
                <w:rFonts w:eastAsia="Times New Roman" w:cs="Arial"/>
                <w:color w:val="000000"/>
                <w:sz w:val="20"/>
                <w:szCs w:val="20"/>
                <w:lang w:val="en-US"/>
              </w:rPr>
            </w:pPr>
            <w:r w:rsidRPr="009F0926">
              <w:rPr>
                <w:rFonts w:eastAsia="Times New Roman" w:cs="Arial"/>
                <w:color w:val="000000"/>
                <w:sz w:val="20"/>
                <w:szCs w:val="20"/>
                <w:lang w:val="en-US"/>
              </w:rPr>
              <w:t>231</w:t>
            </w:r>
          </w:p>
        </w:tc>
        <w:tc>
          <w:tcPr>
            <w:tcW w:w="0" w:type="auto"/>
            <w:shd w:val="clear" w:color="auto" w:fill="auto"/>
            <w:noWrap/>
            <w:vAlign w:val="bottom"/>
            <w:hideMark/>
          </w:tcPr>
          <w:p w14:paraId="3D56AF41" w14:textId="77777777" w:rsidR="00F45024" w:rsidRPr="009F0926" w:rsidRDefault="00F45024" w:rsidP="00297D01">
            <w:pPr>
              <w:spacing w:line="240" w:lineRule="auto"/>
              <w:jc w:val="right"/>
              <w:rPr>
                <w:rFonts w:eastAsia="Times New Roman" w:cs="Arial"/>
                <w:color w:val="000000"/>
                <w:sz w:val="20"/>
                <w:szCs w:val="20"/>
                <w:lang w:val="en-US"/>
              </w:rPr>
            </w:pPr>
            <w:r w:rsidRPr="009F0926">
              <w:rPr>
                <w:rFonts w:eastAsia="Times New Roman" w:cs="Arial"/>
                <w:color w:val="000000"/>
                <w:sz w:val="20"/>
                <w:szCs w:val="20"/>
                <w:lang w:val="en-US"/>
              </w:rPr>
              <w:t>33</w:t>
            </w:r>
          </w:p>
        </w:tc>
        <w:tc>
          <w:tcPr>
            <w:tcW w:w="0" w:type="auto"/>
            <w:shd w:val="clear" w:color="auto" w:fill="auto"/>
            <w:noWrap/>
            <w:vAlign w:val="bottom"/>
            <w:hideMark/>
          </w:tcPr>
          <w:p w14:paraId="418E1DF1" w14:textId="77777777" w:rsidR="00F45024" w:rsidRPr="009F0926" w:rsidRDefault="00F45024" w:rsidP="00297D01">
            <w:pPr>
              <w:spacing w:line="240" w:lineRule="auto"/>
              <w:rPr>
                <w:rFonts w:eastAsia="Times New Roman" w:cs="Arial"/>
                <w:color w:val="000000"/>
                <w:sz w:val="20"/>
                <w:szCs w:val="20"/>
                <w:lang w:val="en-US"/>
              </w:rPr>
            </w:pPr>
            <w:r w:rsidRPr="009F0926">
              <w:rPr>
                <w:rFonts w:eastAsia="Times New Roman" w:cs="Arial"/>
                <w:color w:val="000000"/>
                <w:sz w:val="20"/>
                <w:szCs w:val="20"/>
                <w:lang w:val="en-US"/>
              </w:rPr>
              <w:t>0.143 (0.100-0.195)</w:t>
            </w:r>
          </w:p>
        </w:tc>
        <w:tc>
          <w:tcPr>
            <w:tcW w:w="0" w:type="auto"/>
            <w:shd w:val="clear" w:color="auto" w:fill="auto"/>
            <w:noWrap/>
            <w:vAlign w:val="bottom"/>
            <w:hideMark/>
          </w:tcPr>
          <w:p w14:paraId="041F6B6A" w14:textId="77777777" w:rsidR="00F45024" w:rsidRPr="009F0926" w:rsidRDefault="00F45024" w:rsidP="00297D01">
            <w:pPr>
              <w:spacing w:line="240" w:lineRule="auto"/>
              <w:rPr>
                <w:rFonts w:eastAsia="Times New Roman" w:cs="Arial"/>
                <w:color w:val="000000"/>
                <w:sz w:val="20"/>
                <w:szCs w:val="20"/>
                <w:lang w:val="en-US"/>
              </w:rPr>
            </w:pPr>
            <w:r w:rsidRPr="009F0926">
              <w:rPr>
                <w:rFonts w:eastAsia="Times New Roman" w:cs="Arial"/>
                <w:color w:val="000000"/>
                <w:sz w:val="20"/>
                <w:szCs w:val="20"/>
                <w:lang w:val="en-US"/>
              </w:rPr>
              <w:t>1.04 (0.66-1.64)</w:t>
            </w:r>
          </w:p>
        </w:tc>
        <w:tc>
          <w:tcPr>
            <w:tcW w:w="0" w:type="auto"/>
            <w:shd w:val="clear" w:color="auto" w:fill="auto"/>
            <w:noWrap/>
            <w:vAlign w:val="bottom"/>
            <w:hideMark/>
          </w:tcPr>
          <w:p w14:paraId="44687236" w14:textId="77777777" w:rsidR="00F45024" w:rsidRPr="009F0926" w:rsidRDefault="00F45024" w:rsidP="00297D01">
            <w:pPr>
              <w:spacing w:line="240" w:lineRule="auto"/>
              <w:jc w:val="right"/>
              <w:rPr>
                <w:rFonts w:eastAsia="Times New Roman" w:cs="Arial"/>
                <w:color w:val="000000"/>
                <w:sz w:val="20"/>
                <w:szCs w:val="20"/>
                <w:lang w:val="en-US"/>
              </w:rPr>
            </w:pPr>
            <w:r w:rsidRPr="009F0926">
              <w:rPr>
                <w:rFonts w:eastAsia="Times New Roman" w:cs="Arial"/>
                <w:color w:val="000000"/>
                <w:sz w:val="20"/>
                <w:szCs w:val="20"/>
                <w:lang w:val="en-US"/>
              </w:rPr>
              <w:t>0.867</w:t>
            </w:r>
          </w:p>
        </w:tc>
      </w:tr>
      <w:tr w:rsidR="00F45024" w:rsidRPr="00DE5E68" w14:paraId="474377B4" w14:textId="77777777" w:rsidTr="00297D01">
        <w:trPr>
          <w:trHeight w:val="320"/>
        </w:trPr>
        <w:tc>
          <w:tcPr>
            <w:tcW w:w="0" w:type="auto"/>
            <w:shd w:val="clear" w:color="auto" w:fill="auto"/>
            <w:noWrap/>
            <w:vAlign w:val="bottom"/>
            <w:hideMark/>
          </w:tcPr>
          <w:p w14:paraId="6E0D24C7" w14:textId="77777777" w:rsidR="00F45024" w:rsidRPr="009F0926" w:rsidRDefault="00F45024" w:rsidP="00297D01">
            <w:pPr>
              <w:spacing w:line="240" w:lineRule="auto"/>
              <w:rPr>
                <w:rFonts w:eastAsia="Times New Roman" w:cs="Arial"/>
                <w:color w:val="000000"/>
                <w:sz w:val="20"/>
                <w:szCs w:val="20"/>
                <w:lang w:val="en-US"/>
              </w:rPr>
            </w:pPr>
            <w:r w:rsidRPr="009F0926">
              <w:rPr>
                <w:rFonts w:eastAsia="Times New Roman" w:cs="Arial"/>
                <w:color w:val="000000"/>
                <w:sz w:val="20"/>
                <w:szCs w:val="20"/>
                <w:lang w:val="en-US"/>
              </w:rPr>
              <w:t>40-49</w:t>
            </w:r>
          </w:p>
        </w:tc>
        <w:tc>
          <w:tcPr>
            <w:tcW w:w="0" w:type="auto"/>
            <w:shd w:val="clear" w:color="auto" w:fill="auto"/>
            <w:noWrap/>
            <w:vAlign w:val="bottom"/>
            <w:hideMark/>
          </w:tcPr>
          <w:p w14:paraId="0948CD06" w14:textId="77777777" w:rsidR="00F45024" w:rsidRPr="009F0926" w:rsidRDefault="00F45024" w:rsidP="00297D01">
            <w:pPr>
              <w:spacing w:line="240" w:lineRule="auto"/>
              <w:jc w:val="right"/>
              <w:rPr>
                <w:rFonts w:eastAsia="Times New Roman" w:cs="Arial"/>
                <w:color w:val="000000"/>
                <w:sz w:val="20"/>
                <w:szCs w:val="20"/>
                <w:lang w:val="en-US"/>
              </w:rPr>
            </w:pPr>
            <w:r w:rsidRPr="009F0926">
              <w:rPr>
                <w:rFonts w:eastAsia="Times New Roman" w:cs="Arial"/>
                <w:color w:val="000000"/>
                <w:sz w:val="20"/>
                <w:szCs w:val="20"/>
                <w:lang w:val="en-US"/>
              </w:rPr>
              <w:t>185</w:t>
            </w:r>
          </w:p>
        </w:tc>
        <w:tc>
          <w:tcPr>
            <w:tcW w:w="0" w:type="auto"/>
            <w:shd w:val="clear" w:color="auto" w:fill="auto"/>
            <w:noWrap/>
            <w:vAlign w:val="bottom"/>
            <w:hideMark/>
          </w:tcPr>
          <w:p w14:paraId="48EE13DB" w14:textId="77777777" w:rsidR="00F45024" w:rsidRPr="009F0926" w:rsidRDefault="00F45024" w:rsidP="00297D01">
            <w:pPr>
              <w:spacing w:line="240" w:lineRule="auto"/>
              <w:jc w:val="right"/>
              <w:rPr>
                <w:rFonts w:eastAsia="Times New Roman" w:cs="Arial"/>
                <w:color w:val="000000"/>
                <w:sz w:val="20"/>
                <w:szCs w:val="20"/>
                <w:lang w:val="en-US"/>
              </w:rPr>
            </w:pPr>
            <w:r w:rsidRPr="009F0926">
              <w:rPr>
                <w:rFonts w:eastAsia="Times New Roman" w:cs="Arial"/>
                <w:color w:val="000000"/>
                <w:sz w:val="20"/>
                <w:szCs w:val="20"/>
                <w:lang w:val="en-US"/>
              </w:rPr>
              <w:t>28</w:t>
            </w:r>
          </w:p>
        </w:tc>
        <w:tc>
          <w:tcPr>
            <w:tcW w:w="0" w:type="auto"/>
            <w:shd w:val="clear" w:color="auto" w:fill="auto"/>
            <w:noWrap/>
            <w:vAlign w:val="bottom"/>
            <w:hideMark/>
          </w:tcPr>
          <w:p w14:paraId="707C86A2" w14:textId="77777777" w:rsidR="00F45024" w:rsidRPr="009F0926" w:rsidRDefault="00F45024" w:rsidP="00297D01">
            <w:pPr>
              <w:spacing w:line="240" w:lineRule="auto"/>
              <w:rPr>
                <w:rFonts w:eastAsia="Times New Roman" w:cs="Arial"/>
                <w:color w:val="000000"/>
                <w:sz w:val="20"/>
                <w:szCs w:val="20"/>
                <w:lang w:val="en-US"/>
              </w:rPr>
            </w:pPr>
            <w:r w:rsidRPr="009F0926">
              <w:rPr>
                <w:rFonts w:eastAsia="Times New Roman" w:cs="Arial"/>
                <w:color w:val="000000"/>
                <w:sz w:val="20"/>
                <w:szCs w:val="20"/>
                <w:lang w:val="en-US"/>
              </w:rPr>
              <w:t>0.151 (0.103-0.211)</w:t>
            </w:r>
          </w:p>
        </w:tc>
        <w:tc>
          <w:tcPr>
            <w:tcW w:w="0" w:type="auto"/>
            <w:shd w:val="clear" w:color="auto" w:fill="auto"/>
            <w:noWrap/>
            <w:vAlign w:val="bottom"/>
            <w:hideMark/>
          </w:tcPr>
          <w:p w14:paraId="7445D907" w14:textId="77777777" w:rsidR="00F45024" w:rsidRPr="009F0926" w:rsidRDefault="00F45024" w:rsidP="00297D01">
            <w:pPr>
              <w:spacing w:line="240" w:lineRule="auto"/>
              <w:rPr>
                <w:rFonts w:eastAsia="Times New Roman" w:cs="Arial"/>
                <w:color w:val="000000"/>
                <w:sz w:val="20"/>
                <w:szCs w:val="20"/>
                <w:lang w:val="en-US"/>
              </w:rPr>
            </w:pPr>
            <w:r w:rsidRPr="009F0926">
              <w:rPr>
                <w:rFonts w:eastAsia="Times New Roman" w:cs="Arial"/>
                <w:color w:val="000000"/>
                <w:sz w:val="20"/>
                <w:szCs w:val="20"/>
                <w:lang w:val="en-US"/>
              </w:rPr>
              <w:t>1.11 (0.69-1.80)</w:t>
            </w:r>
          </w:p>
        </w:tc>
        <w:tc>
          <w:tcPr>
            <w:tcW w:w="0" w:type="auto"/>
            <w:shd w:val="clear" w:color="auto" w:fill="auto"/>
            <w:noWrap/>
            <w:vAlign w:val="bottom"/>
            <w:hideMark/>
          </w:tcPr>
          <w:p w14:paraId="36A3DC34" w14:textId="77777777" w:rsidR="00F45024" w:rsidRPr="009F0926" w:rsidRDefault="00F45024" w:rsidP="00297D01">
            <w:pPr>
              <w:spacing w:line="240" w:lineRule="auto"/>
              <w:jc w:val="right"/>
              <w:rPr>
                <w:rFonts w:eastAsia="Times New Roman" w:cs="Arial"/>
                <w:color w:val="000000"/>
                <w:sz w:val="20"/>
                <w:szCs w:val="20"/>
                <w:lang w:val="en-US"/>
              </w:rPr>
            </w:pPr>
            <w:r w:rsidRPr="009F0926">
              <w:rPr>
                <w:rFonts w:eastAsia="Times New Roman" w:cs="Arial"/>
                <w:color w:val="000000"/>
                <w:sz w:val="20"/>
                <w:szCs w:val="20"/>
                <w:lang w:val="en-US"/>
              </w:rPr>
              <w:t>0.665</w:t>
            </w:r>
          </w:p>
        </w:tc>
      </w:tr>
      <w:tr w:rsidR="00F45024" w:rsidRPr="00DE5E68" w14:paraId="6601A3E1" w14:textId="77777777" w:rsidTr="00297D01">
        <w:trPr>
          <w:trHeight w:val="320"/>
        </w:trPr>
        <w:tc>
          <w:tcPr>
            <w:tcW w:w="0" w:type="auto"/>
            <w:shd w:val="clear" w:color="auto" w:fill="auto"/>
            <w:noWrap/>
            <w:vAlign w:val="bottom"/>
            <w:hideMark/>
          </w:tcPr>
          <w:p w14:paraId="025412CE" w14:textId="77777777" w:rsidR="00F45024" w:rsidRPr="009F0926" w:rsidRDefault="00F45024" w:rsidP="00297D01">
            <w:pPr>
              <w:spacing w:line="240" w:lineRule="auto"/>
              <w:rPr>
                <w:rFonts w:eastAsia="Times New Roman" w:cs="Arial"/>
                <w:color w:val="000000"/>
                <w:sz w:val="20"/>
                <w:szCs w:val="20"/>
                <w:lang w:val="en-US"/>
              </w:rPr>
            </w:pPr>
            <w:r w:rsidRPr="009F0926">
              <w:rPr>
                <w:rFonts w:eastAsia="Times New Roman" w:cs="Arial"/>
                <w:color w:val="000000"/>
                <w:sz w:val="20"/>
                <w:szCs w:val="20"/>
                <w:lang w:val="en-US"/>
              </w:rPr>
              <w:t>50-59</w:t>
            </w:r>
          </w:p>
        </w:tc>
        <w:tc>
          <w:tcPr>
            <w:tcW w:w="0" w:type="auto"/>
            <w:shd w:val="clear" w:color="auto" w:fill="auto"/>
            <w:noWrap/>
            <w:vAlign w:val="bottom"/>
            <w:hideMark/>
          </w:tcPr>
          <w:p w14:paraId="6E621737" w14:textId="77777777" w:rsidR="00F45024" w:rsidRPr="009F0926" w:rsidRDefault="00F45024" w:rsidP="00297D01">
            <w:pPr>
              <w:spacing w:line="240" w:lineRule="auto"/>
              <w:jc w:val="right"/>
              <w:rPr>
                <w:rFonts w:eastAsia="Times New Roman" w:cs="Arial"/>
                <w:color w:val="000000"/>
                <w:sz w:val="20"/>
                <w:szCs w:val="20"/>
                <w:lang w:val="en-US"/>
              </w:rPr>
            </w:pPr>
            <w:r w:rsidRPr="009F0926">
              <w:rPr>
                <w:rFonts w:eastAsia="Times New Roman" w:cs="Arial"/>
                <w:color w:val="000000"/>
                <w:sz w:val="20"/>
                <w:szCs w:val="20"/>
                <w:lang w:val="en-US"/>
              </w:rPr>
              <w:t>96</w:t>
            </w:r>
          </w:p>
        </w:tc>
        <w:tc>
          <w:tcPr>
            <w:tcW w:w="0" w:type="auto"/>
            <w:shd w:val="clear" w:color="auto" w:fill="auto"/>
            <w:noWrap/>
            <w:vAlign w:val="bottom"/>
            <w:hideMark/>
          </w:tcPr>
          <w:p w14:paraId="44218388" w14:textId="77777777" w:rsidR="00F45024" w:rsidRPr="009F0926" w:rsidRDefault="00F45024" w:rsidP="00297D01">
            <w:pPr>
              <w:spacing w:line="240" w:lineRule="auto"/>
              <w:jc w:val="right"/>
              <w:rPr>
                <w:rFonts w:eastAsia="Times New Roman" w:cs="Arial"/>
                <w:color w:val="000000"/>
                <w:sz w:val="20"/>
                <w:szCs w:val="20"/>
                <w:lang w:val="en-US"/>
              </w:rPr>
            </w:pPr>
            <w:r w:rsidRPr="009F0926">
              <w:rPr>
                <w:rFonts w:eastAsia="Times New Roman" w:cs="Arial"/>
                <w:color w:val="000000"/>
                <w:sz w:val="20"/>
                <w:szCs w:val="20"/>
                <w:lang w:val="en-US"/>
              </w:rPr>
              <w:t>8</w:t>
            </w:r>
          </w:p>
        </w:tc>
        <w:tc>
          <w:tcPr>
            <w:tcW w:w="0" w:type="auto"/>
            <w:shd w:val="clear" w:color="auto" w:fill="auto"/>
            <w:noWrap/>
            <w:vAlign w:val="bottom"/>
            <w:hideMark/>
          </w:tcPr>
          <w:p w14:paraId="54BFCE33" w14:textId="77777777" w:rsidR="00F45024" w:rsidRPr="009F0926" w:rsidRDefault="00F45024" w:rsidP="00297D01">
            <w:pPr>
              <w:spacing w:line="240" w:lineRule="auto"/>
              <w:rPr>
                <w:rFonts w:eastAsia="Times New Roman" w:cs="Arial"/>
                <w:color w:val="000000"/>
                <w:sz w:val="20"/>
                <w:szCs w:val="20"/>
                <w:lang w:val="en-US"/>
              </w:rPr>
            </w:pPr>
            <w:r w:rsidRPr="009F0926">
              <w:rPr>
                <w:rFonts w:eastAsia="Times New Roman" w:cs="Arial"/>
                <w:color w:val="000000"/>
                <w:sz w:val="20"/>
                <w:szCs w:val="20"/>
                <w:lang w:val="en-US"/>
              </w:rPr>
              <w:t>0.083 (0.037-0.158)</w:t>
            </w:r>
          </w:p>
        </w:tc>
        <w:tc>
          <w:tcPr>
            <w:tcW w:w="0" w:type="auto"/>
            <w:shd w:val="clear" w:color="auto" w:fill="auto"/>
            <w:noWrap/>
            <w:vAlign w:val="bottom"/>
            <w:hideMark/>
          </w:tcPr>
          <w:p w14:paraId="5D56538A" w14:textId="77777777" w:rsidR="00F45024" w:rsidRPr="009F0926" w:rsidRDefault="00F45024" w:rsidP="00297D01">
            <w:pPr>
              <w:spacing w:line="240" w:lineRule="auto"/>
              <w:rPr>
                <w:rFonts w:eastAsia="Times New Roman" w:cs="Arial"/>
                <w:color w:val="000000"/>
                <w:sz w:val="20"/>
                <w:szCs w:val="20"/>
                <w:lang w:val="en-US"/>
              </w:rPr>
            </w:pPr>
            <w:r w:rsidRPr="009F0926">
              <w:rPr>
                <w:rFonts w:eastAsia="Times New Roman" w:cs="Arial"/>
                <w:color w:val="000000"/>
                <w:sz w:val="20"/>
                <w:szCs w:val="20"/>
                <w:lang w:val="en-US"/>
              </w:rPr>
              <w:t>0.57 (0.26-1.23)</w:t>
            </w:r>
          </w:p>
        </w:tc>
        <w:tc>
          <w:tcPr>
            <w:tcW w:w="0" w:type="auto"/>
            <w:shd w:val="clear" w:color="auto" w:fill="auto"/>
            <w:noWrap/>
            <w:vAlign w:val="bottom"/>
            <w:hideMark/>
          </w:tcPr>
          <w:p w14:paraId="53CFCD3E" w14:textId="77777777" w:rsidR="00F45024" w:rsidRPr="009F0926" w:rsidRDefault="00F45024" w:rsidP="00297D01">
            <w:pPr>
              <w:spacing w:line="240" w:lineRule="auto"/>
              <w:jc w:val="right"/>
              <w:rPr>
                <w:rFonts w:eastAsia="Times New Roman" w:cs="Arial"/>
                <w:color w:val="000000"/>
                <w:sz w:val="20"/>
                <w:szCs w:val="20"/>
                <w:lang w:val="en-US"/>
              </w:rPr>
            </w:pPr>
            <w:r w:rsidRPr="009F0926">
              <w:rPr>
                <w:rFonts w:eastAsia="Times New Roman" w:cs="Arial"/>
                <w:color w:val="000000"/>
                <w:sz w:val="20"/>
                <w:szCs w:val="20"/>
                <w:lang w:val="en-US"/>
              </w:rPr>
              <w:t>0.149</w:t>
            </w:r>
          </w:p>
        </w:tc>
      </w:tr>
      <w:tr w:rsidR="00F45024" w:rsidRPr="00DE5E68" w14:paraId="4D758D58" w14:textId="77777777" w:rsidTr="00297D01">
        <w:trPr>
          <w:trHeight w:val="320"/>
        </w:trPr>
        <w:tc>
          <w:tcPr>
            <w:tcW w:w="0" w:type="auto"/>
            <w:shd w:val="clear" w:color="auto" w:fill="auto"/>
            <w:noWrap/>
            <w:vAlign w:val="bottom"/>
            <w:hideMark/>
          </w:tcPr>
          <w:p w14:paraId="67F8DF34" w14:textId="77777777" w:rsidR="00F45024" w:rsidRPr="009F0926" w:rsidRDefault="00F45024" w:rsidP="00297D01">
            <w:pPr>
              <w:spacing w:line="240" w:lineRule="auto"/>
              <w:rPr>
                <w:rFonts w:eastAsia="Times New Roman" w:cs="Arial"/>
                <w:color w:val="000000"/>
                <w:sz w:val="20"/>
                <w:szCs w:val="20"/>
                <w:lang w:val="en-US"/>
              </w:rPr>
            </w:pPr>
            <w:r w:rsidRPr="009F0926">
              <w:rPr>
                <w:rFonts w:eastAsia="Times New Roman" w:cs="Arial"/>
                <w:sz w:val="20"/>
                <w:szCs w:val="20"/>
                <w:lang w:val="en-US"/>
              </w:rPr>
              <w:t>≥</w:t>
            </w:r>
            <w:r w:rsidRPr="009F0926">
              <w:rPr>
                <w:rFonts w:eastAsia="Times New Roman" w:cs="Arial"/>
                <w:color w:val="000000"/>
                <w:sz w:val="20"/>
                <w:szCs w:val="20"/>
                <w:lang w:val="en-US"/>
              </w:rPr>
              <w:t>60</w:t>
            </w:r>
          </w:p>
        </w:tc>
        <w:tc>
          <w:tcPr>
            <w:tcW w:w="0" w:type="auto"/>
            <w:shd w:val="clear" w:color="auto" w:fill="auto"/>
            <w:noWrap/>
            <w:vAlign w:val="bottom"/>
            <w:hideMark/>
          </w:tcPr>
          <w:p w14:paraId="5197C061" w14:textId="77777777" w:rsidR="00F45024" w:rsidRPr="009F0926" w:rsidRDefault="00F45024" w:rsidP="00297D01">
            <w:pPr>
              <w:spacing w:line="240" w:lineRule="auto"/>
              <w:jc w:val="right"/>
              <w:rPr>
                <w:rFonts w:eastAsia="Times New Roman" w:cs="Arial"/>
                <w:color w:val="000000"/>
                <w:sz w:val="20"/>
                <w:szCs w:val="20"/>
                <w:lang w:val="en-US"/>
              </w:rPr>
            </w:pPr>
            <w:r w:rsidRPr="009F0926">
              <w:rPr>
                <w:rFonts w:eastAsia="Times New Roman" w:cs="Arial"/>
                <w:color w:val="000000"/>
                <w:sz w:val="20"/>
                <w:szCs w:val="20"/>
                <w:lang w:val="en-US"/>
              </w:rPr>
              <w:t>93</w:t>
            </w:r>
          </w:p>
        </w:tc>
        <w:tc>
          <w:tcPr>
            <w:tcW w:w="0" w:type="auto"/>
            <w:shd w:val="clear" w:color="auto" w:fill="auto"/>
            <w:noWrap/>
            <w:vAlign w:val="bottom"/>
            <w:hideMark/>
          </w:tcPr>
          <w:p w14:paraId="45BC380F" w14:textId="77777777" w:rsidR="00F45024" w:rsidRPr="009F0926" w:rsidRDefault="00F45024" w:rsidP="00297D01">
            <w:pPr>
              <w:spacing w:line="240" w:lineRule="auto"/>
              <w:jc w:val="right"/>
              <w:rPr>
                <w:rFonts w:eastAsia="Times New Roman" w:cs="Arial"/>
                <w:color w:val="000000"/>
                <w:sz w:val="20"/>
                <w:szCs w:val="20"/>
                <w:lang w:val="en-US"/>
              </w:rPr>
            </w:pPr>
            <w:r w:rsidRPr="009F0926">
              <w:rPr>
                <w:rFonts w:eastAsia="Times New Roman" w:cs="Arial"/>
                <w:color w:val="000000"/>
                <w:sz w:val="20"/>
                <w:szCs w:val="20"/>
                <w:lang w:val="en-US"/>
              </w:rPr>
              <w:t>7</w:t>
            </w:r>
          </w:p>
        </w:tc>
        <w:tc>
          <w:tcPr>
            <w:tcW w:w="0" w:type="auto"/>
            <w:shd w:val="clear" w:color="auto" w:fill="auto"/>
            <w:noWrap/>
            <w:vAlign w:val="bottom"/>
            <w:hideMark/>
          </w:tcPr>
          <w:p w14:paraId="60BF63B9" w14:textId="77777777" w:rsidR="00F45024" w:rsidRPr="009F0926" w:rsidRDefault="00F45024" w:rsidP="00297D01">
            <w:pPr>
              <w:spacing w:line="240" w:lineRule="auto"/>
              <w:rPr>
                <w:rFonts w:eastAsia="Times New Roman" w:cs="Arial"/>
                <w:color w:val="000000"/>
                <w:sz w:val="20"/>
                <w:szCs w:val="20"/>
                <w:lang w:val="en-US"/>
              </w:rPr>
            </w:pPr>
            <w:r w:rsidRPr="009F0926">
              <w:rPr>
                <w:rFonts w:eastAsia="Times New Roman" w:cs="Arial"/>
                <w:color w:val="000000"/>
                <w:sz w:val="20"/>
                <w:szCs w:val="20"/>
                <w:lang w:val="en-US"/>
              </w:rPr>
              <w:t>0.075 (0.031-0.149)</w:t>
            </w:r>
          </w:p>
        </w:tc>
        <w:tc>
          <w:tcPr>
            <w:tcW w:w="0" w:type="auto"/>
            <w:shd w:val="clear" w:color="auto" w:fill="auto"/>
            <w:noWrap/>
            <w:vAlign w:val="bottom"/>
            <w:hideMark/>
          </w:tcPr>
          <w:p w14:paraId="2961ACF7" w14:textId="77777777" w:rsidR="00F45024" w:rsidRPr="009F0926" w:rsidRDefault="00F45024" w:rsidP="00297D01">
            <w:pPr>
              <w:spacing w:line="240" w:lineRule="auto"/>
              <w:rPr>
                <w:rFonts w:eastAsia="Times New Roman" w:cs="Arial"/>
                <w:color w:val="000000"/>
                <w:sz w:val="20"/>
                <w:szCs w:val="20"/>
                <w:lang w:val="en-US"/>
              </w:rPr>
            </w:pPr>
            <w:r w:rsidRPr="009F0926">
              <w:rPr>
                <w:rFonts w:eastAsia="Times New Roman" w:cs="Arial"/>
                <w:color w:val="000000"/>
                <w:sz w:val="20"/>
                <w:szCs w:val="20"/>
                <w:lang w:val="en-US"/>
              </w:rPr>
              <w:t>0.51 (0.22-1.15)</w:t>
            </w:r>
          </w:p>
        </w:tc>
        <w:tc>
          <w:tcPr>
            <w:tcW w:w="0" w:type="auto"/>
            <w:shd w:val="clear" w:color="auto" w:fill="auto"/>
            <w:noWrap/>
            <w:vAlign w:val="bottom"/>
            <w:hideMark/>
          </w:tcPr>
          <w:p w14:paraId="233543C4" w14:textId="77777777" w:rsidR="00F45024" w:rsidRPr="009F0926" w:rsidRDefault="00F45024" w:rsidP="00297D01">
            <w:pPr>
              <w:spacing w:line="240" w:lineRule="auto"/>
              <w:jc w:val="right"/>
              <w:rPr>
                <w:rFonts w:eastAsia="Times New Roman" w:cs="Arial"/>
                <w:color w:val="000000"/>
                <w:sz w:val="20"/>
                <w:szCs w:val="20"/>
                <w:lang w:val="en-US"/>
              </w:rPr>
            </w:pPr>
            <w:r w:rsidRPr="009F0926">
              <w:rPr>
                <w:rFonts w:eastAsia="Times New Roman" w:cs="Arial"/>
                <w:color w:val="000000"/>
                <w:sz w:val="20"/>
                <w:szCs w:val="20"/>
                <w:lang w:val="en-US"/>
              </w:rPr>
              <w:t>0.103</w:t>
            </w:r>
          </w:p>
        </w:tc>
      </w:tr>
    </w:tbl>
    <w:p w14:paraId="31BC4C53" w14:textId="77777777" w:rsidR="00F45024" w:rsidRPr="00DE5E68" w:rsidRDefault="00F45024" w:rsidP="00F45024">
      <w:pPr>
        <w:rPr>
          <w:rFonts w:cs="Arial"/>
          <w:color w:val="FF0000"/>
          <w:sz w:val="20"/>
          <w:szCs w:val="20"/>
        </w:rPr>
      </w:pPr>
    </w:p>
    <w:p w14:paraId="1FC8E073" w14:textId="77777777" w:rsidR="00F45024" w:rsidRPr="00DE5E68" w:rsidRDefault="00F45024" w:rsidP="00F45024">
      <w:pPr>
        <w:rPr>
          <w:rFonts w:cs="Arial"/>
          <w:color w:val="FF0000"/>
          <w:sz w:val="20"/>
          <w:szCs w:val="20"/>
        </w:rPr>
      </w:pPr>
    </w:p>
    <w:p w14:paraId="78575C83" w14:textId="73AC70DF" w:rsidR="00F45024" w:rsidRPr="009F0926" w:rsidRDefault="00F45024" w:rsidP="00F45024">
      <w:pPr>
        <w:rPr>
          <w:rFonts w:cs="Arial"/>
          <w:sz w:val="20"/>
          <w:szCs w:val="20"/>
        </w:rPr>
      </w:pPr>
      <w:r w:rsidRPr="009F0926">
        <w:rPr>
          <w:rFonts w:cs="Arial"/>
          <w:sz w:val="20"/>
          <w:szCs w:val="20"/>
        </w:rPr>
        <w:t>Bern et al, 2007 [2004]</w:t>
      </w:r>
      <w:r w:rsidR="00E85D61">
        <w:rPr>
          <w:rFonts w:cs="Arial"/>
          <w:sz w:val="20"/>
          <w:szCs w:val="20"/>
        </w:rPr>
        <w:t xml:space="preserve">   </w:t>
      </w:r>
      <w:r w:rsidR="00E85D61">
        <w:rPr>
          <w:rFonts w:cs="Arial"/>
          <w:sz w:val="20"/>
          <w:szCs w:val="20"/>
        </w:rPr>
        <w:fldChar w:fldCharType="begin" w:fldLock="1"/>
      </w:r>
      <w:r w:rsidR="00BF6CA1">
        <w:rPr>
          <w:rFonts w:cs="Arial"/>
          <w:sz w:val="20"/>
          <w:szCs w:val="20"/>
        </w:rPr>
        <w:instrText>ADDIN CSL_CITATION {"citationItems":[{"id":"ITEM-1","itemData":{"ISBN":"0002-9637","ISSN":"00029637","PMID":"17488915","abstract":"We examined the epidemiology of kala-azar and asymptomatic leishmanial infection measured by serologic and leishmanin skin test results in a Bangladeshi community. In a subset, we measured serum retinol, zinc and C-reactive protein (CRP). Kala-azar and seroconversion incidence were 15.6 and 63.1 per 1,000 person-years, respectively. Proximity to a previous kala-azar case increased the likelihood of both kala-azar and asymptomatic infection. Bed net use protected against kala-azar (rate ratio = 0.35, P &lt; 0.01), but not subclinical infection (rate ratio = 1.1, P = 0.82). Kala-azar patients were younger (P &lt; 0.001) and reported lower red meat consumption (P &lt; 0.01) than asymptomatic seropositive individuals. Retinol and zinc levels were lower in current kala-azar patients and those who later developed kala-azar compared with uninfected and asymptomatically infected subjects. The CRP levels were higher in kala-azar patients compared with the other two groups. Low red meat intake and poor zinc and retinol status may characterize a group at higher risk of symptomatic disease.","author":[{"dropping-particle":"","family":"Bern","given":"Caryn","non-dropping-particle":"","parse-names":false,"suffix":""},{"dropping-particle":"","family":"Haque","given":"Rashidul","non-dropping-particle":"","parse-names":false,"suffix":""},{"dropping-particle":"","family":"Chowdhury","given":"Rajib","non-dropping-particle":"","parse-names":false,"suffix":""},{"dropping-particle":"","family":"Ali","given":"Mustakim","non-dropping-particle":"","parse-names":false,"suffix":""},{"dropping-particle":"","family":"Kurkjian","given":"Katie M.","non-dropping-particle":"","parse-names":false,"suffix":""},{"dropping-particle":"","family":"Vaz","given":"Louise","non-dropping-particle":"","parse-names":false,"suffix":""},{"dropping-particle":"","family":"Amann","given":"Josef","non-dropping-particle":"","parse-names":false,"suffix":""},{"dropping-particle":"","family":"Wahed","given":"M. a.","non-dropping-particle":"","parse-names":false,"suffix":""},{"dropping-particle":"","family":"Wagatsuma","given":"Yukiko","non-dropping-particle":"","parse-names":false,"suffix":""},{"dropping-particle":"","family":"Breiman","given":"Robert F.","non-dropping-particle":"","parse-names":false,"suffix":""},{"dropping-particle":"","family":"Williamson","given":"John","non-dropping-particle":"","parse-names":false,"suffix":""},{"dropping-particle":"","family":"Secor","given":"W. Evan","non-dropping-particle":"","parse-names":false,"suffix":""},{"dropping-particle":"","family":"Maguire","given":"James H.","non-dropping-particle":"","parse-names":false,"suffix":""}],"container-title":"American Journal of Tropical Medicine and Hygiene","id":"ITEM-1","issue":"5","issued":{"date-parts":[["2007"]]},"page":"909-914","title":"The epidemiology of visceral leishmaniasis and asymptomatic leishmanial infection in a highly endemic Bangladeshi village","type":"article-journal","volume":"76"},"uris":["http://www.mendeley.com/documents/?uuid=46f30b73-3b8f-4b82-8756-68eb2558caa9"]}],"mendeley":{"formattedCitation":"[14]","plainTextFormattedCitation":"[14]","previouslyFormattedCitation":"[14]"},"properties":{"noteIndex":0},"schema":"https://github.com/citation-style-language/schema/raw/master/csl-citation.json"}</w:instrText>
      </w:r>
      <w:r w:rsidR="00E85D61">
        <w:rPr>
          <w:rFonts w:cs="Arial"/>
          <w:sz w:val="20"/>
          <w:szCs w:val="20"/>
        </w:rPr>
        <w:fldChar w:fldCharType="separate"/>
      </w:r>
      <w:r w:rsidR="00E85D61" w:rsidRPr="00E85D61">
        <w:rPr>
          <w:rFonts w:cs="Arial"/>
          <w:noProof/>
          <w:sz w:val="20"/>
          <w:szCs w:val="20"/>
        </w:rPr>
        <w:t>[14]</w:t>
      </w:r>
      <w:r w:rsidR="00E85D61">
        <w:rPr>
          <w:rFonts w:cs="Arial"/>
          <w:sz w:val="20"/>
          <w:szCs w:val="20"/>
        </w:rPr>
        <w:fldChar w:fldCharType="end"/>
      </w:r>
    </w:p>
    <w:p w14:paraId="4A850B65" w14:textId="77777777" w:rsidR="00F45024" w:rsidRPr="009F0926" w:rsidRDefault="00F45024" w:rsidP="00F45024">
      <w:pPr>
        <w:rPr>
          <w:rFonts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5"/>
        <w:gridCol w:w="550"/>
        <w:gridCol w:w="1261"/>
        <w:gridCol w:w="2062"/>
        <w:gridCol w:w="1640"/>
        <w:gridCol w:w="717"/>
      </w:tblGrid>
      <w:tr w:rsidR="00F45024" w:rsidRPr="00DE5E68" w14:paraId="14FCC56A" w14:textId="77777777" w:rsidTr="00297D01">
        <w:trPr>
          <w:trHeight w:val="320"/>
        </w:trPr>
        <w:tc>
          <w:tcPr>
            <w:tcW w:w="0" w:type="auto"/>
            <w:shd w:val="clear" w:color="auto" w:fill="auto"/>
            <w:noWrap/>
            <w:vAlign w:val="bottom"/>
            <w:hideMark/>
          </w:tcPr>
          <w:p w14:paraId="6D12FAA1" w14:textId="77777777" w:rsidR="00F45024" w:rsidRPr="009F0926" w:rsidRDefault="00F45024" w:rsidP="00297D01">
            <w:pPr>
              <w:spacing w:line="240" w:lineRule="auto"/>
              <w:rPr>
                <w:rFonts w:eastAsia="Times New Roman" w:cs="Arial"/>
                <w:color w:val="000000"/>
                <w:sz w:val="20"/>
                <w:szCs w:val="20"/>
                <w:lang w:val="en-US"/>
              </w:rPr>
            </w:pPr>
            <w:r w:rsidRPr="009F0926">
              <w:rPr>
                <w:rFonts w:eastAsia="Times New Roman" w:cs="Arial"/>
                <w:color w:val="000000"/>
                <w:sz w:val="20"/>
                <w:szCs w:val="20"/>
                <w:lang w:val="en-US"/>
              </w:rPr>
              <w:t>Age group (yrs)</w:t>
            </w:r>
          </w:p>
        </w:tc>
        <w:tc>
          <w:tcPr>
            <w:tcW w:w="0" w:type="auto"/>
            <w:shd w:val="clear" w:color="auto" w:fill="auto"/>
            <w:noWrap/>
            <w:vAlign w:val="bottom"/>
            <w:hideMark/>
          </w:tcPr>
          <w:p w14:paraId="0C25E3A2" w14:textId="77777777" w:rsidR="00F45024" w:rsidRPr="009F0926" w:rsidRDefault="00F45024" w:rsidP="00297D01">
            <w:pPr>
              <w:spacing w:line="240" w:lineRule="auto"/>
              <w:rPr>
                <w:rFonts w:eastAsia="Times New Roman" w:cs="Arial"/>
                <w:color w:val="000000"/>
                <w:sz w:val="20"/>
                <w:szCs w:val="20"/>
                <w:lang w:val="en-US"/>
              </w:rPr>
            </w:pPr>
            <w:r w:rsidRPr="009F0926">
              <w:rPr>
                <w:rFonts w:eastAsia="Times New Roman" w:cs="Arial"/>
                <w:color w:val="000000"/>
                <w:sz w:val="20"/>
                <w:szCs w:val="20"/>
                <w:lang w:val="en-US"/>
              </w:rPr>
              <w:t>n</w:t>
            </w:r>
          </w:p>
        </w:tc>
        <w:tc>
          <w:tcPr>
            <w:tcW w:w="0" w:type="auto"/>
            <w:shd w:val="clear" w:color="auto" w:fill="auto"/>
            <w:noWrap/>
            <w:vAlign w:val="bottom"/>
            <w:hideMark/>
          </w:tcPr>
          <w:p w14:paraId="249A7C1E" w14:textId="77777777" w:rsidR="00F45024" w:rsidRPr="009F0926" w:rsidRDefault="00F45024" w:rsidP="00297D01">
            <w:pPr>
              <w:spacing w:line="240" w:lineRule="auto"/>
              <w:rPr>
                <w:rFonts w:eastAsia="Times New Roman" w:cs="Arial"/>
                <w:color w:val="000000"/>
                <w:sz w:val="20"/>
                <w:szCs w:val="20"/>
                <w:lang w:val="en-US"/>
              </w:rPr>
            </w:pPr>
            <w:r w:rsidRPr="009F0926">
              <w:rPr>
                <w:rFonts w:eastAsia="Times New Roman" w:cs="Arial"/>
                <w:color w:val="000000"/>
                <w:sz w:val="20"/>
                <w:szCs w:val="20"/>
                <w:lang w:val="en-US"/>
              </w:rPr>
              <w:t>No. positive</w:t>
            </w:r>
          </w:p>
        </w:tc>
        <w:tc>
          <w:tcPr>
            <w:tcW w:w="0" w:type="auto"/>
            <w:shd w:val="clear" w:color="auto" w:fill="auto"/>
            <w:noWrap/>
            <w:vAlign w:val="bottom"/>
            <w:hideMark/>
          </w:tcPr>
          <w:p w14:paraId="55986290" w14:textId="77777777" w:rsidR="00F45024" w:rsidRPr="009F0926" w:rsidRDefault="00F45024" w:rsidP="00297D01">
            <w:pPr>
              <w:spacing w:line="240" w:lineRule="auto"/>
              <w:rPr>
                <w:rFonts w:eastAsia="Times New Roman" w:cs="Arial"/>
                <w:color w:val="000000"/>
                <w:sz w:val="20"/>
                <w:szCs w:val="20"/>
                <w:lang w:val="en-US"/>
              </w:rPr>
            </w:pPr>
            <w:r w:rsidRPr="009F0926">
              <w:rPr>
                <w:rFonts w:eastAsia="Times New Roman" w:cs="Arial"/>
                <w:color w:val="000000"/>
                <w:sz w:val="20"/>
                <w:szCs w:val="20"/>
                <w:lang w:val="en-US"/>
              </w:rPr>
              <w:t>Prevalence (95% CI)</w:t>
            </w:r>
          </w:p>
        </w:tc>
        <w:tc>
          <w:tcPr>
            <w:tcW w:w="0" w:type="auto"/>
            <w:shd w:val="clear" w:color="auto" w:fill="auto"/>
            <w:noWrap/>
            <w:vAlign w:val="bottom"/>
            <w:hideMark/>
          </w:tcPr>
          <w:p w14:paraId="520A1C15" w14:textId="77777777" w:rsidR="00F45024" w:rsidRPr="009F0926" w:rsidRDefault="00F45024" w:rsidP="00297D01">
            <w:pPr>
              <w:spacing w:line="240" w:lineRule="auto"/>
              <w:rPr>
                <w:rFonts w:eastAsia="Times New Roman" w:cs="Arial"/>
                <w:color w:val="000000"/>
                <w:sz w:val="20"/>
                <w:szCs w:val="20"/>
                <w:lang w:val="en-US"/>
              </w:rPr>
            </w:pPr>
            <w:r w:rsidRPr="009F0926">
              <w:rPr>
                <w:rFonts w:eastAsia="Times New Roman" w:cs="Arial"/>
                <w:color w:val="000000"/>
                <w:sz w:val="20"/>
                <w:szCs w:val="20"/>
                <w:lang w:val="en-US"/>
              </w:rPr>
              <w:t>OR (95% CI)</w:t>
            </w:r>
          </w:p>
        </w:tc>
        <w:tc>
          <w:tcPr>
            <w:tcW w:w="0" w:type="auto"/>
            <w:shd w:val="clear" w:color="auto" w:fill="auto"/>
            <w:noWrap/>
            <w:vAlign w:val="bottom"/>
            <w:hideMark/>
          </w:tcPr>
          <w:p w14:paraId="68E42F70" w14:textId="77777777" w:rsidR="00F45024" w:rsidRPr="009F0926" w:rsidRDefault="00F45024" w:rsidP="00297D01">
            <w:pPr>
              <w:spacing w:line="240" w:lineRule="auto"/>
              <w:rPr>
                <w:rFonts w:eastAsia="Times New Roman" w:cs="Arial"/>
                <w:color w:val="000000"/>
                <w:sz w:val="20"/>
                <w:szCs w:val="20"/>
                <w:lang w:val="en-US"/>
              </w:rPr>
            </w:pPr>
            <w:r w:rsidRPr="009F0926">
              <w:rPr>
                <w:rFonts w:eastAsia="Times New Roman" w:cs="Arial"/>
                <w:color w:val="000000"/>
                <w:sz w:val="20"/>
                <w:szCs w:val="20"/>
                <w:lang w:val="en-US"/>
              </w:rPr>
              <w:t>p</w:t>
            </w:r>
          </w:p>
        </w:tc>
      </w:tr>
      <w:tr w:rsidR="00F45024" w:rsidRPr="00DE5E68" w14:paraId="1A2AEE41" w14:textId="77777777" w:rsidTr="00297D01">
        <w:trPr>
          <w:trHeight w:val="320"/>
        </w:trPr>
        <w:tc>
          <w:tcPr>
            <w:tcW w:w="0" w:type="auto"/>
            <w:shd w:val="clear" w:color="auto" w:fill="auto"/>
            <w:noWrap/>
            <w:vAlign w:val="bottom"/>
            <w:hideMark/>
          </w:tcPr>
          <w:p w14:paraId="402E324C" w14:textId="77777777" w:rsidR="00F45024" w:rsidRPr="009F0926" w:rsidRDefault="00F45024" w:rsidP="00297D01">
            <w:pPr>
              <w:spacing w:line="240" w:lineRule="auto"/>
              <w:rPr>
                <w:rFonts w:eastAsia="Times New Roman" w:cs="Arial"/>
                <w:color w:val="000000"/>
                <w:sz w:val="20"/>
                <w:szCs w:val="20"/>
                <w:lang w:val="en-US"/>
              </w:rPr>
            </w:pPr>
            <w:r w:rsidRPr="009F0926">
              <w:rPr>
                <w:rFonts w:eastAsia="Times New Roman" w:cs="Arial"/>
                <w:color w:val="000000"/>
                <w:sz w:val="20"/>
                <w:szCs w:val="20"/>
                <w:lang w:val="en-US"/>
              </w:rPr>
              <w:t>3-9</w:t>
            </w:r>
          </w:p>
        </w:tc>
        <w:tc>
          <w:tcPr>
            <w:tcW w:w="0" w:type="auto"/>
            <w:shd w:val="clear" w:color="auto" w:fill="auto"/>
            <w:noWrap/>
            <w:vAlign w:val="bottom"/>
            <w:hideMark/>
          </w:tcPr>
          <w:p w14:paraId="474C6FB1" w14:textId="77777777" w:rsidR="00F45024" w:rsidRPr="009F0926" w:rsidRDefault="00F45024" w:rsidP="00297D01">
            <w:pPr>
              <w:spacing w:line="240" w:lineRule="auto"/>
              <w:jc w:val="right"/>
              <w:rPr>
                <w:rFonts w:eastAsia="Times New Roman" w:cs="Arial"/>
                <w:color w:val="000000"/>
                <w:sz w:val="20"/>
                <w:szCs w:val="20"/>
                <w:lang w:val="en-US"/>
              </w:rPr>
            </w:pPr>
            <w:r w:rsidRPr="009F0926">
              <w:rPr>
                <w:rFonts w:eastAsia="Times New Roman" w:cs="Arial"/>
                <w:color w:val="000000"/>
                <w:sz w:val="20"/>
                <w:szCs w:val="20"/>
                <w:lang w:val="en-US"/>
              </w:rPr>
              <w:t>421</w:t>
            </w:r>
          </w:p>
        </w:tc>
        <w:tc>
          <w:tcPr>
            <w:tcW w:w="0" w:type="auto"/>
            <w:shd w:val="clear" w:color="auto" w:fill="auto"/>
            <w:noWrap/>
            <w:vAlign w:val="bottom"/>
            <w:hideMark/>
          </w:tcPr>
          <w:p w14:paraId="5A65AA39" w14:textId="77777777" w:rsidR="00F45024" w:rsidRPr="009F0926" w:rsidRDefault="00F45024" w:rsidP="00297D01">
            <w:pPr>
              <w:spacing w:line="240" w:lineRule="auto"/>
              <w:jc w:val="right"/>
              <w:rPr>
                <w:rFonts w:eastAsia="Times New Roman" w:cs="Arial"/>
                <w:color w:val="000000"/>
                <w:sz w:val="20"/>
                <w:szCs w:val="20"/>
                <w:lang w:val="en-US"/>
              </w:rPr>
            </w:pPr>
            <w:r w:rsidRPr="009F0926">
              <w:rPr>
                <w:rFonts w:eastAsia="Times New Roman" w:cs="Arial"/>
                <w:color w:val="000000"/>
                <w:sz w:val="20"/>
                <w:szCs w:val="20"/>
                <w:lang w:val="en-US"/>
              </w:rPr>
              <w:t>44</w:t>
            </w:r>
          </w:p>
        </w:tc>
        <w:tc>
          <w:tcPr>
            <w:tcW w:w="0" w:type="auto"/>
            <w:shd w:val="clear" w:color="auto" w:fill="auto"/>
            <w:noWrap/>
            <w:vAlign w:val="bottom"/>
            <w:hideMark/>
          </w:tcPr>
          <w:p w14:paraId="09402D25" w14:textId="77777777" w:rsidR="00F45024" w:rsidRPr="009F0926" w:rsidRDefault="00F45024" w:rsidP="00297D01">
            <w:pPr>
              <w:spacing w:line="240" w:lineRule="auto"/>
              <w:rPr>
                <w:rFonts w:eastAsia="Times New Roman" w:cs="Arial"/>
                <w:color w:val="000000"/>
                <w:sz w:val="20"/>
                <w:szCs w:val="20"/>
                <w:lang w:val="en-US"/>
              </w:rPr>
            </w:pPr>
            <w:r w:rsidRPr="009F0926">
              <w:rPr>
                <w:rFonts w:eastAsia="Times New Roman" w:cs="Arial"/>
                <w:color w:val="000000"/>
                <w:sz w:val="20"/>
                <w:szCs w:val="20"/>
                <w:lang w:val="en-US"/>
              </w:rPr>
              <w:t>0.105 (0.077-0.138)</w:t>
            </w:r>
          </w:p>
        </w:tc>
        <w:tc>
          <w:tcPr>
            <w:tcW w:w="0" w:type="auto"/>
            <w:shd w:val="clear" w:color="auto" w:fill="auto"/>
            <w:noWrap/>
            <w:vAlign w:val="bottom"/>
            <w:hideMark/>
          </w:tcPr>
          <w:p w14:paraId="7E108F26" w14:textId="77777777" w:rsidR="00F45024" w:rsidRPr="009F0926" w:rsidRDefault="00F45024" w:rsidP="00297D01">
            <w:pPr>
              <w:spacing w:line="240" w:lineRule="auto"/>
              <w:rPr>
                <w:rFonts w:eastAsia="Times New Roman" w:cs="Arial"/>
                <w:color w:val="000000"/>
                <w:sz w:val="20"/>
                <w:szCs w:val="20"/>
                <w:lang w:val="en-US"/>
              </w:rPr>
            </w:pPr>
            <w:r w:rsidRPr="009F0926">
              <w:rPr>
                <w:rFonts w:eastAsia="Times New Roman" w:cs="Arial"/>
                <w:color w:val="000000"/>
                <w:sz w:val="20"/>
                <w:szCs w:val="20"/>
                <w:lang w:val="en-US"/>
              </w:rPr>
              <w:t>Ref.</w:t>
            </w:r>
          </w:p>
        </w:tc>
        <w:tc>
          <w:tcPr>
            <w:tcW w:w="0" w:type="auto"/>
            <w:shd w:val="clear" w:color="auto" w:fill="auto"/>
            <w:noWrap/>
            <w:vAlign w:val="bottom"/>
            <w:hideMark/>
          </w:tcPr>
          <w:p w14:paraId="5C50932C" w14:textId="77777777" w:rsidR="00F45024" w:rsidRPr="009F0926" w:rsidRDefault="00F45024" w:rsidP="00297D01">
            <w:pPr>
              <w:spacing w:line="240" w:lineRule="auto"/>
              <w:rPr>
                <w:rFonts w:eastAsia="Times New Roman" w:cs="Arial"/>
                <w:color w:val="000000"/>
                <w:sz w:val="20"/>
                <w:szCs w:val="20"/>
                <w:lang w:val="en-US"/>
              </w:rPr>
            </w:pPr>
          </w:p>
        </w:tc>
      </w:tr>
      <w:tr w:rsidR="00F45024" w:rsidRPr="00DE5E68" w14:paraId="4F03FAF6" w14:textId="77777777" w:rsidTr="00297D01">
        <w:trPr>
          <w:trHeight w:val="320"/>
        </w:trPr>
        <w:tc>
          <w:tcPr>
            <w:tcW w:w="0" w:type="auto"/>
            <w:shd w:val="clear" w:color="auto" w:fill="auto"/>
            <w:noWrap/>
            <w:vAlign w:val="bottom"/>
            <w:hideMark/>
          </w:tcPr>
          <w:p w14:paraId="7C030355" w14:textId="77777777" w:rsidR="00F45024" w:rsidRPr="009F0926" w:rsidRDefault="00F45024" w:rsidP="00297D01">
            <w:pPr>
              <w:spacing w:line="240" w:lineRule="auto"/>
              <w:rPr>
                <w:rFonts w:eastAsia="Times New Roman" w:cs="Arial"/>
                <w:color w:val="000000"/>
                <w:sz w:val="20"/>
                <w:szCs w:val="20"/>
                <w:lang w:val="en-US"/>
              </w:rPr>
            </w:pPr>
            <w:r w:rsidRPr="009F0926">
              <w:rPr>
                <w:rFonts w:eastAsia="Times New Roman" w:cs="Arial"/>
                <w:color w:val="000000"/>
                <w:sz w:val="20"/>
                <w:szCs w:val="20"/>
                <w:lang w:val="en-US"/>
              </w:rPr>
              <w:t>10-19</w:t>
            </w:r>
          </w:p>
        </w:tc>
        <w:tc>
          <w:tcPr>
            <w:tcW w:w="0" w:type="auto"/>
            <w:shd w:val="clear" w:color="auto" w:fill="auto"/>
            <w:noWrap/>
            <w:vAlign w:val="bottom"/>
            <w:hideMark/>
          </w:tcPr>
          <w:p w14:paraId="1AA3DE46" w14:textId="77777777" w:rsidR="00F45024" w:rsidRPr="009F0926" w:rsidRDefault="00F45024" w:rsidP="00297D01">
            <w:pPr>
              <w:spacing w:line="240" w:lineRule="auto"/>
              <w:jc w:val="right"/>
              <w:rPr>
                <w:rFonts w:eastAsia="Times New Roman" w:cs="Arial"/>
                <w:color w:val="000000"/>
                <w:sz w:val="20"/>
                <w:szCs w:val="20"/>
                <w:lang w:val="en-US"/>
              </w:rPr>
            </w:pPr>
            <w:r w:rsidRPr="009F0926">
              <w:rPr>
                <w:rFonts w:eastAsia="Times New Roman" w:cs="Arial"/>
                <w:color w:val="000000"/>
                <w:sz w:val="20"/>
                <w:szCs w:val="20"/>
                <w:lang w:val="en-US"/>
              </w:rPr>
              <w:t>452</w:t>
            </w:r>
          </w:p>
        </w:tc>
        <w:tc>
          <w:tcPr>
            <w:tcW w:w="0" w:type="auto"/>
            <w:shd w:val="clear" w:color="auto" w:fill="auto"/>
            <w:noWrap/>
            <w:vAlign w:val="bottom"/>
            <w:hideMark/>
          </w:tcPr>
          <w:p w14:paraId="1B92E9CA" w14:textId="77777777" w:rsidR="00F45024" w:rsidRPr="009F0926" w:rsidRDefault="00F45024" w:rsidP="00297D01">
            <w:pPr>
              <w:spacing w:line="240" w:lineRule="auto"/>
              <w:jc w:val="right"/>
              <w:rPr>
                <w:rFonts w:eastAsia="Times New Roman" w:cs="Arial"/>
                <w:color w:val="000000"/>
                <w:sz w:val="20"/>
                <w:szCs w:val="20"/>
                <w:lang w:val="en-US"/>
              </w:rPr>
            </w:pPr>
            <w:r w:rsidRPr="009F0926">
              <w:rPr>
                <w:rFonts w:eastAsia="Times New Roman" w:cs="Arial"/>
                <w:color w:val="000000"/>
                <w:sz w:val="20"/>
                <w:szCs w:val="20"/>
                <w:lang w:val="en-US"/>
              </w:rPr>
              <w:t>67</w:t>
            </w:r>
          </w:p>
        </w:tc>
        <w:tc>
          <w:tcPr>
            <w:tcW w:w="0" w:type="auto"/>
            <w:shd w:val="clear" w:color="auto" w:fill="auto"/>
            <w:noWrap/>
            <w:vAlign w:val="bottom"/>
            <w:hideMark/>
          </w:tcPr>
          <w:p w14:paraId="6E1FB35C" w14:textId="77777777" w:rsidR="00F45024" w:rsidRPr="009F0926" w:rsidRDefault="00F45024" w:rsidP="00297D01">
            <w:pPr>
              <w:spacing w:line="240" w:lineRule="auto"/>
              <w:rPr>
                <w:rFonts w:eastAsia="Times New Roman" w:cs="Arial"/>
                <w:color w:val="000000"/>
                <w:sz w:val="20"/>
                <w:szCs w:val="20"/>
                <w:lang w:val="en-US"/>
              </w:rPr>
            </w:pPr>
            <w:r w:rsidRPr="009F0926">
              <w:rPr>
                <w:rFonts w:eastAsia="Times New Roman" w:cs="Arial"/>
                <w:color w:val="000000"/>
                <w:sz w:val="20"/>
                <w:szCs w:val="20"/>
                <w:lang w:val="en-US"/>
              </w:rPr>
              <w:t>0.148 (0.117-0.184)</w:t>
            </w:r>
          </w:p>
        </w:tc>
        <w:tc>
          <w:tcPr>
            <w:tcW w:w="0" w:type="auto"/>
            <w:shd w:val="clear" w:color="auto" w:fill="auto"/>
            <w:noWrap/>
            <w:vAlign w:val="bottom"/>
            <w:hideMark/>
          </w:tcPr>
          <w:p w14:paraId="5130CD7A" w14:textId="77777777" w:rsidR="00F45024" w:rsidRPr="009F0926" w:rsidRDefault="00F45024" w:rsidP="00297D01">
            <w:pPr>
              <w:spacing w:line="240" w:lineRule="auto"/>
              <w:rPr>
                <w:rFonts w:eastAsia="Times New Roman" w:cs="Arial"/>
                <w:color w:val="000000"/>
                <w:sz w:val="20"/>
                <w:szCs w:val="20"/>
                <w:lang w:val="en-US"/>
              </w:rPr>
            </w:pPr>
            <w:r w:rsidRPr="009F0926">
              <w:rPr>
                <w:rFonts w:eastAsia="Times New Roman" w:cs="Arial"/>
                <w:color w:val="000000"/>
                <w:sz w:val="20"/>
                <w:szCs w:val="20"/>
                <w:lang w:val="en-US"/>
              </w:rPr>
              <w:t>1.49 (0.99-2.24)</w:t>
            </w:r>
          </w:p>
        </w:tc>
        <w:tc>
          <w:tcPr>
            <w:tcW w:w="0" w:type="auto"/>
            <w:shd w:val="clear" w:color="auto" w:fill="auto"/>
            <w:noWrap/>
            <w:vAlign w:val="bottom"/>
            <w:hideMark/>
          </w:tcPr>
          <w:p w14:paraId="5847A14D" w14:textId="77777777" w:rsidR="00F45024" w:rsidRPr="009F0926" w:rsidRDefault="00F45024" w:rsidP="00297D01">
            <w:pPr>
              <w:spacing w:line="240" w:lineRule="auto"/>
              <w:jc w:val="right"/>
              <w:rPr>
                <w:rFonts w:eastAsia="Times New Roman" w:cs="Arial"/>
                <w:color w:val="000000"/>
                <w:sz w:val="20"/>
                <w:szCs w:val="20"/>
                <w:lang w:val="en-US"/>
              </w:rPr>
            </w:pPr>
            <w:r w:rsidRPr="009F0926">
              <w:rPr>
                <w:rFonts w:eastAsia="Times New Roman" w:cs="Arial"/>
                <w:color w:val="000000"/>
                <w:sz w:val="20"/>
                <w:szCs w:val="20"/>
                <w:lang w:val="en-US"/>
              </w:rPr>
              <w:t>0.054</w:t>
            </w:r>
          </w:p>
        </w:tc>
      </w:tr>
      <w:tr w:rsidR="00F45024" w:rsidRPr="00DE5E68" w14:paraId="14008CA2" w14:textId="77777777" w:rsidTr="00297D01">
        <w:trPr>
          <w:trHeight w:val="320"/>
        </w:trPr>
        <w:tc>
          <w:tcPr>
            <w:tcW w:w="0" w:type="auto"/>
            <w:shd w:val="clear" w:color="auto" w:fill="auto"/>
            <w:noWrap/>
            <w:vAlign w:val="bottom"/>
            <w:hideMark/>
          </w:tcPr>
          <w:p w14:paraId="66BF9019" w14:textId="77777777" w:rsidR="00F45024" w:rsidRPr="009F0926" w:rsidRDefault="00F45024" w:rsidP="00297D01">
            <w:pPr>
              <w:spacing w:line="240" w:lineRule="auto"/>
              <w:rPr>
                <w:rFonts w:eastAsia="Times New Roman" w:cs="Arial"/>
                <w:color w:val="000000"/>
                <w:sz w:val="20"/>
                <w:szCs w:val="20"/>
                <w:lang w:val="en-US"/>
              </w:rPr>
            </w:pPr>
            <w:r w:rsidRPr="009F0926">
              <w:rPr>
                <w:rFonts w:eastAsia="Times New Roman" w:cs="Arial"/>
                <w:color w:val="000000"/>
                <w:sz w:val="20"/>
                <w:szCs w:val="20"/>
                <w:lang w:val="en-US"/>
              </w:rPr>
              <w:t>20-29</w:t>
            </w:r>
          </w:p>
        </w:tc>
        <w:tc>
          <w:tcPr>
            <w:tcW w:w="0" w:type="auto"/>
            <w:shd w:val="clear" w:color="auto" w:fill="auto"/>
            <w:noWrap/>
            <w:vAlign w:val="bottom"/>
            <w:hideMark/>
          </w:tcPr>
          <w:p w14:paraId="5E07FC07" w14:textId="77777777" w:rsidR="00F45024" w:rsidRPr="009F0926" w:rsidRDefault="00F45024" w:rsidP="00297D01">
            <w:pPr>
              <w:spacing w:line="240" w:lineRule="auto"/>
              <w:jc w:val="right"/>
              <w:rPr>
                <w:rFonts w:eastAsia="Times New Roman" w:cs="Arial"/>
                <w:color w:val="000000"/>
                <w:sz w:val="20"/>
                <w:szCs w:val="20"/>
                <w:lang w:val="en-US"/>
              </w:rPr>
            </w:pPr>
            <w:r w:rsidRPr="009F0926">
              <w:rPr>
                <w:rFonts w:eastAsia="Times New Roman" w:cs="Arial"/>
                <w:color w:val="000000"/>
                <w:sz w:val="20"/>
                <w:szCs w:val="20"/>
                <w:lang w:val="en-US"/>
              </w:rPr>
              <w:t>340</w:t>
            </w:r>
          </w:p>
        </w:tc>
        <w:tc>
          <w:tcPr>
            <w:tcW w:w="0" w:type="auto"/>
            <w:shd w:val="clear" w:color="auto" w:fill="auto"/>
            <w:noWrap/>
            <w:vAlign w:val="bottom"/>
            <w:hideMark/>
          </w:tcPr>
          <w:p w14:paraId="735C766D" w14:textId="77777777" w:rsidR="00F45024" w:rsidRPr="009F0926" w:rsidRDefault="00F45024" w:rsidP="00297D01">
            <w:pPr>
              <w:spacing w:line="240" w:lineRule="auto"/>
              <w:jc w:val="right"/>
              <w:rPr>
                <w:rFonts w:eastAsia="Times New Roman" w:cs="Arial"/>
                <w:color w:val="000000"/>
                <w:sz w:val="20"/>
                <w:szCs w:val="20"/>
                <w:lang w:val="en-US"/>
              </w:rPr>
            </w:pPr>
            <w:r w:rsidRPr="009F0926">
              <w:rPr>
                <w:rFonts w:eastAsia="Times New Roman" w:cs="Arial"/>
                <w:color w:val="000000"/>
                <w:sz w:val="20"/>
                <w:szCs w:val="20"/>
                <w:lang w:val="en-US"/>
              </w:rPr>
              <w:t>58</w:t>
            </w:r>
          </w:p>
        </w:tc>
        <w:tc>
          <w:tcPr>
            <w:tcW w:w="0" w:type="auto"/>
            <w:shd w:val="clear" w:color="auto" w:fill="auto"/>
            <w:noWrap/>
            <w:vAlign w:val="bottom"/>
            <w:hideMark/>
          </w:tcPr>
          <w:p w14:paraId="3D38244A" w14:textId="77777777" w:rsidR="00F45024" w:rsidRPr="009F0926" w:rsidRDefault="00F45024" w:rsidP="00297D01">
            <w:pPr>
              <w:spacing w:line="240" w:lineRule="auto"/>
              <w:rPr>
                <w:rFonts w:eastAsia="Times New Roman" w:cs="Arial"/>
                <w:color w:val="000000"/>
                <w:sz w:val="20"/>
                <w:szCs w:val="20"/>
                <w:lang w:val="en-US"/>
              </w:rPr>
            </w:pPr>
            <w:r w:rsidRPr="009F0926">
              <w:rPr>
                <w:rFonts w:eastAsia="Times New Roman" w:cs="Arial"/>
                <w:color w:val="000000"/>
                <w:sz w:val="20"/>
                <w:szCs w:val="20"/>
                <w:lang w:val="en-US"/>
              </w:rPr>
              <w:t>0.171 (0.132-0.215)</w:t>
            </w:r>
          </w:p>
        </w:tc>
        <w:tc>
          <w:tcPr>
            <w:tcW w:w="0" w:type="auto"/>
            <w:shd w:val="clear" w:color="auto" w:fill="auto"/>
            <w:noWrap/>
            <w:vAlign w:val="bottom"/>
            <w:hideMark/>
          </w:tcPr>
          <w:p w14:paraId="2DD50BEB" w14:textId="77777777" w:rsidR="00F45024" w:rsidRPr="009F0926" w:rsidRDefault="00F45024" w:rsidP="00297D01">
            <w:pPr>
              <w:spacing w:line="240" w:lineRule="auto"/>
              <w:rPr>
                <w:rFonts w:eastAsia="Times New Roman" w:cs="Arial"/>
                <w:color w:val="000000"/>
                <w:sz w:val="20"/>
                <w:szCs w:val="20"/>
                <w:lang w:val="en-US"/>
              </w:rPr>
            </w:pPr>
            <w:r w:rsidRPr="009F0926">
              <w:rPr>
                <w:rFonts w:eastAsia="Times New Roman" w:cs="Arial"/>
                <w:color w:val="000000"/>
                <w:sz w:val="20"/>
                <w:szCs w:val="20"/>
                <w:lang w:val="en-US"/>
              </w:rPr>
              <w:t>1.76 (1.16-2.69)</w:t>
            </w:r>
          </w:p>
        </w:tc>
        <w:tc>
          <w:tcPr>
            <w:tcW w:w="0" w:type="auto"/>
            <w:shd w:val="clear" w:color="auto" w:fill="auto"/>
            <w:noWrap/>
            <w:vAlign w:val="bottom"/>
            <w:hideMark/>
          </w:tcPr>
          <w:p w14:paraId="6136F276" w14:textId="77777777" w:rsidR="00F45024" w:rsidRPr="009F0926" w:rsidRDefault="00F45024" w:rsidP="00297D01">
            <w:pPr>
              <w:spacing w:line="240" w:lineRule="auto"/>
              <w:jc w:val="right"/>
              <w:rPr>
                <w:rFonts w:eastAsia="Times New Roman" w:cs="Arial"/>
                <w:color w:val="000000"/>
                <w:sz w:val="20"/>
                <w:szCs w:val="20"/>
                <w:lang w:val="en-US"/>
              </w:rPr>
            </w:pPr>
            <w:r w:rsidRPr="009F0926">
              <w:rPr>
                <w:rFonts w:eastAsia="Times New Roman" w:cs="Arial"/>
                <w:color w:val="000000"/>
                <w:sz w:val="20"/>
                <w:szCs w:val="20"/>
                <w:lang w:val="en-US"/>
              </w:rPr>
              <w:t>0.008</w:t>
            </w:r>
          </w:p>
        </w:tc>
      </w:tr>
      <w:tr w:rsidR="00F45024" w:rsidRPr="00DE5E68" w14:paraId="72B00003" w14:textId="77777777" w:rsidTr="00297D01">
        <w:trPr>
          <w:trHeight w:val="320"/>
        </w:trPr>
        <w:tc>
          <w:tcPr>
            <w:tcW w:w="0" w:type="auto"/>
            <w:shd w:val="clear" w:color="auto" w:fill="auto"/>
            <w:noWrap/>
            <w:vAlign w:val="bottom"/>
            <w:hideMark/>
          </w:tcPr>
          <w:p w14:paraId="741FEEAD" w14:textId="77777777" w:rsidR="00F45024" w:rsidRPr="009F0926" w:rsidRDefault="00F45024" w:rsidP="00297D01">
            <w:pPr>
              <w:spacing w:line="240" w:lineRule="auto"/>
              <w:rPr>
                <w:rFonts w:eastAsia="Times New Roman" w:cs="Arial"/>
                <w:color w:val="000000"/>
                <w:sz w:val="20"/>
                <w:szCs w:val="20"/>
                <w:lang w:val="en-US"/>
              </w:rPr>
            </w:pPr>
            <w:r w:rsidRPr="009F0926">
              <w:rPr>
                <w:rFonts w:eastAsia="Times New Roman" w:cs="Arial"/>
                <w:color w:val="000000"/>
                <w:sz w:val="20"/>
                <w:szCs w:val="20"/>
                <w:lang w:val="en-US"/>
              </w:rPr>
              <w:t>30-39</w:t>
            </w:r>
          </w:p>
        </w:tc>
        <w:tc>
          <w:tcPr>
            <w:tcW w:w="0" w:type="auto"/>
            <w:shd w:val="clear" w:color="auto" w:fill="auto"/>
            <w:noWrap/>
            <w:vAlign w:val="bottom"/>
            <w:hideMark/>
          </w:tcPr>
          <w:p w14:paraId="08145C29" w14:textId="77777777" w:rsidR="00F45024" w:rsidRPr="009F0926" w:rsidRDefault="00F45024" w:rsidP="00297D01">
            <w:pPr>
              <w:spacing w:line="240" w:lineRule="auto"/>
              <w:jc w:val="right"/>
              <w:rPr>
                <w:rFonts w:eastAsia="Times New Roman" w:cs="Arial"/>
                <w:color w:val="000000"/>
                <w:sz w:val="20"/>
                <w:szCs w:val="20"/>
                <w:lang w:val="en-US"/>
              </w:rPr>
            </w:pPr>
            <w:r w:rsidRPr="009F0926">
              <w:rPr>
                <w:rFonts w:eastAsia="Times New Roman" w:cs="Arial"/>
                <w:color w:val="000000"/>
                <w:sz w:val="20"/>
                <w:szCs w:val="20"/>
                <w:lang w:val="en-US"/>
              </w:rPr>
              <w:t>231</w:t>
            </w:r>
          </w:p>
        </w:tc>
        <w:tc>
          <w:tcPr>
            <w:tcW w:w="0" w:type="auto"/>
            <w:shd w:val="clear" w:color="auto" w:fill="auto"/>
            <w:noWrap/>
            <w:vAlign w:val="bottom"/>
            <w:hideMark/>
          </w:tcPr>
          <w:p w14:paraId="1020475F" w14:textId="77777777" w:rsidR="00F45024" w:rsidRPr="009F0926" w:rsidRDefault="00F45024" w:rsidP="00297D01">
            <w:pPr>
              <w:spacing w:line="240" w:lineRule="auto"/>
              <w:jc w:val="right"/>
              <w:rPr>
                <w:rFonts w:eastAsia="Times New Roman" w:cs="Arial"/>
                <w:color w:val="000000"/>
                <w:sz w:val="20"/>
                <w:szCs w:val="20"/>
                <w:lang w:val="en-US"/>
              </w:rPr>
            </w:pPr>
            <w:r w:rsidRPr="009F0926">
              <w:rPr>
                <w:rFonts w:eastAsia="Times New Roman" w:cs="Arial"/>
                <w:color w:val="000000"/>
                <w:sz w:val="20"/>
                <w:szCs w:val="20"/>
                <w:lang w:val="en-US"/>
              </w:rPr>
              <w:t>36</w:t>
            </w:r>
          </w:p>
        </w:tc>
        <w:tc>
          <w:tcPr>
            <w:tcW w:w="0" w:type="auto"/>
            <w:shd w:val="clear" w:color="auto" w:fill="auto"/>
            <w:noWrap/>
            <w:vAlign w:val="bottom"/>
            <w:hideMark/>
          </w:tcPr>
          <w:p w14:paraId="415EBD03" w14:textId="77777777" w:rsidR="00F45024" w:rsidRPr="009F0926" w:rsidRDefault="00F45024" w:rsidP="00297D01">
            <w:pPr>
              <w:spacing w:line="240" w:lineRule="auto"/>
              <w:rPr>
                <w:rFonts w:eastAsia="Times New Roman" w:cs="Arial"/>
                <w:color w:val="000000"/>
                <w:sz w:val="20"/>
                <w:szCs w:val="20"/>
                <w:lang w:val="en-US"/>
              </w:rPr>
            </w:pPr>
            <w:r w:rsidRPr="009F0926">
              <w:rPr>
                <w:rFonts w:eastAsia="Times New Roman" w:cs="Arial"/>
                <w:color w:val="000000"/>
                <w:sz w:val="20"/>
                <w:szCs w:val="20"/>
                <w:lang w:val="en-US"/>
              </w:rPr>
              <w:t>0.156 (0.112-0.209)</w:t>
            </w:r>
          </w:p>
        </w:tc>
        <w:tc>
          <w:tcPr>
            <w:tcW w:w="0" w:type="auto"/>
            <w:shd w:val="clear" w:color="auto" w:fill="auto"/>
            <w:noWrap/>
            <w:vAlign w:val="bottom"/>
            <w:hideMark/>
          </w:tcPr>
          <w:p w14:paraId="6A85EA17" w14:textId="77777777" w:rsidR="00F45024" w:rsidRPr="009F0926" w:rsidRDefault="00F45024" w:rsidP="00297D01">
            <w:pPr>
              <w:spacing w:line="240" w:lineRule="auto"/>
              <w:rPr>
                <w:rFonts w:eastAsia="Times New Roman" w:cs="Arial"/>
                <w:color w:val="000000"/>
                <w:sz w:val="20"/>
                <w:szCs w:val="20"/>
                <w:lang w:val="en-US"/>
              </w:rPr>
            </w:pPr>
            <w:r w:rsidRPr="009F0926">
              <w:rPr>
                <w:rFonts w:eastAsia="Times New Roman" w:cs="Arial"/>
                <w:color w:val="000000"/>
                <w:sz w:val="20"/>
                <w:szCs w:val="20"/>
                <w:lang w:val="en-US"/>
              </w:rPr>
              <w:t>1.58 (0.99-2.54)</w:t>
            </w:r>
          </w:p>
        </w:tc>
        <w:tc>
          <w:tcPr>
            <w:tcW w:w="0" w:type="auto"/>
            <w:shd w:val="clear" w:color="auto" w:fill="auto"/>
            <w:noWrap/>
            <w:vAlign w:val="bottom"/>
            <w:hideMark/>
          </w:tcPr>
          <w:p w14:paraId="2E725191" w14:textId="77777777" w:rsidR="00F45024" w:rsidRPr="009F0926" w:rsidRDefault="00F45024" w:rsidP="00297D01">
            <w:pPr>
              <w:spacing w:line="240" w:lineRule="auto"/>
              <w:jc w:val="right"/>
              <w:rPr>
                <w:rFonts w:eastAsia="Times New Roman" w:cs="Arial"/>
                <w:color w:val="000000"/>
                <w:sz w:val="20"/>
                <w:szCs w:val="20"/>
                <w:lang w:val="en-US"/>
              </w:rPr>
            </w:pPr>
            <w:r w:rsidRPr="009F0926">
              <w:rPr>
                <w:rFonts w:eastAsia="Times New Roman" w:cs="Arial"/>
                <w:color w:val="000000"/>
                <w:sz w:val="20"/>
                <w:szCs w:val="20"/>
                <w:lang w:val="en-US"/>
              </w:rPr>
              <w:t>0.058</w:t>
            </w:r>
          </w:p>
        </w:tc>
      </w:tr>
      <w:tr w:rsidR="00F45024" w:rsidRPr="00DE5E68" w14:paraId="3303ACFE" w14:textId="77777777" w:rsidTr="00297D01">
        <w:trPr>
          <w:trHeight w:val="320"/>
        </w:trPr>
        <w:tc>
          <w:tcPr>
            <w:tcW w:w="0" w:type="auto"/>
            <w:shd w:val="clear" w:color="auto" w:fill="auto"/>
            <w:noWrap/>
            <w:vAlign w:val="bottom"/>
            <w:hideMark/>
          </w:tcPr>
          <w:p w14:paraId="64FD7936" w14:textId="77777777" w:rsidR="00F45024" w:rsidRPr="009F0926" w:rsidRDefault="00F45024" w:rsidP="00297D01">
            <w:pPr>
              <w:spacing w:line="240" w:lineRule="auto"/>
              <w:rPr>
                <w:rFonts w:eastAsia="Times New Roman" w:cs="Arial"/>
                <w:color w:val="000000"/>
                <w:sz w:val="20"/>
                <w:szCs w:val="20"/>
                <w:lang w:val="en-US"/>
              </w:rPr>
            </w:pPr>
            <w:r w:rsidRPr="009F0926">
              <w:rPr>
                <w:rFonts w:eastAsia="Times New Roman" w:cs="Arial"/>
                <w:color w:val="000000"/>
                <w:sz w:val="20"/>
                <w:szCs w:val="20"/>
                <w:lang w:val="en-US"/>
              </w:rPr>
              <w:t>40-49</w:t>
            </w:r>
          </w:p>
        </w:tc>
        <w:tc>
          <w:tcPr>
            <w:tcW w:w="0" w:type="auto"/>
            <w:shd w:val="clear" w:color="auto" w:fill="auto"/>
            <w:noWrap/>
            <w:vAlign w:val="bottom"/>
            <w:hideMark/>
          </w:tcPr>
          <w:p w14:paraId="6B1FEBD9" w14:textId="77777777" w:rsidR="00F45024" w:rsidRPr="009F0926" w:rsidRDefault="00F45024" w:rsidP="00297D01">
            <w:pPr>
              <w:spacing w:line="240" w:lineRule="auto"/>
              <w:jc w:val="right"/>
              <w:rPr>
                <w:rFonts w:eastAsia="Times New Roman" w:cs="Arial"/>
                <w:color w:val="000000"/>
                <w:sz w:val="20"/>
                <w:szCs w:val="20"/>
                <w:lang w:val="en-US"/>
              </w:rPr>
            </w:pPr>
            <w:r w:rsidRPr="009F0926">
              <w:rPr>
                <w:rFonts w:eastAsia="Times New Roman" w:cs="Arial"/>
                <w:color w:val="000000"/>
                <w:sz w:val="20"/>
                <w:szCs w:val="20"/>
                <w:lang w:val="en-US"/>
              </w:rPr>
              <w:t>194</w:t>
            </w:r>
          </w:p>
        </w:tc>
        <w:tc>
          <w:tcPr>
            <w:tcW w:w="0" w:type="auto"/>
            <w:shd w:val="clear" w:color="auto" w:fill="auto"/>
            <w:noWrap/>
            <w:vAlign w:val="bottom"/>
            <w:hideMark/>
          </w:tcPr>
          <w:p w14:paraId="42A7DEDD" w14:textId="77777777" w:rsidR="00F45024" w:rsidRPr="009F0926" w:rsidRDefault="00F45024" w:rsidP="00297D01">
            <w:pPr>
              <w:spacing w:line="240" w:lineRule="auto"/>
              <w:jc w:val="right"/>
              <w:rPr>
                <w:rFonts w:eastAsia="Times New Roman" w:cs="Arial"/>
                <w:color w:val="000000"/>
                <w:sz w:val="20"/>
                <w:szCs w:val="20"/>
                <w:lang w:val="en-US"/>
              </w:rPr>
            </w:pPr>
            <w:r w:rsidRPr="009F0926">
              <w:rPr>
                <w:rFonts w:eastAsia="Times New Roman" w:cs="Arial"/>
                <w:color w:val="000000"/>
                <w:sz w:val="20"/>
                <w:szCs w:val="20"/>
                <w:lang w:val="en-US"/>
              </w:rPr>
              <w:t>27</w:t>
            </w:r>
          </w:p>
        </w:tc>
        <w:tc>
          <w:tcPr>
            <w:tcW w:w="0" w:type="auto"/>
            <w:shd w:val="clear" w:color="auto" w:fill="auto"/>
            <w:noWrap/>
            <w:vAlign w:val="bottom"/>
            <w:hideMark/>
          </w:tcPr>
          <w:p w14:paraId="3D1DA804" w14:textId="77777777" w:rsidR="00F45024" w:rsidRPr="009F0926" w:rsidRDefault="00F45024" w:rsidP="00297D01">
            <w:pPr>
              <w:spacing w:line="240" w:lineRule="auto"/>
              <w:rPr>
                <w:rFonts w:eastAsia="Times New Roman" w:cs="Arial"/>
                <w:color w:val="000000"/>
                <w:sz w:val="20"/>
                <w:szCs w:val="20"/>
                <w:lang w:val="en-US"/>
              </w:rPr>
            </w:pPr>
            <w:r w:rsidRPr="009F0926">
              <w:rPr>
                <w:rFonts w:eastAsia="Times New Roman" w:cs="Arial"/>
                <w:color w:val="000000"/>
                <w:sz w:val="20"/>
                <w:szCs w:val="20"/>
                <w:lang w:val="en-US"/>
              </w:rPr>
              <w:t>0.139 (0.094-0.196)</w:t>
            </w:r>
          </w:p>
        </w:tc>
        <w:tc>
          <w:tcPr>
            <w:tcW w:w="0" w:type="auto"/>
            <w:shd w:val="clear" w:color="auto" w:fill="auto"/>
            <w:noWrap/>
            <w:vAlign w:val="bottom"/>
            <w:hideMark/>
          </w:tcPr>
          <w:p w14:paraId="35C3723A" w14:textId="77777777" w:rsidR="00F45024" w:rsidRPr="009F0926" w:rsidRDefault="00F45024" w:rsidP="00297D01">
            <w:pPr>
              <w:spacing w:line="240" w:lineRule="auto"/>
              <w:rPr>
                <w:rFonts w:eastAsia="Times New Roman" w:cs="Arial"/>
                <w:color w:val="000000"/>
                <w:sz w:val="20"/>
                <w:szCs w:val="20"/>
                <w:lang w:val="en-US"/>
              </w:rPr>
            </w:pPr>
            <w:r w:rsidRPr="009F0926">
              <w:rPr>
                <w:rFonts w:eastAsia="Times New Roman" w:cs="Arial"/>
                <w:color w:val="000000"/>
                <w:sz w:val="20"/>
                <w:szCs w:val="20"/>
                <w:lang w:val="en-US"/>
              </w:rPr>
              <w:t>1.39 (0.83-2.31)</w:t>
            </w:r>
          </w:p>
        </w:tc>
        <w:tc>
          <w:tcPr>
            <w:tcW w:w="0" w:type="auto"/>
            <w:shd w:val="clear" w:color="auto" w:fill="auto"/>
            <w:noWrap/>
            <w:vAlign w:val="bottom"/>
            <w:hideMark/>
          </w:tcPr>
          <w:p w14:paraId="2601ED91" w14:textId="77777777" w:rsidR="00F45024" w:rsidRPr="009F0926" w:rsidRDefault="00F45024" w:rsidP="00297D01">
            <w:pPr>
              <w:spacing w:line="240" w:lineRule="auto"/>
              <w:jc w:val="right"/>
              <w:rPr>
                <w:rFonts w:eastAsia="Times New Roman" w:cs="Arial"/>
                <w:color w:val="000000"/>
                <w:sz w:val="20"/>
                <w:szCs w:val="20"/>
                <w:lang w:val="en-US"/>
              </w:rPr>
            </w:pPr>
            <w:r w:rsidRPr="009F0926">
              <w:rPr>
                <w:rFonts w:eastAsia="Times New Roman" w:cs="Arial"/>
                <w:color w:val="000000"/>
                <w:sz w:val="20"/>
                <w:szCs w:val="20"/>
                <w:lang w:val="en-US"/>
              </w:rPr>
              <w:t>0.213</w:t>
            </w:r>
          </w:p>
        </w:tc>
      </w:tr>
      <w:tr w:rsidR="00F45024" w:rsidRPr="00DE5E68" w14:paraId="045B6AC7" w14:textId="77777777" w:rsidTr="00297D01">
        <w:trPr>
          <w:trHeight w:val="320"/>
        </w:trPr>
        <w:tc>
          <w:tcPr>
            <w:tcW w:w="0" w:type="auto"/>
            <w:shd w:val="clear" w:color="auto" w:fill="auto"/>
            <w:noWrap/>
            <w:vAlign w:val="bottom"/>
            <w:hideMark/>
          </w:tcPr>
          <w:p w14:paraId="2F105388" w14:textId="77777777" w:rsidR="00F45024" w:rsidRPr="009F0926" w:rsidRDefault="00F45024" w:rsidP="00297D01">
            <w:pPr>
              <w:spacing w:line="240" w:lineRule="auto"/>
              <w:rPr>
                <w:rFonts w:eastAsia="Times New Roman" w:cs="Arial"/>
                <w:color w:val="000000"/>
                <w:sz w:val="20"/>
                <w:szCs w:val="20"/>
                <w:lang w:val="en-US"/>
              </w:rPr>
            </w:pPr>
            <w:r w:rsidRPr="009F0926">
              <w:rPr>
                <w:rFonts w:eastAsia="Times New Roman" w:cs="Arial"/>
                <w:color w:val="000000"/>
                <w:sz w:val="20"/>
                <w:szCs w:val="20"/>
                <w:lang w:val="en-US"/>
              </w:rPr>
              <w:t>50-59</w:t>
            </w:r>
          </w:p>
        </w:tc>
        <w:tc>
          <w:tcPr>
            <w:tcW w:w="0" w:type="auto"/>
            <w:shd w:val="clear" w:color="auto" w:fill="auto"/>
            <w:noWrap/>
            <w:vAlign w:val="bottom"/>
            <w:hideMark/>
          </w:tcPr>
          <w:p w14:paraId="20615848" w14:textId="77777777" w:rsidR="00F45024" w:rsidRPr="009F0926" w:rsidRDefault="00F45024" w:rsidP="00297D01">
            <w:pPr>
              <w:spacing w:line="240" w:lineRule="auto"/>
              <w:jc w:val="right"/>
              <w:rPr>
                <w:rFonts w:eastAsia="Times New Roman" w:cs="Arial"/>
                <w:color w:val="000000"/>
                <w:sz w:val="20"/>
                <w:szCs w:val="20"/>
                <w:lang w:val="en-US"/>
              </w:rPr>
            </w:pPr>
            <w:r w:rsidRPr="009F0926">
              <w:rPr>
                <w:rFonts w:eastAsia="Times New Roman" w:cs="Arial"/>
                <w:color w:val="000000"/>
                <w:sz w:val="20"/>
                <w:szCs w:val="20"/>
                <w:lang w:val="en-US"/>
              </w:rPr>
              <w:t>105</w:t>
            </w:r>
          </w:p>
        </w:tc>
        <w:tc>
          <w:tcPr>
            <w:tcW w:w="0" w:type="auto"/>
            <w:shd w:val="clear" w:color="auto" w:fill="auto"/>
            <w:noWrap/>
            <w:vAlign w:val="bottom"/>
            <w:hideMark/>
          </w:tcPr>
          <w:p w14:paraId="51848DC2" w14:textId="77777777" w:rsidR="00F45024" w:rsidRPr="009F0926" w:rsidRDefault="00F45024" w:rsidP="00297D01">
            <w:pPr>
              <w:spacing w:line="240" w:lineRule="auto"/>
              <w:jc w:val="right"/>
              <w:rPr>
                <w:rFonts w:eastAsia="Times New Roman" w:cs="Arial"/>
                <w:color w:val="000000"/>
                <w:sz w:val="20"/>
                <w:szCs w:val="20"/>
                <w:lang w:val="en-US"/>
              </w:rPr>
            </w:pPr>
            <w:r w:rsidRPr="009F0926">
              <w:rPr>
                <w:rFonts w:eastAsia="Times New Roman" w:cs="Arial"/>
                <w:color w:val="000000"/>
                <w:sz w:val="20"/>
                <w:szCs w:val="20"/>
                <w:lang w:val="en-US"/>
              </w:rPr>
              <w:t>8</w:t>
            </w:r>
          </w:p>
        </w:tc>
        <w:tc>
          <w:tcPr>
            <w:tcW w:w="0" w:type="auto"/>
            <w:shd w:val="clear" w:color="auto" w:fill="auto"/>
            <w:noWrap/>
            <w:vAlign w:val="bottom"/>
            <w:hideMark/>
          </w:tcPr>
          <w:p w14:paraId="653F2FE1" w14:textId="77777777" w:rsidR="00F45024" w:rsidRPr="009F0926" w:rsidRDefault="00F45024" w:rsidP="00297D01">
            <w:pPr>
              <w:spacing w:line="240" w:lineRule="auto"/>
              <w:rPr>
                <w:rFonts w:eastAsia="Times New Roman" w:cs="Arial"/>
                <w:color w:val="000000"/>
                <w:sz w:val="20"/>
                <w:szCs w:val="20"/>
                <w:lang w:val="en-US"/>
              </w:rPr>
            </w:pPr>
            <w:r w:rsidRPr="009F0926">
              <w:rPr>
                <w:rFonts w:eastAsia="Times New Roman" w:cs="Arial"/>
                <w:color w:val="000000"/>
                <w:sz w:val="20"/>
                <w:szCs w:val="20"/>
                <w:lang w:val="en-US"/>
              </w:rPr>
              <w:t>0.076 (0.033-0.145)</w:t>
            </w:r>
          </w:p>
        </w:tc>
        <w:tc>
          <w:tcPr>
            <w:tcW w:w="0" w:type="auto"/>
            <w:shd w:val="clear" w:color="auto" w:fill="auto"/>
            <w:noWrap/>
            <w:vAlign w:val="bottom"/>
            <w:hideMark/>
          </w:tcPr>
          <w:p w14:paraId="441CB3DD" w14:textId="77777777" w:rsidR="00F45024" w:rsidRPr="009F0926" w:rsidRDefault="00F45024" w:rsidP="00297D01">
            <w:pPr>
              <w:spacing w:line="240" w:lineRule="auto"/>
              <w:rPr>
                <w:rFonts w:eastAsia="Times New Roman" w:cs="Arial"/>
                <w:color w:val="000000"/>
                <w:sz w:val="20"/>
                <w:szCs w:val="20"/>
                <w:lang w:val="en-US"/>
              </w:rPr>
            </w:pPr>
            <w:r w:rsidRPr="009F0926">
              <w:rPr>
                <w:rFonts w:eastAsia="Times New Roman" w:cs="Arial"/>
                <w:color w:val="000000"/>
                <w:sz w:val="20"/>
                <w:szCs w:val="20"/>
                <w:lang w:val="en-US"/>
              </w:rPr>
              <w:t>0.71 (0.32-1.55)</w:t>
            </w:r>
          </w:p>
        </w:tc>
        <w:tc>
          <w:tcPr>
            <w:tcW w:w="0" w:type="auto"/>
            <w:shd w:val="clear" w:color="auto" w:fill="auto"/>
            <w:noWrap/>
            <w:vAlign w:val="bottom"/>
            <w:hideMark/>
          </w:tcPr>
          <w:p w14:paraId="1C2CF90F" w14:textId="77777777" w:rsidR="00F45024" w:rsidRPr="009F0926" w:rsidRDefault="00F45024" w:rsidP="00297D01">
            <w:pPr>
              <w:spacing w:line="240" w:lineRule="auto"/>
              <w:jc w:val="right"/>
              <w:rPr>
                <w:rFonts w:eastAsia="Times New Roman" w:cs="Arial"/>
                <w:color w:val="000000"/>
                <w:sz w:val="20"/>
                <w:szCs w:val="20"/>
                <w:lang w:val="en-US"/>
              </w:rPr>
            </w:pPr>
            <w:r w:rsidRPr="009F0926">
              <w:rPr>
                <w:rFonts w:eastAsia="Times New Roman" w:cs="Arial"/>
                <w:color w:val="000000"/>
                <w:sz w:val="20"/>
                <w:szCs w:val="20"/>
                <w:lang w:val="en-US"/>
              </w:rPr>
              <w:t>0.386</w:t>
            </w:r>
          </w:p>
        </w:tc>
      </w:tr>
      <w:tr w:rsidR="00F45024" w:rsidRPr="00DE5E68" w14:paraId="7A5581EC" w14:textId="77777777" w:rsidTr="00297D01">
        <w:trPr>
          <w:trHeight w:val="320"/>
        </w:trPr>
        <w:tc>
          <w:tcPr>
            <w:tcW w:w="0" w:type="auto"/>
            <w:shd w:val="clear" w:color="auto" w:fill="auto"/>
            <w:noWrap/>
            <w:vAlign w:val="bottom"/>
            <w:hideMark/>
          </w:tcPr>
          <w:p w14:paraId="421BFBDB" w14:textId="77777777" w:rsidR="00F45024" w:rsidRPr="009F0926" w:rsidRDefault="00F45024" w:rsidP="00297D01">
            <w:pPr>
              <w:spacing w:line="240" w:lineRule="auto"/>
              <w:rPr>
                <w:rFonts w:eastAsia="Times New Roman" w:cs="Arial"/>
                <w:color w:val="000000"/>
                <w:sz w:val="20"/>
                <w:szCs w:val="20"/>
                <w:lang w:val="en-US"/>
              </w:rPr>
            </w:pPr>
            <w:r w:rsidRPr="009F0926">
              <w:rPr>
                <w:rFonts w:eastAsia="Times New Roman" w:cs="Arial"/>
                <w:sz w:val="20"/>
                <w:szCs w:val="20"/>
                <w:lang w:val="en-US"/>
              </w:rPr>
              <w:t>≥</w:t>
            </w:r>
            <w:r w:rsidRPr="009F0926">
              <w:rPr>
                <w:rFonts w:eastAsia="Times New Roman" w:cs="Arial"/>
                <w:color w:val="000000"/>
                <w:sz w:val="20"/>
                <w:szCs w:val="20"/>
                <w:lang w:val="en-US"/>
              </w:rPr>
              <w:t>60</w:t>
            </w:r>
          </w:p>
        </w:tc>
        <w:tc>
          <w:tcPr>
            <w:tcW w:w="0" w:type="auto"/>
            <w:shd w:val="clear" w:color="auto" w:fill="auto"/>
            <w:noWrap/>
            <w:vAlign w:val="bottom"/>
            <w:hideMark/>
          </w:tcPr>
          <w:p w14:paraId="4699D6CD" w14:textId="77777777" w:rsidR="00F45024" w:rsidRPr="009F0926" w:rsidRDefault="00F45024" w:rsidP="00297D01">
            <w:pPr>
              <w:spacing w:line="240" w:lineRule="auto"/>
              <w:jc w:val="right"/>
              <w:rPr>
                <w:rFonts w:eastAsia="Times New Roman" w:cs="Arial"/>
                <w:color w:val="000000"/>
                <w:sz w:val="20"/>
                <w:szCs w:val="20"/>
                <w:lang w:val="en-US"/>
              </w:rPr>
            </w:pPr>
            <w:r w:rsidRPr="009F0926">
              <w:rPr>
                <w:rFonts w:eastAsia="Times New Roman" w:cs="Arial"/>
                <w:color w:val="000000"/>
                <w:sz w:val="20"/>
                <w:szCs w:val="20"/>
                <w:lang w:val="en-US"/>
              </w:rPr>
              <w:t>89</w:t>
            </w:r>
          </w:p>
        </w:tc>
        <w:tc>
          <w:tcPr>
            <w:tcW w:w="0" w:type="auto"/>
            <w:shd w:val="clear" w:color="auto" w:fill="auto"/>
            <w:noWrap/>
            <w:vAlign w:val="bottom"/>
            <w:hideMark/>
          </w:tcPr>
          <w:p w14:paraId="16D252F0" w14:textId="77777777" w:rsidR="00F45024" w:rsidRPr="009F0926" w:rsidRDefault="00F45024" w:rsidP="00297D01">
            <w:pPr>
              <w:spacing w:line="240" w:lineRule="auto"/>
              <w:jc w:val="right"/>
              <w:rPr>
                <w:rFonts w:eastAsia="Times New Roman" w:cs="Arial"/>
                <w:color w:val="000000"/>
                <w:sz w:val="20"/>
                <w:szCs w:val="20"/>
                <w:lang w:val="en-US"/>
              </w:rPr>
            </w:pPr>
            <w:r w:rsidRPr="009F0926">
              <w:rPr>
                <w:rFonts w:eastAsia="Times New Roman" w:cs="Arial"/>
                <w:color w:val="000000"/>
                <w:sz w:val="20"/>
                <w:szCs w:val="20"/>
                <w:lang w:val="en-US"/>
              </w:rPr>
              <w:t>5</w:t>
            </w:r>
          </w:p>
        </w:tc>
        <w:tc>
          <w:tcPr>
            <w:tcW w:w="0" w:type="auto"/>
            <w:shd w:val="clear" w:color="auto" w:fill="auto"/>
            <w:noWrap/>
            <w:vAlign w:val="bottom"/>
            <w:hideMark/>
          </w:tcPr>
          <w:p w14:paraId="1DC47A36" w14:textId="77777777" w:rsidR="00F45024" w:rsidRPr="009F0926" w:rsidRDefault="00F45024" w:rsidP="00297D01">
            <w:pPr>
              <w:spacing w:line="240" w:lineRule="auto"/>
              <w:rPr>
                <w:rFonts w:eastAsia="Times New Roman" w:cs="Arial"/>
                <w:color w:val="000000"/>
                <w:sz w:val="20"/>
                <w:szCs w:val="20"/>
                <w:lang w:val="en-US"/>
              </w:rPr>
            </w:pPr>
            <w:r w:rsidRPr="009F0926">
              <w:rPr>
                <w:rFonts w:eastAsia="Times New Roman" w:cs="Arial"/>
                <w:color w:val="000000"/>
                <w:sz w:val="20"/>
                <w:szCs w:val="20"/>
                <w:lang w:val="en-US"/>
              </w:rPr>
              <w:t>0.056 (0.018-0.126)</w:t>
            </w:r>
          </w:p>
        </w:tc>
        <w:tc>
          <w:tcPr>
            <w:tcW w:w="0" w:type="auto"/>
            <w:shd w:val="clear" w:color="auto" w:fill="auto"/>
            <w:noWrap/>
            <w:vAlign w:val="bottom"/>
            <w:hideMark/>
          </w:tcPr>
          <w:p w14:paraId="159125DD" w14:textId="77777777" w:rsidR="00F45024" w:rsidRPr="009F0926" w:rsidRDefault="00F45024" w:rsidP="00297D01">
            <w:pPr>
              <w:spacing w:line="240" w:lineRule="auto"/>
              <w:rPr>
                <w:rFonts w:eastAsia="Times New Roman" w:cs="Arial"/>
                <w:color w:val="000000"/>
                <w:sz w:val="20"/>
                <w:szCs w:val="20"/>
                <w:lang w:val="en-US"/>
              </w:rPr>
            </w:pPr>
            <w:r w:rsidRPr="009F0926">
              <w:rPr>
                <w:rFonts w:eastAsia="Times New Roman" w:cs="Arial"/>
                <w:color w:val="000000"/>
                <w:sz w:val="20"/>
                <w:szCs w:val="20"/>
                <w:lang w:val="en-US"/>
              </w:rPr>
              <w:t>0.51 (0.20-1.33)</w:t>
            </w:r>
          </w:p>
        </w:tc>
        <w:tc>
          <w:tcPr>
            <w:tcW w:w="0" w:type="auto"/>
            <w:shd w:val="clear" w:color="auto" w:fill="auto"/>
            <w:noWrap/>
            <w:vAlign w:val="bottom"/>
            <w:hideMark/>
          </w:tcPr>
          <w:p w14:paraId="7C664442" w14:textId="77777777" w:rsidR="00F45024" w:rsidRPr="009F0926" w:rsidRDefault="00F45024" w:rsidP="00297D01">
            <w:pPr>
              <w:spacing w:line="240" w:lineRule="auto"/>
              <w:jc w:val="right"/>
              <w:rPr>
                <w:rFonts w:eastAsia="Times New Roman" w:cs="Arial"/>
                <w:color w:val="000000"/>
                <w:sz w:val="20"/>
                <w:szCs w:val="20"/>
                <w:lang w:val="en-US"/>
              </w:rPr>
            </w:pPr>
            <w:r w:rsidRPr="009F0926">
              <w:rPr>
                <w:rFonts w:eastAsia="Times New Roman" w:cs="Arial"/>
                <w:color w:val="000000"/>
                <w:sz w:val="20"/>
                <w:szCs w:val="20"/>
                <w:lang w:val="en-US"/>
              </w:rPr>
              <w:t>0.167</w:t>
            </w:r>
          </w:p>
        </w:tc>
      </w:tr>
    </w:tbl>
    <w:p w14:paraId="3D6634F1" w14:textId="77777777" w:rsidR="00F45024" w:rsidRPr="009F0926" w:rsidRDefault="00F45024" w:rsidP="00F45024">
      <w:pPr>
        <w:rPr>
          <w:rFonts w:cs="Arial"/>
          <w:sz w:val="20"/>
          <w:szCs w:val="20"/>
        </w:rPr>
      </w:pPr>
    </w:p>
    <w:p w14:paraId="1509E549" w14:textId="77777777" w:rsidR="00F45024" w:rsidRPr="009F0926" w:rsidRDefault="00F45024" w:rsidP="00F45024">
      <w:pPr>
        <w:rPr>
          <w:rFonts w:cs="Arial"/>
          <w:sz w:val="20"/>
          <w:szCs w:val="20"/>
        </w:rPr>
      </w:pPr>
    </w:p>
    <w:p w14:paraId="37ADCBEE" w14:textId="76848491" w:rsidR="00F45024" w:rsidRPr="009F0926" w:rsidRDefault="00F45024" w:rsidP="00F45024">
      <w:pPr>
        <w:rPr>
          <w:rFonts w:cs="Arial"/>
          <w:sz w:val="20"/>
          <w:szCs w:val="20"/>
        </w:rPr>
      </w:pPr>
      <w:r w:rsidRPr="009F0926">
        <w:rPr>
          <w:rFonts w:cs="Arial"/>
          <w:sz w:val="20"/>
          <w:szCs w:val="20"/>
        </w:rPr>
        <w:t>Hasker et al, 2013</w:t>
      </w:r>
      <w:r w:rsidR="00E85D61">
        <w:rPr>
          <w:rFonts w:cs="Arial"/>
          <w:sz w:val="20"/>
          <w:szCs w:val="20"/>
        </w:rPr>
        <w:t xml:space="preserve"> </w:t>
      </w:r>
      <w:r w:rsidR="00E85D61">
        <w:rPr>
          <w:rFonts w:cs="Arial"/>
          <w:sz w:val="20"/>
          <w:szCs w:val="20"/>
        </w:rPr>
        <w:fldChar w:fldCharType="begin" w:fldLock="1"/>
      </w:r>
      <w:r w:rsidR="00BF6CA1">
        <w:rPr>
          <w:rFonts w:cs="Arial"/>
          <w:sz w:val="20"/>
          <w:szCs w:val="20"/>
        </w:rPr>
        <w:instrText>ADDIN CSL_CITATION {"citationItems":[{"id":"ITEM-1","itemData":{"DOI":"10.1371/journal.pntd.0002053","ISBN":"1935-2735","ISSN":"1935-2735","PMID":"23459501","abstract":"INTRODUCTION: Asymptomatic persons infected with the parasites causing visceral leishmaniasis (VL) usually outnumber clinically apparent cases by a ratio of 4-10 to 1. We describe patterns of markers of Leishmania donovani infection and clinical VL in relation to age in Bihar, India. METHODS: We selected eleven villages highly endemic for Leishmania donovani. During a 1-year interval we conducted two house to house surveys during which we collected blood samples on filter paper from all consenting individuals aged 2 years and above. Samples were tested for anti-leishmania serology by Direct Agglutination Test (DAT) and rK39 ELISA. Data collected during the surveys included information on episodes of clinical VL among study participants. RESULTS: We enrolled 13,163 persons; 6.2% were reactive to DAT and 5.9% to rK39. Agreement between the tests was weak (kappa = 0.30). Among those who were negative on both tests at baseline, 3.6% had converted to sero-positive on either of the two tests one year later. Proportions of sero-positives and sero-converters increased steadily with age. Clinical VL occurred mainly among children and young adults (median age 19 years). DISCUSSION: Although infection with L. donovani is assumed to be permanent, serological markers revert to negative. Most VL cases occur at younger ages, yet we observed a steady increase with age in the frequency of sero-positivity and sero-conversion. Our findings can be explained by a boosting effect upon repeated exposure to the parasite or by intermittent release of parasites in infected subjects from safe target cells. A certain proportion of sero-negative subjects could have been infected but below the threshold of antibody abundance for our serologic testing.","author":[{"dropping-particle":"","family":"Hasker","given":"Epco","non-dropping-particle":"","parse-names":false,"suffix":""},{"dropping-particle":"","family":"Kansal","given":"Sangeeta","non-dropping-particle":"","parse-names":false,"suffix":""},{"dropping-particle":"","family":"Malaviya","given":"Paritosh","non-dropping-particle":"","parse-names":false,"suffix":""},{"dropping-particle":"","family":"Gidwani","given":"Kamlesh","non-dropping-particle":"","parse-names":false,"suffix":""},{"dropping-particle":"","family":"Picado","given":"Albert","non-dropping-particle":"","parse-names":false,"suffix":""},{"dropping-particle":"","family":"Singh","given":"Rudra Pratap","non-dropping-particle":"","parse-names":false,"suffix":""},{"dropping-particle":"","family":"Chourasia","given":"Ankita","non-dropping-particle":"","parse-names":false,"suffix":""},{"dropping-particle":"","family":"Singh","given":"Abhishek Kumar","non-dropping-particle":"","parse-names":false,"suffix":""},{"dropping-particle":"","family":"Shankar","given":"Ravi","non-dropping-particle":"","parse-names":false,"suffix":""},{"dropping-particle":"","family":"Menten","given":"Joris","non-dropping-particle":"","parse-names":false,"suffix":""},{"dropping-particle":"","family":"Wilson","given":"Mary Edyth Elizabeth","non-dropping-particle":"","parse-names":false,"suffix":""},{"dropping-particle":"","family":"Wilson","given":"Mary Edyth Elizabeth","non-dropping-particle":"","parse-names":false,"suffix":""},{"dropping-particle":"","family":"Boelaert","given":"Marleen","non-dropping-particle":"","parse-names":false,"suffix":""},{"dropping-particle":"","family":"Sundar","given":"Shyam","non-dropping-particle":"","parse-names":false,"suffix":""},{"dropping-particle":"","family":"Wilson","given":"Mary Edyth Elizabeth","non-dropping-particle":"","parse-names":false,"suffix":""},{"dropping-particle":"","family":"Boelaert","given":"Marleen","non-dropping-particle":"","parse-names":false,"suffix":""},{"dropping-particle":"","family":"Sundar","given":"Shyam","non-dropping-particle":"","parse-names":false,"suffix":""}],"container-title":"PLoS neglected tropical diseases","id":"ITEM-1","issue":"2","issued":{"date-parts":[["2013"]]},"note":"From Duplicate 2 (Latent Infection with Leishmania donovani in Highly Endemic Villages in Bihar, India - Hasker, Epco; Kansal, Sangeeta; Malaviya, Paritosh; Gidwani, Kamlesh; Picado, Albert; Singh, Rudra Pratap; Chourasia, Ankita; Singh, Abhishek Kumar; Shankar, Ravi; Menten, Joris; Wilson, Mary Elizabeth; Boelaert, Marleen; Sundar, Shyam)\n\nBoelaert, Marleen/E-2698-2012; Picado, Albert/\nBoelaert, Marleen/0000-0001-8051-6776; Picado, Albert/0000-0001-7344-628X","page":"e2053","title":"Latent infection with Leishmania donovani in highly endemic villages in Bihar, India.","type":"article-journal","volume":"7"},"uris":["http://www.mendeley.com/documents/?uuid=269ca44a-9df9-4f95-a8b7-cd4d8b82aa94"]}],"mendeley":{"formattedCitation":"[5]","plainTextFormattedCitation":"[5]","previouslyFormattedCitation":"[5]"},"properties":{"noteIndex":0},"schema":"https://github.com/citation-style-language/schema/raw/master/csl-citation.json"}</w:instrText>
      </w:r>
      <w:r w:rsidR="00E85D61">
        <w:rPr>
          <w:rFonts w:cs="Arial"/>
          <w:sz w:val="20"/>
          <w:szCs w:val="20"/>
        </w:rPr>
        <w:fldChar w:fldCharType="separate"/>
      </w:r>
      <w:r w:rsidR="00E85D61" w:rsidRPr="00E85D61">
        <w:rPr>
          <w:rFonts w:cs="Arial"/>
          <w:noProof/>
          <w:sz w:val="20"/>
          <w:szCs w:val="20"/>
        </w:rPr>
        <w:t>[5]</w:t>
      </w:r>
      <w:r w:rsidR="00E85D61">
        <w:rPr>
          <w:rFonts w:cs="Arial"/>
          <w:sz w:val="20"/>
          <w:szCs w:val="20"/>
        </w:rPr>
        <w:fldChar w:fldCharType="end"/>
      </w:r>
    </w:p>
    <w:p w14:paraId="21753BF6" w14:textId="77777777" w:rsidR="00F45024" w:rsidRPr="009F0926" w:rsidRDefault="00F45024" w:rsidP="00F45024">
      <w:pPr>
        <w:rPr>
          <w:rFonts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5"/>
        <w:gridCol w:w="661"/>
        <w:gridCol w:w="1261"/>
        <w:gridCol w:w="2062"/>
        <w:gridCol w:w="1751"/>
        <w:gridCol w:w="834"/>
      </w:tblGrid>
      <w:tr w:rsidR="00F45024" w:rsidRPr="00DE5E68" w14:paraId="7619AD25" w14:textId="77777777" w:rsidTr="00297D01">
        <w:trPr>
          <w:trHeight w:val="320"/>
        </w:trPr>
        <w:tc>
          <w:tcPr>
            <w:tcW w:w="0" w:type="auto"/>
            <w:shd w:val="clear" w:color="auto" w:fill="auto"/>
            <w:noWrap/>
            <w:vAlign w:val="bottom"/>
            <w:hideMark/>
          </w:tcPr>
          <w:p w14:paraId="2989FF52" w14:textId="77777777" w:rsidR="00F45024" w:rsidRPr="009F0926" w:rsidRDefault="00F45024" w:rsidP="00297D01">
            <w:pPr>
              <w:spacing w:line="240" w:lineRule="auto"/>
              <w:rPr>
                <w:rFonts w:eastAsia="Times New Roman" w:cs="Arial"/>
                <w:color w:val="000000"/>
                <w:sz w:val="20"/>
                <w:szCs w:val="20"/>
                <w:lang w:val="en-US"/>
              </w:rPr>
            </w:pPr>
            <w:r w:rsidRPr="009F0926">
              <w:rPr>
                <w:rFonts w:eastAsia="Times New Roman" w:cs="Arial"/>
                <w:color w:val="000000"/>
                <w:sz w:val="20"/>
                <w:szCs w:val="20"/>
                <w:lang w:val="en-US"/>
              </w:rPr>
              <w:t>Age group (yrs)</w:t>
            </w:r>
          </w:p>
        </w:tc>
        <w:tc>
          <w:tcPr>
            <w:tcW w:w="0" w:type="auto"/>
            <w:shd w:val="clear" w:color="auto" w:fill="auto"/>
            <w:noWrap/>
            <w:vAlign w:val="bottom"/>
            <w:hideMark/>
          </w:tcPr>
          <w:p w14:paraId="2E14B40C" w14:textId="77777777" w:rsidR="00F45024" w:rsidRPr="009F0926" w:rsidRDefault="00F45024" w:rsidP="00297D01">
            <w:pPr>
              <w:spacing w:line="240" w:lineRule="auto"/>
              <w:rPr>
                <w:rFonts w:eastAsia="Times New Roman" w:cs="Arial"/>
                <w:color w:val="000000"/>
                <w:sz w:val="20"/>
                <w:szCs w:val="20"/>
                <w:lang w:val="en-US"/>
              </w:rPr>
            </w:pPr>
            <w:r w:rsidRPr="009F0926">
              <w:rPr>
                <w:rFonts w:eastAsia="Times New Roman" w:cs="Arial"/>
                <w:color w:val="000000"/>
                <w:sz w:val="20"/>
                <w:szCs w:val="20"/>
                <w:lang w:val="en-US"/>
              </w:rPr>
              <w:t>n</w:t>
            </w:r>
          </w:p>
        </w:tc>
        <w:tc>
          <w:tcPr>
            <w:tcW w:w="0" w:type="auto"/>
            <w:shd w:val="clear" w:color="auto" w:fill="auto"/>
            <w:noWrap/>
            <w:vAlign w:val="bottom"/>
            <w:hideMark/>
          </w:tcPr>
          <w:p w14:paraId="6B4C003B" w14:textId="77777777" w:rsidR="00F45024" w:rsidRPr="009F0926" w:rsidRDefault="00F45024" w:rsidP="00297D01">
            <w:pPr>
              <w:spacing w:line="240" w:lineRule="auto"/>
              <w:rPr>
                <w:rFonts w:eastAsia="Times New Roman" w:cs="Arial"/>
                <w:color w:val="000000"/>
                <w:sz w:val="20"/>
                <w:szCs w:val="20"/>
                <w:lang w:val="en-US"/>
              </w:rPr>
            </w:pPr>
            <w:r w:rsidRPr="009F0926">
              <w:rPr>
                <w:rFonts w:eastAsia="Times New Roman" w:cs="Arial"/>
                <w:color w:val="000000"/>
                <w:sz w:val="20"/>
                <w:szCs w:val="20"/>
                <w:lang w:val="en-US"/>
              </w:rPr>
              <w:t>No. positive</w:t>
            </w:r>
          </w:p>
        </w:tc>
        <w:tc>
          <w:tcPr>
            <w:tcW w:w="0" w:type="auto"/>
            <w:shd w:val="clear" w:color="auto" w:fill="auto"/>
            <w:noWrap/>
            <w:vAlign w:val="bottom"/>
            <w:hideMark/>
          </w:tcPr>
          <w:p w14:paraId="5DB1C966" w14:textId="77777777" w:rsidR="00F45024" w:rsidRPr="009F0926" w:rsidRDefault="00F45024" w:rsidP="00297D01">
            <w:pPr>
              <w:spacing w:line="240" w:lineRule="auto"/>
              <w:rPr>
                <w:rFonts w:eastAsia="Times New Roman" w:cs="Arial"/>
                <w:color w:val="000000"/>
                <w:sz w:val="20"/>
                <w:szCs w:val="20"/>
                <w:lang w:val="en-US"/>
              </w:rPr>
            </w:pPr>
            <w:r w:rsidRPr="009F0926">
              <w:rPr>
                <w:rFonts w:eastAsia="Times New Roman" w:cs="Arial"/>
                <w:color w:val="000000"/>
                <w:sz w:val="20"/>
                <w:szCs w:val="20"/>
                <w:lang w:val="en-US"/>
              </w:rPr>
              <w:t>Prevalence (95% CI)</w:t>
            </w:r>
          </w:p>
        </w:tc>
        <w:tc>
          <w:tcPr>
            <w:tcW w:w="0" w:type="auto"/>
            <w:shd w:val="clear" w:color="auto" w:fill="auto"/>
            <w:noWrap/>
            <w:vAlign w:val="bottom"/>
            <w:hideMark/>
          </w:tcPr>
          <w:p w14:paraId="0888328A" w14:textId="77777777" w:rsidR="00F45024" w:rsidRPr="009F0926" w:rsidRDefault="00F45024" w:rsidP="00297D01">
            <w:pPr>
              <w:spacing w:line="240" w:lineRule="auto"/>
              <w:rPr>
                <w:rFonts w:eastAsia="Times New Roman" w:cs="Arial"/>
                <w:color w:val="000000"/>
                <w:sz w:val="20"/>
                <w:szCs w:val="20"/>
                <w:lang w:val="en-US"/>
              </w:rPr>
            </w:pPr>
            <w:r w:rsidRPr="009F0926">
              <w:rPr>
                <w:rFonts w:eastAsia="Times New Roman" w:cs="Arial"/>
                <w:color w:val="000000"/>
                <w:sz w:val="20"/>
                <w:szCs w:val="20"/>
                <w:lang w:val="en-US"/>
              </w:rPr>
              <w:t>OR (95% CI)</w:t>
            </w:r>
          </w:p>
        </w:tc>
        <w:tc>
          <w:tcPr>
            <w:tcW w:w="0" w:type="auto"/>
            <w:shd w:val="clear" w:color="auto" w:fill="auto"/>
            <w:noWrap/>
            <w:vAlign w:val="bottom"/>
            <w:hideMark/>
          </w:tcPr>
          <w:p w14:paraId="6C077B7F" w14:textId="77777777" w:rsidR="00F45024" w:rsidRPr="009F0926" w:rsidRDefault="00F45024" w:rsidP="00297D01">
            <w:pPr>
              <w:spacing w:line="240" w:lineRule="auto"/>
              <w:rPr>
                <w:rFonts w:eastAsia="Times New Roman" w:cs="Arial"/>
                <w:color w:val="000000"/>
                <w:sz w:val="20"/>
                <w:szCs w:val="20"/>
                <w:lang w:val="en-US"/>
              </w:rPr>
            </w:pPr>
            <w:r w:rsidRPr="009F0926">
              <w:rPr>
                <w:rFonts w:eastAsia="Times New Roman" w:cs="Arial"/>
                <w:color w:val="000000"/>
                <w:sz w:val="20"/>
                <w:szCs w:val="20"/>
                <w:lang w:val="en-US"/>
              </w:rPr>
              <w:t>p</w:t>
            </w:r>
          </w:p>
        </w:tc>
      </w:tr>
      <w:tr w:rsidR="00F45024" w:rsidRPr="00DE5E68" w14:paraId="7DDFD677" w14:textId="77777777" w:rsidTr="00297D01">
        <w:trPr>
          <w:trHeight w:val="320"/>
        </w:trPr>
        <w:tc>
          <w:tcPr>
            <w:tcW w:w="0" w:type="auto"/>
            <w:shd w:val="clear" w:color="auto" w:fill="auto"/>
            <w:noWrap/>
            <w:vAlign w:val="bottom"/>
            <w:hideMark/>
          </w:tcPr>
          <w:p w14:paraId="521467F1" w14:textId="77777777" w:rsidR="00F45024" w:rsidRPr="009F0926" w:rsidRDefault="00F45024" w:rsidP="00297D01">
            <w:pPr>
              <w:spacing w:line="240" w:lineRule="auto"/>
              <w:rPr>
                <w:rFonts w:eastAsia="Times New Roman" w:cs="Arial"/>
                <w:color w:val="000000"/>
                <w:sz w:val="20"/>
                <w:szCs w:val="20"/>
                <w:lang w:val="en-US"/>
              </w:rPr>
            </w:pPr>
            <w:r w:rsidRPr="009F0926">
              <w:rPr>
                <w:rFonts w:eastAsia="Times New Roman" w:cs="Arial"/>
                <w:color w:val="000000"/>
                <w:sz w:val="20"/>
                <w:szCs w:val="20"/>
                <w:lang w:val="en-US"/>
              </w:rPr>
              <w:t>2-9</w:t>
            </w:r>
          </w:p>
        </w:tc>
        <w:tc>
          <w:tcPr>
            <w:tcW w:w="0" w:type="auto"/>
            <w:shd w:val="clear" w:color="auto" w:fill="auto"/>
            <w:noWrap/>
            <w:vAlign w:val="bottom"/>
            <w:hideMark/>
          </w:tcPr>
          <w:p w14:paraId="73E459FF" w14:textId="77777777" w:rsidR="00F45024" w:rsidRPr="009F0926" w:rsidRDefault="00F45024" w:rsidP="00297D01">
            <w:pPr>
              <w:spacing w:line="240" w:lineRule="auto"/>
              <w:jc w:val="right"/>
              <w:rPr>
                <w:rFonts w:eastAsia="Times New Roman" w:cs="Arial"/>
                <w:color w:val="000000"/>
                <w:sz w:val="20"/>
                <w:szCs w:val="20"/>
                <w:lang w:val="en-US"/>
              </w:rPr>
            </w:pPr>
            <w:r w:rsidRPr="009F0926">
              <w:rPr>
                <w:rFonts w:eastAsia="Times New Roman" w:cs="Arial"/>
                <w:color w:val="000000"/>
                <w:sz w:val="20"/>
                <w:szCs w:val="20"/>
                <w:lang w:val="en-US"/>
              </w:rPr>
              <w:t>3858</w:t>
            </w:r>
          </w:p>
        </w:tc>
        <w:tc>
          <w:tcPr>
            <w:tcW w:w="0" w:type="auto"/>
            <w:shd w:val="clear" w:color="auto" w:fill="auto"/>
            <w:noWrap/>
            <w:vAlign w:val="bottom"/>
            <w:hideMark/>
          </w:tcPr>
          <w:p w14:paraId="1A5D767D" w14:textId="77777777" w:rsidR="00F45024" w:rsidRPr="009F0926" w:rsidRDefault="00F45024" w:rsidP="00297D01">
            <w:pPr>
              <w:spacing w:line="240" w:lineRule="auto"/>
              <w:jc w:val="right"/>
              <w:rPr>
                <w:rFonts w:eastAsia="Times New Roman" w:cs="Arial"/>
                <w:color w:val="000000"/>
                <w:sz w:val="20"/>
                <w:szCs w:val="20"/>
                <w:lang w:val="en-US"/>
              </w:rPr>
            </w:pPr>
            <w:r w:rsidRPr="009F0926">
              <w:rPr>
                <w:rFonts w:eastAsia="Times New Roman" w:cs="Arial"/>
                <w:color w:val="000000"/>
                <w:sz w:val="20"/>
                <w:szCs w:val="20"/>
                <w:lang w:val="en-US"/>
              </w:rPr>
              <w:t>81</w:t>
            </w:r>
          </w:p>
        </w:tc>
        <w:tc>
          <w:tcPr>
            <w:tcW w:w="0" w:type="auto"/>
            <w:shd w:val="clear" w:color="auto" w:fill="auto"/>
            <w:noWrap/>
            <w:vAlign w:val="bottom"/>
            <w:hideMark/>
          </w:tcPr>
          <w:p w14:paraId="0E974DCA" w14:textId="77777777" w:rsidR="00F45024" w:rsidRPr="009F0926" w:rsidRDefault="00F45024" w:rsidP="00297D01">
            <w:pPr>
              <w:spacing w:line="240" w:lineRule="auto"/>
              <w:rPr>
                <w:rFonts w:eastAsia="Times New Roman" w:cs="Arial"/>
                <w:color w:val="000000"/>
                <w:sz w:val="20"/>
                <w:szCs w:val="20"/>
                <w:lang w:val="en-US"/>
              </w:rPr>
            </w:pPr>
            <w:r w:rsidRPr="009F0926">
              <w:rPr>
                <w:rFonts w:eastAsia="Times New Roman" w:cs="Arial"/>
                <w:color w:val="000000"/>
                <w:sz w:val="20"/>
                <w:szCs w:val="20"/>
                <w:lang w:val="en-US"/>
              </w:rPr>
              <w:t>0.021 (0.017-0.026)</w:t>
            </w:r>
          </w:p>
        </w:tc>
        <w:tc>
          <w:tcPr>
            <w:tcW w:w="0" w:type="auto"/>
            <w:shd w:val="clear" w:color="auto" w:fill="auto"/>
            <w:noWrap/>
            <w:vAlign w:val="bottom"/>
            <w:hideMark/>
          </w:tcPr>
          <w:p w14:paraId="5D8FF095" w14:textId="77777777" w:rsidR="00F45024" w:rsidRPr="009F0926" w:rsidRDefault="00F45024" w:rsidP="00297D01">
            <w:pPr>
              <w:spacing w:line="240" w:lineRule="auto"/>
              <w:rPr>
                <w:rFonts w:eastAsia="Times New Roman" w:cs="Arial"/>
                <w:color w:val="000000"/>
                <w:sz w:val="20"/>
                <w:szCs w:val="20"/>
                <w:lang w:val="en-US"/>
              </w:rPr>
            </w:pPr>
            <w:r w:rsidRPr="009F0926">
              <w:rPr>
                <w:rFonts w:eastAsia="Times New Roman" w:cs="Arial"/>
                <w:color w:val="000000"/>
                <w:sz w:val="20"/>
                <w:szCs w:val="20"/>
                <w:lang w:val="en-US"/>
              </w:rPr>
              <w:t>Ref.</w:t>
            </w:r>
          </w:p>
        </w:tc>
        <w:tc>
          <w:tcPr>
            <w:tcW w:w="0" w:type="auto"/>
            <w:shd w:val="clear" w:color="auto" w:fill="auto"/>
            <w:noWrap/>
            <w:vAlign w:val="bottom"/>
            <w:hideMark/>
          </w:tcPr>
          <w:p w14:paraId="760D78CA" w14:textId="77777777" w:rsidR="00F45024" w:rsidRPr="009F0926" w:rsidRDefault="00F45024" w:rsidP="00297D01">
            <w:pPr>
              <w:spacing w:line="240" w:lineRule="auto"/>
              <w:rPr>
                <w:rFonts w:eastAsia="Times New Roman" w:cs="Arial"/>
                <w:color w:val="000000"/>
                <w:sz w:val="20"/>
                <w:szCs w:val="20"/>
                <w:lang w:val="en-US"/>
              </w:rPr>
            </w:pPr>
          </w:p>
        </w:tc>
      </w:tr>
      <w:tr w:rsidR="00F45024" w:rsidRPr="00DE5E68" w14:paraId="0143BBED" w14:textId="77777777" w:rsidTr="00297D01">
        <w:trPr>
          <w:trHeight w:val="320"/>
        </w:trPr>
        <w:tc>
          <w:tcPr>
            <w:tcW w:w="0" w:type="auto"/>
            <w:shd w:val="clear" w:color="auto" w:fill="auto"/>
            <w:noWrap/>
            <w:vAlign w:val="bottom"/>
            <w:hideMark/>
          </w:tcPr>
          <w:p w14:paraId="0F338174" w14:textId="77777777" w:rsidR="00F45024" w:rsidRPr="009F0926" w:rsidRDefault="00F45024" w:rsidP="00297D01">
            <w:pPr>
              <w:spacing w:line="240" w:lineRule="auto"/>
              <w:rPr>
                <w:rFonts w:eastAsia="Times New Roman" w:cs="Arial"/>
                <w:color w:val="000000"/>
                <w:sz w:val="20"/>
                <w:szCs w:val="20"/>
                <w:lang w:val="en-US"/>
              </w:rPr>
            </w:pPr>
            <w:r w:rsidRPr="009F0926">
              <w:rPr>
                <w:rFonts w:eastAsia="Times New Roman" w:cs="Arial"/>
                <w:color w:val="000000"/>
                <w:sz w:val="20"/>
                <w:szCs w:val="20"/>
                <w:lang w:val="en-US"/>
              </w:rPr>
              <w:t>10-19</w:t>
            </w:r>
          </w:p>
        </w:tc>
        <w:tc>
          <w:tcPr>
            <w:tcW w:w="0" w:type="auto"/>
            <w:shd w:val="clear" w:color="auto" w:fill="auto"/>
            <w:noWrap/>
            <w:vAlign w:val="bottom"/>
            <w:hideMark/>
          </w:tcPr>
          <w:p w14:paraId="45F9FA1C" w14:textId="77777777" w:rsidR="00F45024" w:rsidRPr="009F0926" w:rsidRDefault="00F45024" w:rsidP="00297D01">
            <w:pPr>
              <w:spacing w:line="240" w:lineRule="auto"/>
              <w:jc w:val="right"/>
              <w:rPr>
                <w:rFonts w:eastAsia="Times New Roman" w:cs="Arial"/>
                <w:color w:val="000000"/>
                <w:sz w:val="20"/>
                <w:szCs w:val="20"/>
                <w:lang w:val="en-US"/>
              </w:rPr>
            </w:pPr>
            <w:r w:rsidRPr="009F0926">
              <w:rPr>
                <w:rFonts w:eastAsia="Times New Roman" w:cs="Arial"/>
                <w:color w:val="000000"/>
                <w:sz w:val="20"/>
                <w:szCs w:val="20"/>
                <w:lang w:val="en-US"/>
              </w:rPr>
              <w:t>2802</w:t>
            </w:r>
          </w:p>
        </w:tc>
        <w:tc>
          <w:tcPr>
            <w:tcW w:w="0" w:type="auto"/>
            <w:shd w:val="clear" w:color="auto" w:fill="auto"/>
            <w:noWrap/>
            <w:vAlign w:val="bottom"/>
            <w:hideMark/>
          </w:tcPr>
          <w:p w14:paraId="21FCDC24" w14:textId="77777777" w:rsidR="00F45024" w:rsidRPr="009F0926" w:rsidRDefault="00F45024" w:rsidP="00297D01">
            <w:pPr>
              <w:spacing w:line="240" w:lineRule="auto"/>
              <w:jc w:val="right"/>
              <w:rPr>
                <w:rFonts w:eastAsia="Times New Roman" w:cs="Arial"/>
                <w:color w:val="000000"/>
                <w:sz w:val="20"/>
                <w:szCs w:val="20"/>
                <w:lang w:val="en-US"/>
              </w:rPr>
            </w:pPr>
            <w:r w:rsidRPr="009F0926">
              <w:rPr>
                <w:rFonts w:eastAsia="Times New Roman" w:cs="Arial"/>
                <w:color w:val="000000"/>
                <w:sz w:val="20"/>
                <w:szCs w:val="20"/>
                <w:lang w:val="en-US"/>
              </w:rPr>
              <w:t>126</w:t>
            </w:r>
          </w:p>
        </w:tc>
        <w:tc>
          <w:tcPr>
            <w:tcW w:w="0" w:type="auto"/>
            <w:shd w:val="clear" w:color="auto" w:fill="auto"/>
            <w:noWrap/>
            <w:vAlign w:val="bottom"/>
            <w:hideMark/>
          </w:tcPr>
          <w:p w14:paraId="7C960DFE" w14:textId="77777777" w:rsidR="00F45024" w:rsidRPr="009F0926" w:rsidRDefault="00F45024" w:rsidP="00297D01">
            <w:pPr>
              <w:spacing w:line="240" w:lineRule="auto"/>
              <w:rPr>
                <w:rFonts w:eastAsia="Times New Roman" w:cs="Arial"/>
                <w:color w:val="000000"/>
                <w:sz w:val="20"/>
                <w:szCs w:val="20"/>
                <w:lang w:val="en-US"/>
              </w:rPr>
            </w:pPr>
            <w:r w:rsidRPr="009F0926">
              <w:rPr>
                <w:rFonts w:eastAsia="Times New Roman" w:cs="Arial"/>
                <w:color w:val="000000"/>
                <w:sz w:val="20"/>
                <w:szCs w:val="20"/>
                <w:lang w:val="en-US"/>
              </w:rPr>
              <w:t>0.045 (0.038-0.053)</w:t>
            </w:r>
          </w:p>
        </w:tc>
        <w:tc>
          <w:tcPr>
            <w:tcW w:w="0" w:type="auto"/>
            <w:shd w:val="clear" w:color="auto" w:fill="auto"/>
            <w:noWrap/>
            <w:vAlign w:val="bottom"/>
            <w:hideMark/>
          </w:tcPr>
          <w:p w14:paraId="23A3BCF7" w14:textId="77777777" w:rsidR="00F45024" w:rsidRPr="009F0926" w:rsidRDefault="00F45024" w:rsidP="00297D01">
            <w:pPr>
              <w:spacing w:line="240" w:lineRule="auto"/>
              <w:rPr>
                <w:rFonts w:eastAsia="Times New Roman" w:cs="Arial"/>
                <w:color w:val="000000"/>
                <w:sz w:val="20"/>
                <w:szCs w:val="20"/>
                <w:lang w:val="en-US"/>
              </w:rPr>
            </w:pPr>
            <w:r w:rsidRPr="009F0926">
              <w:rPr>
                <w:rFonts w:eastAsia="Times New Roman" w:cs="Arial"/>
                <w:color w:val="000000"/>
                <w:sz w:val="20"/>
                <w:szCs w:val="20"/>
                <w:lang w:val="en-US"/>
              </w:rPr>
              <w:t>2.20 (1.65-2.92)</w:t>
            </w:r>
          </w:p>
        </w:tc>
        <w:tc>
          <w:tcPr>
            <w:tcW w:w="0" w:type="auto"/>
            <w:shd w:val="clear" w:color="auto" w:fill="auto"/>
            <w:noWrap/>
            <w:vAlign w:val="bottom"/>
            <w:hideMark/>
          </w:tcPr>
          <w:p w14:paraId="5B951497" w14:textId="77777777" w:rsidR="00F45024" w:rsidRPr="009F0926" w:rsidRDefault="00F45024" w:rsidP="00297D01">
            <w:pPr>
              <w:spacing w:line="240" w:lineRule="auto"/>
              <w:jc w:val="right"/>
              <w:rPr>
                <w:rFonts w:eastAsia="Times New Roman" w:cs="Arial"/>
                <w:color w:val="000000"/>
                <w:sz w:val="20"/>
                <w:szCs w:val="20"/>
                <w:lang w:val="en-US"/>
              </w:rPr>
            </w:pPr>
            <w:r w:rsidRPr="009F0926">
              <w:rPr>
                <w:rFonts w:eastAsia="Times New Roman" w:cs="Arial"/>
                <w:color w:val="000000"/>
                <w:sz w:val="20"/>
                <w:szCs w:val="20"/>
                <w:lang w:val="en-US"/>
              </w:rPr>
              <w:t>&lt;0.001</w:t>
            </w:r>
          </w:p>
        </w:tc>
      </w:tr>
      <w:tr w:rsidR="00F45024" w:rsidRPr="00DE5E68" w14:paraId="2061B00D" w14:textId="77777777" w:rsidTr="00297D01">
        <w:trPr>
          <w:trHeight w:val="320"/>
        </w:trPr>
        <w:tc>
          <w:tcPr>
            <w:tcW w:w="0" w:type="auto"/>
            <w:shd w:val="clear" w:color="auto" w:fill="auto"/>
            <w:noWrap/>
            <w:vAlign w:val="bottom"/>
            <w:hideMark/>
          </w:tcPr>
          <w:p w14:paraId="1E8D2920" w14:textId="77777777" w:rsidR="00F45024" w:rsidRPr="009F0926" w:rsidRDefault="00F45024" w:rsidP="00297D01">
            <w:pPr>
              <w:spacing w:line="240" w:lineRule="auto"/>
              <w:rPr>
                <w:rFonts w:eastAsia="Times New Roman" w:cs="Arial"/>
                <w:color w:val="000000"/>
                <w:sz w:val="20"/>
                <w:szCs w:val="20"/>
                <w:lang w:val="en-US"/>
              </w:rPr>
            </w:pPr>
            <w:r w:rsidRPr="009F0926">
              <w:rPr>
                <w:rFonts w:eastAsia="Times New Roman" w:cs="Arial"/>
                <w:color w:val="000000"/>
                <w:sz w:val="20"/>
                <w:szCs w:val="20"/>
                <w:lang w:val="en-US"/>
              </w:rPr>
              <w:t>20-29</w:t>
            </w:r>
          </w:p>
        </w:tc>
        <w:tc>
          <w:tcPr>
            <w:tcW w:w="0" w:type="auto"/>
            <w:shd w:val="clear" w:color="auto" w:fill="auto"/>
            <w:noWrap/>
            <w:vAlign w:val="bottom"/>
            <w:hideMark/>
          </w:tcPr>
          <w:p w14:paraId="286F62AE" w14:textId="77777777" w:rsidR="00F45024" w:rsidRPr="009F0926" w:rsidRDefault="00F45024" w:rsidP="00297D01">
            <w:pPr>
              <w:spacing w:line="240" w:lineRule="auto"/>
              <w:jc w:val="right"/>
              <w:rPr>
                <w:rFonts w:eastAsia="Times New Roman" w:cs="Arial"/>
                <w:color w:val="000000"/>
                <w:sz w:val="20"/>
                <w:szCs w:val="20"/>
                <w:lang w:val="en-US"/>
              </w:rPr>
            </w:pPr>
            <w:r w:rsidRPr="009F0926">
              <w:rPr>
                <w:rFonts w:eastAsia="Times New Roman" w:cs="Arial"/>
                <w:color w:val="000000"/>
                <w:sz w:val="20"/>
                <w:szCs w:val="20"/>
                <w:lang w:val="en-US"/>
              </w:rPr>
              <w:t>1565</w:t>
            </w:r>
          </w:p>
        </w:tc>
        <w:tc>
          <w:tcPr>
            <w:tcW w:w="0" w:type="auto"/>
            <w:shd w:val="clear" w:color="auto" w:fill="auto"/>
            <w:noWrap/>
            <w:vAlign w:val="bottom"/>
            <w:hideMark/>
          </w:tcPr>
          <w:p w14:paraId="54297913" w14:textId="77777777" w:rsidR="00F45024" w:rsidRPr="009F0926" w:rsidRDefault="00F45024" w:rsidP="00297D01">
            <w:pPr>
              <w:spacing w:line="240" w:lineRule="auto"/>
              <w:jc w:val="right"/>
              <w:rPr>
                <w:rFonts w:eastAsia="Times New Roman" w:cs="Arial"/>
                <w:color w:val="000000"/>
                <w:sz w:val="20"/>
                <w:szCs w:val="20"/>
                <w:lang w:val="en-US"/>
              </w:rPr>
            </w:pPr>
            <w:r w:rsidRPr="009F0926">
              <w:rPr>
                <w:rFonts w:eastAsia="Times New Roman" w:cs="Arial"/>
                <w:color w:val="000000"/>
                <w:sz w:val="20"/>
                <w:szCs w:val="20"/>
                <w:lang w:val="en-US"/>
              </w:rPr>
              <w:t>95</w:t>
            </w:r>
          </w:p>
        </w:tc>
        <w:tc>
          <w:tcPr>
            <w:tcW w:w="0" w:type="auto"/>
            <w:shd w:val="clear" w:color="auto" w:fill="auto"/>
            <w:noWrap/>
            <w:vAlign w:val="bottom"/>
            <w:hideMark/>
          </w:tcPr>
          <w:p w14:paraId="5616B783" w14:textId="77777777" w:rsidR="00F45024" w:rsidRPr="009F0926" w:rsidRDefault="00F45024" w:rsidP="00297D01">
            <w:pPr>
              <w:spacing w:line="240" w:lineRule="auto"/>
              <w:rPr>
                <w:rFonts w:eastAsia="Times New Roman" w:cs="Arial"/>
                <w:color w:val="000000"/>
                <w:sz w:val="20"/>
                <w:szCs w:val="20"/>
                <w:lang w:val="en-US"/>
              </w:rPr>
            </w:pPr>
            <w:r w:rsidRPr="009F0926">
              <w:rPr>
                <w:rFonts w:eastAsia="Times New Roman" w:cs="Arial"/>
                <w:color w:val="000000"/>
                <w:sz w:val="20"/>
                <w:szCs w:val="20"/>
                <w:lang w:val="en-US"/>
              </w:rPr>
              <w:t>0.061 (0.049-0.074)</w:t>
            </w:r>
          </w:p>
        </w:tc>
        <w:tc>
          <w:tcPr>
            <w:tcW w:w="0" w:type="auto"/>
            <w:shd w:val="clear" w:color="auto" w:fill="auto"/>
            <w:noWrap/>
            <w:vAlign w:val="bottom"/>
            <w:hideMark/>
          </w:tcPr>
          <w:p w14:paraId="408B0A6F" w14:textId="77777777" w:rsidR="00F45024" w:rsidRPr="009F0926" w:rsidRDefault="00F45024" w:rsidP="00297D01">
            <w:pPr>
              <w:spacing w:line="240" w:lineRule="auto"/>
              <w:rPr>
                <w:rFonts w:eastAsia="Times New Roman" w:cs="Arial"/>
                <w:color w:val="000000"/>
                <w:sz w:val="20"/>
                <w:szCs w:val="20"/>
                <w:lang w:val="en-US"/>
              </w:rPr>
            </w:pPr>
            <w:r w:rsidRPr="009F0926">
              <w:rPr>
                <w:rFonts w:eastAsia="Times New Roman" w:cs="Arial"/>
                <w:color w:val="000000"/>
                <w:sz w:val="20"/>
                <w:szCs w:val="20"/>
                <w:lang w:val="en-US"/>
              </w:rPr>
              <w:t>3.01 (2.23-4.08)</w:t>
            </w:r>
          </w:p>
        </w:tc>
        <w:tc>
          <w:tcPr>
            <w:tcW w:w="0" w:type="auto"/>
            <w:shd w:val="clear" w:color="auto" w:fill="auto"/>
            <w:noWrap/>
            <w:vAlign w:val="bottom"/>
            <w:hideMark/>
          </w:tcPr>
          <w:p w14:paraId="311C291B" w14:textId="77777777" w:rsidR="00F45024" w:rsidRPr="009F0926" w:rsidRDefault="00F45024" w:rsidP="00297D01">
            <w:pPr>
              <w:spacing w:line="240" w:lineRule="auto"/>
              <w:jc w:val="right"/>
              <w:rPr>
                <w:rFonts w:eastAsia="Times New Roman" w:cs="Arial"/>
                <w:color w:val="000000"/>
                <w:sz w:val="20"/>
                <w:szCs w:val="20"/>
                <w:lang w:val="en-US"/>
              </w:rPr>
            </w:pPr>
            <w:r w:rsidRPr="009F0926">
              <w:rPr>
                <w:rFonts w:eastAsia="Times New Roman" w:cs="Arial"/>
                <w:color w:val="000000"/>
                <w:sz w:val="20"/>
                <w:szCs w:val="20"/>
                <w:lang w:val="en-US"/>
              </w:rPr>
              <w:t>&lt;0.001</w:t>
            </w:r>
          </w:p>
        </w:tc>
      </w:tr>
      <w:tr w:rsidR="00F45024" w:rsidRPr="00DE5E68" w14:paraId="050E8B87" w14:textId="77777777" w:rsidTr="00297D01">
        <w:trPr>
          <w:trHeight w:val="320"/>
        </w:trPr>
        <w:tc>
          <w:tcPr>
            <w:tcW w:w="0" w:type="auto"/>
            <w:shd w:val="clear" w:color="auto" w:fill="auto"/>
            <w:noWrap/>
            <w:vAlign w:val="bottom"/>
            <w:hideMark/>
          </w:tcPr>
          <w:p w14:paraId="5EABA1E3" w14:textId="77777777" w:rsidR="00F45024" w:rsidRPr="009F0926" w:rsidRDefault="00F45024" w:rsidP="00297D01">
            <w:pPr>
              <w:spacing w:line="240" w:lineRule="auto"/>
              <w:rPr>
                <w:rFonts w:eastAsia="Times New Roman" w:cs="Arial"/>
                <w:color w:val="000000"/>
                <w:sz w:val="20"/>
                <w:szCs w:val="20"/>
                <w:lang w:val="en-US"/>
              </w:rPr>
            </w:pPr>
            <w:r w:rsidRPr="009F0926">
              <w:rPr>
                <w:rFonts w:eastAsia="Times New Roman" w:cs="Arial"/>
                <w:color w:val="000000"/>
                <w:sz w:val="20"/>
                <w:szCs w:val="20"/>
                <w:lang w:val="en-US"/>
              </w:rPr>
              <w:t>30-39</w:t>
            </w:r>
          </w:p>
        </w:tc>
        <w:tc>
          <w:tcPr>
            <w:tcW w:w="0" w:type="auto"/>
            <w:shd w:val="clear" w:color="auto" w:fill="auto"/>
            <w:noWrap/>
            <w:vAlign w:val="bottom"/>
            <w:hideMark/>
          </w:tcPr>
          <w:p w14:paraId="796E6005" w14:textId="77777777" w:rsidR="00F45024" w:rsidRPr="009F0926" w:rsidRDefault="00F45024" w:rsidP="00297D01">
            <w:pPr>
              <w:spacing w:line="240" w:lineRule="auto"/>
              <w:jc w:val="right"/>
              <w:rPr>
                <w:rFonts w:eastAsia="Times New Roman" w:cs="Arial"/>
                <w:color w:val="000000"/>
                <w:sz w:val="20"/>
                <w:szCs w:val="20"/>
                <w:lang w:val="en-US"/>
              </w:rPr>
            </w:pPr>
            <w:r w:rsidRPr="009F0926">
              <w:rPr>
                <w:rFonts w:eastAsia="Times New Roman" w:cs="Arial"/>
                <w:color w:val="000000"/>
                <w:sz w:val="20"/>
                <w:szCs w:val="20"/>
                <w:lang w:val="en-US"/>
              </w:rPr>
              <w:t>1459</w:t>
            </w:r>
          </w:p>
        </w:tc>
        <w:tc>
          <w:tcPr>
            <w:tcW w:w="0" w:type="auto"/>
            <w:shd w:val="clear" w:color="auto" w:fill="auto"/>
            <w:noWrap/>
            <w:vAlign w:val="bottom"/>
            <w:hideMark/>
          </w:tcPr>
          <w:p w14:paraId="1A66A8DD" w14:textId="77777777" w:rsidR="00F45024" w:rsidRPr="009F0926" w:rsidRDefault="00F45024" w:rsidP="00297D01">
            <w:pPr>
              <w:spacing w:line="240" w:lineRule="auto"/>
              <w:jc w:val="right"/>
              <w:rPr>
                <w:rFonts w:eastAsia="Times New Roman" w:cs="Arial"/>
                <w:color w:val="000000"/>
                <w:sz w:val="20"/>
                <w:szCs w:val="20"/>
                <w:lang w:val="en-US"/>
              </w:rPr>
            </w:pPr>
            <w:r w:rsidRPr="009F0926">
              <w:rPr>
                <w:rFonts w:eastAsia="Times New Roman" w:cs="Arial"/>
                <w:color w:val="000000"/>
                <w:sz w:val="20"/>
                <w:szCs w:val="20"/>
                <w:lang w:val="en-US"/>
              </w:rPr>
              <w:t>105</w:t>
            </w:r>
          </w:p>
        </w:tc>
        <w:tc>
          <w:tcPr>
            <w:tcW w:w="0" w:type="auto"/>
            <w:shd w:val="clear" w:color="auto" w:fill="auto"/>
            <w:noWrap/>
            <w:vAlign w:val="bottom"/>
            <w:hideMark/>
          </w:tcPr>
          <w:p w14:paraId="6F68E24D" w14:textId="77777777" w:rsidR="00F45024" w:rsidRPr="009F0926" w:rsidRDefault="00F45024" w:rsidP="00297D01">
            <w:pPr>
              <w:spacing w:line="240" w:lineRule="auto"/>
              <w:rPr>
                <w:rFonts w:eastAsia="Times New Roman" w:cs="Arial"/>
                <w:color w:val="000000"/>
                <w:sz w:val="20"/>
                <w:szCs w:val="20"/>
                <w:lang w:val="en-US"/>
              </w:rPr>
            </w:pPr>
            <w:r w:rsidRPr="009F0926">
              <w:rPr>
                <w:rFonts w:eastAsia="Times New Roman" w:cs="Arial"/>
                <w:color w:val="000000"/>
                <w:sz w:val="20"/>
                <w:szCs w:val="20"/>
                <w:lang w:val="en-US"/>
              </w:rPr>
              <w:t>0.072 (0.059-0.086)</w:t>
            </w:r>
          </w:p>
        </w:tc>
        <w:tc>
          <w:tcPr>
            <w:tcW w:w="0" w:type="auto"/>
            <w:shd w:val="clear" w:color="auto" w:fill="auto"/>
            <w:noWrap/>
            <w:vAlign w:val="bottom"/>
            <w:hideMark/>
          </w:tcPr>
          <w:p w14:paraId="25BE90C5" w14:textId="77777777" w:rsidR="00F45024" w:rsidRPr="009F0926" w:rsidRDefault="00F45024" w:rsidP="00297D01">
            <w:pPr>
              <w:spacing w:line="240" w:lineRule="auto"/>
              <w:rPr>
                <w:rFonts w:eastAsia="Times New Roman" w:cs="Arial"/>
                <w:color w:val="000000"/>
                <w:sz w:val="20"/>
                <w:szCs w:val="20"/>
                <w:lang w:val="en-US"/>
              </w:rPr>
            </w:pPr>
            <w:r w:rsidRPr="009F0926">
              <w:rPr>
                <w:rFonts w:eastAsia="Times New Roman" w:cs="Arial"/>
                <w:color w:val="000000"/>
                <w:sz w:val="20"/>
                <w:szCs w:val="20"/>
                <w:lang w:val="en-US"/>
              </w:rPr>
              <w:t>3.62 (2.69-4.86)</w:t>
            </w:r>
          </w:p>
        </w:tc>
        <w:tc>
          <w:tcPr>
            <w:tcW w:w="0" w:type="auto"/>
            <w:shd w:val="clear" w:color="auto" w:fill="auto"/>
            <w:noWrap/>
            <w:vAlign w:val="bottom"/>
            <w:hideMark/>
          </w:tcPr>
          <w:p w14:paraId="1AC4A584" w14:textId="77777777" w:rsidR="00F45024" w:rsidRPr="009F0926" w:rsidRDefault="00F45024" w:rsidP="00297D01">
            <w:pPr>
              <w:spacing w:line="240" w:lineRule="auto"/>
              <w:jc w:val="right"/>
              <w:rPr>
                <w:rFonts w:eastAsia="Times New Roman" w:cs="Arial"/>
                <w:color w:val="000000"/>
                <w:sz w:val="20"/>
                <w:szCs w:val="20"/>
                <w:lang w:val="en-US"/>
              </w:rPr>
            </w:pPr>
            <w:r w:rsidRPr="009F0926">
              <w:rPr>
                <w:rFonts w:eastAsia="Times New Roman" w:cs="Arial"/>
                <w:color w:val="000000"/>
                <w:sz w:val="20"/>
                <w:szCs w:val="20"/>
                <w:lang w:val="en-US"/>
              </w:rPr>
              <w:t>&lt;0.001</w:t>
            </w:r>
          </w:p>
        </w:tc>
      </w:tr>
      <w:tr w:rsidR="00F45024" w:rsidRPr="00DE5E68" w14:paraId="3AFE5785" w14:textId="77777777" w:rsidTr="00297D01">
        <w:trPr>
          <w:trHeight w:val="320"/>
        </w:trPr>
        <w:tc>
          <w:tcPr>
            <w:tcW w:w="0" w:type="auto"/>
            <w:shd w:val="clear" w:color="auto" w:fill="auto"/>
            <w:noWrap/>
            <w:vAlign w:val="bottom"/>
            <w:hideMark/>
          </w:tcPr>
          <w:p w14:paraId="1A0B73F7" w14:textId="77777777" w:rsidR="00F45024" w:rsidRPr="009F0926" w:rsidRDefault="00F45024" w:rsidP="00297D01">
            <w:pPr>
              <w:spacing w:line="240" w:lineRule="auto"/>
              <w:rPr>
                <w:rFonts w:eastAsia="Times New Roman" w:cs="Arial"/>
                <w:color w:val="000000"/>
                <w:sz w:val="20"/>
                <w:szCs w:val="20"/>
                <w:lang w:val="en-US"/>
              </w:rPr>
            </w:pPr>
            <w:r w:rsidRPr="009F0926">
              <w:rPr>
                <w:rFonts w:eastAsia="Times New Roman" w:cs="Arial"/>
                <w:color w:val="000000"/>
                <w:sz w:val="20"/>
                <w:szCs w:val="20"/>
                <w:lang w:val="en-US"/>
              </w:rPr>
              <w:t>40-49</w:t>
            </w:r>
          </w:p>
        </w:tc>
        <w:tc>
          <w:tcPr>
            <w:tcW w:w="0" w:type="auto"/>
            <w:shd w:val="clear" w:color="auto" w:fill="auto"/>
            <w:noWrap/>
            <w:vAlign w:val="bottom"/>
            <w:hideMark/>
          </w:tcPr>
          <w:p w14:paraId="446C8DDE" w14:textId="77777777" w:rsidR="00F45024" w:rsidRPr="009F0926" w:rsidRDefault="00F45024" w:rsidP="00297D01">
            <w:pPr>
              <w:spacing w:line="240" w:lineRule="auto"/>
              <w:jc w:val="right"/>
              <w:rPr>
                <w:rFonts w:eastAsia="Times New Roman" w:cs="Arial"/>
                <w:color w:val="000000"/>
                <w:sz w:val="20"/>
                <w:szCs w:val="20"/>
                <w:lang w:val="en-US"/>
              </w:rPr>
            </w:pPr>
            <w:r w:rsidRPr="009F0926">
              <w:rPr>
                <w:rFonts w:eastAsia="Times New Roman" w:cs="Arial"/>
                <w:color w:val="000000"/>
                <w:sz w:val="20"/>
                <w:szCs w:val="20"/>
                <w:lang w:val="en-US"/>
              </w:rPr>
              <w:t>1021</w:t>
            </w:r>
          </w:p>
        </w:tc>
        <w:tc>
          <w:tcPr>
            <w:tcW w:w="0" w:type="auto"/>
            <w:shd w:val="clear" w:color="auto" w:fill="auto"/>
            <w:noWrap/>
            <w:vAlign w:val="bottom"/>
            <w:hideMark/>
          </w:tcPr>
          <w:p w14:paraId="138B4DE6" w14:textId="77777777" w:rsidR="00F45024" w:rsidRPr="009F0926" w:rsidRDefault="00F45024" w:rsidP="00297D01">
            <w:pPr>
              <w:spacing w:line="240" w:lineRule="auto"/>
              <w:jc w:val="right"/>
              <w:rPr>
                <w:rFonts w:eastAsia="Times New Roman" w:cs="Arial"/>
                <w:color w:val="000000"/>
                <w:sz w:val="20"/>
                <w:szCs w:val="20"/>
                <w:lang w:val="en-US"/>
              </w:rPr>
            </w:pPr>
            <w:r w:rsidRPr="009F0926">
              <w:rPr>
                <w:rFonts w:eastAsia="Times New Roman" w:cs="Arial"/>
                <w:color w:val="000000"/>
                <w:sz w:val="20"/>
                <w:szCs w:val="20"/>
                <w:lang w:val="en-US"/>
              </w:rPr>
              <w:t>96</w:t>
            </w:r>
          </w:p>
        </w:tc>
        <w:tc>
          <w:tcPr>
            <w:tcW w:w="0" w:type="auto"/>
            <w:shd w:val="clear" w:color="auto" w:fill="auto"/>
            <w:noWrap/>
            <w:vAlign w:val="bottom"/>
            <w:hideMark/>
          </w:tcPr>
          <w:p w14:paraId="623838A2" w14:textId="77777777" w:rsidR="00F45024" w:rsidRPr="009F0926" w:rsidRDefault="00F45024" w:rsidP="00297D01">
            <w:pPr>
              <w:spacing w:line="240" w:lineRule="auto"/>
              <w:rPr>
                <w:rFonts w:eastAsia="Times New Roman" w:cs="Arial"/>
                <w:color w:val="000000"/>
                <w:sz w:val="20"/>
                <w:szCs w:val="20"/>
                <w:lang w:val="en-US"/>
              </w:rPr>
            </w:pPr>
            <w:r w:rsidRPr="009F0926">
              <w:rPr>
                <w:rFonts w:eastAsia="Times New Roman" w:cs="Arial"/>
                <w:color w:val="000000"/>
                <w:sz w:val="20"/>
                <w:szCs w:val="20"/>
                <w:lang w:val="en-US"/>
              </w:rPr>
              <w:t>0.094 (0.077-0.114)</w:t>
            </w:r>
          </w:p>
        </w:tc>
        <w:tc>
          <w:tcPr>
            <w:tcW w:w="0" w:type="auto"/>
            <w:shd w:val="clear" w:color="auto" w:fill="auto"/>
            <w:noWrap/>
            <w:vAlign w:val="bottom"/>
            <w:hideMark/>
          </w:tcPr>
          <w:p w14:paraId="21E19504" w14:textId="77777777" w:rsidR="00F45024" w:rsidRPr="009F0926" w:rsidRDefault="00F45024" w:rsidP="00297D01">
            <w:pPr>
              <w:spacing w:line="240" w:lineRule="auto"/>
              <w:rPr>
                <w:rFonts w:eastAsia="Times New Roman" w:cs="Arial"/>
                <w:color w:val="000000"/>
                <w:sz w:val="20"/>
                <w:szCs w:val="20"/>
                <w:lang w:val="en-US"/>
              </w:rPr>
            </w:pPr>
            <w:r w:rsidRPr="009F0926">
              <w:rPr>
                <w:rFonts w:eastAsia="Times New Roman" w:cs="Arial"/>
                <w:color w:val="000000"/>
                <w:sz w:val="20"/>
                <w:szCs w:val="20"/>
                <w:lang w:val="en-US"/>
              </w:rPr>
              <w:t>4.84 (3.57-6.56)</w:t>
            </w:r>
          </w:p>
        </w:tc>
        <w:tc>
          <w:tcPr>
            <w:tcW w:w="0" w:type="auto"/>
            <w:shd w:val="clear" w:color="auto" w:fill="auto"/>
            <w:noWrap/>
            <w:vAlign w:val="bottom"/>
            <w:hideMark/>
          </w:tcPr>
          <w:p w14:paraId="661E7F16" w14:textId="77777777" w:rsidR="00F45024" w:rsidRPr="009F0926" w:rsidRDefault="00F45024" w:rsidP="00297D01">
            <w:pPr>
              <w:spacing w:line="240" w:lineRule="auto"/>
              <w:jc w:val="right"/>
              <w:rPr>
                <w:rFonts w:eastAsia="Times New Roman" w:cs="Arial"/>
                <w:color w:val="000000"/>
                <w:sz w:val="20"/>
                <w:szCs w:val="20"/>
                <w:lang w:val="en-US"/>
              </w:rPr>
            </w:pPr>
            <w:r w:rsidRPr="009F0926">
              <w:rPr>
                <w:rFonts w:eastAsia="Times New Roman" w:cs="Arial"/>
                <w:color w:val="000000"/>
                <w:sz w:val="20"/>
                <w:szCs w:val="20"/>
                <w:lang w:val="en-US"/>
              </w:rPr>
              <w:t>&lt;0.001</w:t>
            </w:r>
          </w:p>
        </w:tc>
      </w:tr>
      <w:tr w:rsidR="00F45024" w:rsidRPr="00DE5E68" w14:paraId="28C646CF" w14:textId="77777777" w:rsidTr="00297D01">
        <w:trPr>
          <w:trHeight w:val="320"/>
        </w:trPr>
        <w:tc>
          <w:tcPr>
            <w:tcW w:w="0" w:type="auto"/>
            <w:shd w:val="clear" w:color="auto" w:fill="auto"/>
            <w:noWrap/>
            <w:vAlign w:val="bottom"/>
            <w:hideMark/>
          </w:tcPr>
          <w:p w14:paraId="4A704BB4" w14:textId="77777777" w:rsidR="00F45024" w:rsidRPr="009F0926" w:rsidRDefault="00F45024" w:rsidP="00297D01">
            <w:pPr>
              <w:spacing w:line="240" w:lineRule="auto"/>
              <w:rPr>
                <w:rFonts w:eastAsia="Times New Roman" w:cs="Arial"/>
                <w:color w:val="000000"/>
                <w:sz w:val="20"/>
                <w:szCs w:val="20"/>
                <w:lang w:val="en-US"/>
              </w:rPr>
            </w:pPr>
            <w:r w:rsidRPr="009F0926">
              <w:rPr>
                <w:rFonts w:eastAsia="Times New Roman" w:cs="Arial"/>
                <w:color w:val="000000"/>
                <w:sz w:val="20"/>
                <w:szCs w:val="20"/>
                <w:lang w:val="en-US"/>
              </w:rPr>
              <w:t>50-59</w:t>
            </w:r>
          </w:p>
        </w:tc>
        <w:tc>
          <w:tcPr>
            <w:tcW w:w="0" w:type="auto"/>
            <w:shd w:val="clear" w:color="auto" w:fill="auto"/>
            <w:noWrap/>
            <w:vAlign w:val="bottom"/>
            <w:hideMark/>
          </w:tcPr>
          <w:p w14:paraId="51150FAE" w14:textId="77777777" w:rsidR="00F45024" w:rsidRPr="009F0926" w:rsidRDefault="00F45024" w:rsidP="00297D01">
            <w:pPr>
              <w:spacing w:line="240" w:lineRule="auto"/>
              <w:jc w:val="right"/>
              <w:rPr>
                <w:rFonts w:eastAsia="Times New Roman" w:cs="Arial"/>
                <w:color w:val="000000"/>
                <w:sz w:val="20"/>
                <w:szCs w:val="20"/>
                <w:lang w:val="en-US"/>
              </w:rPr>
            </w:pPr>
            <w:r w:rsidRPr="009F0926">
              <w:rPr>
                <w:rFonts w:eastAsia="Times New Roman" w:cs="Arial"/>
                <w:color w:val="000000"/>
                <w:sz w:val="20"/>
                <w:szCs w:val="20"/>
                <w:lang w:val="en-US"/>
              </w:rPr>
              <w:t>812</w:t>
            </w:r>
          </w:p>
        </w:tc>
        <w:tc>
          <w:tcPr>
            <w:tcW w:w="0" w:type="auto"/>
            <w:shd w:val="clear" w:color="auto" w:fill="auto"/>
            <w:noWrap/>
            <w:vAlign w:val="bottom"/>
            <w:hideMark/>
          </w:tcPr>
          <w:p w14:paraId="30077781" w14:textId="77777777" w:rsidR="00F45024" w:rsidRPr="009F0926" w:rsidRDefault="00F45024" w:rsidP="00297D01">
            <w:pPr>
              <w:spacing w:line="240" w:lineRule="auto"/>
              <w:jc w:val="right"/>
              <w:rPr>
                <w:rFonts w:eastAsia="Times New Roman" w:cs="Arial"/>
                <w:color w:val="000000"/>
                <w:sz w:val="20"/>
                <w:szCs w:val="20"/>
                <w:lang w:val="en-US"/>
              </w:rPr>
            </w:pPr>
            <w:r w:rsidRPr="009F0926">
              <w:rPr>
                <w:rFonts w:eastAsia="Times New Roman" w:cs="Arial"/>
                <w:color w:val="000000"/>
                <w:sz w:val="20"/>
                <w:szCs w:val="20"/>
                <w:lang w:val="en-US"/>
              </w:rPr>
              <w:t>96</w:t>
            </w:r>
          </w:p>
        </w:tc>
        <w:tc>
          <w:tcPr>
            <w:tcW w:w="0" w:type="auto"/>
            <w:shd w:val="clear" w:color="auto" w:fill="auto"/>
            <w:noWrap/>
            <w:vAlign w:val="bottom"/>
            <w:hideMark/>
          </w:tcPr>
          <w:p w14:paraId="29805BEB" w14:textId="77777777" w:rsidR="00F45024" w:rsidRPr="009F0926" w:rsidRDefault="00F45024" w:rsidP="00297D01">
            <w:pPr>
              <w:spacing w:line="240" w:lineRule="auto"/>
              <w:rPr>
                <w:rFonts w:eastAsia="Times New Roman" w:cs="Arial"/>
                <w:color w:val="000000"/>
                <w:sz w:val="20"/>
                <w:szCs w:val="20"/>
                <w:lang w:val="en-US"/>
              </w:rPr>
            </w:pPr>
            <w:r w:rsidRPr="009F0926">
              <w:rPr>
                <w:rFonts w:eastAsia="Times New Roman" w:cs="Arial"/>
                <w:color w:val="000000"/>
                <w:sz w:val="20"/>
                <w:szCs w:val="20"/>
                <w:lang w:val="en-US"/>
              </w:rPr>
              <w:t>0.118 (0.097-0.142)</w:t>
            </w:r>
          </w:p>
        </w:tc>
        <w:tc>
          <w:tcPr>
            <w:tcW w:w="0" w:type="auto"/>
            <w:shd w:val="clear" w:color="auto" w:fill="auto"/>
            <w:noWrap/>
            <w:vAlign w:val="bottom"/>
            <w:hideMark/>
          </w:tcPr>
          <w:p w14:paraId="3C5307DC" w14:textId="77777777" w:rsidR="00F45024" w:rsidRPr="009F0926" w:rsidRDefault="00F45024" w:rsidP="00297D01">
            <w:pPr>
              <w:spacing w:line="240" w:lineRule="auto"/>
              <w:rPr>
                <w:rFonts w:eastAsia="Times New Roman" w:cs="Arial"/>
                <w:color w:val="000000"/>
                <w:sz w:val="20"/>
                <w:szCs w:val="20"/>
                <w:lang w:val="en-US"/>
              </w:rPr>
            </w:pPr>
            <w:r w:rsidRPr="009F0926">
              <w:rPr>
                <w:rFonts w:eastAsia="Times New Roman" w:cs="Arial"/>
                <w:color w:val="000000"/>
                <w:sz w:val="20"/>
                <w:szCs w:val="20"/>
                <w:lang w:val="en-US"/>
              </w:rPr>
              <w:t>6.25 (4.60-8.49)</w:t>
            </w:r>
          </w:p>
        </w:tc>
        <w:tc>
          <w:tcPr>
            <w:tcW w:w="0" w:type="auto"/>
            <w:shd w:val="clear" w:color="auto" w:fill="auto"/>
            <w:noWrap/>
            <w:vAlign w:val="bottom"/>
            <w:hideMark/>
          </w:tcPr>
          <w:p w14:paraId="58615352" w14:textId="77777777" w:rsidR="00F45024" w:rsidRPr="009F0926" w:rsidRDefault="00F45024" w:rsidP="00297D01">
            <w:pPr>
              <w:spacing w:line="240" w:lineRule="auto"/>
              <w:jc w:val="right"/>
              <w:rPr>
                <w:rFonts w:eastAsia="Times New Roman" w:cs="Arial"/>
                <w:color w:val="000000"/>
                <w:sz w:val="20"/>
                <w:szCs w:val="20"/>
                <w:lang w:val="en-US"/>
              </w:rPr>
            </w:pPr>
            <w:r w:rsidRPr="009F0926">
              <w:rPr>
                <w:rFonts w:eastAsia="Times New Roman" w:cs="Arial"/>
                <w:color w:val="000000"/>
                <w:sz w:val="20"/>
                <w:szCs w:val="20"/>
                <w:lang w:val="en-US"/>
              </w:rPr>
              <w:t>&lt;0.001</w:t>
            </w:r>
          </w:p>
        </w:tc>
      </w:tr>
      <w:tr w:rsidR="00F45024" w:rsidRPr="00DE5E68" w14:paraId="089C888A" w14:textId="77777777" w:rsidTr="00297D01">
        <w:trPr>
          <w:trHeight w:val="320"/>
        </w:trPr>
        <w:tc>
          <w:tcPr>
            <w:tcW w:w="0" w:type="auto"/>
            <w:shd w:val="clear" w:color="auto" w:fill="auto"/>
            <w:noWrap/>
            <w:vAlign w:val="bottom"/>
            <w:hideMark/>
          </w:tcPr>
          <w:p w14:paraId="59973AC1" w14:textId="77777777" w:rsidR="00F45024" w:rsidRPr="009F0926" w:rsidRDefault="00F45024" w:rsidP="00297D01">
            <w:pPr>
              <w:spacing w:line="240" w:lineRule="auto"/>
              <w:rPr>
                <w:rFonts w:eastAsia="Times New Roman" w:cs="Arial"/>
                <w:color w:val="000000"/>
                <w:sz w:val="20"/>
                <w:szCs w:val="20"/>
                <w:lang w:val="en-US"/>
              </w:rPr>
            </w:pPr>
            <w:r w:rsidRPr="009F0926">
              <w:rPr>
                <w:rFonts w:eastAsia="Times New Roman" w:cs="Arial"/>
                <w:color w:val="000000"/>
                <w:sz w:val="20"/>
                <w:szCs w:val="20"/>
                <w:lang w:val="en-US"/>
              </w:rPr>
              <w:t>60-69</w:t>
            </w:r>
          </w:p>
        </w:tc>
        <w:tc>
          <w:tcPr>
            <w:tcW w:w="0" w:type="auto"/>
            <w:shd w:val="clear" w:color="auto" w:fill="auto"/>
            <w:noWrap/>
            <w:vAlign w:val="bottom"/>
            <w:hideMark/>
          </w:tcPr>
          <w:p w14:paraId="19B5E9DD" w14:textId="77777777" w:rsidR="00F45024" w:rsidRPr="009F0926" w:rsidRDefault="00F45024" w:rsidP="00297D01">
            <w:pPr>
              <w:spacing w:line="240" w:lineRule="auto"/>
              <w:jc w:val="right"/>
              <w:rPr>
                <w:rFonts w:eastAsia="Times New Roman" w:cs="Arial"/>
                <w:color w:val="000000"/>
                <w:sz w:val="20"/>
                <w:szCs w:val="20"/>
                <w:lang w:val="en-US"/>
              </w:rPr>
            </w:pPr>
            <w:r w:rsidRPr="009F0926">
              <w:rPr>
                <w:rFonts w:eastAsia="Times New Roman" w:cs="Arial"/>
                <w:color w:val="000000"/>
                <w:sz w:val="20"/>
                <w:szCs w:val="20"/>
                <w:lang w:val="en-US"/>
              </w:rPr>
              <w:t>767</w:t>
            </w:r>
          </w:p>
        </w:tc>
        <w:tc>
          <w:tcPr>
            <w:tcW w:w="0" w:type="auto"/>
            <w:shd w:val="clear" w:color="auto" w:fill="auto"/>
            <w:noWrap/>
            <w:vAlign w:val="bottom"/>
            <w:hideMark/>
          </w:tcPr>
          <w:p w14:paraId="72D97E67" w14:textId="77777777" w:rsidR="00F45024" w:rsidRPr="009F0926" w:rsidRDefault="00F45024" w:rsidP="00297D01">
            <w:pPr>
              <w:spacing w:line="240" w:lineRule="auto"/>
              <w:jc w:val="right"/>
              <w:rPr>
                <w:rFonts w:eastAsia="Times New Roman" w:cs="Arial"/>
                <w:color w:val="000000"/>
                <w:sz w:val="20"/>
                <w:szCs w:val="20"/>
                <w:lang w:val="en-US"/>
              </w:rPr>
            </w:pPr>
            <w:r w:rsidRPr="009F0926">
              <w:rPr>
                <w:rFonts w:eastAsia="Times New Roman" w:cs="Arial"/>
                <w:color w:val="000000"/>
                <w:sz w:val="20"/>
                <w:szCs w:val="20"/>
                <w:lang w:val="en-US"/>
              </w:rPr>
              <w:t>106</w:t>
            </w:r>
          </w:p>
        </w:tc>
        <w:tc>
          <w:tcPr>
            <w:tcW w:w="0" w:type="auto"/>
            <w:shd w:val="clear" w:color="auto" w:fill="auto"/>
            <w:noWrap/>
            <w:vAlign w:val="bottom"/>
            <w:hideMark/>
          </w:tcPr>
          <w:p w14:paraId="1CD31B53" w14:textId="77777777" w:rsidR="00F45024" w:rsidRPr="009F0926" w:rsidRDefault="00F45024" w:rsidP="00297D01">
            <w:pPr>
              <w:spacing w:line="240" w:lineRule="auto"/>
              <w:rPr>
                <w:rFonts w:eastAsia="Times New Roman" w:cs="Arial"/>
                <w:color w:val="000000"/>
                <w:sz w:val="20"/>
                <w:szCs w:val="20"/>
                <w:lang w:val="en-US"/>
              </w:rPr>
            </w:pPr>
            <w:r w:rsidRPr="009F0926">
              <w:rPr>
                <w:rFonts w:eastAsia="Times New Roman" w:cs="Arial"/>
                <w:color w:val="000000"/>
                <w:sz w:val="20"/>
                <w:szCs w:val="20"/>
                <w:lang w:val="en-US"/>
              </w:rPr>
              <w:t>0.138 (0.115-0.165)</w:t>
            </w:r>
          </w:p>
        </w:tc>
        <w:tc>
          <w:tcPr>
            <w:tcW w:w="0" w:type="auto"/>
            <w:shd w:val="clear" w:color="auto" w:fill="auto"/>
            <w:noWrap/>
            <w:vAlign w:val="bottom"/>
            <w:hideMark/>
          </w:tcPr>
          <w:p w14:paraId="69CBF3D3" w14:textId="77777777" w:rsidR="00F45024" w:rsidRPr="009F0926" w:rsidRDefault="00F45024" w:rsidP="00297D01">
            <w:pPr>
              <w:spacing w:line="240" w:lineRule="auto"/>
              <w:rPr>
                <w:rFonts w:eastAsia="Times New Roman" w:cs="Arial"/>
                <w:color w:val="000000"/>
                <w:sz w:val="20"/>
                <w:szCs w:val="20"/>
                <w:lang w:val="en-US"/>
              </w:rPr>
            </w:pPr>
            <w:r w:rsidRPr="009F0926">
              <w:rPr>
                <w:rFonts w:eastAsia="Times New Roman" w:cs="Arial"/>
                <w:color w:val="000000"/>
                <w:sz w:val="20"/>
                <w:szCs w:val="20"/>
                <w:lang w:val="en-US"/>
              </w:rPr>
              <w:t>7.48 (5.54-10.10)</w:t>
            </w:r>
          </w:p>
        </w:tc>
        <w:tc>
          <w:tcPr>
            <w:tcW w:w="0" w:type="auto"/>
            <w:shd w:val="clear" w:color="auto" w:fill="auto"/>
            <w:noWrap/>
            <w:vAlign w:val="bottom"/>
            <w:hideMark/>
          </w:tcPr>
          <w:p w14:paraId="5055DA17" w14:textId="77777777" w:rsidR="00F45024" w:rsidRPr="009F0926" w:rsidRDefault="00F45024" w:rsidP="00297D01">
            <w:pPr>
              <w:spacing w:line="240" w:lineRule="auto"/>
              <w:jc w:val="right"/>
              <w:rPr>
                <w:rFonts w:eastAsia="Times New Roman" w:cs="Arial"/>
                <w:color w:val="000000"/>
                <w:sz w:val="20"/>
                <w:szCs w:val="20"/>
                <w:lang w:val="en-US"/>
              </w:rPr>
            </w:pPr>
            <w:r w:rsidRPr="009F0926">
              <w:rPr>
                <w:rFonts w:eastAsia="Times New Roman" w:cs="Arial"/>
                <w:color w:val="000000"/>
                <w:sz w:val="20"/>
                <w:szCs w:val="20"/>
                <w:lang w:val="en-US"/>
              </w:rPr>
              <w:t>&lt;0.001</w:t>
            </w:r>
          </w:p>
        </w:tc>
      </w:tr>
      <w:tr w:rsidR="00F45024" w:rsidRPr="00DE5E68" w14:paraId="71CC0443" w14:textId="77777777" w:rsidTr="00297D01">
        <w:trPr>
          <w:trHeight w:val="320"/>
        </w:trPr>
        <w:tc>
          <w:tcPr>
            <w:tcW w:w="0" w:type="auto"/>
            <w:shd w:val="clear" w:color="auto" w:fill="auto"/>
            <w:noWrap/>
            <w:vAlign w:val="bottom"/>
            <w:hideMark/>
          </w:tcPr>
          <w:p w14:paraId="782EC3FC" w14:textId="77777777" w:rsidR="00F45024" w:rsidRPr="009F0926" w:rsidRDefault="00F45024" w:rsidP="00297D01">
            <w:pPr>
              <w:spacing w:line="240" w:lineRule="auto"/>
              <w:rPr>
                <w:rFonts w:eastAsia="Times New Roman" w:cs="Arial"/>
                <w:color w:val="000000"/>
                <w:sz w:val="20"/>
                <w:szCs w:val="20"/>
                <w:lang w:val="en-US"/>
              </w:rPr>
            </w:pPr>
            <w:r w:rsidRPr="009F0926">
              <w:rPr>
                <w:rFonts w:eastAsia="Times New Roman" w:cs="Arial"/>
                <w:sz w:val="20"/>
                <w:szCs w:val="20"/>
                <w:lang w:val="en-US"/>
              </w:rPr>
              <w:t>≥</w:t>
            </w:r>
            <w:r w:rsidRPr="009F0926">
              <w:rPr>
                <w:rFonts w:eastAsia="Times New Roman" w:cs="Arial"/>
                <w:color w:val="000000"/>
                <w:sz w:val="20"/>
                <w:szCs w:val="20"/>
                <w:lang w:val="en-US"/>
              </w:rPr>
              <w:t>70</w:t>
            </w:r>
          </w:p>
        </w:tc>
        <w:tc>
          <w:tcPr>
            <w:tcW w:w="0" w:type="auto"/>
            <w:shd w:val="clear" w:color="auto" w:fill="auto"/>
            <w:noWrap/>
            <w:vAlign w:val="bottom"/>
            <w:hideMark/>
          </w:tcPr>
          <w:p w14:paraId="3521A10B" w14:textId="77777777" w:rsidR="00F45024" w:rsidRPr="009F0926" w:rsidRDefault="00F45024" w:rsidP="00297D01">
            <w:pPr>
              <w:spacing w:line="240" w:lineRule="auto"/>
              <w:jc w:val="right"/>
              <w:rPr>
                <w:rFonts w:eastAsia="Times New Roman" w:cs="Arial"/>
                <w:color w:val="000000"/>
                <w:sz w:val="20"/>
                <w:szCs w:val="20"/>
                <w:lang w:val="en-US"/>
              </w:rPr>
            </w:pPr>
            <w:r w:rsidRPr="009F0926">
              <w:rPr>
                <w:rFonts w:eastAsia="Times New Roman" w:cs="Arial"/>
                <w:color w:val="000000"/>
                <w:sz w:val="20"/>
                <w:szCs w:val="20"/>
                <w:lang w:val="en-US"/>
              </w:rPr>
              <w:t>321</w:t>
            </w:r>
          </w:p>
        </w:tc>
        <w:tc>
          <w:tcPr>
            <w:tcW w:w="0" w:type="auto"/>
            <w:shd w:val="clear" w:color="auto" w:fill="auto"/>
            <w:noWrap/>
            <w:vAlign w:val="bottom"/>
            <w:hideMark/>
          </w:tcPr>
          <w:p w14:paraId="662BFEA2" w14:textId="77777777" w:rsidR="00F45024" w:rsidRPr="009F0926" w:rsidRDefault="00F45024" w:rsidP="00297D01">
            <w:pPr>
              <w:spacing w:line="240" w:lineRule="auto"/>
              <w:jc w:val="right"/>
              <w:rPr>
                <w:rFonts w:eastAsia="Times New Roman" w:cs="Arial"/>
                <w:color w:val="000000"/>
                <w:sz w:val="20"/>
                <w:szCs w:val="20"/>
                <w:lang w:val="en-US"/>
              </w:rPr>
            </w:pPr>
            <w:r w:rsidRPr="009F0926">
              <w:rPr>
                <w:rFonts w:eastAsia="Times New Roman" w:cs="Arial"/>
                <w:color w:val="000000"/>
                <w:sz w:val="20"/>
                <w:szCs w:val="20"/>
                <w:lang w:val="en-US"/>
              </w:rPr>
              <w:t>37</w:t>
            </w:r>
          </w:p>
        </w:tc>
        <w:tc>
          <w:tcPr>
            <w:tcW w:w="0" w:type="auto"/>
            <w:shd w:val="clear" w:color="auto" w:fill="auto"/>
            <w:noWrap/>
            <w:vAlign w:val="bottom"/>
            <w:hideMark/>
          </w:tcPr>
          <w:p w14:paraId="40D46C4F" w14:textId="77777777" w:rsidR="00F45024" w:rsidRPr="009F0926" w:rsidRDefault="00F45024" w:rsidP="00297D01">
            <w:pPr>
              <w:spacing w:line="240" w:lineRule="auto"/>
              <w:rPr>
                <w:rFonts w:eastAsia="Times New Roman" w:cs="Arial"/>
                <w:color w:val="000000"/>
                <w:sz w:val="20"/>
                <w:szCs w:val="20"/>
                <w:lang w:val="en-US"/>
              </w:rPr>
            </w:pPr>
            <w:r w:rsidRPr="009F0926">
              <w:rPr>
                <w:rFonts w:eastAsia="Times New Roman" w:cs="Arial"/>
                <w:color w:val="000000"/>
                <w:sz w:val="20"/>
                <w:szCs w:val="20"/>
                <w:lang w:val="en-US"/>
              </w:rPr>
              <w:t>0.115 (0.082-0.155)</w:t>
            </w:r>
          </w:p>
        </w:tc>
        <w:tc>
          <w:tcPr>
            <w:tcW w:w="0" w:type="auto"/>
            <w:shd w:val="clear" w:color="auto" w:fill="auto"/>
            <w:noWrap/>
            <w:vAlign w:val="bottom"/>
            <w:hideMark/>
          </w:tcPr>
          <w:p w14:paraId="304BFC46" w14:textId="77777777" w:rsidR="00F45024" w:rsidRPr="009F0926" w:rsidRDefault="00F45024" w:rsidP="00297D01">
            <w:pPr>
              <w:spacing w:line="240" w:lineRule="auto"/>
              <w:rPr>
                <w:rFonts w:eastAsia="Times New Roman" w:cs="Arial"/>
                <w:color w:val="000000"/>
                <w:sz w:val="20"/>
                <w:szCs w:val="20"/>
                <w:lang w:val="en-US"/>
              </w:rPr>
            </w:pPr>
            <w:r w:rsidRPr="009F0926">
              <w:rPr>
                <w:rFonts w:eastAsia="Times New Roman" w:cs="Arial"/>
                <w:color w:val="000000"/>
                <w:sz w:val="20"/>
                <w:szCs w:val="20"/>
                <w:lang w:val="en-US"/>
              </w:rPr>
              <w:t>6.07 (4.04-9.13)</w:t>
            </w:r>
          </w:p>
        </w:tc>
        <w:tc>
          <w:tcPr>
            <w:tcW w:w="0" w:type="auto"/>
            <w:shd w:val="clear" w:color="auto" w:fill="auto"/>
            <w:noWrap/>
            <w:vAlign w:val="bottom"/>
            <w:hideMark/>
          </w:tcPr>
          <w:p w14:paraId="6E19E0A5" w14:textId="77777777" w:rsidR="00F45024" w:rsidRPr="009F0926" w:rsidRDefault="00F45024" w:rsidP="00297D01">
            <w:pPr>
              <w:spacing w:line="240" w:lineRule="auto"/>
              <w:jc w:val="right"/>
              <w:rPr>
                <w:rFonts w:eastAsia="Times New Roman" w:cs="Arial"/>
                <w:color w:val="000000"/>
                <w:sz w:val="20"/>
                <w:szCs w:val="20"/>
                <w:lang w:val="en-US"/>
              </w:rPr>
            </w:pPr>
            <w:r w:rsidRPr="009F0926">
              <w:rPr>
                <w:rFonts w:eastAsia="Times New Roman" w:cs="Arial"/>
                <w:color w:val="000000"/>
                <w:sz w:val="20"/>
                <w:szCs w:val="20"/>
                <w:lang w:val="en-US"/>
              </w:rPr>
              <w:t>&lt;0.001</w:t>
            </w:r>
          </w:p>
        </w:tc>
      </w:tr>
    </w:tbl>
    <w:p w14:paraId="3ACC74F4" w14:textId="77777777" w:rsidR="00F45024" w:rsidRPr="009F0926" w:rsidRDefault="00F45024" w:rsidP="00F45024">
      <w:pPr>
        <w:rPr>
          <w:rFonts w:cs="Arial"/>
          <w:sz w:val="20"/>
          <w:szCs w:val="20"/>
        </w:rPr>
      </w:pPr>
    </w:p>
    <w:p w14:paraId="50AF7CCC" w14:textId="77777777" w:rsidR="00F45024" w:rsidRPr="009F0926" w:rsidRDefault="00F45024" w:rsidP="00F45024">
      <w:pPr>
        <w:rPr>
          <w:rFonts w:cs="Arial"/>
          <w:sz w:val="20"/>
          <w:szCs w:val="20"/>
        </w:rPr>
      </w:pPr>
    </w:p>
    <w:p w14:paraId="775374E0" w14:textId="77777777" w:rsidR="00F45024" w:rsidRPr="00E85D61" w:rsidRDefault="00F45024" w:rsidP="00F45024">
      <w:pPr>
        <w:rPr>
          <w:rFonts w:cs="Arial"/>
          <w:b/>
          <w:sz w:val="20"/>
          <w:szCs w:val="20"/>
        </w:rPr>
      </w:pPr>
      <w:r w:rsidRPr="00E85D61">
        <w:rPr>
          <w:rFonts w:cs="Arial"/>
          <w:b/>
          <w:sz w:val="20"/>
          <w:szCs w:val="20"/>
        </w:rPr>
        <w:t>rK39 RDT</w:t>
      </w:r>
    </w:p>
    <w:p w14:paraId="57B79C40" w14:textId="77777777" w:rsidR="00F45024" w:rsidRPr="009F0926" w:rsidRDefault="00F45024" w:rsidP="00F45024">
      <w:pPr>
        <w:rPr>
          <w:rFonts w:cs="Arial"/>
          <w:sz w:val="20"/>
          <w:szCs w:val="20"/>
        </w:rPr>
      </w:pPr>
    </w:p>
    <w:p w14:paraId="39F22C3A" w14:textId="124FA64D" w:rsidR="00F45024" w:rsidRPr="009F0926" w:rsidRDefault="00F45024" w:rsidP="00F45024">
      <w:pPr>
        <w:rPr>
          <w:rFonts w:cs="Arial"/>
          <w:sz w:val="20"/>
          <w:szCs w:val="20"/>
        </w:rPr>
      </w:pPr>
      <w:r w:rsidRPr="009F0926">
        <w:rPr>
          <w:rFonts w:cs="Arial"/>
          <w:sz w:val="20"/>
          <w:szCs w:val="20"/>
        </w:rPr>
        <w:t>Topno et al, 2010</w:t>
      </w:r>
      <w:r w:rsidR="00E85D61">
        <w:rPr>
          <w:rFonts w:cs="Arial"/>
          <w:sz w:val="20"/>
          <w:szCs w:val="20"/>
        </w:rPr>
        <w:t xml:space="preserve"> </w:t>
      </w:r>
      <w:r w:rsidR="00E85D61">
        <w:rPr>
          <w:rFonts w:cs="Arial"/>
          <w:sz w:val="20"/>
          <w:szCs w:val="20"/>
        </w:rPr>
        <w:fldChar w:fldCharType="begin" w:fldLock="1"/>
      </w:r>
      <w:r w:rsidR="00BF6CA1">
        <w:rPr>
          <w:rFonts w:cs="Arial"/>
          <w:sz w:val="20"/>
          <w:szCs w:val="20"/>
        </w:rPr>
        <w:instrText>ADDIN CSL_CITATION {"citationItems":[{"id":"ITEM-1","itemData":{"DOI":"10.4269/ajtmh.2010.09-0345","ISSN":"00029637","PMID":"20810810","abstract":"A prospective study was carried out in a cohort of 355 persons in a leishmaniasis-endemic village of the Patna District in Bihar, India, to determine the prevalence of asymptomatic persons and rate of progression to symptomatic visceral leishmaniasis (VL) cases. At baseline screening, 50 persons were positive for leishmaniasis by any of the three tests (rK39 strip test, direct agglutination test, and polymerase chain reaction) used. Point prevalence of asymptomatic VL was 110 per 1,000 persons and the rate of progression to symptomatic cases was 17.85 per 1,000 person-months. The incidence rate ratio of progression to symptomatic case was 3.36 (95% confidence interval [CI] = 0.75-15.01, P = 0.09) among case-contacts of VL compared with neighbors. High prevalence of asymptomatic persons and clinical VL cases and high density of Phlebotomus argentipes sand flies can lead to transmission of VL in VL-endemic areas.","author":[{"dropping-particle":"","family":"Topno","given":"Roshan K.","non-dropping-particle":"","parse-names":false,"suffix":""},{"dropping-particle":"","family":"Das","given":"Vidya N R","non-dropping-particle":"","parse-names":false,"suffix":""},{"dropping-particle":"","family":"Ranjan","given":"Alok","non-dropping-particle":"","parse-names":false,"suffix":""},{"dropping-particle":"","family":"Pandey","given":"Krishna","non-dropping-particle":"","parse-names":false,"suffix":""},{"dropping-particle":"","family":"Singh","given":"Dharmender","non-dropping-particle":"","parse-names":false,"suffix":""},{"dropping-particle":"","family":"Kumar","given":"Nawin","non-dropping-particle":"","parse-names":false,"suffix":""},{"dropping-particle":"","family":"Siddiqui","given":"Niyamat a.","non-dropping-particle":"","parse-names":false,"suffix":""},{"dropping-particle":"","family":"Singh","given":"Vijay P.","non-dropping-particle":"","parse-names":false,"suffix":""},{"dropping-particle":"","family":"Kesari","given":"Shreekant","non-dropping-particle":"","parse-names":false,"suffix":""},{"dropping-particle":"","family":"Kumar","given":"Narendra","non-dropping-particle":"","parse-names":false,"suffix":""},{"dropping-particle":"","family":"Bimal","given":"Sanjeev","non-dropping-particle":"","parse-names":false,"suffix":""},{"dropping-particle":"","family":"Kumar","given":"Annadurai Jeya","non-dropping-particle":"","parse-names":false,"suffix":""},{"dropping-particle":"","family":"Meena","given":"Chetram","non-dropping-particle":"","parse-names":false,"suffix":""},{"dropping-particle":"","family":"Kumar","given":"Ranjeet","non-dropping-particle":"","parse-names":false,"suffix":""},{"dropping-particle":"","family":"Das","given":"Pradeep","non-dropping-particle":"","parse-names":false,"suffix":""}],"container-title":"American Journal of Tropical Medicine and Hygiene","id":"ITEM-1","issue":"3","issued":{"date-parts":[["2010"]]},"page":"502-506","title":"Asymptomatic infection with visceral leishmaniasis in a disease-endemic area in Bihar, India","type":"article-journal","volume":"83"},"uris":["http://www.mendeley.com/documents/?uuid=f4b8edfc-ebf7-4d7e-ad73-f68d3c39e5ab"]}],"mendeley":{"formattedCitation":"[13]","plainTextFormattedCitation":"[13]","previouslyFormattedCitation":"[13]"},"properties":{"noteIndex":0},"schema":"https://github.com/citation-style-language/schema/raw/master/csl-citation.json"}</w:instrText>
      </w:r>
      <w:r w:rsidR="00E85D61">
        <w:rPr>
          <w:rFonts w:cs="Arial"/>
          <w:sz w:val="20"/>
          <w:szCs w:val="20"/>
        </w:rPr>
        <w:fldChar w:fldCharType="separate"/>
      </w:r>
      <w:r w:rsidR="00E85D61" w:rsidRPr="00E85D61">
        <w:rPr>
          <w:rFonts w:cs="Arial"/>
          <w:noProof/>
          <w:sz w:val="20"/>
          <w:szCs w:val="20"/>
        </w:rPr>
        <w:t>[13]</w:t>
      </w:r>
      <w:r w:rsidR="00E85D61">
        <w:rPr>
          <w:rFonts w:cs="Arial"/>
          <w:sz w:val="20"/>
          <w:szCs w:val="20"/>
        </w:rPr>
        <w:fldChar w:fldCharType="end"/>
      </w:r>
    </w:p>
    <w:p w14:paraId="1A9772E8" w14:textId="77777777" w:rsidR="00F45024" w:rsidRPr="009F0926" w:rsidRDefault="00F45024" w:rsidP="00F45024">
      <w:pPr>
        <w:rPr>
          <w:rFonts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5"/>
        <w:gridCol w:w="550"/>
        <w:gridCol w:w="1261"/>
        <w:gridCol w:w="2062"/>
        <w:gridCol w:w="1751"/>
        <w:gridCol w:w="717"/>
      </w:tblGrid>
      <w:tr w:rsidR="00F45024" w:rsidRPr="00DE5E68" w14:paraId="4726CB0D" w14:textId="77777777" w:rsidTr="00297D01">
        <w:trPr>
          <w:trHeight w:val="320"/>
        </w:trPr>
        <w:tc>
          <w:tcPr>
            <w:tcW w:w="0" w:type="auto"/>
            <w:shd w:val="clear" w:color="auto" w:fill="auto"/>
            <w:noWrap/>
            <w:vAlign w:val="bottom"/>
            <w:hideMark/>
          </w:tcPr>
          <w:p w14:paraId="3F1FECD9" w14:textId="77777777" w:rsidR="00F45024" w:rsidRPr="009F0926" w:rsidRDefault="00F45024" w:rsidP="00297D01">
            <w:pPr>
              <w:spacing w:line="240" w:lineRule="auto"/>
              <w:rPr>
                <w:rFonts w:eastAsia="Times New Roman" w:cs="Arial"/>
                <w:color w:val="000000"/>
                <w:sz w:val="20"/>
                <w:szCs w:val="20"/>
                <w:lang w:val="en-US"/>
              </w:rPr>
            </w:pPr>
            <w:r w:rsidRPr="009F0926">
              <w:rPr>
                <w:rFonts w:eastAsia="Times New Roman" w:cs="Arial"/>
                <w:color w:val="000000"/>
                <w:sz w:val="20"/>
                <w:szCs w:val="20"/>
                <w:lang w:val="en-US"/>
              </w:rPr>
              <w:t>Age group (yrs)</w:t>
            </w:r>
          </w:p>
        </w:tc>
        <w:tc>
          <w:tcPr>
            <w:tcW w:w="0" w:type="auto"/>
            <w:shd w:val="clear" w:color="auto" w:fill="auto"/>
            <w:noWrap/>
            <w:vAlign w:val="bottom"/>
            <w:hideMark/>
          </w:tcPr>
          <w:p w14:paraId="46CE0E02" w14:textId="77777777" w:rsidR="00F45024" w:rsidRPr="009F0926" w:rsidRDefault="00F45024" w:rsidP="00297D01">
            <w:pPr>
              <w:spacing w:line="240" w:lineRule="auto"/>
              <w:rPr>
                <w:rFonts w:eastAsia="Times New Roman" w:cs="Arial"/>
                <w:color w:val="000000"/>
                <w:sz w:val="20"/>
                <w:szCs w:val="20"/>
                <w:lang w:val="en-US"/>
              </w:rPr>
            </w:pPr>
            <w:r w:rsidRPr="009F0926">
              <w:rPr>
                <w:rFonts w:eastAsia="Times New Roman" w:cs="Arial"/>
                <w:color w:val="000000"/>
                <w:sz w:val="20"/>
                <w:szCs w:val="20"/>
                <w:lang w:val="en-US"/>
              </w:rPr>
              <w:t>n</w:t>
            </w:r>
          </w:p>
        </w:tc>
        <w:tc>
          <w:tcPr>
            <w:tcW w:w="0" w:type="auto"/>
            <w:shd w:val="clear" w:color="auto" w:fill="auto"/>
            <w:noWrap/>
            <w:vAlign w:val="bottom"/>
            <w:hideMark/>
          </w:tcPr>
          <w:p w14:paraId="69FC4003" w14:textId="77777777" w:rsidR="00F45024" w:rsidRPr="009F0926" w:rsidRDefault="00F45024" w:rsidP="00297D01">
            <w:pPr>
              <w:spacing w:line="240" w:lineRule="auto"/>
              <w:rPr>
                <w:rFonts w:eastAsia="Times New Roman" w:cs="Arial"/>
                <w:color w:val="000000"/>
                <w:sz w:val="20"/>
                <w:szCs w:val="20"/>
                <w:lang w:val="en-US"/>
              </w:rPr>
            </w:pPr>
            <w:r w:rsidRPr="009F0926">
              <w:rPr>
                <w:rFonts w:eastAsia="Times New Roman" w:cs="Arial"/>
                <w:color w:val="000000"/>
                <w:sz w:val="20"/>
                <w:szCs w:val="20"/>
                <w:lang w:val="en-US"/>
              </w:rPr>
              <w:t>No. positive</w:t>
            </w:r>
          </w:p>
        </w:tc>
        <w:tc>
          <w:tcPr>
            <w:tcW w:w="0" w:type="auto"/>
            <w:shd w:val="clear" w:color="auto" w:fill="auto"/>
            <w:noWrap/>
            <w:vAlign w:val="bottom"/>
            <w:hideMark/>
          </w:tcPr>
          <w:p w14:paraId="0D309267" w14:textId="77777777" w:rsidR="00F45024" w:rsidRPr="009F0926" w:rsidRDefault="00F45024" w:rsidP="00297D01">
            <w:pPr>
              <w:spacing w:line="240" w:lineRule="auto"/>
              <w:rPr>
                <w:rFonts w:eastAsia="Times New Roman" w:cs="Arial"/>
                <w:color w:val="000000"/>
                <w:sz w:val="20"/>
                <w:szCs w:val="20"/>
                <w:lang w:val="en-US"/>
              </w:rPr>
            </w:pPr>
            <w:r w:rsidRPr="009F0926">
              <w:rPr>
                <w:rFonts w:eastAsia="Times New Roman" w:cs="Arial"/>
                <w:color w:val="000000"/>
                <w:sz w:val="20"/>
                <w:szCs w:val="20"/>
                <w:lang w:val="en-US"/>
              </w:rPr>
              <w:t>Prevalence (95% CI)</w:t>
            </w:r>
          </w:p>
        </w:tc>
        <w:tc>
          <w:tcPr>
            <w:tcW w:w="0" w:type="auto"/>
            <w:shd w:val="clear" w:color="auto" w:fill="auto"/>
            <w:noWrap/>
            <w:vAlign w:val="bottom"/>
            <w:hideMark/>
          </w:tcPr>
          <w:p w14:paraId="1B6D2EB2" w14:textId="77777777" w:rsidR="00F45024" w:rsidRPr="009F0926" w:rsidRDefault="00F45024" w:rsidP="00297D01">
            <w:pPr>
              <w:spacing w:line="240" w:lineRule="auto"/>
              <w:rPr>
                <w:rFonts w:eastAsia="Times New Roman" w:cs="Arial"/>
                <w:color w:val="000000"/>
                <w:sz w:val="20"/>
                <w:szCs w:val="20"/>
                <w:lang w:val="en-US"/>
              </w:rPr>
            </w:pPr>
            <w:r w:rsidRPr="009F0926">
              <w:rPr>
                <w:rFonts w:eastAsia="Times New Roman" w:cs="Arial"/>
                <w:color w:val="000000"/>
                <w:sz w:val="20"/>
                <w:szCs w:val="20"/>
                <w:lang w:val="en-US"/>
              </w:rPr>
              <w:t>OR (95% CI)</w:t>
            </w:r>
          </w:p>
        </w:tc>
        <w:tc>
          <w:tcPr>
            <w:tcW w:w="0" w:type="auto"/>
            <w:shd w:val="clear" w:color="auto" w:fill="auto"/>
            <w:noWrap/>
            <w:vAlign w:val="bottom"/>
            <w:hideMark/>
          </w:tcPr>
          <w:p w14:paraId="46A51BC2" w14:textId="77777777" w:rsidR="00F45024" w:rsidRPr="009F0926" w:rsidRDefault="00F45024" w:rsidP="00297D01">
            <w:pPr>
              <w:spacing w:line="240" w:lineRule="auto"/>
              <w:rPr>
                <w:rFonts w:eastAsia="Times New Roman" w:cs="Arial"/>
                <w:color w:val="000000"/>
                <w:sz w:val="20"/>
                <w:szCs w:val="20"/>
                <w:lang w:val="en-US"/>
              </w:rPr>
            </w:pPr>
            <w:r w:rsidRPr="009F0926">
              <w:rPr>
                <w:rFonts w:eastAsia="Times New Roman" w:cs="Arial"/>
                <w:color w:val="000000"/>
                <w:sz w:val="20"/>
                <w:szCs w:val="20"/>
                <w:lang w:val="en-US"/>
              </w:rPr>
              <w:t>p</w:t>
            </w:r>
          </w:p>
        </w:tc>
      </w:tr>
      <w:tr w:rsidR="00F45024" w:rsidRPr="00DE5E68" w14:paraId="584763FA" w14:textId="77777777" w:rsidTr="00297D01">
        <w:trPr>
          <w:trHeight w:val="320"/>
        </w:trPr>
        <w:tc>
          <w:tcPr>
            <w:tcW w:w="0" w:type="auto"/>
            <w:shd w:val="clear" w:color="auto" w:fill="auto"/>
            <w:noWrap/>
            <w:vAlign w:val="bottom"/>
            <w:hideMark/>
          </w:tcPr>
          <w:p w14:paraId="364888F1" w14:textId="77777777" w:rsidR="00F45024" w:rsidRPr="009F0926" w:rsidRDefault="00F45024" w:rsidP="00297D01">
            <w:pPr>
              <w:spacing w:line="240" w:lineRule="auto"/>
              <w:rPr>
                <w:rFonts w:eastAsia="Times New Roman" w:cs="Arial"/>
                <w:color w:val="000000"/>
                <w:sz w:val="20"/>
                <w:szCs w:val="20"/>
                <w:lang w:val="en-US"/>
              </w:rPr>
            </w:pPr>
            <w:r w:rsidRPr="009F0926">
              <w:rPr>
                <w:rFonts w:eastAsia="Times New Roman" w:cs="Arial"/>
                <w:color w:val="000000"/>
                <w:sz w:val="20"/>
                <w:szCs w:val="20"/>
                <w:lang w:val="en-US"/>
              </w:rPr>
              <w:t>0-4</w:t>
            </w:r>
          </w:p>
        </w:tc>
        <w:tc>
          <w:tcPr>
            <w:tcW w:w="0" w:type="auto"/>
            <w:shd w:val="clear" w:color="auto" w:fill="auto"/>
            <w:noWrap/>
            <w:vAlign w:val="bottom"/>
            <w:hideMark/>
          </w:tcPr>
          <w:p w14:paraId="17BA4983" w14:textId="77777777" w:rsidR="00F45024" w:rsidRPr="009F0926" w:rsidRDefault="00F45024" w:rsidP="00297D01">
            <w:pPr>
              <w:spacing w:line="240" w:lineRule="auto"/>
              <w:jc w:val="right"/>
              <w:rPr>
                <w:rFonts w:eastAsia="Times New Roman" w:cs="Arial"/>
                <w:color w:val="000000"/>
                <w:sz w:val="20"/>
                <w:szCs w:val="20"/>
                <w:lang w:val="en-US"/>
              </w:rPr>
            </w:pPr>
            <w:r w:rsidRPr="009F0926">
              <w:rPr>
                <w:rFonts w:eastAsia="Times New Roman" w:cs="Arial"/>
                <w:color w:val="000000"/>
                <w:sz w:val="20"/>
                <w:szCs w:val="20"/>
                <w:lang w:val="en-US"/>
              </w:rPr>
              <w:t>27</w:t>
            </w:r>
          </w:p>
        </w:tc>
        <w:tc>
          <w:tcPr>
            <w:tcW w:w="0" w:type="auto"/>
            <w:shd w:val="clear" w:color="auto" w:fill="auto"/>
            <w:noWrap/>
            <w:vAlign w:val="bottom"/>
            <w:hideMark/>
          </w:tcPr>
          <w:p w14:paraId="60A2F6C3" w14:textId="77777777" w:rsidR="00F45024" w:rsidRPr="009F0926" w:rsidRDefault="00F45024" w:rsidP="00297D01">
            <w:pPr>
              <w:spacing w:line="240" w:lineRule="auto"/>
              <w:jc w:val="right"/>
              <w:rPr>
                <w:rFonts w:eastAsia="Times New Roman" w:cs="Arial"/>
                <w:color w:val="000000"/>
                <w:sz w:val="20"/>
                <w:szCs w:val="20"/>
                <w:lang w:val="en-US"/>
              </w:rPr>
            </w:pPr>
            <w:r w:rsidRPr="009F0926">
              <w:rPr>
                <w:rFonts w:eastAsia="Times New Roman" w:cs="Arial"/>
                <w:color w:val="000000"/>
                <w:sz w:val="20"/>
                <w:szCs w:val="20"/>
                <w:lang w:val="en-US"/>
              </w:rPr>
              <w:t>1</w:t>
            </w:r>
          </w:p>
        </w:tc>
        <w:tc>
          <w:tcPr>
            <w:tcW w:w="0" w:type="auto"/>
            <w:shd w:val="clear" w:color="auto" w:fill="auto"/>
            <w:noWrap/>
            <w:vAlign w:val="bottom"/>
            <w:hideMark/>
          </w:tcPr>
          <w:p w14:paraId="66E17E50" w14:textId="77777777" w:rsidR="00F45024" w:rsidRPr="009F0926" w:rsidRDefault="00F45024" w:rsidP="00297D01">
            <w:pPr>
              <w:spacing w:line="240" w:lineRule="auto"/>
              <w:rPr>
                <w:rFonts w:eastAsia="Times New Roman" w:cs="Arial"/>
                <w:color w:val="000000"/>
                <w:sz w:val="20"/>
                <w:szCs w:val="20"/>
                <w:lang w:val="en-US"/>
              </w:rPr>
            </w:pPr>
            <w:r w:rsidRPr="009F0926">
              <w:rPr>
                <w:rFonts w:eastAsia="Times New Roman" w:cs="Arial"/>
                <w:color w:val="000000"/>
                <w:sz w:val="20"/>
                <w:szCs w:val="20"/>
                <w:lang w:val="en-US"/>
              </w:rPr>
              <w:t>0.037 (0.001-0.190)</w:t>
            </w:r>
          </w:p>
        </w:tc>
        <w:tc>
          <w:tcPr>
            <w:tcW w:w="0" w:type="auto"/>
            <w:shd w:val="clear" w:color="auto" w:fill="auto"/>
            <w:noWrap/>
            <w:vAlign w:val="bottom"/>
            <w:hideMark/>
          </w:tcPr>
          <w:p w14:paraId="73B7BD58" w14:textId="77777777" w:rsidR="00F45024" w:rsidRPr="009F0926" w:rsidRDefault="00F45024" w:rsidP="00297D01">
            <w:pPr>
              <w:spacing w:line="240" w:lineRule="auto"/>
              <w:rPr>
                <w:rFonts w:eastAsia="Times New Roman" w:cs="Arial"/>
                <w:color w:val="000000"/>
                <w:sz w:val="20"/>
                <w:szCs w:val="20"/>
                <w:lang w:val="en-US"/>
              </w:rPr>
            </w:pPr>
            <w:r w:rsidRPr="009F0926">
              <w:rPr>
                <w:rFonts w:eastAsia="Times New Roman" w:cs="Arial"/>
                <w:color w:val="000000"/>
                <w:sz w:val="20"/>
                <w:szCs w:val="20"/>
                <w:lang w:val="en-US"/>
              </w:rPr>
              <w:t>Ref.</w:t>
            </w:r>
          </w:p>
        </w:tc>
        <w:tc>
          <w:tcPr>
            <w:tcW w:w="0" w:type="auto"/>
            <w:shd w:val="clear" w:color="auto" w:fill="auto"/>
            <w:noWrap/>
            <w:vAlign w:val="bottom"/>
            <w:hideMark/>
          </w:tcPr>
          <w:p w14:paraId="6AE7C397" w14:textId="77777777" w:rsidR="00F45024" w:rsidRPr="009F0926" w:rsidRDefault="00F45024" w:rsidP="00297D01">
            <w:pPr>
              <w:spacing w:line="240" w:lineRule="auto"/>
              <w:rPr>
                <w:rFonts w:eastAsia="Times New Roman" w:cs="Arial"/>
                <w:color w:val="000000"/>
                <w:sz w:val="20"/>
                <w:szCs w:val="20"/>
                <w:lang w:val="en-US"/>
              </w:rPr>
            </w:pPr>
          </w:p>
        </w:tc>
      </w:tr>
      <w:tr w:rsidR="00F45024" w:rsidRPr="00DE5E68" w14:paraId="7B084044" w14:textId="77777777" w:rsidTr="00297D01">
        <w:trPr>
          <w:trHeight w:val="320"/>
        </w:trPr>
        <w:tc>
          <w:tcPr>
            <w:tcW w:w="0" w:type="auto"/>
            <w:shd w:val="clear" w:color="auto" w:fill="auto"/>
            <w:noWrap/>
            <w:vAlign w:val="bottom"/>
            <w:hideMark/>
          </w:tcPr>
          <w:p w14:paraId="45D34BDB" w14:textId="77777777" w:rsidR="00F45024" w:rsidRPr="009F0926" w:rsidRDefault="00F45024" w:rsidP="00297D01">
            <w:pPr>
              <w:spacing w:line="240" w:lineRule="auto"/>
              <w:rPr>
                <w:rFonts w:eastAsia="Times New Roman" w:cs="Arial"/>
                <w:color w:val="000000"/>
                <w:sz w:val="20"/>
                <w:szCs w:val="20"/>
                <w:lang w:val="en-US"/>
              </w:rPr>
            </w:pPr>
            <w:r w:rsidRPr="009F0926">
              <w:rPr>
                <w:rFonts w:eastAsia="Times New Roman" w:cs="Arial"/>
                <w:color w:val="000000"/>
                <w:sz w:val="20"/>
                <w:szCs w:val="20"/>
                <w:lang w:val="en-US"/>
              </w:rPr>
              <w:t>5-14</w:t>
            </w:r>
          </w:p>
        </w:tc>
        <w:tc>
          <w:tcPr>
            <w:tcW w:w="0" w:type="auto"/>
            <w:shd w:val="clear" w:color="auto" w:fill="auto"/>
            <w:noWrap/>
            <w:vAlign w:val="bottom"/>
            <w:hideMark/>
          </w:tcPr>
          <w:p w14:paraId="5611E8D3" w14:textId="77777777" w:rsidR="00F45024" w:rsidRPr="009F0926" w:rsidRDefault="00F45024" w:rsidP="00297D01">
            <w:pPr>
              <w:spacing w:line="240" w:lineRule="auto"/>
              <w:jc w:val="right"/>
              <w:rPr>
                <w:rFonts w:eastAsia="Times New Roman" w:cs="Arial"/>
                <w:color w:val="000000"/>
                <w:sz w:val="20"/>
                <w:szCs w:val="20"/>
                <w:lang w:val="en-US"/>
              </w:rPr>
            </w:pPr>
            <w:r w:rsidRPr="009F0926">
              <w:rPr>
                <w:rFonts w:eastAsia="Times New Roman" w:cs="Arial"/>
                <w:color w:val="000000"/>
                <w:sz w:val="20"/>
                <w:szCs w:val="20"/>
                <w:lang w:val="en-US"/>
              </w:rPr>
              <w:t>117</w:t>
            </w:r>
          </w:p>
        </w:tc>
        <w:tc>
          <w:tcPr>
            <w:tcW w:w="0" w:type="auto"/>
            <w:shd w:val="clear" w:color="auto" w:fill="auto"/>
            <w:noWrap/>
            <w:vAlign w:val="bottom"/>
            <w:hideMark/>
          </w:tcPr>
          <w:p w14:paraId="081DBF72" w14:textId="77777777" w:rsidR="00F45024" w:rsidRPr="009F0926" w:rsidRDefault="00F45024" w:rsidP="00297D01">
            <w:pPr>
              <w:spacing w:line="240" w:lineRule="auto"/>
              <w:jc w:val="right"/>
              <w:rPr>
                <w:rFonts w:eastAsia="Times New Roman" w:cs="Arial"/>
                <w:color w:val="000000"/>
                <w:sz w:val="20"/>
                <w:szCs w:val="20"/>
                <w:lang w:val="en-US"/>
              </w:rPr>
            </w:pPr>
            <w:r w:rsidRPr="009F0926">
              <w:rPr>
                <w:rFonts w:eastAsia="Times New Roman" w:cs="Arial"/>
                <w:color w:val="000000"/>
                <w:sz w:val="20"/>
                <w:szCs w:val="20"/>
                <w:lang w:val="en-US"/>
              </w:rPr>
              <w:t>9</w:t>
            </w:r>
          </w:p>
        </w:tc>
        <w:tc>
          <w:tcPr>
            <w:tcW w:w="0" w:type="auto"/>
            <w:shd w:val="clear" w:color="auto" w:fill="auto"/>
            <w:noWrap/>
            <w:vAlign w:val="bottom"/>
            <w:hideMark/>
          </w:tcPr>
          <w:p w14:paraId="78463541" w14:textId="77777777" w:rsidR="00F45024" w:rsidRPr="009F0926" w:rsidRDefault="00F45024" w:rsidP="00297D01">
            <w:pPr>
              <w:spacing w:line="240" w:lineRule="auto"/>
              <w:rPr>
                <w:rFonts w:eastAsia="Times New Roman" w:cs="Arial"/>
                <w:color w:val="000000"/>
                <w:sz w:val="20"/>
                <w:szCs w:val="20"/>
                <w:lang w:val="en-US"/>
              </w:rPr>
            </w:pPr>
            <w:r w:rsidRPr="009F0926">
              <w:rPr>
                <w:rFonts w:eastAsia="Times New Roman" w:cs="Arial"/>
                <w:color w:val="000000"/>
                <w:sz w:val="20"/>
                <w:szCs w:val="20"/>
                <w:lang w:val="en-US"/>
              </w:rPr>
              <w:t>0.077 (0.036-0.141)</w:t>
            </w:r>
          </w:p>
        </w:tc>
        <w:tc>
          <w:tcPr>
            <w:tcW w:w="0" w:type="auto"/>
            <w:shd w:val="clear" w:color="auto" w:fill="auto"/>
            <w:noWrap/>
            <w:vAlign w:val="bottom"/>
            <w:hideMark/>
          </w:tcPr>
          <w:p w14:paraId="3875EB56" w14:textId="77777777" w:rsidR="00F45024" w:rsidRPr="009F0926" w:rsidRDefault="00F45024" w:rsidP="00297D01">
            <w:pPr>
              <w:spacing w:line="240" w:lineRule="auto"/>
              <w:rPr>
                <w:rFonts w:eastAsia="Times New Roman" w:cs="Arial"/>
                <w:color w:val="000000"/>
                <w:sz w:val="20"/>
                <w:szCs w:val="20"/>
                <w:lang w:val="en-US"/>
              </w:rPr>
            </w:pPr>
            <w:r w:rsidRPr="009F0926">
              <w:rPr>
                <w:rFonts w:eastAsia="Times New Roman" w:cs="Arial"/>
                <w:color w:val="000000"/>
                <w:sz w:val="20"/>
                <w:szCs w:val="20"/>
                <w:lang w:val="en-US"/>
              </w:rPr>
              <w:t>2.17 (0.26-17.87)</w:t>
            </w:r>
          </w:p>
        </w:tc>
        <w:tc>
          <w:tcPr>
            <w:tcW w:w="0" w:type="auto"/>
            <w:shd w:val="clear" w:color="auto" w:fill="auto"/>
            <w:noWrap/>
            <w:vAlign w:val="bottom"/>
            <w:hideMark/>
          </w:tcPr>
          <w:p w14:paraId="1ED20B4D" w14:textId="77777777" w:rsidR="00F45024" w:rsidRPr="009F0926" w:rsidRDefault="00F45024" w:rsidP="00297D01">
            <w:pPr>
              <w:spacing w:line="240" w:lineRule="auto"/>
              <w:jc w:val="right"/>
              <w:rPr>
                <w:rFonts w:eastAsia="Times New Roman" w:cs="Arial"/>
                <w:color w:val="000000"/>
                <w:sz w:val="20"/>
                <w:szCs w:val="20"/>
                <w:lang w:val="en-US"/>
              </w:rPr>
            </w:pPr>
            <w:r w:rsidRPr="009F0926">
              <w:rPr>
                <w:rFonts w:eastAsia="Times New Roman" w:cs="Arial"/>
                <w:color w:val="000000"/>
                <w:sz w:val="20"/>
                <w:szCs w:val="20"/>
                <w:lang w:val="en-US"/>
              </w:rPr>
              <w:t>0.473</w:t>
            </w:r>
          </w:p>
        </w:tc>
      </w:tr>
      <w:tr w:rsidR="00F45024" w:rsidRPr="00DE5E68" w14:paraId="5D4A55D3" w14:textId="77777777" w:rsidTr="00297D01">
        <w:trPr>
          <w:trHeight w:val="320"/>
        </w:trPr>
        <w:tc>
          <w:tcPr>
            <w:tcW w:w="0" w:type="auto"/>
            <w:shd w:val="clear" w:color="auto" w:fill="auto"/>
            <w:noWrap/>
            <w:vAlign w:val="bottom"/>
            <w:hideMark/>
          </w:tcPr>
          <w:p w14:paraId="069672DB" w14:textId="77777777" w:rsidR="00F45024" w:rsidRPr="009F0926" w:rsidRDefault="00F45024" w:rsidP="00297D01">
            <w:pPr>
              <w:spacing w:line="240" w:lineRule="auto"/>
              <w:rPr>
                <w:rFonts w:eastAsia="Times New Roman" w:cs="Arial"/>
                <w:color w:val="000000"/>
                <w:sz w:val="20"/>
                <w:szCs w:val="20"/>
                <w:lang w:val="en-US"/>
              </w:rPr>
            </w:pPr>
            <w:r w:rsidRPr="009F0926">
              <w:rPr>
                <w:rFonts w:eastAsia="Times New Roman" w:cs="Arial"/>
                <w:color w:val="000000"/>
                <w:sz w:val="20"/>
                <w:szCs w:val="20"/>
                <w:lang w:val="en-US"/>
              </w:rPr>
              <w:t>15-29</w:t>
            </w:r>
          </w:p>
        </w:tc>
        <w:tc>
          <w:tcPr>
            <w:tcW w:w="0" w:type="auto"/>
            <w:shd w:val="clear" w:color="auto" w:fill="auto"/>
            <w:noWrap/>
            <w:vAlign w:val="bottom"/>
            <w:hideMark/>
          </w:tcPr>
          <w:p w14:paraId="54C102AA" w14:textId="77777777" w:rsidR="00F45024" w:rsidRPr="009F0926" w:rsidRDefault="00F45024" w:rsidP="00297D01">
            <w:pPr>
              <w:spacing w:line="240" w:lineRule="auto"/>
              <w:jc w:val="right"/>
              <w:rPr>
                <w:rFonts w:eastAsia="Times New Roman" w:cs="Arial"/>
                <w:color w:val="000000"/>
                <w:sz w:val="20"/>
                <w:szCs w:val="20"/>
                <w:lang w:val="en-US"/>
              </w:rPr>
            </w:pPr>
            <w:r w:rsidRPr="009F0926">
              <w:rPr>
                <w:rFonts w:eastAsia="Times New Roman" w:cs="Arial"/>
                <w:color w:val="000000"/>
                <w:sz w:val="20"/>
                <w:szCs w:val="20"/>
                <w:lang w:val="en-US"/>
              </w:rPr>
              <w:t>79</w:t>
            </w:r>
          </w:p>
        </w:tc>
        <w:tc>
          <w:tcPr>
            <w:tcW w:w="0" w:type="auto"/>
            <w:shd w:val="clear" w:color="auto" w:fill="auto"/>
            <w:noWrap/>
            <w:vAlign w:val="bottom"/>
            <w:hideMark/>
          </w:tcPr>
          <w:p w14:paraId="0B901C10" w14:textId="77777777" w:rsidR="00F45024" w:rsidRPr="009F0926" w:rsidRDefault="00F45024" w:rsidP="00297D01">
            <w:pPr>
              <w:spacing w:line="240" w:lineRule="auto"/>
              <w:jc w:val="right"/>
              <w:rPr>
                <w:rFonts w:eastAsia="Times New Roman" w:cs="Arial"/>
                <w:color w:val="000000"/>
                <w:sz w:val="20"/>
                <w:szCs w:val="20"/>
                <w:lang w:val="en-US"/>
              </w:rPr>
            </w:pPr>
            <w:r w:rsidRPr="009F0926">
              <w:rPr>
                <w:rFonts w:eastAsia="Times New Roman" w:cs="Arial"/>
                <w:color w:val="000000"/>
                <w:sz w:val="20"/>
                <w:szCs w:val="20"/>
                <w:lang w:val="en-US"/>
              </w:rPr>
              <w:t>7</w:t>
            </w:r>
          </w:p>
        </w:tc>
        <w:tc>
          <w:tcPr>
            <w:tcW w:w="0" w:type="auto"/>
            <w:shd w:val="clear" w:color="auto" w:fill="auto"/>
            <w:noWrap/>
            <w:vAlign w:val="bottom"/>
            <w:hideMark/>
          </w:tcPr>
          <w:p w14:paraId="32913F4C" w14:textId="77777777" w:rsidR="00F45024" w:rsidRPr="009F0926" w:rsidRDefault="00F45024" w:rsidP="00297D01">
            <w:pPr>
              <w:spacing w:line="240" w:lineRule="auto"/>
              <w:rPr>
                <w:rFonts w:eastAsia="Times New Roman" w:cs="Arial"/>
                <w:color w:val="000000"/>
                <w:sz w:val="20"/>
                <w:szCs w:val="20"/>
                <w:lang w:val="en-US"/>
              </w:rPr>
            </w:pPr>
            <w:r w:rsidRPr="009F0926">
              <w:rPr>
                <w:rFonts w:eastAsia="Times New Roman" w:cs="Arial"/>
                <w:color w:val="000000"/>
                <w:sz w:val="20"/>
                <w:szCs w:val="20"/>
                <w:lang w:val="en-US"/>
              </w:rPr>
              <w:t>0.089 (0.036-0.174)</w:t>
            </w:r>
          </w:p>
        </w:tc>
        <w:tc>
          <w:tcPr>
            <w:tcW w:w="0" w:type="auto"/>
            <w:shd w:val="clear" w:color="auto" w:fill="auto"/>
            <w:noWrap/>
            <w:vAlign w:val="bottom"/>
            <w:hideMark/>
          </w:tcPr>
          <w:p w14:paraId="093603E8" w14:textId="77777777" w:rsidR="00F45024" w:rsidRPr="009F0926" w:rsidRDefault="00F45024" w:rsidP="00297D01">
            <w:pPr>
              <w:spacing w:line="240" w:lineRule="auto"/>
              <w:rPr>
                <w:rFonts w:eastAsia="Times New Roman" w:cs="Arial"/>
                <w:color w:val="000000"/>
                <w:sz w:val="20"/>
                <w:szCs w:val="20"/>
                <w:lang w:val="en-US"/>
              </w:rPr>
            </w:pPr>
            <w:r w:rsidRPr="009F0926">
              <w:rPr>
                <w:rFonts w:eastAsia="Times New Roman" w:cs="Arial"/>
                <w:color w:val="000000"/>
                <w:sz w:val="20"/>
                <w:szCs w:val="20"/>
                <w:lang w:val="en-US"/>
              </w:rPr>
              <w:t>2.53 (0.30-21.54)</w:t>
            </w:r>
          </w:p>
        </w:tc>
        <w:tc>
          <w:tcPr>
            <w:tcW w:w="0" w:type="auto"/>
            <w:shd w:val="clear" w:color="auto" w:fill="auto"/>
            <w:noWrap/>
            <w:vAlign w:val="bottom"/>
            <w:hideMark/>
          </w:tcPr>
          <w:p w14:paraId="78407EB8" w14:textId="77777777" w:rsidR="00F45024" w:rsidRPr="009F0926" w:rsidRDefault="00F45024" w:rsidP="00297D01">
            <w:pPr>
              <w:spacing w:line="240" w:lineRule="auto"/>
              <w:jc w:val="right"/>
              <w:rPr>
                <w:rFonts w:eastAsia="Times New Roman" w:cs="Arial"/>
                <w:color w:val="000000"/>
                <w:sz w:val="20"/>
                <w:szCs w:val="20"/>
                <w:lang w:val="en-US"/>
              </w:rPr>
            </w:pPr>
            <w:r w:rsidRPr="009F0926">
              <w:rPr>
                <w:rFonts w:eastAsia="Times New Roman" w:cs="Arial"/>
                <w:color w:val="000000"/>
                <w:sz w:val="20"/>
                <w:szCs w:val="20"/>
                <w:lang w:val="en-US"/>
              </w:rPr>
              <w:t>0.396</w:t>
            </w:r>
          </w:p>
        </w:tc>
      </w:tr>
      <w:tr w:rsidR="00F45024" w:rsidRPr="00DE5E68" w14:paraId="48E223B2" w14:textId="77777777" w:rsidTr="00297D01">
        <w:trPr>
          <w:trHeight w:val="320"/>
        </w:trPr>
        <w:tc>
          <w:tcPr>
            <w:tcW w:w="0" w:type="auto"/>
            <w:shd w:val="clear" w:color="auto" w:fill="auto"/>
            <w:noWrap/>
            <w:vAlign w:val="bottom"/>
            <w:hideMark/>
          </w:tcPr>
          <w:p w14:paraId="07CB5899" w14:textId="77777777" w:rsidR="00F45024" w:rsidRPr="009F0926" w:rsidRDefault="00F45024" w:rsidP="00297D01">
            <w:pPr>
              <w:spacing w:line="240" w:lineRule="auto"/>
              <w:rPr>
                <w:rFonts w:eastAsia="Times New Roman" w:cs="Arial"/>
                <w:color w:val="000000"/>
                <w:sz w:val="20"/>
                <w:szCs w:val="20"/>
                <w:lang w:val="en-US"/>
              </w:rPr>
            </w:pPr>
            <w:r w:rsidRPr="009F0926">
              <w:rPr>
                <w:rFonts w:eastAsia="Times New Roman" w:cs="Arial"/>
                <w:color w:val="000000"/>
                <w:sz w:val="20"/>
                <w:szCs w:val="20"/>
                <w:lang w:val="en-US"/>
              </w:rPr>
              <w:t>30-44</w:t>
            </w:r>
          </w:p>
        </w:tc>
        <w:tc>
          <w:tcPr>
            <w:tcW w:w="0" w:type="auto"/>
            <w:shd w:val="clear" w:color="auto" w:fill="auto"/>
            <w:noWrap/>
            <w:vAlign w:val="bottom"/>
            <w:hideMark/>
          </w:tcPr>
          <w:p w14:paraId="1F128A00" w14:textId="77777777" w:rsidR="00F45024" w:rsidRPr="009F0926" w:rsidRDefault="00F45024" w:rsidP="00297D01">
            <w:pPr>
              <w:spacing w:line="240" w:lineRule="auto"/>
              <w:jc w:val="right"/>
              <w:rPr>
                <w:rFonts w:eastAsia="Times New Roman" w:cs="Arial"/>
                <w:color w:val="000000"/>
                <w:sz w:val="20"/>
                <w:szCs w:val="20"/>
                <w:lang w:val="en-US"/>
              </w:rPr>
            </w:pPr>
            <w:r w:rsidRPr="009F0926">
              <w:rPr>
                <w:rFonts w:eastAsia="Times New Roman" w:cs="Arial"/>
                <w:color w:val="000000"/>
                <w:sz w:val="20"/>
                <w:szCs w:val="20"/>
                <w:lang w:val="en-US"/>
              </w:rPr>
              <w:t>57</w:t>
            </w:r>
          </w:p>
        </w:tc>
        <w:tc>
          <w:tcPr>
            <w:tcW w:w="0" w:type="auto"/>
            <w:shd w:val="clear" w:color="auto" w:fill="auto"/>
            <w:noWrap/>
            <w:vAlign w:val="bottom"/>
            <w:hideMark/>
          </w:tcPr>
          <w:p w14:paraId="2544E01E" w14:textId="77777777" w:rsidR="00F45024" w:rsidRPr="009F0926" w:rsidRDefault="00F45024" w:rsidP="00297D01">
            <w:pPr>
              <w:spacing w:line="240" w:lineRule="auto"/>
              <w:jc w:val="right"/>
              <w:rPr>
                <w:rFonts w:eastAsia="Times New Roman" w:cs="Arial"/>
                <w:color w:val="000000"/>
                <w:sz w:val="20"/>
                <w:szCs w:val="20"/>
                <w:lang w:val="en-US"/>
              </w:rPr>
            </w:pPr>
            <w:r w:rsidRPr="009F0926">
              <w:rPr>
                <w:rFonts w:eastAsia="Times New Roman" w:cs="Arial"/>
                <w:color w:val="000000"/>
                <w:sz w:val="20"/>
                <w:szCs w:val="20"/>
                <w:lang w:val="en-US"/>
              </w:rPr>
              <w:t>4</w:t>
            </w:r>
          </w:p>
        </w:tc>
        <w:tc>
          <w:tcPr>
            <w:tcW w:w="0" w:type="auto"/>
            <w:shd w:val="clear" w:color="auto" w:fill="auto"/>
            <w:noWrap/>
            <w:vAlign w:val="bottom"/>
            <w:hideMark/>
          </w:tcPr>
          <w:p w14:paraId="5E56A8A0" w14:textId="77777777" w:rsidR="00F45024" w:rsidRPr="009F0926" w:rsidRDefault="00F45024" w:rsidP="00297D01">
            <w:pPr>
              <w:spacing w:line="240" w:lineRule="auto"/>
              <w:rPr>
                <w:rFonts w:eastAsia="Times New Roman" w:cs="Arial"/>
                <w:color w:val="000000"/>
                <w:sz w:val="20"/>
                <w:szCs w:val="20"/>
                <w:lang w:val="en-US"/>
              </w:rPr>
            </w:pPr>
            <w:r w:rsidRPr="009F0926">
              <w:rPr>
                <w:rFonts w:eastAsia="Times New Roman" w:cs="Arial"/>
                <w:color w:val="000000"/>
                <w:sz w:val="20"/>
                <w:szCs w:val="20"/>
                <w:lang w:val="en-US"/>
              </w:rPr>
              <w:t>0.070 (0.019-0.170)</w:t>
            </w:r>
          </w:p>
        </w:tc>
        <w:tc>
          <w:tcPr>
            <w:tcW w:w="0" w:type="auto"/>
            <w:shd w:val="clear" w:color="auto" w:fill="auto"/>
            <w:noWrap/>
            <w:vAlign w:val="bottom"/>
            <w:hideMark/>
          </w:tcPr>
          <w:p w14:paraId="3D8FF823" w14:textId="77777777" w:rsidR="00F45024" w:rsidRPr="009F0926" w:rsidRDefault="00F45024" w:rsidP="00297D01">
            <w:pPr>
              <w:spacing w:line="240" w:lineRule="auto"/>
              <w:rPr>
                <w:rFonts w:eastAsia="Times New Roman" w:cs="Arial"/>
                <w:color w:val="000000"/>
                <w:sz w:val="20"/>
                <w:szCs w:val="20"/>
                <w:lang w:val="en-US"/>
              </w:rPr>
            </w:pPr>
            <w:r w:rsidRPr="009F0926">
              <w:rPr>
                <w:rFonts w:eastAsia="Times New Roman" w:cs="Arial"/>
                <w:color w:val="000000"/>
                <w:sz w:val="20"/>
                <w:szCs w:val="20"/>
                <w:lang w:val="en-US"/>
              </w:rPr>
              <w:t>1.96 (0.21-18.45)</w:t>
            </w:r>
          </w:p>
        </w:tc>
        <w:tc>
          <w:tcPr>
            <w:tcW w:w="0" w:type="auto"/>
            <w:shd w:val="clear" w:color="auto" w:fill="auto"/>
            <w:noWrap/>
            <w:vAlign w:val="bottom"/>
            <w:hideMark/>
          </w:tcPr>
          <w:p w14:paraId="572F33C6" w14:textId="77777777" w:rsidR="00F45024" w:rsidRPr="009F0926" w:rsidRDefault="00F45024" w:rsidP="00297D01">
            <w:pPr>
              <w:spacing w:line="240" w:lineRule="auto"/>
              <w:jc w:val="right"/>
              <w:rPr>
                <w:rFonts w:eastAsia="Times New Roman" w:cs="Arial"/>
                <w:color w:val="000000"/>
                <w:sz w:val="20"/>
                <w:szCs w:val="20"/>
                <w:lang w:val="en-US"/>
              </w:rPr>
            </w:pPr>
            <w:r w:rsidRPr="009F0926">
              <w:rPr>
                <w:rFonts w:eastAsia="Times New Roman" w:cs="Arial"/>
                <w:color w:val="000000"/>
                <w:sz w:val="20"/>
                <w:szCs w:val="20"/>
                <w:lang w:val="en-US"/>
              </w:rPr>
              <w:t>0.555</w:t>
            </w:r>
          </w:p>
        </w:tc>
      </w:tr>
      <w:tr w:rsidR="00F45024" w:rsidRPr="00DE5E68" w14:paraId="3EA8B709" w14:textId="77777777" w:rsidTr="00297D01">
        <w:trPr>
          <w:trHeight w:val="320"/>
        </w:trPr>
        <w:tc>
          <w:tcPr>
            <w:tcW w:w="0" w:type="auto"/>
            <w:shd w:val="clear" w:color="auto" w:fill="auto"/>
            <w:noWrap/>
            <w:vAlign w:val="bottom"/>
            <w:hideMark/>
          </w:tcPr>
          <w:p w14:paraId="26804BAB" w14:textId="77777777" w:rsidR="00F45024" w:rsidRPr="009F0926" w:rsidRDefault="00F45024" w:rsidP="00297D01">
            <w:pPr>
              <w:spacing w:line="240" w:lineRule="auto"/>
              <w:rPr>
                <w:rFonts w:eastAsia="Times New Roman" w:cs="Arial"/>
                <w:color w:val="000000"/>
                <w:sz w:val="20"/>
                <w:szCs w:val="20"/>
                <w:lang w:val="en-US"/>
              </w:rPr>
            </w:pPr>
            <w:r w:rsidRPr="009F0926">
              <w:rPr>
                <w:rFonts w:eastAsia="Times New Roman" w:cs="Arial"/>
                <w:color w:val="000000"/>
                <w:sz w:val="20"/>
                <w:szCs w:val="20"/>
                <w:lang w:val="en-US"/>
              </w:rPr>
              <w:lastRenderedPageBreak/>
              <w:t>45-59</w:t>
            </w:r>
          </w:p>
        </w:tc>
        <w:tc>
          <w:tcPr>
            <w:tcW w:w="0" w:type="auto"/>
            <w:shd w:val="clear" w:color="auto" w:fill="auto"/>
            <w:noWrap/>
            <w:vAlign w:val="bottom"/>
            <w:hideMark/>
          </w:tcPr>
          <w:p w14:paraId="22E39718" w14:textId="77777777" w:rsidR="00F45024" w:rsidRPr="009F0926" w:rsidRDefault="00F45024" w:rsidP="00297D01">
            <w:pPr>
              <w:spacing w:line="240" w:lineRule="auto"/>
              <w:jc w:val="right"/>
              <w:rPr>
                <w:rFonts w:eastAsia="Times New Roman" w:cs="Arial"/>
                <w:color w:val="000000"/>
                <w:sz w:val="20"/>
                <w:szCs w:val="20"/>
                <w:lang w:val="en-US"/>
              </w:rPr>
            </w:pPr>
            <w:r w:rsidRPr="009F0926">
              <w:rPr>
                <w:rFonts w:eastAsia="Times New Roman" w:cs="Arial"/>
                <w:color w:val="000000"/>
                <w:sz w:val="20"/>
                <w:szCs w:val="20"/>
                <w:lang w:val="en-US"/>
              </w:rPr>
              <w:t>60</w:t>
            </w:r>
          </w:p>
        </w:tc>
        <w:tc>
          <w:tcPr>
            <w:tcW w:w="0" w:type="auto"/>
            <w:shd w:val="clear" w:color="auto" w:fill="auto"/>
            <w:noWrap/>
            <w:vAlign w:val="bottom"/>
            <w:hideMark/>
          </w:tcPr>
          <w:p w14:paraId="1028417F" w14:textId="77777777" w:rsidR="00F45024" w:rsidRPr="009F0926" w:rsidRDefault="00F45024" w:rsidP="00297D01">
            <w:pPr>
              <w:spacing w:line="240" w:lineRule="auto"/>
              <w:jc w:val="right"/>
              <w:rPr>
                <w:rFonts w:eastAsia="Times New Roman" w:cs="Arial"/>
                <w:color w:val="000000"/>
                <w:sz w:val="20"/>
                <w:szCs w:val="20"/>
                <w:lang w:val="en-US"/>
              </w:rPr>
            </w:pPr>
            <w:r w:rsidRPr="009F0926">
              <w:rPr>
                <w:rFonts w:eastAsia="Times New Roman" w:cs="Arial"/>
                <w:color w:val="000000"/>
                <w:sz w:val="20"/>
                <w:szCs w:val="20"/>
                <w:lang w:val="en-US"/>
              </w:rPr>
              <w:t>2</w:t>
            </w:r>
          </w:p>
        </w:tc>
        <w:tc>
          <w:tcPr>
            <w:tcW w:w="0" w:type="auto"/>
            <w:shd w:val="clear" w:color="auto" w:fill="auto"/>
            <w:noWrap/>
            <w:vAlign w:val="bottom"/>
            <w:hideMark/>
          </w:tcPr>
          <w:p w14:paraId="73656D71" w14:textId="77777777" w:rsidR="00F45024" w:rsidRPr="009F0926" w:rsidRDefault="00F45024" w:rsidP="00297D01">
            <w:pPr>
              <w:spacing w:line="240" w:lineRule="auto"/>
              <w:rPr>
                <w:rFonts w:eastAsia="Times New Roman" w:cs="Arial"/>
                <w:color w:val="000000"/>
                <w:sz w:val="20"/>
                <w:szCs w:val="20"/>
                <w:lang w:val="en-US"/>
              </w:rPr>
            </w:pPr>
            <w:r w:rsidRPr="009F0926">
              <w:rPr>
                <w:rFonts w:eastAsia="Times New Roman" w:cs="Arial"/>
                <w:color w:val="000000"/>
                <w:sz w:val="20"/>
                <w:szCs w:val="20"/>
                <w:lang w:val="en-US"/>
              </w:rPr>
              <w:t>0.033 (0.004-0.115)</w:t>
            </w:r>
          </w:p>
        </w:tc>
        <w:tc>
          <w:tcPr>
            <w:tcW w:w="0" w:type="auto"/>
            <w:shd w:val="clear" w:color="auto" w:fill="auto"/>
            <w:noWrap/>
            <w:vAlign w:val="bottom"/>
            <w:hideMark/>
          </w:tcPr>
          <w:p w14:paraId="15246CC2" w14:textId="77777777" w:rsidR="00F45024" w:rsidRPr="009F0926" w:rsidRDefault="00F45024" w:rsidP="00297D01">
            <w:pPr>
              <w:spacing w:line="240" w:lineRule="auto"/>
              <w:rPr>
                <w:rFonts w:eastAsia="Times New Roman" w:cs="Arial"/>
                <w:color w:val="000000"/>
                <w:sz w:val="20"/>
                <w:szCs w:val="20"/>
                <w:lang w:val="en-US"/>
              </w:rPr>
            </w:pPr>
            <w:r w:rsidRPr="009F0926">
              <w:rPr>
                <w:rFonts w:eastAsia="Times New Roman" w:cs="Arial"/>
                <w:color w:val="000000"/>
                <w:sz w:val="20"/>
                <w:szCs w:val="20"/>
                <w:lang w:val="en-US"/>
              </w:rPr>
              <w:t>0.90 (0.08-10.33)</w:t>
            </w:r>
          </w:p>
        </w:tc>
        <w:tc>
          <w:tcPr>
            <w:tcW w:w="0" w:type="auto"/>
            <w:shd w:val="clear" w:color="auto" w:fill="auto"/>
            <w:noWrap/>
            <w:vAlign w:val="bottom"/>
            <w:hideMark/>
          </w:tcPr>
          <w:p w14:paraId="316D06C0" w14:textId="77777777" w:rsidR="00F45024" w:rsidRPr="009F0926" w:rsidRDefault="00F45024" w:rsidP="00297D01">
            <w:pPr>
              <w:spacing w:line="240" w:lineRule="auto"/>
              <w:jc w:val="right"/>
              <w:rPr>
                <w:rFonts w:eastAsia="Times New Roman" w:cs="Arial"/>
                <w:color w:val="000000"/>
                <w:sz w:val="20"/>
                <w:szCs w:val="20"/>
                <w:lang w:val="en-US"/>
              </w:rPr>
            </w:pPr>
            <w:r w:rsidRPr="009F0926">
              <w:rPr>
                <w:rFonts w:eastAsia="Times New Roman" w:cs="Arial"/>
                <w:color w:val="000000"/>
                <w:sz w:val="20"/>
                <w:szCs w:val="20"/>
                <w:lang w:val="en-US"/>
              </w:rPr>
              <w:t>0.93</w:t>
            </w:r>
          </w:p>
        </w:tc>
      </w:tr>
      <w:tr w:rsidR="00F45024" w:rsidRPr="00DE5E68" w14:paraId="4E4C51F0" w14:textId="77777777" w:rsidTr="00297D01">
        <w:trPr>
          <w:trHeight w:val="320"/>
        </w:trPr>
        <w:tc>
          <w:tcPr>
            <w:tcW w:w="0" w:type="auto"/>
            <w:shd w:val="clear" w:color="auto" w:fill="auto"/>
            <w:noWrap/>
            <w:vAlign w:val="bottom"/>
            <w:hideMark/>
          </w:tcPr>
          <w:p w14:paraId="6982B274" w14:textId="77777777" w:rsidR="00F45024" w:rsidRPr="009F0926" w:rsidRDefault="00F45024" w:rsidP="00297D01">
            <w:pPr>
              <w:spacing w:line="240" w:lineRule="auto"/>
              <w:rPr>
                <w:rFonts w:eastAsia="Times New Roman" w:cs="Arial"/>
                <w:color w:val="000000"/>
                <w:sz w:val="20"/>
                <w:szCs w:val="20"/>
                <w:lang w:val="en-US"/>
              </w:rPr>
            </w:pPr>
            <w:r w:rsidRPr="009F0926">
              <w:rPr>
                <w:rFonts w:eastAsia="Times New Roman" w:cs="Arial"/>
                <w:sz w:val="20"/>
                <w:szCs w:val="20"/>
                <w:lang w:val="en-US"/>
              </w:rPr>
              <w:t>≥</w:t>
            </w:r>
            <w:r w:rsidRPr="009F0926">
              <w:rPr>
                <w:rFonts w:eastAsia="Times New Roman" w:cs="Arial"/>
                <w:color w:val="000000"/>
                <w:sz w:val="20"/>
                <w:szCs w:val="20"/>
                <w:lang w:val="en-US"/>
              </w:rPr>
              <w:t>60</w:t>
            </w:r>
          </w:p>
        </w:tc>
        <w:tc>
          <w:tcPr>
            <w:tcW w:w="0" w:type="auto"/>
            <w:shd w:val="clear" w:color="auto" w:fill="auto"/>
            <w:noWrap/>
            <w:vAlign w:val="bottom"/>
            <w:hideMark/>
          </w:tcPr>
          <w:p w14:paraId="5604F257" w14:textId="77777777" w:rsidR="00F45024" w:rsidRPr="009F0926" w:rsidRDefault="00F45024" w:rsidP="00297D01">
            <w:pPr>
              <w:spacing w:line="240" w:lineRule="auto"/>
              <w:jc w:val="right"/>
              <w:rPr>
                <w:rFonts w:eastAsia="Times New Roman" w:cs="Arial"/>
                <w:color w:val="000000"/>
                <w:sz w:val="20"/>
                <w:szCs w:val="20"/>
                <w:lang w:val="en-US"/>
              </w:rPr>
            </w:pPr>
            <w:r w:rsidRPr="009F0926">
              <w:rPr>
                <w:rFonts w:eastAsia="Times New Roman" w:cs="Arial"/>
                <w:color w:val="000000"/>
                <w:sz w:val="20"/>
                <w:szCs w:val="20"/>
                <w:lang w:val="en-US"/>
              </w:rPr>
              <w:t>15</w:t>
            </w:r>
          </w:p>
        </w:tc>
        <w:tc>
          <w:tcPr>
            <w:tcW w:w="0" w:type="auto"/>
            <w:shd w:val="clear" w:color="auto" w:fill="auto"/>
            <w:noWrap/>
            <w:vAlign w:val="bottom"/>
            <w:hideMark/>
          </w:tcPr>
          <w:p w14:paraId="16D1EA85" w14:textId="77777777" w:rsidR="00F45024" w:rsidRPr="009F0926" w:rsidRDefault="00F45024" w:rsidP="00297D01">
            <w:pPr>
              <w:spacing w:line="240" w:lineRule="auto"/>
              <w:jc w:val="right"/>
              <w:rPr>
                <w:rFonts w:eastAsia="Times New Roman" w:cs="Arial"/>
                <w:color w:val="000000"/>
                <w:sz w:val="20"/>
                <w:szCs w:val="20"/>
                <w:lang w:val="en-US"/>
              </w:rPr>
            </w:pPr>
            <w:r w:rsidRPr="009F0926">
              <w:rPr>
                <w:rFonts w:eastAsia="Times New Roman" w:cs="Arial"/>
                <w:color w:val="000000"/>
                <w:sz w:val="20"/>
                <w:szCs w:val="20"/>
                <w:lang w:val="en-US"/>
              </w:rPr>
              <w:t>1</w:t>
            </w:r>
          </w:p>
        </w:tc>
        <w:tc>
          <w:tcPr>
            <w:tcW w:w="0" w:type="auto"/>
            <w:shd w:val="clear" w:color="auto" w:fill="auto"/>
            <w:noWrap/>
            <w:vAlign w:val="bottom"/>
            <w:hideMark/>
          </w:tcPr>
          <w:p w14:paraId="0E1EADE9" w14:textId="77777777" w:rsidR="00F45024" w:rsidRPr="009F0926" w:rsidRDefault="00F45024" w:rsidP="00297D01">
            <w:pPr>
              <w:spacing w:line="240" w:lineRule="auto"/>
              <w:rPr>
                <w:rFonts w:eastAsia="Times New Roman" w:cs="Arial"/>
                <w:color w:val="000000"/>
                <w:sz w:val="20"/>
                <w:szCs w:val="20"/>
                <w:lang w:val="en-US"/>
              </w:rPr>
            </w:pPr>
            <w:r w:rsidRPr="009F0926">
              <w:rPr>
                <w:rFonts w:eastAsia="Times New Roman" w:cs="Arial"/>
                <w:color w:val="000000"/>
                <w:sz w:val="20"/>
                <w:szCs w:val="20"/>
                <w:lang w:val="en-US"/>
              </w:rPr>
              <w:t>0.067 (0.002-0.319)</w:t>
            </w:r>
          </w:p>
        </w:tc>
        <w:tc>
          <w:tcPr>
            <w:tcW w:w="0" w:type="auto"/>
            <w:shd w:val="clear" w:color="auto" w:fill="auto"/>
            <w:noWrap/>
            <w:vAlign w:val="bottom"/>
            <w:hideMark/>
          </w:tcPr>
          <w:p w14:paraId="4A0282F5" w14:textId="77777777" w:rsidR="00F45024" w:rsidRPr="009F0926" w:rsidRDefault="00F45024" w:rsidP="00297D01">
            <w:pPr>
              <w:spacing w:line="240" w:lineRule="auto"/>
              <w:rPr>
                <w:rFonts w:eastAsia="Times New Roman" w:cs="Arial"/>
                <w:color w:val="000000"/>
                <w:sz w:val="20"/>
                <w:szCs w:val="20"/>
                <w:lang w:val="en-US"/>
              </w:rPr>
            </w:pPr>
            <w:r w:rsidRPr="009F0926">
              <w:rPr>
                <w:rFonts w:eastAsia="Times New Roman" w:cs="Arial"/>
                <w:color w:val="000000"/>
                <w:sz w:val="20"/>
                <w:szCs w:val="20"/>
                <w:lang w:val="en-US"/>
              </w:rPr>
              <w:t>1.86 (0.11-32.01)</w:t>
            </w:r>
          </w:p>
        </w:tc>
        <w:tc>
          <w:tcPr>
            <w:tcW w:w="0" w:type="auto"/>
            <w:shd w:val="clear" w:color="auto" w:fill="auto"/>
            <w:noWrap/>
            <w:vAlign w:val="bottom"/>
            <w:hideMark/>
          </w:tcPr>
          <w:p w14:paraId="5D66DD80" w14:textId="77777777" w:rsidR="00F45024" w:rsidRPr="009F0926" w:rsidRDefault="00F45024" w:rsidP="00297D01">
            <w:pPr>
              <w:spacing w:line="240" w:lineRule="auto"/>
              <w:jc w:val="right"/>
              <w:rPr>
                <w:rFonts w:eastAsia="Times New Roman" w:cs="Arial"/>
                <w:color w:val="000000"/>
                <w:sz w:val="20"/>
                <w:szCs w:val="20"/>
                <w:lang w:val="en-US"/>
              </w:rPr>
            </w:pPr>
            <w:r w:rsidRPr="009F0926">
              <w:rPr>
                <w:rFonts w:eastAsia="Times New Roman" w:cs="Arial"/>
                <w:color w:val="000000"/>
                <w:sz w:val="20"/>
                <w:szCs w:val="20"/>
                <w:lang w:val="en-US"/>
              </w:rPr>
              <w:t>0.67</w:t>
            </w:r>
          </w:p>
        </w:tc>
      </w:tr>
    </w:tbl>
    <w:p w14:paraId="60F0473E" w14:textId="77777777" w:rsidR="00F45024" w:rsidRPr="009F0926" w:rsidRDefault="00F45024" w:rsidP="00F45024">
      <w:pPr>
        <w:rPr>
          <w:rFonts w:cs="Arial"/>
          <w:sz w:val="20"/>
          <w:szCs w:val="20"/>
        </w:rPr>
      </w:pPr>
    </w:p>
    <w:p w14:paraId="7CE9F44E" w14:textId="77777777" w:rsidR="00F45024" w:rsidRPr="009F0926" w:rsidRDefault="00F45024" w:rsidP="00F45024">
      <w:pPr>
        <w:rPr>
          <w:rFonts w:cs="Arial"/>
          <w:sz w:val="20"/>
          <w:szCs w:val="20"/>
        </w:rPr>
      </w:pPr>
    </w:p>
    <w:p w14:paraId="364E4BEC" w14:textId="77777777" w:rsidR="00F45024" w:rsidRPr="00E85D61" w:rsidRDefault="00F45024" w:rsidP="00F45024">
      <w:pPr>
        <w:rPr>
          <w:rFonts w:cs="Arial"/>
          <w:b/>
          <w:sz w:val="20"/>
          <w:szCs w:val="20"/>
        </w:rPr>
      </w:pPr>
      <w:r w:rsidRPr="00E85D61">
        <w:rPr>
          <w:rFonts w:cs="Arial"/>
          <w:b/>
          <w:sz w:val="20"/>
          <w:szCs w:val="20"/>
        </w:rPr>
        <w:t>PCR/qPCR</w:t>
      </w:r>
    </w:p>
    <w:p w14:paraId="74C372AD" w14:textId="77777777" w:rsidR="00F45024" w:rsidRPr="009F0926" w:rsidRDefault="00F45024" w:rsidP="00F45024">
      <w:pPr>
        <w:rPr>
          <w:rFonts w:cs="Arial"/>
          <w:sz w:val="20"/>
          <w:szCs w:val="20"/>
        </w:rPr>
      </w:pPr>
    </w:p>
    <w:p w14:paraId="09133DCE" w14:textId="76343EBD" w:rsidR="00F45024" w:rsidRPr="009F0926" w:rsidRDefault="00F45024" w:rsidP="00F45024">
      <w:pPr>
        <w:rPr>
          <w:rFonts w:cs="Arial"/>
          <w:sz w:val="20"/>
          <w:szCs w:val="20"/>
        </w:rPr>
      </w:pPr>
      <w:r w:rsidRPr="009F0926">
        <w:rPr>
          <w:rFonts w:cs="Arial"/>
          <w:sz w:val="20"/>
          <w:szCs w:val="20"/>
        </w:rPr>
        <w:t>Kaushal et al, 2017</w:t>
      </w:r>
      <w:r w:rsidR="00E85D61">
        <w:rPr>
          <w:rFonts w:cs="Arial"/>
          <w:sz w:val="20"/>
          <w:szCs w:val="20"/>
        </w:rPr>
        <w:t xml:space="preserve"> </w:t>
      </w:r>
      <w:r w:rsidR="00E85D61">
        <w:rPr>
          <w:rFonts w:cs="Arial"/>
          <w:sz w:val="20"/>
          <w:szCs w:val="20"/>
        </w:rPr>
        <w:fldChar w:fldCharType="begin" w:fldLock="1"/>
      </w:r>
      <w:r w:rsidR="00BF6CA1">
        <w:rPr>
          <w:rFonts w:cs="Arial"/>
          <w:sz w:val="20"/>
          <w:szCs w:val="20"/>
        </w:rPr>
        <w:instrText>ADDIN CSL_CITATION {"citationItems":[{"id":"ITEM-1","itemData":{"DOI":"10.4269/ajtmh.16-0592","ISBN":"0002-9637","PMID":"28719266","abstract":"AbstractSeveral epidemiological studies have indicated the presence of asymptomatic infections with Leishmania donovani in the Indian subcontinent, where parasite transmission is considered anthroponotic. In India, such asymptomatic Leishmania cases have been identified in the state of Bihar. We explored here, the presence of asymptomatic Leishmania infection among healthy individuals living in two districts in the state of West Bengal, India, using serological and molecular tests. Blood samples of 246 healthy individuals were collected from nine villages of Malda and Murshidabad districts in West Bengal, considered endemic for visceral leishmaniasis (VL). Real-time quantitative polymerase chain reaction (qPCR) was performed for the quantification of parasite load in the blood. In addition, two serological tests were carried out to demonstrate anti-Leishmania antibodies: rK39 strip test and anti-total soluble Leishmania antigen IgG using enzyme-linked immunosorbent assay method. Nearly one-fifth (53/246) of the screened population was positive in qPCR as against 10.97% (27/246) positive in rK39 strip test. A range of parasite load was observed in the blood of identified asymptomatic Leishmania cases with a median value of 7.7 parasites/mL (range = 1-65). There was poor agreement between qPCR and serological tests (kappa = 0.089, P = 0.13), and 29.62% and 20.54% of the population were qPCR positive in seropositive and seronegative groups, respectively. Combined molecular and serological tests enhanced the capacity to detect asymptomatic Leishmania infection in healthy individuals residing in the endemic areas of VL. A significant proportion of asymptomatic Leishmania individuals was detected in the examined endemic regions of West Bengal that might play a role in promoting VL transmission.","author":[{"dropping-particle":"","family":"Kaushal","given":"Himanshu","non-dropping-particle":"","parse-names":false,"suffix":""},{"dropping-particle":"","family":"Bhattacharya","given":"Sujit Kumar","non-dropping-particle":"","parse-names":false,"suffix":""},{"dropping-particle":"","family":"Verma","given":"Sandeep","non-dropping-particle":"","parse-names":false,"suffix":""},{"dropping-particle":"","family":"Salotra","given":"Poonam","non-dropping-particle":"","parse-names":false,"suffix":""}],"container-title":"Am J Trop Med Hyg","edition":"2017/07/19","id":"ITEM-1","issue":"6","issued":{"date-parts":[["2017"]]},"language":"eng","note":"From Duplicate 2 (Serological and Molecular Analysis of Leishmania Infection in Healthy Individuals from Two Districts of West Bengal, India, Endemic for Visceral Leishmaniasis - Kaushal, H; Bhattacharya, S K; Verma, S; Salotra, P)\n\n1476-1645\nKaushal, Himanshu\nBhattacharya, Sujit Kumar\nVerma, Sandeep\nSalotra, Poonam\nJournal Article\nUnited States\nAm J Trop Med Hyg. 2017 Jun;96(6):1448-1455. doi: 10.4269/ajtmh.16-0592.","page":"1448-1455","title":"Serological and Molecular Analysis of Leishmania Infection in Healthy Individuals from Two Districts of West Bengal, India, Endemic for Visceral Leishmaniasis","type":"article-journal","volume":"96"},"uris":["http://www.mendeley.com/documents/?uuid=9db4e8de-e799-43b0-9af9-645a5014477b"]}],"mendeley":{"formattedCitation":"[15]","plainTextFormattedCitation":"[15]","previouslyFormattedCitation":"[15]"},"properties":{"noteIndex":0},"schema":"https://github.com/citation-style-language/schema/raw/master/csl-citation.json"}</w:instrText>
      </w:r>
      <w:r w:rsidR="00E85D61">
        <w:rPr>
          <w:rFonts w:cs="Arial"/>
          <w:sz w:val="20"/>
          <w:szCs w:val="20"/>
        </w:rPr>
        <w:fldChar w:fldCharType="separate"/>
      </w:r>
      <w:r w:rsidR="00E85D61" w:rsidRPr="00E85D61">
        <w:rPr>
          <w:rFonts w:cs="Arial"/>
          <w:noProof/>
          <w:sz w:val="20"/>
          <w:szCs w:val="20"/>
        </w:rPr>
        <w:t>[15]</w:t>
      </w:r>
      <w:r w:rsidR="00E85D61">
        <w:rPr>
          <w:rFonts w:cs="Arial"/>
          <w:sz w:val="20"/>
          <w:szCs w:val="20"/>
        </w:rPr>
        <w:fldChar w:fldCharType="end"/>
      </w:r>
    </w:p>
    <w:p w14:paraId="4236AB21" w14:textId="77777777" w:rsidR="00F45024" w:rsidRPr="00DE5E68" w:rsidRDefault="00F45024" w:rsidP="00F45024">
      <w:pPr>
        <w:rPr>
          <w:rFonts w:cs="Arial"/>
          <w:color w:val="FF0000"/>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5"/>
        <w:gridCol w:w="550"/>
        <w:gridCol w:w="1261"/>
        <w:gridCol w:w="2062"/>
        <w:gridCol w:w="1640"/>
        <w:gridCol w:w="717"/>
      </w:tblGrid>
      <w:tr w:rsidR="00F45024" w:rsidRPr="00DE5E68" w14:paraId="03D0BE97" w14:textId="77777777" w:rsidTr="00297D01">
        <w:trPr>
          <w:trHeight w:val="320"/>
        </w:trPr>
        <w:tc>
          <w:tcPr>
            <w:tcW w:w="0" w:type="auto"/>
            <w:shd w:val="clear" w:color="auto" w:fill="auto"/>
            <w:noWrap/>
            <w:vAlign w:val="bottom"/>
            <w:hideMark/>
          </w:tcPr>
          <w:p w14:paraId="464FD9AB" w14:textId="77777777" w:rsidR="00F45024" w:rsidRPr="009F0926" w:rsidRDefault="00F45024" w:rsidP="00297D01">
            <w:pPr>
              <w:spacing w:line="240" w:lineRule="auto"/>
              <w:rPr>
                <w:rFonts w:eastAsia="Times New Roman" w:cs="Arial"/>
                <w:color w:val="000000"/>
                <w:sz w:val="20"/>
                <w:szCs w:val="20"/>
                <w:lang w:val="en-US"/>
              </w:rPr>
            </w:pPr>
            <w:r w:rsidRPr="009F0926">
              <w:rPr>
                <w:rFonts w:eastAsia="Times New Roman" w:cs="Arial"/>
                <w:color w:val="000000"/>
                <w:sz w:val="20"/>
                <w:szCs w:val="20"/>
                <w:lang w:val="en-US"/>
              </w:rPr>
              <w:t>Age group (yrs)</w:t>
            </w:r>
          </w:p>
        </w:tc>
        <w:tc>
          <w:tcPr>
            <w:tcW w:w="0" w:type="auto"/>
            <w:shd w:val="clear" w:color="auto" w:fill="auto"/>
            <w:noWrap/>
            <w:vAlign w:val="bottom"/>
            <w:hideMark/>
          </w:tcPr>
          <w:p w14:paraId="005E564F" w14:textId="77777777" w:rsidR="00F45024" w:rsidRPr="009F0926" w:rsidRDefault="00F45024" w:rsidP="00297D01">
            <w:pPr>
              <w:spacing w:line="240" w:lineRule="auto"/>
              <w:rPr>
                <w:rFonts w:eastAsia="Times New Roman" w:cs="Arial"/>
                <w:color w:val="000000"/>
                <w:sz w:val="20"/>
                <w:szCs w:val="20"/>
                <w:lang w:val="en-US"/>
              </w:rPr>
            </w:pPr>
            <w:r w:rsidRPr="009F0926">
              <w:rPr>
                <w:rFonts w:eastAsia="Times New Roman" w:cs="Arial"/>
                <w:color w:val="000000"/>
                <w:sz w:val="20"/>
                <w:szCs w:val="20"/>
                <w:lang w:val="en-US"/>
              </w:rPr>
              <w:t>n</w:t>
            </w:r>
          </w:p>
        </w:tc>
        <w:tc>
          <w:tcPr>
            <w:tcW w:w="0" w:type="auto"/>
            <w:shd w:val="clear" w:color="auto" w:fill="auto"/>
            <w:noWrap/>
            <w:vAlign w:val="bottom"/>
            <w:hideMark/>
          </w:tcPr>
          <w:p w14:paraId="3E21B85E" w14:textId="77777777" w:rsidR="00F45024" w:rsidRPr="009F0926" w:rsidRDefault="00F45024" w:rsidP="00297D01">
            <w:pPr>
              <w:spacing w:line="240" w:lineRule="auto"/>
              <w:rPr>
                <w:rFonts w:eastAsia="Times New Roman" w:cs="Arial"/>
                <w:color w:val="000000"/>
                <w:sz w:val="20"/>
                <w:szCs w:val="20"/>
                <w:lang w:val="en-US"/>
              </w:rPr>
            </w:pPr>
            <w:r w:rsidRPr="009F0926">
              <w:rPr>
                <w:rFonts w:eastAsia="Times New Roman" w:cs="Arial"/>
                <w:color w:val="000000"/>
                <w:sz w:val="20"/>
                <w:szCs w:val="20"/>
                <w:lang w:val="en-US"/>
              </w:rPr>
              <w:t>No. positive</w:t>
            </w:r>
          </w:p>
        </w:tc>
        <w:tc>
          <w:tcPr>
            <w:tcW w:w="0" w:type="auto"/>
            <w:shd w:val="clear" w:color="auto" w:fill="auto"/>
            <w:noWrap/>
            <w:vAlign w:val="bottom"/>
            <w:hideMark/>
          </w:tcPr>
          <w:p w14:paraId="2EAAB34F" w14:textId="77777777" w:rsidR="00F45024" w:rsidRPr="009F0926" w:rsidRDefault="00F45024" w:rsidP="00297D01">
            <w:pPr>
              <w:spacing w:line="240" w:lineRule="auto"/>
              <w:rPr>
                <w:rFonts w:eastAsia="Times New Roman" w:cs="Arial"/>
                <w:color w:val="000000"/>
                <w:sz w:val="20"/>
                <w:szCs w:val="20"/>
                <w:lang w:val="en-US"/>
              </w:rPr>
            </w:pPr>
            <w:r w:rsidRPr="009F0926">
              <w:rPr>
                <w:rFonts w:eastAsia="Times New Roman" w:cs="Arial"/>
                <w:color w:val="000000"/>
                <w:sz w:val="20"/>
                <w:szCs w:val="20"/>
                <w:lang w:val="en-US"/>
              </w:rPr>
              <w:t>Prevalence (95% CI)</w:t>
            </w:r>
          </w:p>
        </w:tc>
        <w:tc>
          <w:tcPr>
            <w:tcW w:w="0" w:type="auto"/>
            <w:shd w:val="clear" w:color="auto" w:fill="auto"/>
            <w:noWrap/>
            <w:vAlign w:val="bottom"/>
            <w:hideMark/>
          </w:tcPr>
          <w:p w14:paraId="65ADB8A9" w14:textId="77777777" w:rsidR="00F45024" w:rsidRPr="009F0926" w:rsidRDefault="00F45024" w:rsidP="00297D01">
            <w:pPr>
              <w:spacing w:line="240" w:lineRule="auto"/>
              <w:rPr>
                <w:rFonts w:eastAsia="Times New Roman" w:cs="Arial"/>
                <w:color w:val="000000"/>
                <w:sz w:val="20"/>
                <w:szCs w:val="20"/>
                <w:lang w:val="en-US"/>
              </w:rPr>
            </w:pPr>
            <w:r w:rsidRPr="009F0926">
              <w:rPr>
                <w:rFonts w:eastAsia="Times New Roman" w:cs="Arial"/>
                <w:color w:val="000000"/>
                <w:sz w:val="20"/>
                <w:szCs w:val="20"/>
                <w:lang w:val="en-US"/>
              </w:rPr>
              <w:t>OR (95% CI)</w:t>
            </w:r>
          </w:p>
        </w:tc>
        <w:tc>
          <w:tcPr>
            <w:tcW w:w="0" w:type="auto"/>
            <w:shd w:val="clear" w:color="auto" w:fill="auto"/>
            <w:noWrap/>
            <w:vAlign w:val="bottom"/>
            <w:hideMark/>
          </w:tcPr>
          <w:p w14:paraId="549218DD" w14:textId="3DCAC4D0" w:rsidR="00F45024" w:rsidRPr="009F0926" w:rsidRDefault="0059128D" w:rsidP="00297D01">
            <w:pPr>
              <w:spacing w:line="240" w:lineRule="auto"/>
              <w:rPr>
                <w:rFonts w:eastAsia="Times New Roman" w:cs="Arial"/>
                <w:color w:val="000000"/>
                <w:sz w:val="20"/>
                <w:szCs w:val="20"/>
                <w:lang w:val="en-US"/>
              </w:rPr>
            </w:pPr>
            <w:r>
              <w:rPr>
                <w:rFonts w:eastAsia="Times New Roman" w:cs="Arial"/>
                <w:color w:val="000000"/>
                <w:sz w:val="20"/>
                <w:szCs w:val="20"/>
                <w:lang w:val="en-US"/>
              </w:rPr>
              <w:t>p</w:t>
            </w:r>
          </w:p>
        </w:tc>
      </w:tr>
      <w:tr w:rsidR="00F45024" w:rsidRPr="00DE5E68" w14:paraId="647B8CED" w14:textId="77777777" w:rsidTr="00297D01">
        <w:trPr>
          <w:trHeight w:val="320"/>
        </w:trPr>
        <w:tc>
          <w:tcPr>
            <w:tcW w:w="0" w:type="auto"/>
            <w:shd w:val="clear" w:color="auto" w:fill="auto"/>
            <w:noWrap/>
            <w:vAlign w:val="bottom"/>
            <w:hideMark/>
          </w:tcPr>
          <w:p w14:paraId="7A2C5455" w14:textId="77777777" w:rsidR="00F45024" w:rsidRPr="009F0926" w:rsidRDefault="00F45024" w:rsidP="00297D01">
            <w:pPr>
              <w:spacing w:line="240" w:lineRule="auto"/>
              <w:rPr>
                <w:rFonts w:eastAsia="Times New Roman" w:cs="Arial"/>
                <w:color w:val="000000"/>
                <w:sz w:val="20"/>
                <w:szCs w:val="20"/>
                <w:lang w:val="en-US"/>
              </w:rPr>
            </w:pPr>
            <w:r w:rsidRPr="009F0926">
              <w:rPr>
                <w:rFonts w:eastAsia="Times New Roman" w:cs="Arial"/>
                <w:color w:val="000000"/>
                <w:sz w:val="20"/>
                <w:szCs w:val="20"/>
                <w:lang w:val="en-US"/>
              </w:rPr>
              <w:t>0-18</w:t>
            </w:r>
          </w:p>
        </w:tc>
        <w:tc>
          <w:tcPr>
            <w:tcW w:w="0" w:type="auto"/>
            <w:shd w:val="clear" w:color="auto" w:fill="auto"/>
            <w:noWrap/>
            <w:vAlign w:val="bottom"/>
            <w:hideMark/>
          </w:tcPr>
          <w:p w14:paraId="11AC4AE6" w14:textId="77777777" w:rsidR="00F45024" w:rsidRPr="009F0926" w:rsidRDefault="00F45024" w:rsidP="00297D01">
            <w:pPr>
              <w:spacing w:line="240" w:lineRule="auto"/>
              <w:jc w:val="right"/>
              <w:rPr>
                <w:rFonts w:eastAsia="Times New Roman" w:cs="Arial"/>
                <w:color w:val="000000"/>
                <w:sz w:val="20"/>
                <w:szCs w:val="20"/>
                <w:lang w:val="en-US"/>
              </w:rPr>
            </w:pPr>
            <w:r w:rsidRPr="009F0926">
              <w:rPr>
                <w:rFonts w:eastAsia="Times New Roman" w:cs="Arial"/>
                <w:color w:val="000000"/>
                <w:sz w:val="20"/>
                <w:szCs w:val="20"/>
                <w:lang w:val="en-US"/>
              </w:rPr>
              <w:t>74</w:t>
            </w:r>
          </w:p>
        </w:tc>
        <w:tc>
          <w:tcPr>
            <w:tcW w:w="0" w:type="auto"/>
            <w:shd w:val="clear" w:color="auto" w:fill="auto"/>
            <w:noWrap/>
            <w:vAlign w:val="bottom"/>
            <w:hideMark/>
          </w:tcPr>
          <w:p w14:paraId="19C22383" w14:textId="77777777" w:rsidR="00F45024" w:rsidRPr="009F0926" w:rsidRDefault="00F45024" w:rsidP="00297D01">
            <w:pPr>
              <w:spacing w:line="240" w:lineRule="auto"/>
              <w:jc w:val="right"/>
              <w:rPr>
                <w:rFonts w:eastAsia="Times New Roman" w:cs="Arial"/>
                <w:color w:val="000000"/>
                <w:sz w:val="20"/>
                <w:szCs w:val="20"/>
                <w:lang w:val="en-US"/>
              </w:rPr>
            </w:pPr>
            <w:r w:rsidRPr="009F0926">
              <w:rPr>
                <w:rFonts w:eastAsia="Times New Roman" w:cs="Arial"/>
                <w:color w:val="000000"/>
                <w:sz w:val="20"/>
                <w:szCs w:val="20"/>
                <w:lang w:val="en-US"/>
              </w:rPr>
              <w:t>9</w:t>
            </w:r>
          </w:p>
        </w:tc>
        <w:tc>
          <w:tcPr>
            <w:tcW w:w="0" w:type="auto"/>
            <w:shd w:val="clear" w:color="auto" w:fill="auto"/>
            <w:noWrap/>
            <w:vAlign w:val="bottom"/>
            <w:hideMark/>
          </w:tcPr>
          <w:p w14:paraId="47D916C8" w14:textId="77777777" w:rsidR="00F45024" w:rsidRPr="009F0926" w:rsidRDefault="00F45024" w:rsidP="00297D01">
            <w:pPr>
              <w:spacing w:line="240" w:lineRule="auto"/>
              <w:rPr>
                <w:rFonts w:eastAsia="Times New Roman" w:cs="Arial"/>
                <w:color w:val="000000"/>
                <w:sz w:val="20"/>
                <w:szCs w:val="20"/>
                <w:lang w:val="en-US"/>
              </w:rPr>
            </w:pPr>
            <w:r w:rsidRPr="009F0926">
              <w:rPr>
                <w:rFonts w:eastAsia="Times New Roman" w:cs="Arial"/>
                <w:color w:val="000000"/>
                <w:sz w:val="20"/>
                <w:szCs w:val="20"/>
                <w:lang w:val="en-US"/>
              </w:rPr>
              <w:t>0.122 (0.057-0.218)</w:t>
            </w:r>
          </w:p>
        </w:tc>
        <w:tc>
          <w:tcPr>
            <w:tcW w:w="0" w:type="auto"/>
            <w:shd w:val="clear" w:color="auto" w:fill="auto"/>
            <w:noWrap/>
            <w:vAlign w:val="bottom"/>
            <w:hideMark/>
          </w:tcPr>
          <w:p w14:paraId="6E4BC75A" w14:textId="77777777" w:rsidR="00F45024" w:rsidRPr="009F0926" w:rsidRDefault="00F45024" w:rsidP="00297D01">
            <w:pPr>
              <w:spacing w:line="240" w:lineRule="auto"/>
              <w:rPr>
                <w:rFonts w:eastAsia="Times New Roman" w:cs="Arial"/>
                <w:color w:val="000000"/>
                <w:sz w:val="20"/>
                <w:szCs w:val="20"/>
                <w:lang w:val="en-US"/>
              </w:rPr>
            </w:pPr>
            <w:r w:rsidRPr="009F0926">
              <w:rPr>
                <w:rFonts w:eastAsia="Times New Roman" w:cs="Arial"/>
                <w:color w:val="000000"/>
                <w:sz w:val="20"/>
                <w:szCs w:val="20"/>
                <w:lang w:val="en-US"/>
              </w:rPr>
              <w:t>Ref.</w:t>
            </w:r>
          </w:p>
        </w:tc>
        <w:tc>
          <w:tcPr>
            <w:tcW w:w="0" w:type="auto"/>
            <w:shd w:val="clear" w:color="auto" w:fill="auto"/>
            <w:noWrap/>
            <w:vAlign w:val="bottom"/>
            <w:hideMark/>
          </w:tcPr>
          <w:p w14:paraId="6C2BB995" w14:textId="77777777" w:rsidR="00F45024" w:rsidRPr="009F0926" w:rsidRDefault="00F45024" w:rsidP="00297D01">
            <w:pPr>
              <w:spacing w:line="240" w:lineRule="auto"/>
              <w:rPr>
                <w:rFonts w:eastAsia="Times New Roman" w:cs="Arial"/>
                <w:color w:val="000000"/>
                <w:sz w:val="20"/>
                <w:szCs w:val="20"/>
                <w:lang w:val="en-US"/>
              </w:rPr>
            </w:pPr>
            <w:r w:rsidRPr="009F0926">
              <w:rPr>
                <w:rFonts w:eastAsia="Times New Roman" w:cs="Arial"/>
                <w:color w:val="000000"/>
                <w:sz w:val="20"/>
                <w:szCs w:val="20"/>
                <w:lang w:val="en-US"/>
              </w:rPr>
              <w:t>-</w:t>
            </w:r>
          </w:p>
        </w:tc>
      </w:tr>
      <w:tr w:rsidR="00F45024" w:rsidRPr="00DE5E68" w14:paraId="1A3D6787" w14:textId="77777777" w:rsidTr="00297D01">
        <w:trPr>
          <w:trHeight w:val="320"/>
        </w:trPr>
        <w:tc>
          <w:tcPr>
            <w:tcW w:w="0" w:type="auto"/>
            <w:shd w:val="clear" w:color="auto" w:fill="auto"/>
            <w:noWrap/>
            <w:vAlign w:val="bottom"/>
            <w:hideMark/>
          </w:tcPr>
          <w:p w14:paraId="72DA4D6A" w14:textId="77777777" w:rsidR="00F45024" w:rsidRPr="009F0926" w:rsidRDefault="00F45024" w:rsidP="00297D01">
            <w:pPr>
              <w:spacing w:line="240" w:lineRule="auto"/>
              <w:rPr>
                <w:rFonts w:eastAsia="Times New Roman" w:cs="Arial"/>
                <w:color w:val="000000"/>
                <w:sz w:val="20"/>
                <w:szCs w:val="20"/>
                <w:lang w:val="en-US"/>
              </w:rPr>
            </w:pPr>
            <w:r w:rsidRPr="009F0926">
              <w:rPr>
                <w:rFonts w:eastAsia="Times New Roman" w:cs="Arial"/>
                <w:color w:val="000000"/>
                <w:sz w:val="20"/>
                <w:szCs w:val="20"/>
                <w:lang w:val="en-US"/>
              </w:rPr>
              <w:t>19-44</w:t>
            </w:r>
          </w:p>
        </w:tc>
        <w:tc>
          <w:tcPr>
            <w:tcW w:w="0" w:type="auto"/>
            <w:shd w:val="clear" w:color="auto" w:fill="auto"/>
            <w:noWrap/>
            <w:vAlign w:val="bottom"/>
            <w:hideMark/>
          </w:tcPr>
          <w:p w14:paraId="3BD8DC3C" w14:textId="77777777" w:rsidR="00F45024" w:rsidRPr="009F0926" w:rsidRDefault="00F45024" w:rsidP="00297D01">
            <w:pPr>
              <w:spacing w:line="240" w:lineRule="auto"/>
              <w:jc w:val="right"/>
              <w:rPr>
                <w:rFonts w:eastAsia="Times New Roman" w:cs="Arial"/>
                <w:color w:val="000000"/>
                <w:sz w:val="20"/>
                <w:szCs w:val="20"/>
                <w:lang w:val="en-US"/>
              </w:rPr>
            </w:pPr>
            <w:r w:rsidRPr="009F0926">
              <w:rPr>
                <w:rFonts w:eastAsia="Times New Roman" w:cs="Arial"/>
                <w:color w:val="000000"/>
                <w:sz w:val="20"/>
                <w:szCs w:val="20"/>
                <w:lang w:val="en-US"/>
              </w:rPr>
              <w:t>116</w:t>
            </w:r>
          </w:p>
        </w:tc>
        <w:tc>
          <w:tcPr>
            <w:tcW w:w="0" w:type="auto"/>
            <w:shd w:val="clear" w:color="auto" w:fill="auto"/>
            <w:noWrap/>
            <w:vAlign w:val="bottom"/>
            <w:hideMark/>
          </w:tcPr>
          <w:p w14:paraId="0985C60A" w14:textId="77777777" w:rsidR="00F45024" w:rsidRPr="009F0926" w:rsidRDefault="00F45024" w:rsidP="00297D01">
            <w:pPr>
              <w:spacing w:line="240" w:lineRule="auto"/>
              <w:jc w:val="right"/>
              <w:rPr>
                <w:rFonts w:eastAsia="Times New Roman" w:cs="Arial"/>
                <w:color w:val="000000"/>
                <w:sz w:val="20"/>
                <w:szCs w:val="20"/>
                <w:lang w:val="en-US"/>
              </w:rPr>
            </w:pPr>
            <w:r w:rsidRPr="009F0926">
              <w:rPr>
                <w:rFonts w:eastAsia="Times New Roman" w:cs="Arial"/>
                <w:color w:val="000000"/>
                <w:sz w:val="20"/>
                <w:szCs w:val="20"/>
                <w:lang w:val="en-US"/>
              </w:rPr>
              <w:t>33</w:t>
            </w:r>
          </w:p>
        </w:tc>
        <w:tc>
          <w:tcPr>
            <w:tcW w:w="0" w:type="auto"/>
            <w:shd w:val="clear" w:color="auto" w:fill="auto"/>
            <w:noWrap/>
            <w:vAlign w:val="bottom"/>
            <w:hideMark/>
          </w:tcPr>
          <w:p w14:paraId="6C0B11BF" w14:textId="77777777" w:rsidR="00F45024" w:rsidRPr="009F0926" w:rsidRDefault="00F45024" w:rsidP="00297D01">
            <w:pPr>
              <w:spacing w:line="240" w:lineRule="auto"/>
              <w:rPr>
                <w:rFonts w:eastAsia="Times New Roman" w:cs="Arial"/>
                <w:color w:val="000000"/>
                <w:sz w:val="20"/>
                <w:szCs w:val="20"/>
                <w:lang w:val="en-US"/>
              </w:rPr>
            </w:pPr>
            <w:r w:rsidRPr="009F0926">
              <w:rPr>
                <w:rFonts w:eastAsia="Times New Roman" w:cs="Arial"/>
                <w:color w:val="000000"/>
                <w:sz w:val="20"/>
                <w:szCs w:val="20"/>
                <w:lang w:val="en-US"/>
              </w:rPr>
              <w:t>0.284 (0.205-0.376)</w:t>
            </w:r>
          </w:p>
        </w:tc>
        <w:tc>
          <w:tcPr>
            <w:tcW w:w="0" w:type="auto"/>
            <w:shd w:val="clear" w:color="auto" w:fill="auto"/>
            <w:noWrap/>
            <w:vAlign w:val="bottom"/>
            <w:hideMark/>
          </w:tcPr>
          <w:p w14:paraId="7FB4BB5A" w14:textId="77777777" w:rsidR="00F45024" w:rsidRPr="009F0926" w:rsidRDefault="00F45024" w:rsidP="00297D01">
            <w:pPr>
              <w:spacing w:line="240" w:lineRule="auto"/>
              <w:rPr>
                <w:rFonts w:eastAsia="Times New Roman" w:cs="Arial"/>
                <w:color w:val="000000"/>
                <w:sz w:val="20"/>
                <w:szCs w:val="20"/>
                <w:lang w:val="en-US"/>
              </w:rPr>
            </w:pPr>
            <w:r w:rsidRPr="009F0926">
              <w:rPr>
                <w:rFonts w:eastAsia="Times New Roman" w:cs="Arial"/>
                <w:color w:val="000000"/>
                <w:sz w:val="20"/>
                <w:szCs w:val="20"/>
                <w:lang w:val="en-US"/>
              </w:rPr>
              <w:t>2.87 (1.28-6.43)</w:t>
            </w:r>
          </w:p>
        </w:tc>
        <w:tc>
          <w:tcPr>
            <w:tcW w:w="0" w:type="auto"/>
            <w:shd w:val="clear" w:color="auto" w:fill="auto"/>
            <w:noWrap/>
            <w:vAlign w:val="bottom"/>
            <w:hideMark/>
          </w:tcPr>
          <w:p w14:paraId="53846C59" w14:textId="77777777" w:rsidR="00F45024" w:rsidRPr="009F0926" w:rsidRDefault="00F45024" w:rsidP="00297D01">
            <w:pPr>
              <w:spacing w:line="240" w:lineRule="auto"/>
              <w:jc w:val="right"/>
              <w:rPr>
                <w:rFonts w:eastAsia="Times New Roman" w:cs="Arial"/>
                <w:color w:val="000000"/>
                <w:sz w:val="20"/>
                <w:szCs w:val="20"/>
                <w:lang w:val="en-US"/>
              </w:rPr>
            </w:pPr>
            <w:r w:rsidRPr="009F0926">
              <w:rPr>
                <w:rFonts w:eastAsia="Times New Roman" w:cs="Arial"/>
                <w:color w:val="000000"/>
                <w:sz w:val="20"/>
                <w:szCs w:val="20"/>
                <w:lang w:val="en-US"/>
              </w:rPr>
              <w:t>0.010</w:t>
            </w:r>
          </w:p>
        </w:tc>
      </w:tr>
      <w:tr w:rsidR="00F45024" w:rsidRPr="00DE5E68" w14:paraId="698FBFDB" w14:textId="77777777" w:rsidTr="00297D01">
        <w:trPr>
          <w:trHeight w:val="320"/>
        </w:trPr>
        <w:tc>
          <w:tcPr>
            <w:tcW w:w="0" w:type="auto"/>
            <w:shd w:val="clear" w:color="auto" w:fill="auto"/>
            <w:noWrap/>
            <w:vAlign w:val="bottom"/>
            <w:hideMark/>
          </w:tcPr>
          <w:p w14:paraId="40B96DAD" w14:textId="77777777" w:rsidR="00F45024" w:rsidRPr="009F0926" w:rsidRDefault="00F45024" w:rsidP="00297D01">
            <w:pPr>
              <w:spacing w:line="240" w:lineRule="auto"/>
              <w:rPr>
                <w:rFonts w:eastAsia="Times New Roman" w:cs="Arial"/>
                <w:color w:val="000000"/>
                <w:sz w:val="20"/>
                <w:szCs w:val="20"/>
                <w:lang w:val="en-US"/>
              </w:rPr>
            </w:pPr>
            <w:r w:rsidRPr="009F0926">
              <w:rPr>
                <w:rFonts w:eastAsia="Times New Roman" w:cs="Arial"/>
                <w:sz w:val="20"/>
                <w:szCs w:val="20"/>
                <w:lang w:val="en-US"/>
              </w:rPr>
              <w:t>≥</w:t>
            </w:r>
            <w:r w:rsidRPr="009F0926">
              <w:rPr>
                <w:rFonts w:eastAsia="Times New Roman" w:cs="Arial"/>
                <w:color w:val="000000"/>
                <w:sz w:val="20"/>
                <w:szCs w:val="20"/>
                <w:lang w:val="en-US"/>
              </w:rPr>
              <w:t>45</w:t>
            </w:r>
          </w:p>
        </w:tc>
        <w:tc>
          <w:tcPr>
            <w:tcW w:w="0" w:type="auto"/>
            <w:shd w:val="clear" w:color="auto" w:fill="auto"/>
            <w:noWrap/>
            <w:vAlign w:val="bottom"/>
            <w:hideMark/>
          </w:tcPr>
          <w:p w14:paraId="24B15234" w14:textId="77777777" w:rsidR="00F45024" w:rsidRPr="009F0926" w:rsidRDefault="00F45024" w:rsidP="00297D01">
            <w:pPr>
              <w:spacing w:line="240" w:lineRule="auto"/>
              <w:jc w:val="right"/>
              <w:rPr>
                <w:rFonts w:eastAsia="Times New Roman" w:cs="Arial"/>
                <w:color w:val="000000"/>
                <w:sz w:val="20"/>
                <w:szCs w:val="20"/>
                <w:lang w:val="en-US"/>
              </w:rPr>
            </w:pPr>
            <w:r w:rsidRPr="009F0926">
              <w:rPr>
                <w:rFonts w:eastAsia="Times New Roman" w:cs="Arial"/>
                <w:color w:val="000000"/>
                <w:sz w:val="20"/>
                <w:szCs w:val="20"/>
                <w:lang w:val="en-US"/>
              </w:rPr>
              <w:t>56</w:t>
            </w:r>
          </w:p>
        </w:tc>
        <w:tc>
          <w:tcPr>
            <w:tcW w:w="0" w:type="auto"/>
            <w:shd w:val="clear" w:color="auto" w:fill="auto"/>
            <w:noWrap/>
            <w:vAlign w:val="bottom"/>
            <w:hideMark/>
          </w:tcPr>
          <w:p w14:paraId="41AB4BE3" w14:textId="77777777" w:rsidR="00F45024" w:rsidRPr="009F0926" w:rsidRDefault="00F45024" w:rsidP="00297D01">
            <w:pPr>
              <w:spacing w:line="240" w:lineRule="auto"/>
              <w:jc w:val="right"/>
              <w:rPr>
                <w:rFonts w:eastAsia="Times New Roman" w:cs="Arial"/>
                <w:color w:val="000000"/>
                <w:sz w:val="20"/>
                <w:szCs w:val="20"/>
                <w:lang w:val="en-US"/>
              </w:rPr>
            </w:pPr>
            <w:r w:rsidRPr="009F0926">
              <w:rPr>
                <w:rFonts w:eastAsia="Times New Roman" w:cs="Arial"/>
                <w:color w:val="000000"/>
                <w:sz w:val="20"/>
                <w:szCs w:val="20"/>
                <w:lang w:val="en-US"/>
              </w:rPr>
              <w:t>13</w:t>
            </w:r>
          </w:p>
        </w:tc>
        <w:tc>
          <w:tcPr>
            <w:tcW w:w="0" w:type="auto"/>
            <w:shd w:val="clear" w:color="auto" w:fill="auto"/>
            <w:noWrap/>
            <w:vAlign w:val="bottom"/>
            <w:hideMark/>
          </w:tcPr>
          <w:p w14:paraId="638B29BD" w14:textId="77777777" w:rsidR="00F45024" w:rsidRPr="009F0926" w:rsidRDefault="00F45024" w:rsidP="00297D01">
            <w:pPr>
              <w:spacing w:line="240" w:lineRule="auto"/>
              <w:rPr>
                <w:rFonts w:eastAsia="Times New Roman" w:cs="Arial"/>
                <w:color w:val="000000"/>
                <w:sz w:val="20"/>
                <w:szCs w:val="20"/>
                <w:lang w:val="en-US"/>
              </w:rPr>
            </w:pPr>
            <w:r w:rsidRPr="009F0926">
              <w:rPr>
                <w:rFonts w:eastAsia="Times New Roman" w:cs="Arial"/>
                <w:color w:val="000000"/>
                <w:sz w:val="20"/>
                <w:szCs w:val="20"/>
                <w:lang w:val="en-US"/>
              </w:rPr>
              <w:t>0.232 (0.130-0.364)</w:t>
            </w:r>
          </w:p>
        </w:tc>
        <w:tc>
          <w:tcPr>
            <w:tcW w:w="0" w:type="auto"/>
            <w:shd w:val="clear" w:color="auto" w:fill="auto"/>
            <w:noWrap/>
            <w:vAlign w:val="bottom"/>
            <w:hideMark/>
          </w:tcPr>
          <w:p w14:paraId="6CCD358A" w14:textId="77777777" w:rsidR="00F45024" w:rsidRPr="009F0926" w:rsidRDefault="00F45024" w:rsidP="00297D01">
            <w:pPr>
              <w:spacing w:line="240" w:lineRule="auto"/>
              <w:rPr>
                <w:rFonts w:eastAsia="Times New Roman" w:cs="Arial"/>
                <w:color w:val="000000"/>
                <w:sz w:val="20"/>
                <w:szCs w:val="20"/>
                <w:lang w:val="en-US"/>
              </w:rPr>
            </w:pPr>
            <w:r w:rsidRPr="009F0926">
              <w:rPr>
                <w:rFonts w:eastAsia="Times New Roman" w:cs="Arial"/>
                <w:color w:val="000000"/>
                <w:sz w:val="20"/>
                <w:szCs w:val="20"/>
                <w:lang w:val="en-US"/>
              </w:rPr>
              <w:t>2.18 (0.86-5.55)</w:t>
            </w:r>
          </w:p>
        </w:tc>
        <w:tc>
          <w:tcPr>
            <w:tcW w:w="0" w:type="auto"/>
            <w:shd w:val="clear" w:color="auto" w:fill="auto"/>
            <w:noWrap/>
            <w:vAlign w:val="bottom"/>
            <w:hideMark/>
          </w:tcPr>
          <w:p w14:paraId="178BCEF8" w14:textId="77777777" w:rsidR="00F45024" w:rsidRPr="009F0926" w:rsidRDefault="00F45024" w:rsidP="00297D01">
            <w:pPr>
              <w:spacing w:line="240" w:lineRule="auto"/>
              <w:jc w:val="right"/>
              <w:rPr>
                <w:rFonts w:eastAsia="Times New Roman" w:cs="Arial"/>
                <w:color w:val="000000"/>
                <w:sz w:val="20"/>
                <w:szCs w:val="20"/>
                <w:lang w:val="en-US"/>
              </w:rPr>
            </w:pPr>
            <w:r w:rsidRPr="009F0926">
              <w:rPr>
                <w:rFonts w:eastAsia="Times New Roman" w:cs="Arial"/>
                <w:color w:val="000000"/>
                <w:sz w:val="20"/>
                <w:szCs w:val="20"/>
                <w:lang w:val="en-US"/>
              </w:rPr>
              <w:t>0.101</w:t>
            </w:r>
          </w:p>
        </w:tc>
      </w:tr>
    </w:tbl>
    <w:p w14:paraId="4AC02480" w14:textId="77777777" w:rsidR="00F45024" w:rsidRPr="00DE5E68" w:rsidRDefault="00F45024" w:rsidP="00F45024">
      <w:pPr>
        <w:rPr>
          <w:rFonts w:cs="Arial"/>
          <w:color w:val="FF0000"/>
          <w:sz w:val="20"/>
          <w:szCs w:val="20"/>
        </w:rPr>
      </w:pPr>
    </w:p>
    <w:p w14:paraId="48452A93" w14:textId="77777777" w:rsidR="00F45024" w:rsidRPr="00DE5E68" w:rsidRDefault="00F45024" w:rsidP="00F45024">
      <w:pPr>
        <w:rPr>
          <w:rFonts w:cs="Arial"/>
          <w:color w:val="FF0000"/>
          <w:sz w:val="20"/>
          <w:szCs w:val="20"/>
        </w:rPr>
      </w:pPr>
    </w:p>
    <w:p w14:paraId="207F2EB5" w14:textId="6164941F" w:rsidR="00F45024" w:rsidRPr="009F0926" w:rsidRDefault="00F45024" w:rsidP="00F45024">
      <w:pPr>
        <w:rPr>
          <w:rFonts w:cs="Arial"/>
          <w:sz w:val="20"/>
          <w:szCs w:val="20"/>
        </w:rPr>
      </w:pPr>
      <w:r w:rsidRPr="009F0926">
        <w:rPr>
          <w:rFonts w:cs="Arial"/>
          <w:sz w:val="20"/>
          <w:szCs w:val="20"/>
        </w:rPr>
        <w:t>Topno et al, 2010</w:t>
      </w:r>
      <w:r w:rsidR="00E85D61">
        <w:rPr>
          <w:rFonts w:cs="Arial"/>
          <w:sz w:val="20"/>
          <w:szCs w:val="20"/>
        </w:rPr>
        <w:t xml:space="preserve"> </w:t>
      </w:r>
      <w:r w:rsidR="00E85D61">
        <w:rPr>
          <w:rFonts w:cs="Arial"/>
          <w:sz w:val="20"/>
          <w:szCs w:val="20"/>
        </w:rPr>
        <w:fldChar w:fldCharType="begin" w:fldLock="1"/>
      </w:r>
      <w:r w:rsidR="00BF6CA1">
        <w:rPr>
          <w:rFonts w:cs="Arial"/>
          <w:sz w:val="20"/>
          <w:szCs w:val="20"/>
        </w:rPr>
        <w:instrText>ADDIN CSL_CITATION {"citationItems":[{"id":"ITEM-1","itemData":{"DOI":"10.4269/ajtmh.2010.09-0345","ISSN":"00029637","PMID":"20810810","abstract":"A prospective study was carried out in a cohort of 355 persons in a leishmaniasis-endemic village of the Patna District in Bihar, India, to determine the prevalence of asymptomatic persons and rate of progression to symptomatic visceral leishmaniasis (VL) cases. At baseline screening, 50 persons were positive for leishmaniasis by any of the three tests (rK39 strip test, direct agglutination test, and polymerase chain reaction) used. Point prevalence of asymptomatic VL was 110 per 1,000 persons and the rate of progression to symptomatic cases was 17.85 per 1,000 person-months. The incidence rate ratio of progression to symptomatic case was 3.36 (95% confidence interval [CI] = 0.75-15.01, P = 0.09) among case-contacts of VL compared with neighbors. High prevalence of asymptomatic persons and clinical VL cases and high density of Phlebotomus argentipes sand flies can lead to transmission of VL in VL-endemic areas.","author":[{"dropping-particle":"","family":"Topno","given":"Roshan K.","non-dropping-particle":"","parse-names":false,"suffix":""},{"dropping-particle":"","family":"Das","given":"Vidya N R","non-dropping-particle":"","parse-names":false,"suffix":""},{"dropping-particle":"","family":"Ranjan","given":"Alok","non-dropping-particle":"","parse-names":false,"suffix":""},{"dropping-particle":"","family":"Pandey","given":"Krishna","non-dropping-particle":"","parse-names":false,"suffix":""},{"dropping-particle":"","family":"Singh","given":"Dharmender","non-dropping-particle":"","parse-names":false,"suffix":""},{"dropping-particle":"","family":"Kumar","given":"Nawin","non-dropping-particle":"","parse-names":false,"suffix":""},{"dropping-particle":"","family":"Siddiqui","given":"Niyamat a.","non-dropping-particle":"","parse-names":false,"suffix":""},{"dropping-particle":"","family":"Singh","given":"Vijay P.","non-dropping-particle":"","parse-names":false,"suffix":""},{"dropping-particle":"","family":"Kesari","given":"Shreekant","non-dropping-particle":"","parse-names":false,"suffix":""},{"dropping-particle":"","family":"Kumar","given":"Narendra","non-dropping-particle":"","parse-names":false,"suffix":""},{"dropping-particle":"","family":"Bimal","given":"Sanjeev","non-dropping-particle":"","parse-names":false,"suffix":""},{"dropping-particle":"","family":"Kumar","given":"Annadurai Jeya","non-dropping-particle":"","parse-names":false,"suffix":""},{"dropping-particle":"","family":"Meena","given":"Chetram","non-dropping-particle":"","parse-names":false,"suffix":""},{"dropping-particle":"","family":"Kumar","given":"Ranjeet","non-dropping-particle":"","parse-names":false,"suffix":""},{"dropping-particle":"","family":"Das","given":"Pradeep","non-dropping-particle":"","parse-names":false,"suffix":""}],"container-title":"American Journal of Tropical Medicine and Hygiene","id":"ITEM-1","issue":"3","issued":{"date-parts":[["2010"]]},"page":"502-506","title":"Asymptomatic infection with visceral leishmaniasis in a disease-endemic area in Bihar, India","type":"article-journal","volume":"83"},"uris":["http://www.mendeley.com/documents/?uuid=f4b8edfc-ebf7-4d7e-ad73-f68d3c39e5ab"]}],"mendeley":{"formattedCitation":"[13]","plainTextFormattedCitation":"[13]","previouslyFormattedCitation":"[13]"},"properties":{"noteIndex":0},"schema":"https://github.com/citation-style-language/schema/raw/master/csl-citation.json"}</w:instrText>
      </w:r>
      <w:r w:rsidR="00E85D61">
        <w:rPr>
          <w:rFonts w:cs="Arial"/>
          <w:sz w:val="20"/>
          <w:szCs w:val="20"/>
        </w:rPr>
        <w:fldChar w:fldCharType="separate"/>
      </w:r>
      <w:r w:rsidR="00E85D61" w:rsidRPr="00E85D61">
        <w:rPr>
          <w:rFonts w:cs="Arial"/>
          <w:noProof/>
          <w:sz w:val="20"/>
          <w:szCs w:val="20"/>
        </w:rPr>
        <w:t>[13]</w:t>
      </w:r>
      <w:r w:rsidR="00E85D61">
        <w:rPr>
          <w:rFonts w:cs="Arial"/>
          <w:sz w:val="20"/>
          <w:szCs w:val="20"/>
        </w:rPr>
        <w:fldChar w:fldCharType="end"/>
      </w:r>
    </w:p>
    <w:p w14:paraId="4A2F9F68" w14:textId="77777777" w:rsidR="00F45024" w:rsidRPr="009F0926" w:rsidRDefault="00F45024" w:rsidP="00F45024">
      <w:pPr>
        <w:rPr>
          <w:rFonts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5"/>
        <w:gridCol w:w="550"/>
        <w:gridCol w:w="1261"/>
        <w:gridCol w:w="2062"/>
        <w:gridCol w:w="1640"/>
        <w:gridCol w:w="717"/>
      </w:tblGrid>
      <w:tr w:rsidR="00F45024" w:rsidRPr="00DE5E68" w14:paraId="75CF958E" w14:textId="77777777" w:rsidTr="00297D01">
        <w:trPr>
          <w:trHeight w:val="320"/>
        </w:trPr>
        <w:tc>
          <w:tcPr>
            <w:tcW w:w="0" w:type="auto"/>
            <w:shd w:val="clear" w:color="auto" w:fill="auto"/>
            <w:noWrap/>
            <w:vAlign w:val="bottom"/>
            <w:hideMark/>
          </w:tcPr>
          <w:p w14:paraId="200347D4" w14:textId="77777777" w:rsidR="00F45024" w:rsidRPr="009F0926" w:rsidRDefault="00F45024" w:rsidP="00297D01">
            <w:pPr>
              <w:spacing w:line="240" w:lineRule="auto"/>
              <w:rPr>
                <w:rFonts w:eastAsia="Times New Roman" w:cs="Arial"/>
                <w:color w:val="000000"/>
                <w:sz w:val="20"/>
                <w:szCs w:val="20"/>
                <w:lang w:val="en-US"/>
              </w:rPr>
            </w:pPr>
            <w:r w:rsidRPr="009F0926">
              <w:rPr>
                <w:rFonts w:eastAsia="Times New Roman" w:cs="Arial"/>
                <w:color w:val="000000"/>
                <w:sz w:val="20"/>
                <w:szCs w:val="20"/>
                <w:lang w:val="en-US"/>
              </w:rPr>
              <w:t>Age group (yrs)</w:t>
            </w:r>
          </w:p>
        </w:tc>
        <w:tc>
          <w:tcPr>
            <w:tcW w:w="0" w:type="auto"/>
            <w:shd w:val="clear" w:color="auto" w:fill="auto"/>
            <w:noWrap/>
            <w:vAlign w:val="bottom"/>
            <w:hideMark/>
          </w:tcPr>
          <w:p w14:paraId="38E74AD6" w14:textId="77777777" w:rsidR="00F45024" w:rsidRPr="009F0926" w:rsidRDefault="00F45024" w:rsidP="00297D01">
            <w:pPr>
              <w:spacing w:line="240" w:lineRule="auto"/>
              <w:rPr>
                <w:rFonts w:eastAsia="Times New Roman" w:cs="Arial"/>
                <w:color w:val="000000"/>
                <w:sz w:val="20"/>
                <w:szCs w:val="20"/>
                <w:lang w:val="en-US"/>
              </w:rPr>
            </w:pPr>
            <w:r w:rsidRPr="009F0926">
              <w:rPr>
                <w:rFonts w:eastAsia="Times New Roman" w:cs="Arial"/>
                <w:color w:val="000000"/>
                <w:sz w:val="20"/>
                <w:szCs w:val="20"/>
                <w:lang w:val="en-US"/>
              </w:rPr>
              <w:t>n</w:t>
            </w:r>
          </w:p>
        </w:tc>
        <w:tc>
          <w:tcPr>
            <w:tcW w:w="0" w:type="auto"/>
            <w:shd w:val="clear" w:color="auto" w:fill="auto"/>
            <w:noWrap/>
            <w:vAlign w:val="bottom"/>
            <w:hideMark/>
          </w:tcPr>
          <w:p w14:paraId="1C2EBDC6" w14:textId="77777777" w:rsidR="00F45024" w:rsidRPr="009F0926" w:rsidRDefault="00F45024" w:rsidP="00297D01">
            <w:pPr>
              <w:spacing w:line="240" w:lineRule="auto"/>
              <w:rPr>
                <w:rFonts w:eastAsia="Times New Roman" w:cs="Arial"/>
                <w:color w:val="000000"/>
                <w:sz w:val="20"/>
                <w:szCs w:val="20"/>
                <w:lang w:val="en-US"/>
              </w:rPr>
            </w:pPr>
            <w:r w:rsidRPr="009F0926">
              <w:rPr>
                <w:rFonts w:eastAsia="Times New Roman" w:cs="Arial"/>
                <w:color w:val="000000"/>
                <w:sz w:val="20"/>
                <w:szCs w:val="20"/>
                <w:lang w:val="en-US"/>
              </w:rPr>
              <w:t>No. positive</w:t>
            </w:r>
          </w:p>
        </w:tc>
        <w:tc>
          <w:tcPr>
            <w:tcW w:w="0" w:type="auto"/>
            <w:shd w:val="clear" w:color="auto" w:fill="auto"/>
            <w:noWrap/>
            <w:vAlign w:val="bottom"/>
            <w:hideMark/>
          </w:tcPr>
          <w:p w14:paraId="48331A17" w14:textId="77777777" w:rsidR="00F45024" w:rsidRPr="009F0926" w:rsidRDefault="00F45024" w:rsidP="00297D01">
            <w:pPr>
              <w:spacing w:line="240" w:lineRule="auto"/>
              <w:rPr>
                <w:rFonts w:eastAsia="Times New Roman" w:cs="Arial"/>
                <w:color w:val="000000"/>
                <w:sz w:val="20"/>
                <w:szCs w:val="20"/>
                <w:lang w:val="en-US"/>
              </w:rPr>
            </w:pPr>
            <w:r w:rsidRPr="009F0926">
              <w:rPr>
                <w:rFonts w:eastAsia="Times New Roman" w:cs="Arial"/>
                <w:color w:val="000000"/>
                <w:sz w:val="20"/>
                <w:szCs w:val="20"/>
                <w:lang w:val="en-US"/>
              </w:rPr>
              <w:t>Prevalence (95% CI)</w:t>
            </w:r>
          </w:p>
        </w:tc>
        <w:tc>
          <w:tcPr>
            <w:tcW w:w="0" w:type="auto"/>
            <w:shd w:val="clear" w:color="auto" w:fill="auto"/>
            <w:noWrap/>
            <w:vAlign w:val="bottom"/>
            <w:hideMark/>
          </w:tcPr>
          <w:p w14:paraId="6B7CB0EE" w14:textId="77777777" w:rsidR="00F45024" w:rsidRPr="009F0926" w:rsidRDefault="00F45024" w:rsidP="00297D01">
            <w:pPr>
              <w:spacing w:line="240" w:lineRule="auto"/>
              <w:rPr>
                <w:rFonts w:eastAsia="Times New Roman" w:cs="Arial"/>
                <w:color w:val="000000"/>
                <w:sz w:val="20"/>
                <w:szCs w:val="20"/>
                <w:lang w:val="en-US"/>
              </w:rPr>
            </w:pPr>
            <w:r w:rsidRPr="009F0926">
              <w:rPr>
                <w:rFonts w:eastAsia="Times New Roman" w:cs="Arial"/>
                <w:color w:val="000000"/>
                <w:sz w:val="20"/>
                <w:szCs w:val="20"/>
                <w:lang w:val="en-US"/>
              </w:rPr>
              <w:t>OR (95% CI)</w:t>
            </w:r>
          </w:p>
        </w:tc>
        <w:tc>
          <w:tcPr>
            <w:tcW w:w="0" w:type="auto"/>
            <w:shd w:val="clear" w:color="auto" w:fill="auto"/>
            <w:noWrap/>
            <w:vAlign w:val="bottom"/>
            <w:hideMark/>
          </w:tcPr>
          <w:p w14:paraId="299C8CBA" w14:textId="36EA971F" w:rsidR="00F45024" w:rsidRPr="009F0926" w:rsidRDefault="0059128D" w:rsidP="00297D01">
            <w:pPr>
              <w:spacing w:line="240" w:lineRule="auto"/>
              <w:rPr>
                <w:rFonts w:eastAsia="Times New Roman" w:cs="Arial"/>
                <w:color w:val="000000"/>
                <w:sz w:val="20"/>
                <w:szCs w:val="20"/>
                <w:lang w:val="en-US"/>
              </w:rPr>
            </w:pPr>
            <w:r>
              <w:rPr>
                <w:rFonts w:eastAsia="Times New Roman" w:cs="Arial"/>
                <w:color w:val="000000"/>
                <w:sz w:val="20"/>
                <w:szCs w:val="20"/>
                <w:lang w:val="en-US"/>
              </w:rPr>
              <w:t>p</w:t>
            </w:r>
          </w:p>
        </w:tc>
      </w:tr>
      <w:tr w:rsidR="00F45024" w:rsidRPr="00DE5E68" w14:paraId="354AD046" w14:textId="77777777" w:rsidTr="00297D01">
        <w:trPr>
          <w:trHeight w:val="320"/>
        </w:trPr>
        <w:tc>
          <w:tcPr>
            <w:tcW w:w="0" w:type="auto"/>
            <w:shd w:val="clear" w:color="auto" w:fill="auto"/>
            <w:noWrap/>
            <w:vAlign w:val="bottom"/>
            <w:hideMark/>
          </w:tcPr>
          <w:p w14:paraId="37A96E8F" w14:textId="77777777" w:rsidR="00F45024" w:rsidRPr="009F0926" w:rsidRDefault="00F45024" w:rsidP="00297D01">
            <w:pPr>
              <w:spacing w:line="240" w:lineRule="auto"/>
              <w:rPr>
                <w:rFonts w:eastAsia="Times New Roman" w:cs="Arial"/>
                <w:color w:val="000000"/>
                <w:sz w:val="20"/>
                <w:szCs w:val="20"/>
                <w:lang w:val="en-US"/>
              </w:rPr>
            </w:pPr>
            <w:r w:rsidRPr="009F0926">
              <w:rPr>
                <w:rFonts w:eastAsia="Times New Roman" w:cs="Arial"/>
                <w:color w:val="000000"/>
                <w:sz w:val="20"/>
                <w:szCs w:val="20"/>
                <w:lang w:val="en-US"/>
              </w:rPr>
              <w:t>0-4</w:t>
            </w:r>
          </w:p>
        </w:tc>
        <w:tc>
          <w:tcPr>
            <w:tcW w:w="0" w:type="auto"/>
            <w:shd w:val="clear" w:color="auto" w:fill="auto"/>
            <w:noWrap/>
            <w:vAlign w:val="bottom"/>
            <w:hideMark/>
          </w:tcPr>
          <w:p w14:paraId="7A033518" w14:textId="77777777" w:rsidR="00F45024" w:rsidRPr="009F0926" w:rsidRDefault="00F45024" w:rsidP="00297D01">
            <w:pPr>
              <w:spacing w:line="240" w:lineRule="auto"/>
              <w:jc w:val="right"/>
              <w:rPr>
                <w:rFonts w:eastAsia="Times New Roman" w:cs="Arial"/>
                <w:color w:val="000000"/>
                <w:sz w:val="20"/>
                <w:szCs w:val="20"/>
                <w:lang w:val="en-US"/>
              </w:rPr>
            </w:pPr>
            <w:r w:rsidRPr="009F0926">
              <w:rPr>
                <w:rFonts w:eastAsia="Times New Roman" w:cs="Arial"/>
                <w:color w:val="000000"/>
                <w:sz w:val="20"/>
                <w:szCs w:val="20"/>
                <w:lang w:val="en-US"/>
              </w:rPr>
              <w:t>27</w:t>
            </w:r>
          </w:p>
        </w:tc>
        <w:tc>
          <w:tcPr>
            <w:tcW w:w="0" w:type="auto"/>
            <w:shd w:val="clear" w:color="auto" w:fill="auto"/>
            <w:noWrap/>
            <w:vAlign w:val="bottom"/>
            <w:hideMark/>
          </w:tcPr>
          <w:p w14:paraId="6818CF0E" w14:textId="77777777" w:rsidR="00F45024" w:rsidRPr="009F0926" w:rsidRDefault="00F45024" w:rsidP="00297D01">
            <w:pPr>
              <w:spacing w:line="240" w:lineRule="auto"/>
              <w:jc w:val="right"/>
              <w:rPr>
                <w:rFonts w:eastAsia="Times New Roman" w:cs="Arial"/>
                <w:color w:val="000000"/>
                <w:sz w:val="20"/>
                <w:szCs w:val="20"/>
                <w:lang w:val="en-US"/>
              </w:rPr>
            </w:pPr>
            <w:r w:rsidRPr="009F0926">
              <w:rPr>
                <w:rFonts w:eastAsia="Times New Roman" w:cs="Arial"/>
                <w:color w:val="000000"/>
                <w:sz w:val="20"/>
                <w:szCs w:val="20"/>
                <w:lang w:val="en-US"/>
              </w:rPr>
              <w:t>3</w:t>
            </w:r>
          </w:p>
        </w:tc>
        <w:tc>
          <w:tcPr>
            <w:tcW w:w="0" w:type="auto"/>
            <w:shd w:val="clear" w:color="auto" w:fill="auto"/>
            <w:noWrap/>
            <w:vAlign w:val="bottom"/>
            <w:hideMark/>
          </w:tcPr>
          <w:p w14:paraId="1ACC3750" w14:textId="77777777" w:rsidR="00F45024" w:rsidRPr="009F0926" w:rsidRDefault="00F45024" w:rsidP="00297D01">
            <w:pPr>
              <w:spacing w:line="240" w:lineRule="auto"/>
              <w:rPr>
                <w:rFonts w:eastAsia="Times New Roman" w:cs="Arial"/>
                <w:color w:val="000000"/>
                <w:sz w:val="20"/>
                <w:szCs w:val="20"/>
                <w:lang w:val="en-US"/>
              </w:rPr>
            </w:pPr>
            <w:r w:rsidRPr="009F0926">
              <w:rPr>
                <w:rFonts w:eastAsia="Times New Roman" w:cs="Arial"/>
                <w:color w:val="000000"/>
                <w:sz w:val="20"/>
                <w:szCs w:val="20"/>
                <w:lang w:val="en-US"/>
              </w:rPr>
              <w:t>0.111 (0.024-0.292)</w:t>
            </w:r>
          </w:p>
        </w:tc>
        <w:tc>
          <w:tcPr>
            <w:tcW w:w="0" w:type="auto"/>
            <w:shd w:val="clear" w:color="auto" w:fill="auto"/>
            <w:noWrap/>
            <w:vAlign w:val="bottom"/>
            <w:hideMark/>
          </w:tcPr>
          <w:p w14:paraId="2772A8C5" w14:textId="77777777" w:rsidR="00F45024" w:rsidRPr="009F0926" w:rsidRDefault="00F45024" w:rsidP="00297D01">
            <w:pPr>
              <w:spacing w:line="240" w:lineRule="auto"/>
              <w:rPr>
                <w:rFonts w:eastAsia="Times New Roman" w:cs="Arial"/>
                <w:color w:val="000000"/>
                <w:sz w:val="20"/>
                <w:szCs w:val="20"/>
                <w:lang w:val="en-US"/>
              </w:rPr>
            </w:pPr>
            <w:r w:rsidRPr="009F0926">
              <w:rPr>
                <w:rFonts w:eastAsia="Times New Roman" w:cs="Arial"/>
                <w:color w:val="000000"/>
                <w:sz w:val="20"/>
                <w:szCs w:val="20"/>
                <w:lang w:val="en-US"/>
              </w:rPr>
              <w:t>Ref.</w:t>
            </w:r>
          </w:p>
        </w:tc>
        <w:tc>
          <w:tcPr>
            <w:tcW w:w="0" w:type="auto"/>
            <w:shd w:val="clear" w:color="auto" w:fill="auto"/>
            <w:noWrap/>
            <w:vAlign w:val="bottom"/>
            <w:hideMark/>
          </w:tcPr>
          <w:p w14:paraId="74C14396" w14:textId="77777777" w:rsidR="00F45024" w:rsidRPr="009F0926" w:rsidRDefault="00F45024" w:rsidP="00297D01">
            <w:pPr>
              <w:spacing w:line="240" w:lineRule="auto"/>
              <w:rPr>
                <w:rFonts w:eastAsia="Times New Roman" w:cs="Arial"/>
                <w:color w:val="000000"/>
                <w:sz w:val="20"/>
                <w:szCs w:val="20"/>
                <w:lang w:val="en-US"/>
              </w:rPr>
            </w:pPr>
            <w:r w:rsidRPr="009F0926">
              <w:rPr>
                <w:rFonts w:eastAsia="Times New Roman" w:cs="Arial"/>
                <w:color w:val="000000"/>
                <w:sz w:val="20"/>
                <w:szCs w:val="20"/>
                <w:lang w:val="en-US"/>
              </w:rPr>
              <w:t>-</w:t>
            </w:r>
          </w:p>
        </w:tc>
      </w:tr>
      <w:tr w:rsidR="00F45024" w:rsidRPr="00DE5E68" w14:paraId="18A2596B" w14:textId="77777777" w:rsidTr="00297D01">
        <w:trPr>
          <w:trHeight w:val="320"/>
        </w:trPr>
        <w:tc>
          <w:tcPr>
            <w:tcW w:w="0" w:type="auto"/>
            <w:shd w:val="clear" w:color="auto" w:fill="auto"/>
            <w:noWrap/>
            <w:vAlign w:val="bottom"/>
            <w:hideMark/>
          </w:tcPr>
          <w:p w14:paraId="1224CDCC" w14:textId="77777777" w:rsidR="00F45024" w:rsidRPr="009F0926" w:rsidRDefault="00F45024" w:rsidP="00297D01">
            <w:pPr>
              <w:spacing w:line="240" w:lineRule="auto"/>
              <w:rPr>
                <w:rFonts w:eastAsia="Times New Roman" w:cs="Arial"/>
                <w:color w:val="000000"/>
                <w:sz w:val="20"/>
                <w:szCs w:val="20"/>
                <w:lang w:val="en-US"/>
              </w:rPr>
            </w:pPr>
            <w:r w:rsidRPr="009F0926">
              <w:rPr>
                <w:rFonts w:eastAsia="Times New Roman" w:cs="Arial"/>
                <w:color w:val="000000"/>
                <w:sz w:val="20"/>
                <w:szCs w:val="20"/>
                <w:lang w:val="en-US"/>
              </w:rPr>
              <w:t>5-14</w:t>
            </w:r>
          </w:p>
        </w:tc>
        <w:tc>
          <w:tcPr>
            <w:tcW w:w="0" w:type="auto"/>
            <w:shd w:val="clear" w:color="auto" w:fill="auto"/>
            <w:noWrap/>
            <w:vAlign w:val="bottom"/>
            <w:hideMark/>
          </w:tcPr>
          <w:p w14:paraId="28F7BFB6" w14:textId="77777777" w:rsidR="00F45024" w:rsidRPr="009F0926" w:rsidRDefault="00F45024" w:rsidP="00297D01">
            <w:pPr>
              <w:spacing w:line="240" w:lineRule="auto"/>
              <w:jc w:val="right"/>
              <w:rPr>
                <w:rFonts w:eastAsia="Times New Roman" w:cs="Arial"/>
                <w:color w:val="000000"/>
                <w:sz w:val="20"/>
                <w:szCs w:val="20"/>
                <w:lang w:val="en-US"/>
              </w:rPr>
            </w:pPr>
            <w:r w:rsidRPr="009F0926">
              <w:rPr>
                <w:rFonts w:eastAsia="Times New Roman" w:cs="Arial"/>
                <w:color w:val="000000"/>
                <w:sz w:val="20"/>
                <w:szCs w:val="20"/>
                <w:lang w:val="en-US"/>
              </w:rPr>
              <w:t>117</w:t>
            </w:r>
          </w:p>
        </w:tc>
        <w:tc>
          <w:tcPr>
            <w:tcW w:w="0" w:type="auto"/>
            <w:shd w:val="clear" w:color="auto" w:fill="auto"/>
            <w:noWrap/>
            <w:vAlign w:val="bottom"/>
            <w:hideMark/>
          </w:tcPr>
          <w:p w14:paraId="43827039" w14:textId="77777777" w:rsidR="00F45024" w:rsidRPr="009F0926" w:rsidRDefault="00F45024" w:rsidP="00297D01">
            <w:pPr>
              <w:spacing w:line="240" w:lineRule="auto"/>
              <w:jc w:val="right"/>
              <w:rPr>
                <w:rFonts w:eastAsia="Times New Roman" w:cs="Arial"/>
                <w:color w:val="000000"/>
                <w:sz w:val="20"/>
                <w:szCs w:val="20"/>
                <w:lang w:val="en-US"/>
              </w:rPr>
            </w:pPr>
            <w:r w:rsidRPr="009F0926">
              <w:rPr>
                <w:rFonts w:eastAsia="Times New Roman" w:cs="Arial"/>
                <w:color w:val="000000"/>
                <w:sz w:val="20"/>
                <w:szCs w:val="20"/>
                <w:lang w:val="en-US"/>
              </w:rPr>
              <w:t>10</w:t>
            </w:r>
          </w:p>
        </w:tc>
        <w:tc>
          <w:tcPr>
            <w:tcW w:w="0" w:type="auto"/>
            <w:shd w:val="clear" w:color="auto" w:fill="auto"/>
            <w:noWrap/>
            <w:vAlign w:val="bottom"/>
            <w:hideMark/>
          </w:tcPr>
          <w:p w14:paraId="7E182301" w14:textId="77777777" w:rsidR="00F45024" w:rsidRPr="009F0926" w:rsidRDefault="00F45024" w:rsidP="00297D01">
            <w:pPr>
              <w:spacing w:line="240" w:lineRule="auto"/>
              <w:rPr>
                <w:rFonts w:eastAsia="Times New Roman" w:cs="Arial"/>
                <w:color w:val="000000"/>
                <w:sz w:val="20"/>
                <w:szCs w:val="20"/>
                <w:lang w:val="en-US"/>
              </w:rPr>
            </w:pPr>
            <w:r w:rsidRPr="009F0926">
              <w:rPr>
                <w:rFonts w:eastAsia="Times New Roman" w:cs="Arial"/>
                <w:color w:val="000000"/>
                <w:sz w:val="20"/>
                <w:szCs w:val="20"/>
                <w:lang w:val="en-US"/>
              </w:rPr>
              <w:t>0.085 (0.042-0.152)</w:t>
            </w:r>
          </w:p>
        </w:tc>
        <w:tc>
          <w:tcPr>
            <w:tcW w:w="0" w:type="auto"/>
            <w:shd w:val="clear" w:color="auto" w:fill="auto"/>
            <w:noWrap/>
            <w:vAlign w:val="bottom"/>
            <w:hideMark/>
          </w:tcPr>
          <w:p w14:paraId="7F03D791" w14:textId="77777777" w:rsidR="00F45024" w:rsidRPr="009F0926" w:rsidRDefault="00F45024" w:rsidP="00297D01">
            <w:pPr>
              <w:spacing w:line="240" w:lineRule="auto"/>
              <w:rPr>
                <w:rFonts w:eastAsia="Times New Roman" w:cs="Arial"/>
                <w:color w:val="000000"/>
                <w:sz w:val="20"/>
                <w:szCs w:val="20"/>
                <w:lang w:val="en-US"/>
              </w:rPr>
            </w:pPr>
            <w:r w:rsidRPr="009F0926">
              <w:rPr>
                <w:rFonts w:eastAsia="Times New Roman" w:cs="Arial"/>
                <w:color w:val="000000"/>
                <w:sz w:val="20"/>
                <w:szCs w:val="20"/>
                <w:lang w:val="en-US"/>
              </w:rPr>
              <w:t>0.75 (0.19-2.92)</w:t>
            </w:r>
          </w:p>
        </w:tc>
        <w:tc>
          <w:tcPr>
            <w:tcW w:w="0" w:type="auto"/>
            <w:shd w:val="clear" w:color="auto" w:fill="auto"/>
            <w:noWrap/>
            <w:vAlign w:val="bottom"/>
            <w:hideMark/>
          </w:tcPr>
          <w:p w14:paraId="5171DFC5" w14:textId="77777777" w:rsidR="00F45024" w:rsidRPr="009F0926" w:rsidRDefault="00F45024" w:rsidP="00297D01">
            <w:pPr>
              <w:spacing w:line="240" w:lineRule="auto"/>
              <w:jc w:val="right"/>
              <w:rPr>
                <w:rFonts w:eastAsia="Times New Roman" w:cs="Arial"/>
                <w:color w:val="000000"/>
                <w:sz w:val="20"/>
                <w:szCs w:val="20"/>
                <w:lang w:val="en-US"/>
              </w:rPr>
            </w:pPr>
            <w:r w:rsidRPr="009F0926">
              <w:rPr>
                <w:rFonts w:eastAsia="Times New Roman" w:cs="Arial"/>
                <w:color w:val="000000"/>
                <w:sz w:val="20"/>
                <w:szCs w:val="20"/>
                <w:lang w:val="en-US"/>
              </w:rPr>
              <w:t>0.676</w:t>
            </w:r>
          </w:p>
        </w:tc>
      </w:tr>
      <w:tr w:rsidR="00F45024" w:rsidRPr="00DE5E68" w14:paraId="2847492B" w14:textId="77777777" w:rsidTr="00297D01">
        <w:trPr>
          <w:trHeight w:val="320"/>
        </w:trPr>
        <w:tc>
          <w:tcPr>
            <w:tcW w:w="0" w:type="auto"/>
            <w:shd w:val="clear" w:color="auto" w:fill="auto"/>
            <w:noWrap/>
            <w:vAlign w:val="bottom"/>
            <w:hideMark/>
          </w:tcPr>
          <w:p w14:paraId="274D10F9" w14:textId="77777777" w:rsidR="00F45024" w:rsidRPr="009F0926" w:rsidRDefault="00F45024" w:rsidP="00297D01">
            <w:pPr>
              <w:spacing w:line="240" w:lineRule="auto"/>
              <w:rPr>
                <w:rFonts w:eastAsia="Times New Roman" w:cs="Arial"/>
                <w:color w:val="000000"/>
                <w:sz w:val="20"/>
                <w:szCs w:val="20"/>
                <w:lang w:val="en-US"/>
              </w:rPr>
            </w:pPr>
            <w:r w:rsidRPr="009F0926">
              <w:rPr>
                <w:rFonts w:eastAsia="Times New Roman" w:cs="Arial"/>
                <w:color w:val="000000"/>
                <w:sz w:val="20"/>
                <w:szCs w:val="20"/>
                <w:lang w:val="en-US"/>
              </w:rPr>
              <w:t>15-29</w:t>
            </w:r>
          </w:p>
        </w:tc>
        <w:tc>
          <w:tcPr>
            <w:tcW w:w="0" w:type="auto"/>
            <w:shd w:val="clear" w:color="auto" w:fill="auto"/>
            <w:noWrap/>
            <w:vAlign w:val="bottom"/>
            <w:hideMark/>
          </w:tcPr>
          <w:p w14:paraId="5290F5A6" w14:textId="77777777" w:rsidR="00F45024" w:rsidRPr="009F0926" w:rsidRDefault="00F45024" w:rsidP="00297D01">
            <w:pPr>
              <w:spacing w:line="240" w:lineRule="auto"/>
              <w:jc w:val="right"/>
              <w:rPr>
                <w:rFonts w:eastAsia="Times New Roman" w:cs="Arial"/>
                <w:color w:val="000000"/>
                <w:sz w:val="20"/>
                <w:szCs w:val="20"/>
                <w:lang w:val="en-US"/>
              </w:rPr>
            </w:pPr>
            <w:r w:rsidRPr="009F0926">
              <w:rPr>
                <w:rFonts w:eastAsia="Times New Roman" w:cs="Arial"/>
                <w:color w:val="000000"/>
                <w:sz w:val="20"/>
                <w:szCs w:val="20"/>
                <w:lang w:val="en-US"/>
              </w:rPr>
              <w:t>79</w:t>
            </w:r>
          </w:p>
        </w:tc>
        <w:tc>
          <w:tcPr>
            <w:tcW w:w="0" w:type="auto"/>
            <w:shd w:val="clear" w:color="auto" w:fill="auto"/>
            <w:noWrap/>
            <w:vAlign w:val="bottom"/>
            <w:hideMark/>
          </w:tcPr>
          <w:p w14:paraId="1E2CCF4D" w14:textId="77777777" w:rsidR="00F45024" w:rsidRPr="009F0926" w:rsidRDefault="00F45024" w:rsidP="00297D01">
            <w:pPr>
              <w:spacing w:line="240" w:lineRule="auto"/>
              <w:jc w:val="right"/>
              <w:rPr>
                <w:rFonts w:eastAsia="Times New Roman" w:cs="Arial"/>
                <w:color w:val="000000"/>
                <w:sz w:val="20"/>
                <w:szCs w:val="20"/>
                <w:lang w:val="en-US"/>
              </w:rPr>
            </w:pPr>
            <w:r w:rsidRPr="009F0926">
              <w:rPr>
                <w:rFonts w:eastAsia="Times New Roman" w:cs="Arial"/>
                <w:color w:val="000000"/>
                <w:sz w:val="20"/>
                <w:szCs w:val="20"/>
                <w:lang w:val="en-US"/>
              </w:rPr>
              <w:t>6</w:t>
            </w:r>
          </w:p>
        </w:tc>
        <w:tc>
          <w:tcPr>
            <w:tcW w:w="0" w:type="auto"/>
            <w:shd w:val="clear" w:color="auto" w:fill="auto"/>
            <w:noWrap/>
            <w:vAlign w:val="bottom"/>
            <w:hideMark/>
          </w:tcPr>
          <w:p w14:paraId="38198953" w14:textId="77777777" w:rsidR="00F45024" w:rsidRPr="009F0926" w:rsidRDefault="00F45024" w:rsidP="00297D01">
            <w:pPr>
              <w:spacing w:line="240" w:lineRule="auto"/>
              <w:rPr>
                <w:rFonts w:eastAsia="Times New Roman" w:cs="Arial"/>
                <w:color w:val="000000"/>
                <w:sz w:val="20"/>
                <w:szCs w:val="20"/>
                <w:lang w:val="en-US"/>
              </w:rPr>
            </w:pPr>
            <w:r w:rsidRPr="009F0926">
              <w:rPr>
                <w:rFonts w:eastAsia="Times New Roman" w:cs="Arial"/>
                <w:color w:val="000000"/>
                <w:sz w:val="20"/>
                <w:szCs w:val="20"/>
                <w:lang w:val="en-US"/>
              </w:rPr>
              <w:t>0.076 (0.028-0.158)</w:t>
            </w:r>
          </w:p>
        </w:tc>
        <w:tc>
          <w:tcPr>
            <w:tcW w:w="0" w:type="auto"/>
            <w:shd w:val="clear" w:color="auto" w:fill="auto"/>
            <w:noWrap/>
            <w:vAlign w:val="bottom"/>
            <w:hideMark/>
          </w:tcPr>
          <w:p w14:paraId="46B61283" w14:textId="77777777" w:rsidR="00F45024" w:rsidRPr="009F0926" w:rsidRDefault="00F45024" w:rsidP="00297D01">
            <w:pPr>
              <w:spacing w:line="240" w:lineRule="auto"/>
              <w:rPr>
                <w:rFonts w:eastAsia="Times New Roman" w:cs="Arial"/>
                <w:color w:val="000000"/>
                <w:sz w:val="20"/>
                <w:szCs w:val="20"/>
                <w:lang w:val="en-US"/>
              </w:rPr>
            </w:pPr>
            <w:r w:rsidRPr="009F0926">
              <w:rPr>
                <w:rFonts w:eastAsia="Times New Roman" w:cs="Arial"/>
                <w:color w:val="000000"/>
                <w:sz w:val="20"/>
                <w:szCs w:val="20"/>
                <w:lang w:val="en-US"/>
              </w:rPr>
              <w:t>0.66 (0.15-2.83)</w:t>
            </w:r>
          </w:p>
        </w:tc>
        <w:tc>
          <w:tcPr>
            <w:tcW w:w="0" w:type="auto"/>
            <w:shd w:val="clear" w:color="auto" w:fill="auto"/>
            <w:noWrap/>
            <w:vAlign w:val="bottom"/>
            <w:hideMark/>
          </w:tcPr>
          <w:p w14:paraId="51F111DE" w14:textId="77777777" w:rsidR="00F45024" w:rsidRPr="009F0926" w:rsidRDefault="00F45024" w:rsidP="00297D01">
            <w:pPr>
              <w:spacing w:line="240" w:lineRule="auto"/>
              <w:jc w:val="right"/>
              <w:rPr>
                <w:rFonts w:eastAsia="Times New Roman" w:cs="Arial"/>
                <w:color w:val="000000"/>
                <w:sz w:val="20"/>
                <w:szCs w:val="20"/>
                <w:lang w:val="en-US"/>
              </w:rPr>
            </w:pPr>
            <w:r w:rsidRPr="009F0926">
              <w:rPr>
                <w:rFonts w:eastAsia="Times New Roman" w:cs="Arial"/>
                <w:color w:val="000000"/>
                <w:sz w:val="20"/>
                <w:szCs w:val="20"/>
                <w:lang w:val="en-US"/>
              </w:rPr>
              <w:t>0.574</w:t>
            </w:r>
          </w:p>
        </w:tc>
      </w:tr>
      <w:tr w:rsidR="00F45024" w:rsidRPr="00DE5E68" w14:paraId="70E3B1FB" w14:textId="77777777" w:rsidTr="00297D01">
        <w:trPr>
          <w:trHeight w:val="320"/>
        </w:trPr>
        <w:tc>
          <w:tcPr>
            <w:tcW w:w="0" w:type="auto"/>
            <w:shd w:val="clear" w:color="auto" w:fill="auto"/>
            <w:noWrap/>
            <w:vAlign w:val="bottom"/>
            <w:hideMark/>
          </w:tcPr>
          <w:p w14:paraId="51CEB017" w14:textId="77777777" w:rsidR="00F45024" w:rsidRPr="009F0926" w:rsidRDefault="00F45024" w:rsidP="00297D01">
            <w:pPr>
              <w:spacing w:line="240" w:lineRule="auto"/>
              <w:rPr>
                <w:rFonts w:eastAsia="Times New Roman" w:cs="Arial"/>
                <w:color w:val="000000"/>
                <w:sz w:val="20"/>
                <w:szCs w:val="20"/>
                <w:lang w:val="en-US"/>
              </w:rPr>
            </w:pPr>
            <w:r w:rsidRPr="009F0926">
              <w:rPr>
                <w:rFonts w:eastAsia="Times New Roman" w:cs="Arial"/>
                <w:color w:val="000000"/>
                <w:sz w:val="20"/>
                <w:szCs w:val="20"/>
                <w:lang w:val="en-US"/>
              </w:rPr>
              <w:t>30-44</w:t>
            </w:r>
          </w:p>
        </w:tc>
        <w:tc>
          <w:tcPr>
            <w:tcW w:w="0" w:type="auto"/>
            <w:shd w:val="clear" w:color="auto" w:fill="auto"/>
            <w:noWrap/>
            <w:vAlign w:val="bottom"/>
            <w:hideMark/>
          </w:tcPr>
          <w:p w14:paraId="01464869" w14:textId="77777777" w:rsidR="00F45024" w:rsidRPr="009F0926" w:rsidRDefault="00F45024" w:rsidP="00297D01">
            <w:pPr>
              <w:spacing w:line="240" w:lineRule="auto"/>
              <w:jc w:val="right"/>
              <w:rPr>
                <w:rFonts w:eastAsia="Times New Roman" w:cs="Arial"/>
                <w:color w:val="000000"/>
                <w:sz w:val="20"/>
                <w:szCs w:val="20"/>
                <w:lang w:val="en-US"/>
              </w:rPr>
            </w:pPr>
            <w:r w:rsidRPr="009F0926">
              <w:rPr>
                <w:rFonts w:eastAsia="Times New Roman" w:cs="Arial"/>
                <w:color w:val="000000"/>
                <w:sz w:val="20"/>
                <w:szCs w:val="20"/>
                <w:lang w:val="en-US"/>
              </w:rPr>
              <w:t>57</w:t>
            </w:r>
          </w:p>
        </w:tc>
        <w:tc>
          <w:tcPr>
            <w:tcW w:w="0" w:type="auto"/>
            <w:shd w:val="clear" w:color="auto" w:fill="auto"/>
            <w:noWrap/>
            <w:vAlign w:val="bottom"/>
            <w:hideMark/>
          </w:tcPr>
          <w:p w14:paraId="0054A6C3" w14:textId="77777777" w:rsidR="00F45024" w:rsidRPr="009F0926" w:rsidRDefault="00F45024" w:rsidP="00297D01">
            <w:pPr>
              <w:spacing w:line="240" w:lineRule="auto"/>
              <w:jc w:val="right"/>
              <w:rPr>
                <w:rFonts w:eastAsia="Times New Roman" w:cs="Arial"/>
                <w:color w:val="000000"/>
                <w:sz w:val="20"/>
                <w:szCs w:val="20"/>
                <w:lang w:val="en-US"/>
              </w:rPr>
            </w:pPr>
            <w:r w:rsidRPr="009F0926">
              <w:rPr>
                <w:rFonts w:eastAsia="Times New Roman" w:cs="Arial"/>
                <w:color w:val="000000"/>
                <w:sz w:val="20"/>
                <w:szCs w:val="20"/>
                <w:lang w:val="en-US"/>
              </w:rPr>
              <w:t>6</w:t>
            </w:r>
          </w:p>
        </w:tc>
        <w:tc>
          <w:tcPr>
            <w:tcW w:w="0" w:type="auto"/>
            <w:shd w:val="clear" w:color="auto" w:fill="auto"/>
            <w:noWrap/>
            <w:vAlign w:val="bottom"/>
            <w:hideMark/>
          </w:tcPr>
          <w:p w14:paraId="4A8E2650" w14:textId="77777777" w:rsidR="00F45024" w:rsidRPr="009F0926" w:rsidRDefault="00F45024" w:rsidP="00297D01">
            <w:pPr>
              <w:spacing w:line="240" w:lineRule="auto"/>
              <w:rPr>
                <w:rFonts w:eastAsia="Times New Roman" w:cs="Arial"/>
                <w:color w:val="000000"/>
                <w:sz w:val="20"/>
                <w:szCs w:val="20"/>
                <w:lang w:val="en-US"/>
              </w:rPr>
            </w:pPr>
            <w:r w:rsidRPr="009F0926">
              <w:rPr>
                <w:rFonts w:eastAsia="Times New Roman" w:cs="Arial"/>
                <w:color w:val="000000"/>
                <w:sz w:val="20"/>
                <w:szCs w:val="20"/>
                <w:lang w:val="en-US"/>
              </w:rPr>
              <w:t>0.105 (0.040-0.215)</w:t>
            </w:r>
          </w:p>
        </w:tc>
        <w:tc>
          <w:tcPr>
            <w:tcW w:w="0" w:type="auto"/>
            <w:shd w:val="clear" w:color="auto" w:fill="auto"/>
            <w:noWrap/>
            <w:vAlign w:val="bottom"/>
            <w:hideMark/>
          </w:tcPr>
          <w:p w14:paraId="4A609520" w14:textId="77777777" w:rsidR="00F45024" w:rsidRPr="009F0926" w:rsidRDefault="00F45024" w:rsidP="00297D01">
            <w:pPr>
              <w:spacing w:line="240" w:lineRule="auto"/>
              <w:rPr>
                <w:rFonts w:eastAsia="Times New Roman" w:cs="Arial"/>
                <w:color w:val="000000"/>
                <w:sz w:val="20"/>
                <w:szCs w:val="20"/>
                <w:lang w:val="en-US"/>
              </w:rPr>
            </w:pPr>
            <w:r w:rsidRPr="009F0926">
              <w:rPr>
                <w:rFonts w:eastAsia="Times New Roman" w:cs="Arial"/>
                <w:color w:val="000000"/>
                <w:sz w:val="20"/>
                <w:szCs w:val="20"/>
                <w:lang w:val="en-US"/>
              </w:rPr>
              <w:t>0.94 (0.22-4.09)</w:t>
            </w:r>
          </w:p>
        </w:tc>
        <w:tc>
          <w:tcPr>
            <w:tcW w:w="0" w:type="auto"/>
            <w:shd w:val="clear" w:color="auto" w:fill="auto"/>
            <w:noWrap/>
            <w:vAlign w:val="bottom"/>
            <w:hideMark/>
          </w:tcPr>
          <w:p w14:paraId="7645DAB1" w14:textId="77777777" w:rsidR="00F45024" w:rsidRPr="009F0926" w:rsidRDefault="00F45024" w:rsidP="00297D01">
            <w:pPr>
              <w:spacing w:line="240" w:lineRule="auto"/>
              <w:jc w:val="right"/>
              <w:rPr>
                <w:rFonts w:eastAsia="Times New Roman" w:cs="Arial"/>
                <w:color w:val="000000"/>
                <w:sz w:val="20"/>
                <w:szCs w:val="20"/>
                <w:lang w:val="en-US"/>
              </w:rPr>
            </w:pPr>
            <w:r w:rsidRPr="009F0926">
              <w:rPr>
                <w:rFonts w:eastAsia="Times New Roman" w:cs="Arial"/>
                <w:color w:val="000000"/>
                <w:sz w:val="20"/>
                <w:szCs w:val="20"/>
                <w:lang w:val="en-US"/>
              </w:rPr>
              <w:t>0.936</w:t>
            </w:r>
          </w:p>
        </w:tc>
      </w:tr>
      <w:tr w:rsidR="00F45024" w:rsidRPr="00DE5E68" w14:paraId="0069E75A" w14:textId="77777777" w:rsidTr="00297D01">
        <w:trPr>
          <w:trHeight w:val="320"/>
        </w:trPr>
        <w:tc>
          <w:tcPr>
            <w:tcW w:w="0" w:type="auto"/>
            <w:shd w:val="clear" w:color="auto" w:fill="auto"/>
            <w:noWrap/>
            <w:vAlign w:val="bottom"/>
            <w:hideMark/>
          </w:tcPr>
          <w:p w14:paraId="6A2FE9C9" w14:textId="77777777" w:rsidR="00F45024" w:rsidRPr="009F0926" w:rsidRDefault="00F45024" w:rsidP="00297D01">
            <w:pPr>
              <w:spacing w:line="240" w:lineRule="auto"/>
              <w:rPr>
                <w:rFonts w:eastAsia="Times New Roman" w:cs="Arial"/>
                <w:color w:val="000000"/>
                <w:sz w:val="20"/>
                <w:szCs w:val="20"/>
                <w:lang w:val="en-US"/>
              </w:rPr>
            </w:pPr>
            <w:r w:rsidRPr="009F0926">
              <w:rPr>
                <w:rFonts w:eastAsia="Times New Roman" w:cs="Arial"/>
                <w:color w:val="000000"/>
                <w:sz w:val="20"/>
                <w:szCs w:val="20"/>
                <w:lang w:val="en-US"/>
              </w:rPr>
              <w:t>45-59</w:t>
            </w:r>
          </w:p>
        </w:tc>
        <w:tc>
          <w:tcPr>
            <w:tcW w:w="0" w:type="auto"/>
            <w:shd w:val="clear" w:color="auto" w:fill="auto"/>
            <w:noWrap/>
            <w:vAlign w:val="bottom"/>
            <w:hideMark/>
          </w:tcPr>
          <w:p w14:paraId="4B28AABF" w14:textId="77777777" w:rsidR="00F45024" w:rsidRPr="009F0926" w:rsidRDefault="00F45024" w:rsidP="00297D01">
            <w:pPr>
              <w:spacing w:line="240" w:lineRule="auto"/>
              <w:jc w:val="right"/>
              <w:rPr>
                <w:rFonts w:eastAsia="Times New Roman" w:cs="Arial"/>
                <w:color w:val="000000"/>
                <w:sz w:val="20"/>
                <w:szCs w:val="20"/>
                <w:lang w:val="en-US"/>
              </w:rPr>
            </w:pPr>
            <w:r w:rsidRPr="009F0926">
              <w:rPr>
                <w:rFonts w:eastAsia="Times New Roman" w:cs="Arial"/>
                <w:color w:val="000000"/>
                <w:sz w:val="20"/>
                <w:szCs w:val="20"/>
                <w:lang w:val="en-US"/>
              </w:rPr>
              <w:t>60</w:t>
            </w:r>
          </w:p>
        </w:tc>
        <w:tc>
          <w:tcPr>
            <w:tcW w:w="0" w:type="auto"/>
            <w:shd w:val="clear" w:color="auto" w:fill="auto"/>
            <w:noWrap/>
            <w:vAlign w:val="bottom"/>
            <w:hideMark/>
          </w:tcPr>
          <w:p w14:paraId="722B3C59" w14:textId="77777777" w:rsidR="00F45024" w:rsidRPr="009F0926" w:rsidRDefault="00F45024" w:rsidP="00297D01">
            <w:pPr>
              <w:spacing w:line="240" w:lineRule="auto"/>
              <w:jc w:val="right"/>
              <w:rPr>
                <w:rFonts w:eastAsia="Times New Roman" w:cs="Arial"/>
                <w:color w:val="000000"/>
                <w:sz w:val="20"/>
                <w:szCs w:val="20"/>
                <w:lang w:val="en-US"/>
              </w:rPr>
            </w:pPr>
            <w:r w:rsidRPr="009F0926">
              <w:rPr>
                <w:rFonts w:eastAsia="Times New Roman" w:cs="Arial"/>
                <w:color w:val="000000"/>
                <w:sz w:val="20"/>
                <w:szCs w:val="20"/>
                <w:lang w:val="en-US"/>
              </w:rPr>
              <w:t>3</w:t>
            </w:r>
          </w:p>
        </w:tc>
        <w:tc>
          <w:tcPr>
            <w:tcW w:w="0" w:type="auto"/>
            <w:shd w:val="clear" w:color="auto" w:fill="auto"/>
            <w:noWrap/>
            <w:vAlign w:val="bottom"/>
            <w:hideMark/>
          </w:tcPr>
          <w:p w14:paraId="7FB70FCC" w14:textId="77777777" w:rsidR="00F45024" w:rsidRPr="009F0926" w:rsidRDefault="00F45024" w:rsidP="00297D01">
            <w:pPr>
              <w:spacing w:line="240" w:lineRule="auto"/>
              <w:rPr>
                <w:rFonts w:eastAsia="Times New Roman" w:cs="Arial"/>
                <w:color w:val="000000"/>
                <w:sz w:val="20"/>
                <w:szCs w:val="20"/>
                <w:lang w:val="en-US"/>
              </w:rPr>
            </w:pPr>
            <w:r w:rsidRPr="009F0926">
              <w:rPr>
                <w:rFonts w:eastAsia="Times New Roman" w:cs="Arial"/>
                <w:color w:val="000000"/>
                <w:sz w:val="20"/>
                <w:szCs w:val="20"/>
                <w:lang w:val="en-US"/>
              </w:rPr>
              <w:t>0.050 (0.010-0.139)</w:t>
            </w:r>
          </w:p>
        </w:tc>
        <w:tc>
          <w:tcPr>
            <w:tcW w:w="0" w:type="auto"/>
            <w:shd w:val="clear" w:color="auto" w:fill="auto"/>
            <w:noWrap/>
            <w:vAlign w:val="bottom"/>
            <w:hideMark/>
          </w:tcPr>
          <w:p w14:paraId="2CE613D9" w14:textId="77777777" w:rsidR="00F45024" w:rsidRPr="009F0926" w:rsidRDefault="00F45024" w:rsidP="00297D01">
            <w:pPr>
              <w:spacing w:line="240" w:lineRule="auto"/>
              <w:rPr>
                <w:rFonts w:eastAsia="Times New Roman" w:cs="Arial"/>
                <w:color w:val="000000"/>
                <w:sz w:val="20"/>
                <w:szCs w:val="20"/>
                <w:lang w:val="en-US"/>
              </w:rPr>
            </w:pPr>
            <w:r w:rsidRPr="009F0926">
              <w:rPr>
                <w:rFonts w:eastAsia="Times New Roman" w:cs="Arial"/>
                <w:color w:val="000000"/>
                <w:sz w:val="20"/>
                <w:szCs w:val="20"/>
                <w:lang w:val="en-US"/>
              </w:rPr>
              <w:t>0.42 (0.08-2.24)</w:t>
            </w:r>
          </w:p>
        </w:tc>
        <w:tc>
          <w:tcPr>
            <w:tcW w:w="0" w:type="auto"/>
            <w:shd w:val="clear" w:color="auto" w:fill="auto"/>
            <w:noWrap/>
            <w:vAlign w:val="bottom"/>
            <w:hideMark/>
          </w:tcPr>
          <w:p w14:paraId="119446B9" w14:textId="77777777" w:rsidR="00F45024" w:rsidRPr="009F0926" w:rsidRDefault="00F45024" w:rsidP="00297D01">
            <w:pPr>
              <w:spacing w:line="240" w:lineRule="auto"/>
              <w:jc w:val="right"/>
              <w:rPr>
                <w:rFonts w:eastAsia="Times New Roman" w:cs="Arial"/>
                <w:color w:val="000000"/>
                <w:sz w:val="20"/>
                <w:szCs w:val="20"/>
                <w:lang w:val="en-US"/>
              </w:rPr>
            </w:pPr>
            <w:r w:rsidRPr="009F0926">
              <w:rPr>
                <w:rFonts w:eastAsia="Times New Roman" w:cs="Arial"/>
                <w:color w:val="000000"/>
                <w:sz w:val="20"/>
                <w:szCs w:val="20"/>
                <w:lang w:val="en-US"/>
              </w:rPr>
              <w:t>0.31</w:t>
            </w:r>
          </w:p>
        </w:tc>
      </w:tr>
      <w:tr w:rsidR="00F45024" w:rsidRPr="00DE5E68" w14:paraId="7195CD9C" w14:textId="77777777" w:rsidTr="00297D01">
        <w:trPr>
          <w:trHeight w:val="320"/>
        </w:trPr>
        <w:tc>
          <w:tcPr>
            <w:tcW w:w="0" w:type="auto"/>
            <w:shd w:val="clear" w:color="auto" w:fill="auto"/>
            <w:noWrap/>
            <w:vAlign w:val="bottom"/>
            <w:hideMark/>
          </w:tcPr>
          <w:p w14:paraId="79DD0763" w14:textId="77777777" w:rsidR="00F45024" w:rsidRPr="009F0926" w:rsidRDefault="00F45024" w:rsidP="00297D01">
            <w:pPr>
              <w:spacing w:line="240" w:lineRule="auto"/>
              <w:rPr>
                <w:rFonts w:eastAsia="Times New Roman" w:cs="Arial"/>
                <w:color w:val="000000"/>
                <w:sz w:val="20"/>
                <w:szCs w:val="20"/>
                <w:lang w:val="en-US"/>
              </w:rPr>
            </w:pPr>
            <w:r w:rsidRPr="009F0926">
              <w:rPr>
                <w:rFonts w:eastAsia="Times New Roman" w:cs="Arial"/>
                <w:sz w:val="20"/>
                <w:szCs w:val="20"/>
                <w:lang w:val="en-US"/>
              </w:rPr>
              <w:t>≥</w:t>
            </w:r>
            <w:r w:rsidRPr="009F0926">
              <w:rPr>
                <w:rFonts w:eastAsia="Times New Roman" w:cs="Arial"/>
                <w:color w:val="000000"/>
                <w:sz w:val="20"/>
                <w:szCs w:val="20"/>
                <w:lang w:val="en-US"/>
              </w:rPr>
              <w:t>60</w:t>
            </w:r>
          </w:p>
        </w:tc>
        <w:tc>
          <w:tcPr>
            <w:tcW w:w="0" w:type="auto"/>
            <w:shd w:val="clear" w:color="auto" w:fill="auto"/>
            <w:noWrap/>
            <w:vAlign w:val="bottom"/>
            <w:hideMark/>
          </w:tcPr>
          <w:p w14:paraId="2F715ACD" w14:textId="77777777" w:rsidR="00F45024" w:rsidRPr="009F0926" w:rsidRDefault="00F45024" w:rsidP="00297D01">
            <w:pPr>
              <w:spacing w:line="240" w:lineRule="auto"/>
              <w:jc w:val="right"/>
              <w:rPr>
                <w:rFonts w:eastAsia="Times New Roman" w:cs="Arial"/>
                <w:color w:val="000000"/>
                <w:sz w:val="20"/>
                <w:szCs w:val="20"/>
                <w:lang w:val="en-US"/>
              </w:rPr>
            </w:pPr>
            <w:r w:rsidRPr="009F0926">
              <w:rPr>
                <w:rFonts w:eastAsia="Times New Roman" w:cs="Arial"/>
                <w:color w:val="000000"/>
                <w:sz w:val="20"/>
                <w:szCs w:val="20"/>
                <w:lang w:val="en-US"/>
              </w:rPr>
              <w:t>15</w:t>
            </w:r>
          </w:p>
        </w:tc>
        <w:tc>
          <w:tcPr>
            <w:tcW w:w="0" w:type="auto"/>
            <w:shd w:val="clear" w:color="auto" w:fill="auto"/>
            <w:noWrap/>
            <w:vAlign w:val="bottom"/>
            <w:hideMark/>
          </w:tcPr>
          <w:p w14:paraId="2AB539AC" w14:textId="77777777" w:rsidR="00F45024" w:rsidRPr="009F0926" w:rsidRDefault="00F45024" w:rsidP="00297D01">
            <w:pPr>
              <w:spacing w:line="240" w:lineRule="auto"/>
              <w:jc w:val="right"/>
              <w:rPr>
                <w:rFonts w:eastAsia="Times New Roman" w:cs="Arial"/>
                <w:color w:val="000000"/>
                <w:sz w:val="20"/>
                <w:szCs w:val="20"/>
                <w:lang w:val="en-US"/>
              </w:rPr>
            </w:pPr>
            <w:r w:rsidRPr="009F0926">
              <w:rPr>
                <w:rFonts w:eastAsia="Times New Roman" w:cs="Arial"/>
                <w:color w:val="000000"/>
                <w:sz w:val="20"/>
                <w:szCs w:val="20"/>
                <w:lang w:val="en-US"/>
              </w:rPr>
              <w:t>0</w:t>
            </w:r>
          </w:p>
        </w:tc>
        <w:tc>
          <w:tcPr>
            <w:tcW w:w="0" w:type="auto"/>
            <w:shd w:val="clear" w:color="auto" w:fill="auto"/>
            <w:noWrap/>
            <w:vAlign w:val="bottom"/>
            <w:hideMark/>
          </w:tcPr>
          <w:p w14:paraId="0572551A" w14:textId="77777777" w:rsidR="00F45024" w:rsidRPr="009F0926" w:rsidRDefault="00F45024" w:rsidP="00297D01">
            <w:pPr>
              <w:spacing w:line="240" w:lineRule="auto"/>
              <w:rPr>
                <w:rFonts w:eastAsia="Times New Roman" w:cs="Arial"/>
                <w:color w:val="000000"/>
                <w:sz w:val="20"/>
                <w:szCs w:val="20"/>
                <w:lang w:val="en-US"/>
              </w:rPr>
            </w:pPr>
            <w:r w:rsidRPr="009F0926">
              <w:rPr>
                <w:rFonts w:eastAsia="Times New Roman" w:cs="Arial"/>
                <w:color w:val="000000"/>
                <w:sz w:val="20"/>
                <w:szCs w:val="20"/>
                <w:lang w:val="en-US"/>
              </w:rPr>
              <w:t>0.000 (0-0.218)</w:t>
            </w:r>
          </w:p>
        </w:tc>
        <w:tc>
          <w:tcPr>
            <w:tcW w:w="0" w:type="auto"/>
            <w:shd w:val="clear" w:color="auto" w:fill="auto"/>
            <w:noWrap/>
            <w:vAlign w:val="bottom"/>
            <w:hideMark/>
          </w:tcPr>
          <w:p w14:paraId="0E378337" w14:textId="77777777" w:rsidR="00F45024" w:rsidRPr="009F0926" w:rsidRDefault="00F45024" w:rsidP="00297D01">
            <w:pPr>
              <w:spacing w:line="240" w:lineRule="auto"/>
              <w:rPr>
                <w:rFonts w:eastAsia="Times New Roman" w:cs="Arial"/>
                <w:color w:val="000000"/>
                <w:sz w:val="20"/>
                <w:szCs w:val="20"/>
                <w:lang w:val="en-US"/>
              </w:rPr>
            </w:pPr>
            <w:r w:rsidRPr="009F0926">
              <w:rPr>
                <w:rFonts w:eastAsia="Times New Roman" w:cs="Arial"/>
                <w:color w:val="000000"/>
                <w:sz w:val="20"/>
                <w:szCs w:val="20"/>
                <w:lang w:val="en-US"/>
              </w:rPr>
              <w:t>-</w:t>
            </w:r>
          </w:p>
        </w:tc>
        <w:tc>
          <w:tcPr>
            <w:tcW w:w="0" w:type="auto"/>
            <w:shd w:val="clear" w:color="auto" w:fill="auto"/>
            <w:noWrap/>
            <w:vAlign w:val="bottom"/>
            <w:hideMark/>
          </w:tcPr>
          <w:p w14:paraId="02B19460" w14:textId="77777777" w:rsidR="00F45024" w:rsidRPr="009F0926" w:rsidRDefault="00F45024" w:rsidP="00297D01">
            <w:pPr>
              <w:spacing w:line="240" w:lineRule="auto"/>
              <w:rPr>
                <w:rFonts w:eastAsia="Times New Roman" w:cs="Arial"/>
                <w:color w:val="000000"/>
                <w:sz w:val="20"/>
                <w:szCs w:val="20"/>
                <w:lang w:val="en-US"/>
              </w:rPr>
            </w:pPr>
            <w:r w:rsidRPr="009F0926">
              <w:rPr>
                <w:rFonts w:eastAsia="Times New Roman" w:cs="Arial"/>
                <w:color w:val="000000"/>
                <w:sz w:val="20"/>
                <w:szCs w:val="20"/>
                <w:lang w:val="en-US"/>
              </w:rPr>
              <w:t>-</w:t>
            </w:r>
          </w:p>
        </w:tc>
      </w:tr>
    </w:tbl>
    <w:p w14:paraId="1AFDD65C" w14:textId="77777777" w:rsidR="00F45024" w:rsidRPr="00DE5E68" w:rsidRDefault="00F45024" w:rsidP="00F45024">
      <w:pPr>
        <w:rPr>
          <w:rFonts w:cs="Arial"/>
          <w:color w:val="FF0000"/>
          <w:sz w:val="20"/>
          <w:szCs w:val="20"/>
        </w:rPr>
      </w:pPr>
    </w:p>
    <w:p w14:paraId="17153535" w14:textId="77777777" w:rsidR="00F45024" w:rsidRPr="009F0926" w:rsidRDefault="00F45024" w:rsidP="00F45024">
      <w:pPr>
        <w:rPr>
          <w:rFonts w:cs="Arial"/>
          <w:color w:val="FF0000"/>
          <w:sz w:val="20"/>
          <w:szCs w:val="20"/>
        </w:rPr>
      </w:pPr>
    </w:p>
    <w:p w14:paraId="23A6E50F" w14:textId="77777777" w:rsidR="00F45024" w:rsidRPr="00E85D61" w:rsidRDefault="00F45024" w:rsidP="00F45024">
      <w:pPr>
        <w:rPr>
          <w:rFonts w:cs="Arial"/>
          <w:b/>
          <w:sz w:val="20"/>
          <w:szCs w:val="20"/>
        </w:rPr>
      </w:pPr>
      <w:r w:rsidRPr="00E85D61">
        <w:rPr>
          <w:rFonts w:cs="Arial"/>
          <w:b/>
          <w:sz w:val="20"/>
          <w:szCs w:val="20"/>
        </w:rPr>
        <w:t>LST</w:t>
      </w:r>
    </w:p>
    <w:p w14:paraId="54AE29C5" w14:textId="77777777" w:rsidR="00F45024" w:rsidRPr="009F0926" w:rsidRDefault="00F45024" w:rsidP="00F45024">
      <w:pPr>
        <w:rPr>
          <w:rFonts w:cs="Arial"/>
          <w:sz w:val="20"/>
          <w:szCs w:val="20"/>
        </w:rPr>
      </w:pPr>
    </w:p>
    <w:p w14:paraId="388542AF" w14:textId="2285A11B" w:rsidR="00F45024" w:rsidRPr="009F0926" w:rsidRDefault="00F45024" w:rsidP="00F45024">
      <w:pPr>
        <w:rPr>
          <w:rFonts w:cs="Arial"/>
          <w:sz w:val="20"/>
          <w:szCs w:val="20"/>
        </w:rPr>
      </w:pPr>
      <w:r w:rsidRPr="009F0926">
        <w:rPr>
          <w:rFonts w:cs="Arial"/>
          <w:sz w:val="20"/>
          <w:szCs w:val="20"/>
        </w:rPr>
        <w:t>Bern et al, 2006</w:t>
      </w:r>
      <w:r w:rsidR="00E85D61">
        <w:rPr>
          <w:rFonts w:cs="Arial"/>
          <w:sz w:val="20"/>
          <w:szCs w:val="20"/>
        </w:rPr>
        <w:t xml:space="preserve"> </w:t>
      </w:r>
      <w:r w:rsidR="00E85D61">
        <w:rPr>
          <w:rFonts w:cs="Arial"/>
          <w:sz w:val="20"/>
          <w:szCs w:val="20"/>
        </w:rPr>
        <w:fldChar w:fldCharType="begin" w:fldLock="1"/>
      </w:r>
      <w:r w:rsidR="00BF6CA1">
        <w:rPr>
          <w:rFonts w:cs="Arial"/>
          <w:sz w:val="20"/>
          <w:szCs w:val="20"/>
        </w:rPr>
        <w:instrText>ADDIN CSL_CITATION {"citationItems":[{"id":"ITEM-1","itemData":{"ISBN":"0002-9637","ISSN":"0002-9637","PMID":"17038705","abstract":"Annual leishmanin skin test (LST) surveys were conducted in a visceral leishmaniasis-endemic Bangladeshi community from 2002 through 2004, using Leishmania infantum antigen from the same manufacturer and batch. In 2002, 530 (35%) of 1,532 had positive LST results; the prevalence increased with increasing age. The LST result was positive in 24 (51%) of 47, 18 (72%) of 25, and 11 (85%) of 13 kala-azar patients treated in the previous 1-11, 12-23, and 24-35 months. A positive LST result in 2002 was associated with protection against subsequent kala-azar (P &lt; 0.0001). In 2003-2004, decreased antigen sensitivity was observed. Among 686 participants, 34% were LST-positive in 2002, 29% in 2003, and 19% in 2004. Of 63 cured kala-azar patients, 70% were positive in 2002, 53% in 2003, and only 30% in 2004. Among 171 participants tested with both antigens, L. infantum study antigen sensitivity was 70% compared with L. amazonensis antigen. Our data underscore the need for better production, standardization, and documentation of sensitivity, potency, and stability of leishmanin antigens.","author":[{"dropping-particle":"","family":"Bern","given":"Caryn","non-dropping-particle":"","parse-names":false,"suffix":""},{"dropping-particle":"","family":"Amann","given":"Josef","non-dropping-particle":"","parse-names":false,"suffix":""},{"dropping-particle":"","family":"Haque","given":"Rashidul","non-dropping-particle":"","parse-names":false,"suffix":""},{"dropping-particle":"","family":"Chowdhury","given":"Rajib","non-dropping-particle":"","parse-names":false,"suffix":""},{"dropping-particle":"","family":"Ali","given":"Mustakim","non-dropping-particle":"","parse-names":false,"suffix":""},{"dropping-particle":"","family":"Kurkjian","given":"Katie M","non-dropping-particle":"","parse-names":false,"suffix":""},{"dropping-particle":"","family":"Vaz","given":"Louise","non-dropping-particle":"","parse-names":false,"suffix":""},{"dropping-particle":"","family":"Wagatsuma","given":"Yukiko","non-dropping-particle":"","parse-names":false,"suffix":""},{"dropping-particle":"","family":"Breiman","given":"Robert F","non-dropping-particle":"","parse-names":false,"suffix":""},{"dropping-particle":"","family":"Secor","given":"W Evan","non-dropping-particle":"","parse-names":false,"suffix":""},{"dropping-particle":"","family":"Maguire","given":"James H","non-dropping-particle":"","parse-names":false,"suffix":""}],"container-title":"American Journal of Tropical Medicine and Hygiene","id":"ITEM-1","issue":"4","issued":{"date-parts":[["2006"]]},"page":"744-748","title":"Loss of leishmanin skin test antigen sensitivity and potency in a longitudinal study of visceral leishmaniasis in Bangladesh","type":"article-journal","volume":"75"},"uris":["http://www.mendeley.com/documents/?uuid=d4ecb2f4-6872-404b-a248-4a9e406da146"]}],"mendeley":{"formattedCitation":"[16]","plainTextFormattedCitation":"[16]","previouslyFormattedCitation":"[16]"},"properties":{"noteIndex":0},"schema":"https://github.com/citation-style-language/schema/raw/master/csl-citation.json"}</w:instrText>
      </w:r>
      <w:r w:rsidR="00E85D61">
        <w:rPr>
          <w:rFonts w:cs="Arial"/>
          <w:sz w:val="20"/>
          <w:szCs w:val="20"/>
        </w:rPr>
        <w:fldChar w:fldCharType="separate"/>
      </w:r>
      <w:r w:rsidR="00E85D61" w:rsidRPr="00E85D61">
        <w:rPr>
          <w:rFonts w:cs="Arial"/>
          <w:noProof/>
          <w:sz w:val="20"/>
          <w:szCs w:val="20"/>
        </w:rPr>
        <w:t>[16]</w:t>
      </w:r>
      <w:r w:rsidR="00E85D61">
        <w:rPr>
          <w:rFonts w:cs="Arial"/>
          <w:sz w:val="20"/>
          <w:szCs w:val="20"/>
        </w:rPr>
        <w:fldChar w:fldCharType="end"/>
      </w:r>
    </w:p>
    <w:p w14:paraId="6B5BFE6D" w14:textId="77777777" w:rsidR="00F45024" w:rsidRPr="009F0926" w:rsidRDefault="00F45024" w:rsidP="00F45024">
      <w:pPr>
        <w:rPr>
          <w:rFonts w:cs="Arial"/>
          <w:color w:val="FF0000"/>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5"/>
        <w:gridCol w:w="550"/>
        <w:gridCol w:w="1261"/>
        <w:gridCol w:w="2062"/>
        <w:gridCol w:w="1751"/>
        <w:gridCol w:w="834"/>
      </w:tblGrid>
      <w:tr w:rsidR="00F45024" w:rsidRPr="00DE5E68" w14:paraId="2C2E6A4B" w14:textId="77777777" w:rsidTr="00297D01">
        <w:trPr>
          <w:trHeight w:val="320"/>
        </w:trPr>
        <w:tc>
          <w:tcPr>
            <w:tcW w:w="0" w:type="auto"/>
            <w:shd w:val="clear" w:color="auto" w:fill="auto"/>
            <w:noWrap/>
            <w:vAlign w:val="bottom"/>
            <w:hideMark/>
          </w:tcPr>
          <w:p w14:paraId="433C870C" w14:textId="77777777" w:rsidR="00F45024" w:rsidRPr="009F0926" w:rsidRDefault="00F45024" w:rsidP="00297D01">
            <w:pPr>
              <w:spacing w:line="240" w:lineRule="auto"/>
              <w:rPr>
                <w:rFonts w:eastAsia="Times New Roman" w:cs="Arial"/>
                <w:color w:val="000000"/>
                <w:sz w:val="20"/>
                <w:szCs w:val="20"/>
                <w:lang w:val="en-US"/>
              </w:rPr>
            </w:pPr>
            <w:r w:rsidRPr="009F0926">
              <w:rPr>
                <w:rFonts w:eastAsia="Times New Roman" w:cs="Arial"/>
                <w:color w:val="000000"/>
                <w:sz w:val="20"/>
                <w:szCs w:val="20"/>
                <w:lang w:val="en-US"/>
              </w:rPr>
              <w:t>Age group (yrs)</w:t>
            </w:r>
          </w:p>
        </w:tc>
        <w:tc>
          <w:tcPr>
            <w:tcW w:w="0" w:type="auto"/>
            <w:shd w:val="clear" w:color="auto" w:fill="auto"/>
            <w:noWrap/>
            <w:vAlign w:val="bottom"/>
            <w:hideMark/>
          </w:tcPr>
          <w:p w14:paraId="04159D1F" w14:textId="77777777" w:rsidR="00F45024" w:rsidRPr="009F0926" w:rsidRDefault="00F45024" w:rsidP="00297D01">
            <w:pPr>
              <w:spacing w:line="240" w:lineRule="auto"/>
              <w:rPr>
                <w:rFonts w:eastAsia="Times New Roman" w:cs="Arial"/>
                <w:color w:val="000000"/>
                <w:sz w:val="20"/>
                <w:szCs w:val="20"/>
                <w:lang w:val="en-US"/>
              </w:rPr>
            </w:pPr>
            <w:r w:rsidRPr="009F0926">
              <w:rPr>
                <w:rFonts w:eastAsia="Times New Roman" w:cs="Arial"/>
                <w:color w:val="000000"/>
                <w:sz w:val="20"/>
                <w:szCs w:val="20"/>
                <w:lang w:val="en-US"/>
              </w:rPr>
              <w:t>n</w:t>
            </w:r>
          </w:p>
        </w:tc>
        <w:tc>
          <w:tcPr>
            <w:tcW w:w="0" w:type="auto"/>
            <w:shd w:val="clear" w:color="auto" w:fill="auto"/>
            <w:noWrap/>
            <w:vAlign w:val="bottom"/>
            <w:hideMark/>
          </w:tcPr>
          <w:p w14:paraId="4C3965DC" w14:textId="77777777" w:rsidR="00F45024" w:rsidRPr="009F0926" w:rsidRDefault="00F45024" w:rsidP="00297D01">
            <w:pPr>
              <w:spacing w:line="240" w:lineRule="auto"/>
              <w:rPr>
                <w:rFonts w:eastAsia="Times New Roman" w:cs="Arial"/>
                <w:color w:val="000000"/>
                <w:sz w:val="20"/>
                <w:szCs w:val="20"/>
                <w:lang w:val="en-US"/>
              </w:rPr>
            </w:pPr>
            <w:r w:rsidRPr="009F0926">
              <w:rPr>
                <w:rFonts w:eastAsia="Times New Roman" w:cs="Arial"/>
                <w:color w:val="000000"/>
                <w:sz w:val="20"/>
                <w:szCs w:val="20"/>
                <w:lang w:val="en-US"/>
              </w:rPr>
              <w:t>No. positive</w:t>
            </w:r>
          </w:p>
        </w:tc>
        <w:tc>
          <w:tcPr>
            <w:tcW w:w="0" w:type="auto"/>
            <w:shd w:val="clear" w:color="auto" w:fill="auto"/>
            <w:noWrap/>
            <w:vAlign w:val="bottom"/>
            <w:hideMark/>
          </w:tcPr>
          <w:p w14:paraId="51057A38" w14:textId="77777777" w:rsidR="00F45024" w:rsidRPr="009F0926" w:rsidRDefault="00F45024" w:rsidP="00297D01">
            <w:pPr>
              <w:spacing w:line="240" w:lineRule="auto"/>
              <w:rPr>
                <w:rFonts w:eastAsia="Times New Roman" w:cs="Arial"/>
                <w:color w:val="000000"/>
                <w:sz w:val="20"/>
                <w:szCs w:val="20"/>
                <w:lang w:val="en-US"/>
              </w:rPr>
            </w:pPr>
            <w:r w:rsidRPr="009F0926">
              <w:rPr>
                <w:rFonts w:eastAsia="Times New Roman" w:cs="Arial"/>
                <w:color w:val="000000"/>
                <w:sz w:val="20"/>
                <w:szCs w:val="20"/>
                <w:lang w:val="en-US"/>
              </w:rPr>
              <w:t>Prevalence (95% CI)</w:t>
            </w:r>
          </w:p>
        </w:tc>
        <w:tc>
          <w:tcPr>
            <w:tcW w:w="0" w:type="auto"/>
            <w:shd w:val="clear" w:color="auto" w:fill="auto"/>
            <w:noWrap/>
            <w:vAlign w:val="bottom"/>
            <w:hideMark/>
          </w:tcPr>
          <w:p w14:paraId="5A2E9341" w14:textId="77777777" w:rsidR="00F45024" w:rsidRPr="009F0926" w:rsidRDefault="00F45024" w:rsidP="00297D01">
            <w:pPr>
              <w:spacing w:line="240" w:lineRule="auto"/>
              <w:rPr>
                <w:rFonts w:eastAsia="Times New Roman" w:cs="Arial"/>
                <w:color w:val="000000"/>
                <w:sz w:val="20"/>
                <w:szCs w:val="20"/>
                <w:lang w:val="en-US"/>
              </w:rPr>
            </w:pPr>
            <w:r w:rsidRPr="009F0926">
              <w:rPr>
                <w:rFonts w:eastAsia="Times New Roman" w:cs="Arial"/>
                <w:color w:val="000000"/>
                <w:sz w:val="20"/>
                <w:szCs w:val="20"/>
                <w:lang w:val="en-US"/>
              </w:rPr>
              <w:t>OR (95% CI)</w:t>
            </w:r>
          </w:p>
        </w:tc>
        <w:tc>
          <w:tcPr>
            <w:tcW w:w="0" w:type="auto"/>
            <w:shd w:val="clear" w:color="auto" w:fill="auto"/>
            <w:noWrap/>
            <w:vAlign w:val="bottom"/>
            <w:hideMark/>
          </w:tcPr>
          <w:p w14:paraId="47D40772" w14:textId="77777777" w:rsidR="00F45024" w:rsidRPr="009F0926" w:rsidRDefault="00F45024" w:rsidP="00297D01">
            <w:pPr>
              <w:spacing w:line="240" w:lineRule="auto"/>
              <w:rPr>
                <w:rFonts w:eastAsia="Times New Roman" w:cs="Arial"/>
                <w:color w:val="000000"/>
                <w:sz w:val="20"/>
                <w:szCs w:val="20"/>
                <w:lang w:val="en-US"/>
              </w:rPr>
            </w:pPr>
            <w:r w:rsidRPr="009F0926">
              <w:rPr>
                <w:rFonts w:eastAsia="Times New Roman" w:cs="Arial"/>
                <w:color w:val="000000"/>
                <w:sz w:val="20"/>
                <w:szCs w:val="20"/>
                <w:lang w:val="en-US"/>
              </w:rPr>
              <w:t>p</w:t>
            </w:r>
          </w:p>
        </w:tc>
      </w:tr>
      <w:tr w:rsidR="00F45024" w:rsidRPr="00DE5E68" w14:paraId="66EF631D" w14:textId="77777777" w:rsidTr="00297D01">
        <w:trPr>
          <w:trHeight w:val="320"/>
        </w:trPr>
        <w:tc>
          <w:tcPr>
            <w:tcW w:w="0" w:type="auto"/>
            <w:shd w:val="clear" w:color="auto" w:fill="auto"/>
            <w:noWrap/>
            <w:vAlign w:val="bottom"/>
            <w:hideMark/>
          </w:tcPr>
          <w:p w14:paraId="0BB09CD6" w14:textId="77777777" w:rsidR="00F45024" w:rsidRPr="009F0926" w:rsidRDefault="00F45024" w:rsidP="00297D01">
            <w:pPr>
              <w:spacing w:line="240" w:lineRule="auto"/>
              <w:rPr>
                <w:rFonts w:eastAsia="Times New Roman" w:cs="Arial"/>
                <w:color w:val="000000"/>
                <w:sz w:val="20"/>
                <w:szCs w:val="20"/>
                <w:lang w:val="en-US"/>
              </w:rPr>
            </w:pPr>
            <w:r w:rsidRPr="009F0926">
              <w:rPr>
                <w:rFonts w:eastAsia="Times New Roman" w:cs="Arial"/>
                <w:color w:val="000000"/>
                <w:sz w:val="20"/>
                <w:szCs w:val="20"/>
                <w:lang w:val="en-US"/>
              </w:rPr>
              <w:t>3-9</w:t>
            </w:r>
          </w:p>
        </w:tc>
        <w:tc>
          <w:tcPr>
            <w:tcW w:w="0" w:type="auto"/>
            <w:shd w:val="clear" w:color="auto" w:fill="auto"/>
            <w:noWrap/>
            <w:vAlign w:val="bottom"/>
            <w:hideMark/>
          </w:tcPr>
          <w:p w14:paraId="117D6C33" w14:textId="77777777" w:rsidR="00F45024" w:rsidRPr="009F0926" w:rsidRDefault="00F45024" w:rsidP="00297D01">
            <w:pPr>
              <w:spacing w:line="240" w:lineRule="auto"/>
              <w:jc w:val="right"/>
              <w:rPr>
                <w:rFonts w:eastAsia="Times New Roman" w:cs="Arial"/>
                <w:color w:val="000000"/>
                <w:sz w:val="20"/>
                <w:szCs w:val="20"/>
                <w:lang w:val="en-US"/>
              </w:rPr>
            </w:pPr>
            <w:r w:rsidRPr="009F0926">
              <w:rPr>
                <w:rFonts w:eastAsia="Times New Roman" w:cs="Arial"/>
                <w:color w:val="000000"/>
                <w:sz w:val="20"/>
                <w:szCs w:val="20"/>
                <w:lang w:val="en-US"/>
              </w:rPr>
              <w:t>411</w:t>
            </w:r>
          </w:p>
        </w:tc>
        <w:tc>
          <w:tcPr>
            <w:tcW w:w="0" w:type="auto"/>
            <w:shd w:val="clear" w:color="auto" w:fill="auto"/>
            <w:noWrap/>
            <w:vAlign w:val="bottom"/>
            <w:hideMark/>
          </w:tcPr>
          <w:p w14:paraId="13ACABAF" w14:textId="77777777" w:rsidR="00F45024" w:rsidRPr="009F0926" w:rsidRDefault="00F45024" w:rsidP="00297D01">
            <w:pPr>
              <w:spacing w:line="240" w:lineRule="auto"/>
              <w:jc w:val="right"/>
              <w:rPr>
                <w:rFonts w:eastAsia="Times New Roman" w:cs="Arial"/>
                <w:color w:val="000000"/>
                <w:sz w:val="20"/>
                <w:szCs w:val="20"/>
                <w:lang w:val="en-US"/>
              </w:rPr>
            </w:pPr>
            <w:r w:rsidRPr="009F0926">
              <w:rPr>
                <w:rFonts w:eastAsia="Times New Roman" w:cs="Arial"/>
                <w:color w:val="000000"/>
                <w:sz w:val="20"/>
                <w:szCs w:val="20"/>
                <w:lang w:val="en-US"/>
              </w:rPr>
              <w:t>70</w:t>
            </w:r>
          </w:p>
        </w:tc>
        <w:tc>
          <w:tcPr>
            <w:tcW w:w="0" w:type="auto"/>
            <w:shd w:val="clear" w:color="auto" w:fill="auto"/>
            <w:noWrap/>
            <w:vAlign w:val="bottom"/>
            <w:hideMark/>
          </w:tcPr>
          <w:p w14:paraId="6243132B" w14:textId="77777777" w:rsidR="00F45024" w:rsidRPr="009F0926" w:rsidRDefault="00F45024" w:rsidP="00297D01">
            <w:pPr>
              <w:spacing w:line="240" w:lineRule="auto"/>
              <w:rPr>
                <w:rFonts w:eastAsia="Times New Roman" w:cs="Arial"/>
                <w:color w:val="000000"/>
                <w:sz w:val="20"/>
                <w:szCs w:val="20"/>
                <w:lang w:val="en-US"/>
              </w:rPr>
            </w:pPr>
            <w:r w:rsidRPr="009F0926">
              <w:rPr>
                <w:rFonts w:eastAsia="Times New Roman" w:cs="Arial"/>
                <w:color w:val="000000"/>
                <w:sz w:val="20"/>
                <w:szCs w:val="20"/>
                <w:lang w:val="en-US"/>
              </w:rPr>
              <w:t>0.170 (0.135-0.210)</w:t>
            </w:r>
          </w:p>
        </w:tc>
        <w:tc>
          <w:tcPr>
            <w:tcW w:w="0" w:type="auto"/>
            <w:shd w:val="clear" w:color="auto" w:fill="auto"/>
            <w:noWrap/>
            <w:vAlign w:val="bottom"/>
            <w:hideMark/>
          </w:tcPr>
          <w:p w14:paraId="4243341C" w14:textId="77777777" w:rsidR="00F45024" w:rsidRPr="009F0926" w:rsidRDefault="00F45024" w:rsidP="00297D01">
            <w:pPr>
              <w:spacing w:line="240" w:lineRule="auto"/>
              <w:rPr>
                <w:rFonts w:eastAsia="Times New Roman" w:cs="Arial"/>
                <w:color w:val="000000"/>
                <w:sz w:val="20"/>
                <w:szCs w:val="20"/>
                <w:lang w:val="en-US"/>
              </w:rPr>
            </w:pPr>
            <w:r w:rsidRPr="009F0926">
              <w:rPr>
                <w:rFonts w:eastAsia="Times New Roman" w:cs="Arial"/>
                <w:color w:val="000000"/>
                <w:sz w:val="20"/>
                <w:szCs w:val="20"/>
                <w:lang w:val="en-US"/>
              </w:rPr>
              <w:t>Ref.</w:t>
            </w:r>
          </w:p>
        </w:tc>
        <w:tc>
          <w:tcPr>
            <w:tcW w:w="0" w:type="auto"/>
            <w:shd w:val="clear" w:color="auto" w:fill="auto"/>
            <w:noWrap/>
            <w:vAlign w:val="bottom"/>
            <w:hideMark/>
          </w:tcPr>
          <w:p w14:paraId="2732E7B2" w14:textId="77777777" w:rsidR="00F45024" w:rsidRPr="009F0926" w:rsidRDefault="00F45024" w:rsidP="00297D01">
            <w:pPr>
              <w:spacing w:line="240" w:lineRule="auto"/>
              <w:rPr>
                <w:rFonts w:eastAsia="Times New Roman" w:cs="Arial"/>
                <w:color w:val="000000"/>
                <w:sz w:val="20"/>
                <w:szCs w:val="20"/>
                <w:lang w:val="en-US"/>
              </w:rPr>
            </w:pPr>
            <w:r w:rsidRPr="009F0926">
              <w:rPr>
                <w:rFonts w:eastAsia="Times New Roman" w:cs="Arial"/>
                <w:color w:val="000000"/>
                <w:sz w:val="20"/>
                <w:szCs w:val="20"/>
                <w:lang w:val="en-US"/>
              </w:rPr>
              <w:t>-</w:t>
            </w:r>
          </w:p>
        </w:tc>
      </w:tr>
      <w:tr w:rsidR="00F45024" w:rsidRPr="00DE5E68" w14:paraId="4D599AC0" w14:textId="77777777" w:rsidTr="00297D01">
        <w:trPr>
          <w:trHeight w:val="320"/>
        </w:trPr>
        <w:tc>
          <w:tcPr>
            <w:tcW w:w="0" w:type="auto"/>
            <w:shd w:val="clear" w:color="auto" w:fill="auto"/>
            <w:noWrap/>
            <w:vAlign w:val="bottom"/>
            <w:hideMark/>
          </w:tcPr>
          <w:p w14:paraId="08BA4C5F" w14:textId="77777777" w:rsidR="00F45024" w:rsidRPr="009F0926" w:rsidRDefault="00F45024" w:rsidP="00297D01">
            <w:pPr>
              <w:spacing w:line="240" w:lineRule="auto"/>
              <w:rPr>
                <w:rFonts w:eastAsia="Times New Roman" w:cs="Arial"/>
                <w:color w:val="000000"/>
                <w:sz w:val="20"/>
                <w:szCs w:val="20"/>
                <w:lang w:val="en-US"/>
              </w:rPr>
            </w:pPr>
            <w:r w:rsidRPr="009F0926">
              <w:rPr>
                <w:rFonts w:eastAsia="Times New Roman" w:cs="Arial"/>
                <w:color w:val="000000"/>
                <w:sz w:val="20"/>
                <w:szCs w:val="20"/>
                <w:lang w:val="en-US"/>
              </w:rPr>
              <w:t>10-19</w:t>
            </w:r>
          </w:p>
        </w:tc>
        <w:tc>
          <w:tcPr>
            <w:tcW w:w="0" w:type="auto"/>
            <w:shd w:val="clear" w:color="auto" w:fill="auto"/>
            <w:noWrap/>
            <w:vAlign w:val="bottom"/>
            <w:hideMark/>
          </w:tcPr>
          <w:p w14:paraId="6E107D26" w14:textId="77777777" w:rsidR="00F45024" w:rsidRPr="009F0926" w:rsidRDefault="00F45024" w:rsidP="00297D01">
            <w:pPr>
              <w:spacing w:line="240" w:lineRule="auto"/>
              <w:jc w:val="right"/>
              <w:rPr>
                <w:rFonts w:eastAsia="Times New Roman" w:cs="Arial"/>
                <w:color w:val="000000"/>
                <w:sz w:val="20"/>
                <w:szCs w:val="20"/>
                <w:lang w:val="en-US"/>
              </w:rPr>
            </w:pPr>
            <w:r w:rsidRPr="009F0926">
              <w:rPr>
                <w:rFonts w:eastAsia="Times New Roman" w:cs="Arial"/>
                <w:color w:val="000000"/>
                <w:sz w:val="20"/>
                <w:szCs w:val="20"/>
                <w:lang w:val="en-US"/>
              </w:rPr>
              <w:t>353</w:t>
            </w:r>
          </w:p>
        </w:tc>
        <w:tc>
          <w:tcPr>
            <w:tcW w:w="0" w:type="auto"/>
            <w:shd w:val="clear" w:color="auto" w:fill="auto"/>
            <w:noWrap/>
            <w:vAlign w:val="bottom"/>
            <w:hideMark/>
          </w:tcPr>
          <w:p w14:paraId="099E1431" w14:textId="77777777" w:rsidR="00F45024" w:rsidRPr="009F0926" w:rsidRDefault="00F45024" w:rsidP="00297D01">
            <w:pPr>
              <w:spacing w:line="240" w:lineRule="auto"/>
              <w:jc w:val="right"/>
              <w:rPr>
                <w:rFonts w:eastAsia="Times New Roman" w:cs="Arial"/>
                <w:color w:val="000000"/>
                <w:sz w:val="20"/>
                <w:szCs w:val="20"/>
                <w:lang w:val="en-US"/>
              </w:rPr>
            </w:pPr>
            <w:r w:rsidRPr="009F0926">
              <w:rPr>
                <w:rFonts w:eastAsia="Times New Roman" w:cs="Arial"/>
                <w:color w:val="000000"/>
                <w:sz w:val="20"/>
                <w:szCs w:val="20"/>
                <w:lang w:val="en-US"/>
              </w:rPr>
              <w:t>114</w:t>
            </w:r>
          </w:p>
        </w:tc>
        <w:tc>
          <w:tcPr>
            <w:tcW w:w="0" w:type="auto"/>
            <w:shd w:val="clear" w:color="auto" w:fill="auto"/>
            <w:noWrap/>
            <w:vAlign w:val="bottom"/>
            <w:hideMark/>
          </w:tcPr>
          <w:p w14:paraId="1079592C" w14:textId="77777777" w:rsidR="00F45024" w:rsidRPr="009F0926" w:rsidRDefault="00F45024" w:rsidP="00297D01">
            <w:pPr>
              <w:spacing w:line="240" w:lineRule="auto"/>
              <w:rPr>
                <w:rFonts w:eastAsia="Times New Roman" w:cs="Arial"/>
                <w:color w:val="000000"/>
                <w:sz w:val="20"/>
                <w:szCs w:val="20"/>
                <w:lang w:val="en-US"/>
              </w:rPr>
            </w:pPr>
            <w:r w:rsidRPr="009F0926">
              <w:rPr>
                <w:rFonts w:eastAsia="Times New Roman" w:cs="Arial"/>
                <w:color w:val="000000"/>
                <w:sz w:val="20"/>
                <w:szCs w:val="20"/>
                <w:lang w:val="en-US"/>
              </w:rPr>
              <w:t>0.323 (0.274-0.374)</w:t>
            </w:r>
          </w:p>
        </w:tc>
        <w:tc>
          <w:tcPr>
            <w:tcW w:w="0" w:type="auto"/>
            <w:shd w:val="clear" w:color="auto" w:fill="auto"/>
            <w:noWrap/>
            <w:vAlign w:val="bottom"/>
            <w:hideMark/>
          </w:tcPr>
          <w:p w14:paraId="1A5E9765" w14:textId="77777777" w:rsidR="00F45024" w:rsidRPr="009F0926" w:rsidRDefault="00F45024" w:rsidP="00297D01">
            <w:pPr>
              <w:spacing w:line="240" w:lineRule="auto"/>
              <w:rPr>
                <w:rFonts w:eastAsia="Times New Roman" w:cs="Arial"/>
                <w:color w:val="000000"/>
                <w:sz w:val="20"/>
                <w:szCs w:val="20"/>
                <w:lang w:val="en-US"/>
              </w:rPr>
            </w:pPr>
            <w:r w:rsidRPr="009F0926">
              <w:rPr>
                <w:rFonts w:eastAsia="Times New Roman" w:cs="Arial"/>
                <w:color w:val="000000"/>
                <w:sz w:val="20"/>
                <w:szCs w:val="20"/>
                <w:lang w:val="en-US"/>
              </w:rPr>
              <w:t>2.32 (1.65-3.27)</w:t>
            </w:r>
          </w:p>
        </w:tc>
        <w:tc>
          <w:tcPr>
            <w:tcW w:w="0" w:type="auto"/>
            <w:shd w:val="clear" w:color="auto" w:fill="auto"/>
            <w:noWrap/>
            <w:vAlign w:val="bottom"/>
            <w:hideMark/>
          </w:tcPr>
          <w:p w14:paraId="39E2D030" w14:textId="77777777" w:rsidR="00F45024" w:rsidRPr="009F0926" w:rsidRDefault="00F45024" w:rsidP="00297D01">
            <w:pPr>
              <w:spacing w:line="240" w:lineRule="auto"/>
              <w:jc w:val="right"/>
              <w:rPr>
                <w:rFonts w:eastAsia="Times New Roman" w:cs="Arial"/>
                <w:color w:val="000000"/>
                <w:sz w:val="20"/>
                <w:szCs w:val="20"/>
                <w:lang w:val="en-US"/>
              </w:rPr>
            </w:pPr>
            <w:r w:rsidRPr="009F0926">
              <w:rPr>
                <w:rFonts w:eastAsia="Times New Roman" w:cs="Arial"/>
                <w:color w:val="000000"/>
                <w:sz w:val="20"/>
                <w:szCs w:val="20"/>
                <w:lang w:val="en-US"/>
              </w:rPr>
              <w:t>&lt;0.001</w:t>
            </w:r>
          </w:p>
        </w:tc>
      </w:tr>
      <w:tr w:rsidR="00F45024" w:rsidRPr="00DE5E68" w14:paraId="4D7BA832" w14:textId="77777777" w:rsidTr="00297D01">
        <w:trPr>
          <w:trHeight w:val="320"/>
        </w:trPr>
        <w:tc>
          <w:tcPr>
            <w:tcW w:w="0" w:type="auto"/>
            <w:shd w:val="clear" w:color="auto" w:fill="auto"/>
            <w:noWrap/>
            <w:vAlign w:val="bottom"/>
            <w:hideMark/>
          </w:tcPr>
          <w:p w14:paraId="0192A560" w14:textId="77777777" w:rsidR="00F45024" w:rsidRPr="009F0926" w:rsidRDefault="00F45024" w:rsidP="00297D01">
            <w:pPr>
              <w:spacing w:line="240" w:lineRule="auto"/>
              <w:rPr>
                <w:rFonts w:eastAsia="Times New Roman" w:cs="Arial"/>
                <w:color w:val="000000"/>
                <w:sz w:val="20"/>
                <w:szCs w:val="20"/>
                <w:lang w:val="en-US"/>
              </w:rPr>
            </w:pPr>
            <w:r w:rsidRPr="009F0926">
              <w:rPr>
                <w:rFonts w:eastAsia="Times New Roman" w:cs="Arial"/>
                <w:color w:val="000000"/>
                <w:sz w:val="20"/>
                <w:szCs w:val="20"/>
                <w:lang w:val="en-US"/>
              </w:rPr>
              <w:t>20-29</w:t>
            </w:r>
          </w:p>
        </w:tc>
        <w:tc>
          <w:tcPr>
            <w:tcW w:w="0" w:type="auto"/>
            <w:shd w:val="clear" w:color="auto" w:fill="auto"/>
            <w:noWrap/>
            <w:vAlign w:val="bottom"/>
            <w:hideMark/>
          </w:tcPr>
          <w:p w14:paraId="71DEFD62" w14:textId="77777777" w:rsidR="00F45024" w:rsidRPr="009F0926" w:rsidRDefault="00F45024" w:rsidP="00297D01">
            <w:pPr>
              <w:spacing w:line="240" w:lineRule="auto"/>
              <w:jc w:val="right"/>
              <w:rPr>
                <w:rFonts w:eastAsia="Times New Roman" w:cs="Arial"/>
                <w:color w:val="000000"/>
                <w:sz w:val="20"/>
                <w:szCs w:val="20"/>
                <w:lang w:val="en-US"/>
              </w:rPr>
            </w:pPr>
            <w:r w:rsidRPr="009F0926">
              <w:rPr>
                <w:rFonts w:eastAsia="Times New Roman" w:cs="Arial"/>
                <w:color w:val="000000"/>
                <w:sz w:val="20"/>
                <w:szCs w:val="20"/>
                <w:lang w:val="en-US"/>
              </w:rPr>
              <w:t>238</w:t>
            </w:r>
          </w:p>
        </w:tc>
        <w:tc>
          <w:tcPr>
            <w:tcW w:w="0" w:type="auto"/>
            <w:shd w:val="clear" w:color="auto" w:fill="auto"/>
            <w:noWrap/>
            <w:vAlign w:val="bottom"/>
            <w:hideMark/>
          </w:tcPr>
          <w:p w14:paraId="12AB8A92" w14:textId="77777777" w:rsidR="00F45024" w:rsidRPr="009F0926" w:rsidRDefault="00F45024" w:rsidP="00297D01">
            <w:pPr>
              <w:spacing w:line="240" w:lineRule="auto"/>
              <w:jc w:val="right"/>
              <w:rPr>
                <w:rFonts w:eastAsia="Times New Roman" w:cs="Arial"/>
                <w:color w:val="000000"/>
                <w:sz w:val="20"/>
                <w:szCs w:val="20"/>
                <w:lang w:val="en-US"/>
              </w:rPr>
            </w:pPr>
            <w:r w:rsidRPr="009F0926">
              <w:rPr>
                <w:rFonts w:eastAsia="Times New Roman" w:cs="Arial"/>
                <w:color w:val="000000"/>
                <w:sz w:val="20"/>
                <w:szCs w:val="20"/>
                <w:lang w:val="en-US"/>
              </w:rPr>
              <w:t>82</w:t>
            </w:r>
          </w:p>
        </w:tc>
        <w:tc>
          <w:tcPr>
            <w:tcW w:w="0" w:type="auto"/>
            <w:shd w:val="clear" w:color="auto" w:fill="auto"/>
            <w:noWrap/>
            <w:vAlign w:val="bottom"/>
            <w:hideMark/>
          </w:tcPr>
          <w:p w14:paraId="59EFCCB1" w14:textId="77777777" w:rsidR="00F45024" w:rsidRPr="009F0926" w:rsidRDefault="00F45024" w:rsidP="00297D01">
            <w:pPr>
              <w:spacing w:line="240" w:lineRule="auto"/>
              <w:rPr>
                <w:rFonts w:eastAsia="Times New Roman" w:cs="Arial"/>
                <w:color w:val="000000"/>
                <w:sz w:val="20"/>
                <w:szCs w:val="20"/>
                <w:lang w:val="en-US"/>
              </w:rPr>
            </w:pPr>
            <w:r w:rsidRPr="009F0926">
              <w:rPr>
                <w:rFonts w:eastAsia="Times New Roman" w:cs="Arial"/>
                <w:color w:val="000000"/>
                <w:sz w:val="20"/>
                <w:szCs w:val="20"/>
                <w:lang w:val="en-US"/>
              </w:rPr>
              <w:t>0.345 (0.284-0.409)</w:t>
            </w:r>
          </w:p>
        </w:tc>
        <w:tc>
          <w:tcPr>
            <w:tcW w:w="0" w:type="auto"/>
            <w:shd w:val="clear" w:color="auto" w:fill="auto"/>
            <w:noWrap/>
            <w:vAlign w:val="bottom"/>
            <w:hideMark/>
          </w:tcPr>
          <w:p w14:paraId="5F8C9158" w14:textId="77777777" w:rsidR="00F45024" w:rsidRPr="009F0926" w:rsidRDefault="00F45024" w:rsidP="00297D01">
            <w:pPr>
              <w:spacing w:line="240" w:lineRule="auto"/>
              <w:rPr>
                <w:rFonts w:eastAsia="Times New Roman" w:cs="Arial"/>
                <w:color w:val="000000"/>
                <w:sz w:val="20"/>
                <w:szCs w:val="20"/>
                <w:lang w:val="en-US"/>
              </w:rPr>
            </w:pPr>
            <w:r w:rsidRPr="009F0926">
              <w:rPr>
                <w:rFonts w:eastAsia="Times New Roman" w:cs="Arial"/>
                <w:color w:val="000000"/>
                <w:sz w:val="20"/>
                <w:szCs w:val="20"/>
                <w:lang w:val="en-US"/>
              </w:rPr>
              <w:t>2.56 (1.77-3.71)</w:t>
            </w:r>
          </w:p>
        </w:tc>
        <w:tc>
          <w:tcPr>
            <w:tcW w:w="0" w:type="auto"/>
            <w:shd w:val="clear" w:color="auto" w:fill="auto"/>
            <w:noWrap/>
            <w:vAlign w:val="bottom"/>
            <w:hideMark/>
          </w:tcPr>
          <w:p w14:paraId="2EB0BE27" w14:textId="77777777" w:rsidR="00F45024" w:rsidRPr="009F0926" w:rsidRDefault="00F45024" w:rsidP="00297D01">
            <w:pPr>
              <w:spacing w:line="240" w:lineRule="auto"/>
              <w:jc w:val="right"/>
              <w:rPr>
                <w:rFonts w:eastAsia="Times New Roman" w:cs="Arial"/>
                <w:color w:val="000000"/>
                <w:sz w:val="20"/>
                <w:szCs w:val="20"/>
                <w:lang w:val="en-US"/>
              </w:rPr>
            </w:pPr>
            <w:r w:rsidRPr="009F0926">
              <w:rPr>
                <w:rFonts w:eastAsia="Times New Roman" w:cs="Arial"/>
                <w:color w:val="000000"/>
                <w:sz w:val="20"/>
                <w:szCs w:val="20"/>
                <w:lang w:val="en-US"/>
              </w:rPr>
              <w:t>&lt;0.001</w:t>
            </w:r>
          </w:p>
        </w:tc>
      </w:tr>
      <w:tr w:rsidR="00F45024" w:rsidRPr="00DE5E68" w14:paraId="5B3FACFF" w14:textId="77777777" w:rsidTr="00297D01">
        <w:trPr>
          <w:trHeight w:val="320"/>
        </w:trPr>
        <w:tc>
          <w:tcPr>
            <w:tcW w:w="0" w:type="auto"/>
            <w:shd w:val="clear" w:color="auto" w:fill="auto"/>
            <w:noWrap/>
            <w:vAlign w:val="bottom"/>
            <w:hideMark/>
          </w:tcPr>
          <w:p w14:paraId="1BF071B0" w14:textId="77777777" w:rsidR="00F45024" w:rsidRPr="009F0926" w:rsidRDefault="00F45024" w:rsidP="00297D01">
            <w:pPr>
              <w:spacing w:line="240" w:lineRule="auto"/>
              <w:rPr>
                <w:rFonts w:eastAsia="Times New Roman" w:cs="Arial"/>
                <w:color w:val="000000"/>
                <w:sz w:val="20"/>
                <w:szCs w:val="20"/>
                <w:lang w:val="en-US"/>
              </w:rPr>
            </w:pPr>
            <w:r w:rsidRPr="009F0926">
              <w:rPr>
                <w:rFonts w:eastAsia="Times New Roman" w:cs="Arial"/>
                <w:color w:val="000000"/>
                <w:sz w:val="20"/>
                <w:szCs w:val="20"/>
                <w:lang w:val="en-US"/>
              </w:rPr>
              <w:t>30-39</w:t>
            </w:r>
          </w:p>
        </w:tc>
        <w:tc>
          <w:tcPr>
            <w:tcW w:w="0" w:type="auto"/>
            <w:shd w:val="clear" w:color="auto" w:fill="auto"/>
            <w:noWrap/>
            <w:vAlign w:val="bottom"/>
            <w:hideMark/>
          </w:tcPr>
          <w:p w14:paraId="72463983" w14:textId="77777777" w:rsidR="00F45024" w:rsidRPr="009F0926" w:rsidRDefault="00F45024" w:rsidP="00297D01">
            <w:pPr>
              <w:spacing w:line="240" w:lineRule="auto"/>
              <w:jc w:val="right"/>
              <w:rPr>
                <w:rFonts w:eastAsia="Times New Roman" w:cs="Arial"/>
                <w:color w:val="000000"/>
                <w:sz w:val="20"/>
                <w:szCs w:val="20"/>
                <w:lang w:val="en-US"/>
              </w:rPr>
            </w:pPr>
            <w:r w:rsidRPr="009F0926">
              <w:rPr>
                <w:rFonts w:eastAsia="Times New Roman" w:cs="Arial"/>
                <w:color w:val="000000"/>
                <w:sz w:val="20"/>
                <w:szCs w:val="20"/>
                <w:lang w:val="en-US"/>
              </w:rPr>
              <w:t>189</w:t>
            </w:r>
          </w:p>
        </w:tc>
        <w:tc>
          <w:tcPr>
            <w:tcW w:w="0" w:type="auto"/>
            <w:shd w:val="clear" w:color="auto" w:fill="auto"/>
            <w:noWrap/>
            <w:vAlign w:val="bottom"/>
            <w:hideMark/>
          </w:tcPr>
          <w:p w14:paraId="0B1948DC" w14:textId="77777777" w:rsidR="00F45024" w:rsidRPr="009F0926" w:rsidRDefault="00F45024" w:rsidP="00297D01">
            <w:pPr>
              <w:spacing w:line="240" w:lineRule="auto"/>
              <w:jc w:val="right"/>
              <w:rPr>
                <w:rFonts w:eastAsia="Times New Roman" w:cs="Arial"/>
                <w:color w:val="000000"/>
                <w:sz w:val="20"/>
                <w:szCs w:val="20"/>
                <w:lang w:val="en-US"/>
              </w:rPr>
            </w:pPr>
            <w:r w:rsidRPr="009F0926">
              <w:rPr>
                <w:rFonts w:eastAsia="Times New Roman" w:cs="Arial"/>
                <w:color w:val="000000"/>
                <w:sz w:val="20"/>
                <w:szCs w:val="20"/>
                <w:lang w:val="en-US"/>
              </w:rPr>
              <w:t>81</w:t>
            </w:r>
          </w:p>
        </w:tc>
        <w:tc>
          <w:tcPr>
            <w:tcW w:w="0" w:type="auto"/>
            <w:shd w:val="clear" w:color="auto" w:fill="auto"/>
            <w:noWrap/>
            <w:vAlign w:val="bottom"/>
            <w:hideMark/>
          </w:tcPr>
          <w:p w14:paraId="640CD38C" w14:textId="77777777" w:rsidR="00F45024" w:rsidRPr="009F0926" w:rsidRDefault="00F45024" w:rsidP="00297D01">
            <w:pPr>
              <w:spacing w:line="240" w:lineRule="auto"/>
              <w:rPr>
                <w:rFonts w:eastAsia="Times New Roman" w:cs="Arial"/>
                <w:color w:val="000000"/>
                <w:sz w:val="20"/>
                <w:szCs w:val="20"/>
                <w:lang w:val="en-US"/>
              </w:rPr>
            </w:pPr>
            <w:r w:rsidRPr="009F0926">
              <w:rPr>
                <w:rFonts w:eastAsia="Times New Roman" w:cs="Arial"/>
                <w:color w:val="000000"/>
                <w:sz w:val="20"/>
                <w:szCs w:val="20"/>
                <w:lang w:val="en-US"/>
              </w:rPr>
              <w:t>0.429 (0.357-0.502)</w:t>
            </w:r>
          </w:p>
        </w:tc>
        <w:tc>
          <w:tcPr>
            <w:tcW w:w="0" w:type="auto"/>
            <w:shd w:val="clear" w:color="auto" w:fill="auto"/>
            <w:noWrap/>
            <w:vAlign w:val="bottom"/>
            <w:hideMark/>
          </w:tcPr>
          <w:p w14:paraId="5B1C8177" w14:textId="77777777" w:rsidR="00F45024" w:rsidRPr="009F0926" w:rsidRDefault="00F45024" w:rsidP="00297D01">
            <w:pPr>
              <w:spacing w:line="240" w:lineRule="auto"/>
              <w:rPr>
                <w:rFonts w:eastAsia="Times New Roman" w:cs="Arial"/>
                <w:color w:val="000000"/>
                <w:sz w:val="20"/>
                <w:szCs w:val="20"/>
                <w:lang w:val="en-US"/>
              </w:rPr>
            </w:pPr>
            <w:r w:rsidRPr="009F0926">
              <w:rPr>
                <w:rFonts w:eastAsia="Times New Roman" w:cs="Arial"/>
                <w:color w:val="000000"/>
                <w:sz w:val="20"/>
                <w:szCs w:val="20"/>
                <w:lang w:val="en-US"/>
              </w:rPr>
              <w:t>3.65 (2.48-5.38)</w:t>
            </w:r>
          </w:p>
        </w:tc>
        <w:tc>
          <w:tcPr>
            <w:tcW w:w="0" w:type="auto"/>
            <w:shd w:val="clear" w:color="auto" w:fill="auto"/>
            <w:noWrap/>
            <w:vAlign w:val="bottom"/>
            <w:hideMark/>
          </w:tcPr>
          <w:p w14:paraId="6F9FA9BD" w14:textId="77777777" w:rsidR="00F45024" w:rsidRPr="009F0926" w:rsidRDefault="00F45024" w:rsidP="00297D01">
            <w:pPr>
              <w:spacing w:line="240" w:lineRule="auto"/>
              <w:jc w:val="right"/>
              <w:rPr>
                <w:rFonts w:eastAsia="Times New Roman" w:cs="Arial"/>
                <w:color w:val="000000"/>
                <w:sz w:val="20"/>
                <w:szCs w:val="20"/>
                <w:lang w:val="en-US"/>
              </w:rPr>
            </w:pPr>
            <w:r w:rsidRPr="009F0926">
              <w:rPr>
                <w:rFonts w:eastAsia="Times New Roman" w:cs="Arial"/>
                <w:color w:val="000000"/>
                <w:sz w:val="20"/>
                <w:szCs w:val="20"/>
                <w:lang w:val="en-US"/>
              </w:rPr>
              <w:t>&lt;0.001</w:t>
            </w:r>
          </w:p>
        </w:tc>
      </w:tr>
      <w:tr w:rsidR="00F45024" w:rsidRPr="00DE5E68" w14:paraId="45B003FE" w14:textId="77777777" w:rsidTr="00297D01">
        <w:trPr>
          <w:trHeight w:val="320"/>
        </w:trPr>
        <w:tc>
          <w:tcPr>
            <w:tcW w:w="0" w:type="auto"/>
            <w:shd w:val="clear" w:color="auto" w:fill="auto"/>
            <w:noWrap/>
            <w:vAlign w:val="bottom"/>
            <w:hideMark/>
          </w:tcPr>
          <w:p w14:paraId="34DC9DDC" w14:textId="77777777" w:rsidR="00F45024" w:rsidRPr="009F0926" w:rsidRDefault="00F45024" w:rsidP="00297D01">
            <w:pPr>
              <w:spacing w:line="240" w:lineRule="auto"/>
              <w:rPr>
                <w:rFonts w:eastAsia="Times New Roman" w:cs="Arial"/>
                <w:color w:val="000000"/>
                <w:sz w:val="20"/>
                <w:szCs w:val="20"/>
                <w:lang w:val="en-US"/>
              </w:rPr>
            </w:pPr>
            <w:r w:rsidRPr="009F0926">
              <w:rPr>
                <w:rFonts w:eastAsia="Times New Roman" w:cs="Arial"/>
                <w:color w:val="000000"/>
                <w:sz w:val="20"/>
                <w:szCs w:val="20"/>
                <w:lang w:val="en-US"/>
              </w:rPr>
              <w:t>40-49</w:t>
            </w:r>
          </w:p>
        </w:tc>
        <w:tc>
          <w:tcPr>
            <w:tcW w:w="0" w:type="auto"/>
            <w:shd w:val="clear" w:color="auto" w:fill="auto"/>
            <w:noWrap/>
            <w:vAlign w:val="bottom"/>
            <w:hideMark/>
          </w:tcPr>
          <w:p w14:paraId="0EA0D7FE" w14:textId="77777777" w:rsidR="00F45024" w:rsidRPr="009F0926" w:rsidRDefault="00F45024" w:rsidP="00297D01">
            <w:pPr>
              <w:spacing w:line="240" w:lineRule="auto"/>
              <w:jc w:val="right"/>
              <w:rPr>
                <w:rFonts w:eastAsia="Times New Roman" w:cs="Arial"/>
                <w:color w:val="000000"/>
                <w:sz w:val="20"/>
                <w:szCs w:val="20"/>
                <w:lang w:val="en-US"/>
              </w:rPr>
            </w:pPr>
            <w:r w:rsidRPr="009F0926">
              <w:rPr>
                <w:rFonts w:eastAsia="Times New Roman" w:cs="Arial"/>
                <w:color w:val="000000"/>
                <w:sz w:val="20"/>
                <w:szCs w:val="20"/>
                <w:lang w:val="en-US"/>
              </w:rPr>
              <w:t>166</w:t>
            </w:r>
          </w:p>
        </w:tc>
        <w:tc>
          <w:tcPr>
            <w:tcW w:w="0" w:type="auto"/>
            <w:shd w:val="clear" w:color="auto" w:fill="auto"/>
            <w:noWrap/>
            <w:vAlign w:val="bottom"/>
            <w:hideMark/>
          </w:tcPr>
          <w:p w14:paraId="4B8AE14C" w14:textId="77777777" w:rsidR="00F45024" w:rsidRPr="009F0926" w:rsidRDefault="00F45024" w:rsidP="00297D01">
            <w:pPr>
              <w:spacing w:line="240" w:lineRule="auto"/>
              <w:jc w:val="right"/>
              <w:rPr>
                <w:rFonts w:eastAsia="Times New Roman" w:cs="Arial"/>
                <w:color w:val="000000"/>
                <w:sz w:val="20"/>
                <w:szCs w:val="20"/>
                <w:lang w:val="en-US"/>
              </w:rPr>
            </w:pPr>
            <w:r w:rsidRPr="009F0926">
              <w:rPr>
                <w:rFonts w:eastAsia="Times New Roman" w:cs="Arial"/>
                <w:color w:val="000000"/>
                <w:sz w:val="20"/>
                <w:szCs w:val="20"/>
                <w:lang w:val="en-US"/>
              </w:rPr>
              <w:t>83</w:t>
            </w:r>
          </w:p>
        </w:tc>
        <w:tc>
          <w:tcPr>
            <w:tcW w:w="0" w:type="auto"/>
            <w:shd w:val="clear" w:color="auto" w:fill="auto"/>
            <w:noWrap/>
            <w:vAlign w:val="bottom"/>
            <w:hideMark/>
          </w:tcPr>
          <w:p w14:paraId="29F1F907" w14:textId="77777777" w:rsidR="00F45024" w:rsidRPr="009F0926" w:rsidRDefault="00F45024" w:rsidP="00297D01">
            <w:pPr>
              <w:spacing w:line="240" w:lineRule="auto"/>
              <w:rPr>
                <w:rFonts w:eastAsia="Times New Roman" w:cs="Arial"/>
                <w:color w:val="000000"/>
                <w:sz w:val="20"/>
                <w:szCs w:val="20"/>
                <w:lang w:val="en-US"/>
              </w:rPr>
            </w:pPr>
            <w:r w:rsidRPr="009F0926">
              <w:rPr>
                <w:rFonts w:eastAsia="Times New Roman" w:cs="Arial"/>
                <w:color w:val="000000"/>
                <w:sz w:val="20"/>
                <w:szCs w:val="20"/>
                <w:lang w:val="en-US"/>
              </w:rPr>
              <w:t>0.500 (0.422-0.578)</w:t>
            </w:r>
          </w:p>
        </w:tc>
        <w:tc>
          <w:tcPr>
            <w:tcW w:w="0" w:type="auto"/>
            <w:shd w:val="clear" w:color="auto" w:fill="auto"/>
            <w:noWrap/>
            <w:vAlign w:val="bottom"/>
            <w:hideMark/>
          </w:tcPr>
          <w:p w14:paraId="42EB41E8" w14:textId="77777777" w:rsidR="00F45024" w:rsidRPr="009F0926" w:rsidRDefault="00F45024" w:rsidP="00297D01">
            <w:pPr>
              <w:spacing w:line="240" w:lineRule="auto"/>
              <w:rPr>
                <w:rFonts w:eastAsia="Times New Roman" w:cs="Arial"/>
                <w:color w:val="000000"/>
                <w:sz w:val="20"/>
                <w:szCs w:val="20"/>
                <w:lang w:val="en-US"/>
              </w:rPr>
            </w:pPr>
            <w:r w:rsidRPr="009F0926">
              <w:rPr>
                <w:rFonts w:eastAsia="Times New Roman" w:cs="Arial"/>
                <w:color w:val="000000"/>
                <w:sz w:val="20"/>
                <w:szCs w:val="20"/>
                <w:lang w:val="en-US"/>
              </w:rPr>
              <w:t>4.87 (3.27-7.26)</w:t>
            </w:r>
          </w:p>
        </w:tc>
        <w:tc>
          <w:tcPr>
            <w:tcW w:w="0" w:type="auto"/>
            <w:shd w:val="clear" w:color="auto" w:fill="auto"/>
            <w:noWrap/>
            <w:vAlign w:val="bottom"/>
            <w:hideMark/>
          </w:tcPr>
          <w:p w14:paraId="564C3C3E" w14:textId="77777777" w:rsidR="00F45024" w:rsidRPr="009F0926" w:rsidRDefault="00F45024" w:rsidP="00297D01">
            <w:pPr>
              <w:spacing w:line="240" w:lineRule="auto"/>
              <w:jc w:val="right"/>
              <w:rPr>
                <w:rFonts w:eastAsia="Times New Roman" w:cs="Arial"/>
                <w:color w:val="000000"/>
                <w:sz w:val="20"/>
                <w:szCs w:val="20"/>
                <w:lang w:val="en-US"/>
              </w:rPr>
            </w:pPr>
            <w:r w:rsidRPr="009F0926">
              <w:rPr>
                <w:rFonts w:eastAsia="Times New Roman" w:cs="Arial"/>
                <w:color w:val="000000"/>
                <w:sz w:val="20"/>
                <w:szCs w:val="20"/>
                <w:lang w:val="en-US"/>
              </w:rPr>
              <w:t>&lt;0.001</w:t>
            </w:r>
          </w:p>
        </w:tc>
      </w:tr>
      <w:tr w:rsidR="00F45024" w:rsidRPr="00DE5E68" w14:paraId="36F59C2F" w14:textId="77777777" w:rsidTr="00297D01">
        <w:trPr>
          <w:trHeight w:val="320"/>
        </w:trPr>
        <w:tc>
          <w:tcPr>
            <w:tcW w:w="0" w:type="auto"/>
            <w:shd w:val="clear" w:color="auto" w:fill="auto"/>
            <w:noWrap/>
            <w:vAlign w:val="bottom"/>
            <w:hideMark/>
          </w:tcPr>
          <w:p w14:paraId="0C960F94" w14:textId="77777777" w:rsidR="00F45024" w:rsidRPr="009F0926" w:rsidRDefault="00F45024" w:rsidP="00297D01">
            <w:pPr>
              <w:spacing w:line="240" w:lineRule="auto"/>
              <w:rPr>
                <w:rFonts w:eastAsia="Times New Roman" w:cs="Arial"/>
                <w:color w:val="000000"/>
                <w:sz w:val="20"/>
                <w:szCs w:val="20"/>
                <w:lang w:val="en-US"/>
              </w:rPr>
            </w:pPr>
            <w:r w:rsidRPr="009F0926">
              <w:rPr>
                <w:rFonts w:eastAsia="Times New Roman" w:cs="Arial"/>
                <w:color w:val="000000"/>
                <w:sz w:val="20"/>
                <w:szCs w:val="20"/>
                <w:lang w:val="en-US"/>
              </w:rPr>
              <w:t>50-59</w:t>
            </w:r>
          </w:p>
        </w:tc>
        <w:tc>
          <w:tcPr>
            <w:tcW w:w="0" w:type="auto"/>
            <w:shd w:val="clear" w:color="auto" w:fill="auto"/>
            <w:noWrap/>
            <w:vAlign w:val="bottom"/>
            <w:hideMark/>
          </w:tcPr>
          <w:p w14:paraId="73E04E3F" w14:textId="77777777" w:rsidR="00F45024" w:rsidRPr="009F0926" w:rsidRDefault="00F45024" w:rsidP="00297D01">
            <w:pPr>
              <w:spacing w:line="240" w:lineRule="auto"/>
              <w:jc w:val="right"/>
              <w:rPr>
                <w:rFonts w:eastAsia="Times New Roman" w:cs="Arial"/>
                <w:color w:val="000000"/>
                <w:sz w:val="20"/>
                <w:szCs w:val="20"/>
                <w:lang w:val="en-US"/>
              </w:rPr>
            </w:pPr>
            <w:r w:rsidRPr="009F0926">
              <w:rPr>
                <w:rFonts w:eastAsia="Times New Roman" w:cs="Arial"/>
                <w:color w:val="000000"/>
                <w:sz w:val="20"/>
                <w:szCs w:val="20"/>
                <w:lang w:val="en-US"/>
              </w:rPr>
              <w:t>87</w:t>
            </w:r>
          </w:p>
        </w:tc>
        <w:tc>
          <w:tcPr>
            <w:tcW w:w="0" w:type="auto"/>
            <w:shd w:val="clear" w:color="auto" w:fill="auto"/>
            <w:noWrap/>
            <w:vAlign w:val="bottom"/>
            <w:hideMark/>
          </w:tcPr>
          <w:p w14:paraId="7F26AA8A" w14:textId="77777777" w:rsidR="00F45024" w:rsidRPr="009F0926" w:rsidRDefault="00F45024" w:rsidP="00297D01">
            <w:pPr>
              <w:spacing w:line="240" w:lineRule="auto"/>
              <w:jc w:val="right"/>
              <w:rPr>
                <w:rFonts w:eastAsia="Times New Roman" w:cs="Arial"/>
                <w:color w:val="000000"/>
                <w:sz w:val="20"/>
                <w:szCs w:val="20"/>
                <w:lang w:val="en-US"/>
              </w:rPr>
            </w:pPr>
            <w:r w:rsidRPr="009F0926">
              <w:rPr>
                <w:rFonts w:eastAsia="Times New Roman" w:cs="Arial"/>
                <w:color w:val="000000"/>
                <w:sz w:val="20"/>
                <w:szCs w:val="20"/>
                <w:lang w:val="en-US"/>
              </w:rPr>
              <w:t>49</w:t>
            </w:r>
          </w:p>
        </w:tc>
        <w:tc>
          <w:tcPr>
            <w:tcW w:w="0" w:type="auto"/>
            <w:shd w:val="clear" w:color="auto" w:fill="auto"/>
            <w:noWrap/>
            <w:vAlign w:val="bottom"/>
            <w:hideMark/>
          </w:tcPr>
          <w:p w14:paraId="09696074" w14:textId="77777777" w:rsidR="00F45024" w:rsidRPr="009F0926" w:rsidRDefault="00F45024" w:rsidP="00297D01">
            <w:pPr>
              <w:spacing w:line="240" w:lineRule="auto"/>
              <w:rPr>
                <w:rFonts w:eastAsia="Times New Roman" w:cs="Arial"/>
                <w:color w:val="000000"/>
                <w:sz w:val="20"/>
                <w:szCs w:val="20"/>
                <w:lang w:val="en-US"/>
              </w:rPr>
            </w:pPr>
            <w:r w:rsidRPr="009F0926">
              <w:rPr>
                <w:rFonts w:eastAsia="Times New Roman" w:cs="Arial"/>
                <w:color w:val="000000"/>
                <w:sz w:val="20"/>
                <w:szCs w:val="20"/>
                <w:lang w:val="en-US"/>
              </w:rPr>
              <w:t>0.563 (0.453-0.669)</w:t>
            </w:r>
          </w:p>
        </w:tc>
        <w:tc>
          <w:tcPr>
            <w:tcW w:w="0" w:type="auto"/>
            <w:shd w:val="clear" w:color="auto" w:fill="auto"/>
            <w:noWrap/>
            <w:vAlign w:val="bottom"/>
            <w:hideMark/>
          </w:tcPr>
          <w:p w14:paraId="2AA60068" w14:textId="77777777" w:rsidR="00F45024" w:rsidRPr="009F0926" w:rsidRDefault="00F45024" w:rsidP="00297D01">
            <w:pPr>
              <w:spacing w:line="240" w:lineRule="auto"/>
              <w:rPr>
                <w:rFonts w:eastAsia="Times New Roman" w:cs="Arial"/>
                <w:color w:val="000000"/>
                <w:sz w:val="20"/>
                <w:szCs w:val="20"/>
                <w:lang w:val="en-US"/>
              </w:rPr>
            </w:pPr>
            <w:r w:rsidRPr="009F0926">
              <w:rPr>
                <w:rFonts w:eastAsia="Times New Roman" w:cs="Arial"/>
                <w:color w:val="000000"/>
                <w:sz w:val="20"/>
                <w:szCs w:val="20"/>
                <w:lang w:val="en-US"/>
              </w:rPr>
              <w:t>6.28 (3.83-10.31)</w:t>
            </w:r>
          </w:p>
        </w:tc>
        <w:tc>
          <w:tcPr>
            <w:tcW w:w="0" w:type="auto"/>
            <w:shd w:val="clear" w:color="auto" w:fill="auto"/>
            <w:noWrap/>
            <w:vAlign w:val="bottom"/>
            <w:hideMark/>
          </w:tcPr>
          <w:p w14:paraId="3D6A6D73" w14:textId="77777777" w:rsidR="00F45024" w:rsidRPr="009F0926" w:rsidRDefault="00F45024" w:rsidP="00297D01">
            <w:pPr>
              <w:spacing w:line="240" w:lineRule="auto"/>
              <w:jc w:val="right"/>
              <w:rPr>
                <w:rFonts w:eastAsia="Times New Roman" w:cs="Arial"/>
                <w:color w:val="000000"/>
                <w:sz w:val="20"/>
                <w:szCs w:val="20"/>
                <w:lang w:val="en-US"/>
              </w:rPr>
            </w:pPr>
            <w:r w:rsidRPr="009F0926">
              <w:rPr>
                <w:rFonts w:eastAsia="Times New Roman" w:cs="Arial"/>
                <w:color w:val="000000"/>
                <w:sz w:val="20"/>
                <w:szCs w:val="20"/>
                <w:lang w:val="en-US"/>
              </w:rPr>
              <w:t>&lt;0.001</w:t>
            </w:r>
          </w:p>
        </w:tc>
      </w:tr>
      <w:tr w:rsidR="00F45024" w:rsidRPr="00DE5E68" w14:paraId="2C5F6F74" w14:textId="77777777" w:rsidTr="00297D01">
        <w:trPr>
          <w:trHeight w:val="320"/>
        </w:trPr>
        <w:tc>
          <w:tcPr>
            <w:tcW w:w="0" w:type="auto"/>
            <w:shd w:val="clear" w:color="auto" w:fill="auto"/>
            <w:noWrap/>
            <w:vAlign w:val="bottom"/>
            <w:hideMark/>
          </w:tcPr>
          <w:p w14:paraId="077594E3" w14:textId="77777777" w:rsidR="00F45024" w:rsidRPr="009F0926" w:rsidRDefault="00F45024" w:rsidP="00297D01">
            <w:pPr>
              <w:spacing w:line="240" w:lineRule="auto"/>
              <w:rPr>
                <w:rFonts w:eastAsia="Times New Roman" w:cs="Arial"/>
                <w:color w:val="000000"/>
                <w:sz w:val="20"/>
                <w:szCs w:val="20"/>
                <w:lang w:val="en-US"/>
              </w:rPr>
            </w:pPr>
            <w:r w:rsidRPr="009F0926">
              <w:rPr>
                <w:rFonts w:eastAsia="Times New Roman" w:cs="Arial"/>
                <w:sz w:val="20"/>
                <w:szCs w:val="20"/>
                <w:lang w:val="en-US"/>
              </w:rPr>
              <w:t>≥</w:t>
            </w:r>
            <w:r w:rsidRPr="009F0926">
              <w:rPr>
                <w:rFonts w:eastAsia="Times New Roman" w:cs="Arial"/>
                <w:color w:val="000000"/>
                <w:sz w:val="20"/>
                <w:szCs w:val="20"/>
                <w:lang w:val="en-US"/>
              </w:rPr>
              <w:t>60</w:t>
            </w:r>
          </w:p>
        </w:tc>
        <w:tc>
          <w:tcPr>
            <w:tcW w:w="0" w:type="auto"/>
            <w:shd w:val="clear" w:color="auto" w:fill="auto"/>
            <w:noWrap/>
            <w:vAlign w:val="bottom"/>
            <w:hideMark/>
          </w:tcPr>
          <w:p w14:paraId="44DD8BD3" w14:textId="77777777" w:rsidR="00F45024" w:rsidRPr="009F0926" w:rsidRDefault="00F45024" w:rsidP="00297D01">
            <w:pPr>
              <w:spacing w:line="240" w:lineRule="auto"/>
              <w:jc w:val="right"/>
              <w:rPr>
                <w:rFonts w:eastAsia="Times New Roman" w:cs="Arial"/>
                <w:color w:val="000000"/>
                <w:sz w:val="20"/>
                <w:szCs w:val="20"/>
                <w:lang w:val="en-US"/>
              </w:rPr>
            </w:pPr>
            <w:r w:rsidRPr="009F0926">
              <w:rPr>
                <w:rFonts w:eastAsia="Times New Roman" w:cs="Arial"/>
                <w:color w:val="000000"/>
                <w:sz w:val="20"/>
                <w:szCs w:val="20"/>
                <w:lang w:val="en-US"/>
              </w:rPr>
              <w:t>86</w:t>
            </w:r>
          </w:p>
        </w:tc>
        <w:tc>
          <w:tcPr>
            <w:tcW w:w="0" w:type="auto"/>
            <w:shd w:val="clear" w:color="auto" w:fill="auto"/>
            <w:noWrap/>
            <w:vAlign w:val="bottom"/>
            <w:hideMark/>
          </w:tcPr>
          <w:p w14:paraId="024A02CF" w14:textId="77777777" w:rsidR="00F45024" w:rsidRPr="009F0926" w:rsidRDefault="00F45024" w:rsidP="00297D01">
            <w:pPr>
              <w:spacing w:line="240" w:lineRule="auto"/>
              <w:jc w:val="right"/>
              <w:rPr>
                <w:rFonts w:eastAsia="Times New Roman" w:cs="Arial"/>
                <w:color w:val="000000"/>
                <w:sz w:val="20"/>
                <w:szCs w:val="20"/>
                <w:lang w:val="en-US"/>
              </w:rPr>
            </w:pPr>
            <w:r w:rsidRPr="009F0926">
              <w:rPr>
                <w:rFonts w:eastAsia="Times New Roman" w:cs="Arial"/>
                <w:color w:val="000000"/>
                <w:sz w:val="20"/>
                <w:szCs w:val="20"/>
                <w:lang w:val="en-US"/>
              </w:rPr>
              <w:t>51</w:t>
            </w:r>
          </w:p>
        </w:tc>
        <w:tc>
          <w:tcPr>
            <w:tcW w:w="0" w:type="auto"/>
            <w:shd w:val="clear" w:color="auto" w:fill="auto"/>
            <w:noWrap/>
            <w:vAlign w:val="bottom"/>
            <w:hideMark/>
          </w:tcPr>
          <w:p w14:paraId="6C5A7AEA" w14:textId="77777777" w:rsidR="00F45024" w:rsidRPr="009F0926" w:rsidRDefault="00F45024" w:rsidP="00297D01">
            <w:pPr>
              <w:spacing w:line="240" w:lineRule="auto"/>
              <w:rPr>
                <w:rFonts w:eastAsia="Times New Roman" w:cs="Arial"/>
                <w:color w:val="000000"/>
                <w:sz w:val="20"/>
                <w:szCs w:val="20"/>
                <w:lang w:val="en-US"/>
              </w:rPr>
            </w:pPr>
            <w:r w:rsidRPr="009F0926">
              <w:rPr>
                <w:rFonts w:eastAsia="Times New Roman" w:cs="Arial"/>
                <w:color w:val="000000"/>
                <w:sz w:val="20"/>
                <w:szCs w:val="20"/>
                <w:lang w:val="en-US"/>
              </w:rPr>
              <w:t>0.593 (0.482-0.698)</w:t>
            </w:r>
          </w:p>
        </w:tc>
        <w:tc>
          <w:tcPr>
            <w:tcW w:w="0" w:type="auto"/>
            <w:shd w:val="clear" w:color="auto" w:fill="auto"/>
            <w:noWrap/>
            <w:vAlign w:val="bottom"/>
            <w:hideMark/>
          </w:tcPr>
          <w:p w14:paraId="662A5A4B" w14:textId="77777777" w:rsidR="00F45024" w:rsidRPr="009F0926" w:rsidRDefault="00F45024" w:rsidP="00297D01">
            <w:pPr>
              <w:spacing w:line="240" w:lineRule="auto"/>
              <w:rPr>
                <w:rFonts w:eastAsia="Times New Roman" w:cs="Arial"/>
                <w:color w:val="000000"/>
                <w:sz w:val="20"/>
                <w:szCs w:val="20"/>
                <w:lang w:val="en-US"/>
              </w:rPr>
            </w:pPr>
            <w:r w:rsidRPr="009F0926">
              <w:rPr>
                <w:rFonts w:eastAsia="Times New Roman" w:cs="Arial"/>
                <w:color w:val="000000"/>
                <w:sz w:val="20"/>
                <w:szCs w:val="20"/>
                <w:lang w:val="en-US"/>
              </w:rPr>
              <w:t>7.10 (4.30-11.72)</w:t>
            </w:r>
          </w:p>
        </w:tc>
        <w:tc>
          <w:tcPr>
            <w:tcW w:w="0" w:type="auto"/>
            <w:shd w:val="clear" w:color="auto" w:fill="auto"/>
            <w:noWrap/>
            <w:vAlign w:val="bottom"/>
            <w:hideMark/>
          </w:tcPr>
          <w:p w14:paraId="01D6E6C3" w14:textId="77777777" w:rsidR="00F45024" w:rsidRPr="009F0926" w:rsidRDefault="00F45024" w:rsidP="00297D01">
            <w:pPr>
              <w:spacing w:line="240" w:lineRule="auto"/>
              <w:jc w:val="right"/>
              <w:rPr>
                <w:rFonts w:eastAsia="Times New Roman" w:cs="Arial"/>
                <w:color w:val="000000"/>
                <w:sz w:val="20"/>
                <w:szCs w:val="20"/>
                <w:lang w:val="en-US"/>
              </w:rPr>
            </w:pPr>
            <w:r w:rsidRPr="009F0926">
              <w:rPr>
                <w:rFonts w:eastAsia="Times New Roman" w:cs="Arial"/>
                <w:color w:val="000000"/>
                <w:sz w:val="20"/>
                <w:szCs w:val="20"/>
                <w:lang w:val="en-US"/>
              </w:rPr>
              <w:t>&lt;0.001</w:t>
            </w:r>
          </w:p>
        </w:tc>
      </w:tr>
    </w:tbl>
    <w:p w14:paraId="644379DA" w14:textId="77777777" w:rsidR="00F45024" w:rsidRPr="009F0926" w:rsidRDefault="00F45024" w:rsidP="00F45024">
      <w:pPr>
        <w:rPr>
          <w:rFonts w:cs="Arial"/>
          <w:color w:val="FF0000"/>
          <w:sz w:val="20"/>
          <w:szCs w:val="20"/>
        </w:rPr>
      </w:pPr>
    </w:p>
    <w:p w14:paraId="0BA68055" w14:textId="77777777" w:rsidR="00F45024" w:rsidRPr="009F0926" w:rsidRDefault="00F45024" w:rsidP="00F45024">
      <w:pPr>
        <w:rPr>
          <w:rFonts w:cs="Arial"/>
          <w:color w:val="FF0000"/>
          <w:sz w:val="20"/>
          <w:szCs w:val="20"/>
        </w:rPr>
      </w:pPr>
    </w:p>
    <w:p w14:paraId="0D95F215" w14:textId="31040A8F" w:rsidR="00F45024" w:rsidRPr="009F0926" w:rsidRDefault="00F45024" w:rsidP="00F45024">
      <w:pPr>
        <w:rPr>
          <w:rFonts w:cs="Arial"/>
          <w:sz w:val="20"/>
          <w:szCs w:val="20"/>
        </w:rPr>
      </w:pPr>
      <w:r w:rsidRPr="009F0926">
        <w:rPr>
          <w:rFonts w:cs="Arial"/>
          <w:sz w:val="20"/>
          <w:szCs w:val="20"/>
        </w:rPr>
        <w:t>Nandy et al, 1987</w:t>
      </w:r>
      <w:r w:rsidR="00E85D61">
        <w:rPr>
          <w:rFonts w:cs="Arial"/>
          <w:sz w:val="20"/>
          <w:szCs w:val="20"/>
        </w:rPr>
        <w:t xml:space="preserve"> </w:t>
      </w:r>
      <w:r w:rsidR="00E85D61">
        <w:rPr>
          <w:rFonts w:cs="Arial"/>
          <w:sz w:val="20"/>
          <w:szCs w:val="20"/>
        </w:rPr>
        <w:fldChar w:fldCharType="begin" w:fldLock="1"/>
      </w:r>
      <w:r w:rsidR="00BF6CA1">
        <w:rPr>
          <w:rFonts w:cs="Arial"/>
          <w:sz w:val="20"/>
          <w:szCs w:val="20"/>
        </w:rPr>
        <w:instrText>ADDIN CSL_CITATION {"citationItems":[{"id":"ITEM-1","itemData":{"ISBN":"0003-4983","ISSN":"0003-4983","author":[{"dropping-particle":"","family":"Nandy","given":"A","non-dropping-particle":"","parse-names":false,"suffix":""},{"dropping-particle":"","family":"Neogy","given":"A B","non-dropping-particle":"","parse-names":false,"suffix":""},{"dropping-particle":"","family":"Chowdhury","given":"A B","non-dropping-particle":"","parse-names":false,"suffix":""}],"container-title":"Ann Trop Med Parasitol","id":"ITEM-1","issue":"6","issued":{"date-parts":[["1987"]]},"page":"693-699","title":"Leishmanin test survey in an endemic village of Indian kala-azar near Calcutta","type":"article-journal","volume":"81"},"uris":["http://www.mendeley.com/documents/?uuid=270b41b9-2289-4d94-a0fb-6267a91c667a"]}],"mendeley":{"formattedCitation":"[17]","plainTextFormattedCitation":"[17]","previouslyFormattedCitation":"[17]"},"properties":{"noteIndex":0},"schema":"https://github.com/citation-style-language/schema/raw/master/csl-citation.json"}</w:instrText>
      </w:r>
      <w:r w:rsidR="00E85D61">
        <w:rPr>
          <w:rFonts w:cs="Arial"/>
          <w:sz w:val="20"/>
          <w:szCs w:val="20"/>
        </w:rPr>
        <w:fldChar w:fldCharType="separate"/>
      </w:r>
      <w:r w:rsidR="00E85D61" w:rsidRPr="00E85D61">
        <w:rPr>
          <w:rFonts w:cs="Arial"/>
          <w:noProof/>
          <w:sz w:val="20"/>
          <w:szCs w:val="20"/>
        </w:rPr>
        <w:t>[17]</w:t>
      </w:r>
      <w:r w:rsidR="00E85D61">
        <w:rPr>
          <w:rFonts w:cs="Arial"/>
          <w:sz w:val="20"/>
          <w:szCs w:val="20"/>
        </w:rPr>
        <w:fldChar w:fldCharType="end"/>
      </w:r>
    </w:p>
    <w:p w14:paraId="4C74C1C1" w14:textId="77777777" w:rsidR="00F45024" w:rsidRPr="009F0926" w:rsidRDefault="00F45024" w:rsidP="00F45024">
      <w:pPr>
        <w:rPr>
          <w:rFonts w:cs="Arial"/>
          <w:color w:val="FF0000"/>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5"/>
        <w:gridCol w:w="439"/>
        <w:gridCol w:w="1261"/>
        <w:gridCol w:w="2062"/>
        <w:gridCol w:w="1751"/>
        <w:gridCol w:w="717"/>
      </w:tblGrid>
      <w:tr w:rsidR="00F45024" w:rsidRPr="0030598F" w14:paraId="411F5B01" w14:textId="77777777" w:rsidTr="00297D01">
        <w:trPr>
          <w:trHeight w:val="320"/>
        </w:trPr>
        <w:tc>
          <w:tcPr>
            <w:tcW w:w="0" w:type="auto"/>
            <w:shd w:val="clear" w:color="auto" w:fill="auto"/>
            <w:noWrap/>
            <w:vAlign w:val="bottom"/>
            <w:hideMark/>
          </w:tcPr>
          <w:p w14:paraId="3639F6CF" w14:textId="77777777" w:rsidR="00F45024" w:rsidRPr="009F0926" w:rsidRDefault="00F45024" w:rsidP="00297D01">
            <w:pPr>
              <w:spacing w:line="240" w:lineRule="auto"/>
              <w:rPr>
                <w:rFonts w:eastAsia="Times New Roman" w:cs="Arial"/>
                <w:color w:val="000000"/>
                <w:sz w:val="20"/>
                <w:szCs w:val="20"/>
                <w:lang w:val="en-US"/>
              </w:rPr>
            </w:pPr>
            <w:r w:rsidRPr="009F0926">
              <w:rPr>
                <w:rFonts w:eastAsia="Times New Roman" w:cs="Arial"/>
                <w:color w:val="000000"/>
                <w:sz w:val="20"/>
                <w:szCs w:val="20"/>
                <w:lang w:val="en-US"/>
              </w:rPr>
              <w:t>Age group (yrs)</w:t>
            </w:r>
          </w:p>
        </w:tc>
        <w:tc>
          <w:tcPr>
            <w:tcW w:w="0" w:type="auto"/>
            <w:shd w:val="clear" w:color="auto" w:fill="auto"/>
            <w:noWrap/>
            <w:vAlign w:val="bottom"/>
            <w:hideMark/>
          </w:tcPr>
          <w:p w14:paraId="68BE3A0A" w14:textId="77777777" w:rsidR="00F45024" w:rsidRPr="009F0926" w:rsidRDefault="00F45024" w:rsidP="00297D01">
            <w:pPr>
              <w:spacing w:line="240" w:lineRule="auto"/>
              <w:rPr>
                <w:rFonts w:eastAsia="Times New Roman" w:cs="Arial"/>
                <w:color w:val="000000"/>
                <w:sz w:val="20"/>
                <w:szCs w:val="20"/>
                <w:lang w:val="en-US"/>
              </w:rPr>
            </w:pPr>
            <w:r w:rsidRPr="009F0926">
              <w:rPr>
                <w:rFonts w:eastAsia="Times New Roman" w:cs="Arial"/>
                <w:color w:val="000000"/>
                <w:sz w:val="20"/>
                <w:szCs w:val="20"/>
                <w:lang w:val="en-US"/>
              </w:rPr>
              <w:t>n</w:t>
            </w:r>
          </w:p>
        </w:tc>
        <w:tc>
          <w:tcPr>
            <w:tcW w:w="0" w:type="auto"/>
            <w:shd w:val="clear" w:color="auto" w:fill="auto"/>
            <w:noWrap/>
            <w:vAlign w:val="bottom"/>
            <w:hideMark/>
          </w:tcPr>
          <w:p w14:paraId="64C57F7A" w14:textId="77777777" w:rsidR="00F45024" w:rsidRPr="009F0926" w:rsidRDefault="00F45024" w:rsidP="00297D01">
            <w:pPr>
              <w:spacing w:line="240" w:lineRule="auto"/>
              <w:rPr>
                <w:rFonts w:eastAsia="Times New Roman" w:cs="Arial"/>
                <w:color w:val="000000"/>
                <w:sz w:val="20"/>
                <w:szCs w:val="20"/>
                <w:lang w:val="en-US"/>
              </w:rPr>
            </w:pPr>
            <w:r w:rsidRPr="009F0926">
              <w:rPr>
                <w:rFonts w:eastAsia="Times New Roman" w:cs="Arial"/>
                <w:color w:val="000000"/>
                <w:sz w:val="20"/>
                <w:szCs w:val="20"/>
                <w:lang w:val="en-US"/>
              </w:rPr>
              <w:t>No. positive</w:t>
            </w:r>
          </w:p>
        </w:tc>
        <w:tc>
          <w:tcPr>
            <w:tcW w:w="0" w:type="auto"/>
            <w:shd w:val="clear" w:color="auto" w:fill="auto"/>
            <w:noWrap/>
            <w:vAlign w:val="bottom"/>
            <w:hideMark/>
          </w:tcPr>
          <w:p w14:paraId="07B8501A" w14:textId="77777777" w:rsidR="00F45024" w:rsidRPr="009F0926" w:rsidRDefault="00F45024" w:rsidP="00297D01">
            <w:pPr>
              <w:spacing w:line="240" w:lineRule="auto"/>
              <w:rPr>
                <w:rFonts w:eastAsia="Times New Roman" w:cs="Arial"/>
                <w:color w:val="000000"/>
                <w:sz w:val="20"/>
                <w:szCs w:val="20"/>
                <w:lang w:val="en-US"/>
              </w:rPr>
            </w:pPr>
            <w:r w:rsidRPr="009F0926">
              <w:rPr>
                <w:rFonts w:eastAsia="Times New Roman" w:cs="Arial"/>
                <w:color w:val="000000"/>
                <w:sz w:val="20"/>
                <w:szCs w:val="20"/>
                <w:lang w:val="en-US"/>
              </w:rPr>
              <w:t>Prevalence (95% CI)</w:t>
            </w:r>
          </w:p>
        </w:tc>
        <w:tc>
          <w:tcPr>
            <w:tcW w:w="0" w:type="auto"/>
            <w:shd w:val="clear" w:color="auto" w:fill="auto"/>
            <w:noWrap/>
            <w:vAlign w:val="bottom"/>
            <w:hideMark/>
          </w:tcPr>
          <w:p w14:paraId="44E5B4AF" w14:textId="77777777" w:rsidR="00F45024" w:rsidRPr="009F0926" w:rsidRDefault="00F45024" w:rsidP="00297D01">
            <w:pPr>
              <w:spacing w:line="240" w:lineRule="auto"/>
              <w:rPr>
                <w:rFonts w:eastAsia="Times New Roman" w:cs="Arial"/>
                <w:color w:val="000000"/>
                <w:sz w:val="20"/>
                <w:szCs w:val="20"/>
                <w:lang w:val="en-US"/>
              </w:rPr>
            </w:pPr>
            <w:r w:rsidRPr="009F0926">
              <w:rPr>
                <w:rFonts w:eastAsia="Times New Roman" w:cs="Arial"/>
                <w:color w:val="000000"/>
                <w:sz w:val="20"/>
                <w:szCs w:val="20"/>
                <w:lang w:val="en-US"/>
              </w:rPr>
              <w:t>OR (95% CI)</w:t>
            </w:r>
          </w:p>
        </w:tc>
        <w:tc>
          <w:tcPr>
            <w:tcW w:w="0" w:type="auto"/>
            <w:shd w:val="clear" w:color="auto" w:fill="auto"/>
            <w:noWrap/>
            <w:vAlign w:val="bottom"/>
            <w:hideMark/>
          </w:tcPr>
          <w:p w14:paraId="3B51831A" w14:textId="77777777" w:rsidR="00F45024" w:rsidRPr="009F0926" w:rsidRDefault="00F45024" w:rsidP="00297D01">
            <w:pPr>
              <w:spacing w:line="240" w:lineRule="auto"/>
              <w:rPr>
                <w:rFonts w:eastAsia="Times New Roman" w:cs="Arial"/>
                <w:color w:val="000000"/>
                <w:sz w:val="20"/>
                <w:szCs w:val="20"/>
                <w:lang w:val="en-US"/>
              </w:rPr>
            </w:pPr>
            <w:r w:rsidRPr="009F0926">
              <w:rPr>
                <w:rFonts w:eastAsia="Times New Roman" w:cs="Arial"/>
                <w:color w:val="000000"/>
                <w:sz w:val="20"/>
                <w:szCs w:val="20"/>
                <w:lang w:val="en-US"/>
              </w:rPr>
              <w:t>p</w:t>
            </w:r>
          </w:p>
        </w:tc>
      </w:tr>
      <w:tr w:rsidR="00F45024" w:rsidRPr="0030598F" w14:paraId="080B2A56" w14:textId="77777777" w:rsidTr="00297D01">
        <w:trPr>
          <w:trHeight w:val="320"/>
        </w:trPr>
        <w:tc>
          <w:tcPr>
            <w:tcW w:w="0" w:type="auto"/>
            <w:shd w:val="clear" w:color="auto" w:fill="auto"/>
            <w:noWrap/>
            <w:vAlign w:val="bottom"/>
            <w:hideMark/>
          </w:tcPr>
          <w:p w14:paraId="6AF3180B" w14:textId="77777777" w:rsidR="00F45024" w:rsidRPr="009F0926" w:rsidRDefault="00F45024" w:rsidP="00297D01">
            <w:pPr>
              <w:spacing w:line="240" w:lineRule="auto"/>
              <w:rPr>
                <w:rFonts w:eastAsia="Times New Roman" w:cs="Arial"/>
                <w:color w:val="000000"/>
                <w:sz w:val="20"/>
                <w:szCs w:val="20"/>
                <w:lang w:val="en-US"/>
              </w:rPr>
            </w:pPr>
            <w:r w:rsidRPr="009F0926">
              <w:rPr>
                <w:rFonts w:eastAsia="Times New Roman" w:cs="Arial"/>
                <w:color w:val="000000"/>
                <w:sz w:val="20"/>
                <w:szCs w:val="20"/>
                <w:lang w:val="en-US"/>
              </w:rPr>
              <w:t>0-10</w:t>
            </w:r>
          </w:p>
        </w:tc>
        <w:tc>
          <w:tcPr>
            <w:tcW w:w="0" w:type="auto"/>
            <w:shd w:val="clear" w:color="auto" w:fill="auto"/>
            <w:noWrap/>
            <w:vAlign w:val="bottom"/>
            <w:hideMark/>
          </w:tcPr>
          <w:p w14:paraId="0AEE404E" w14:textId="77777777" w:rsidR="00F45024" w:rsidRPr="009F0926" w:rsidRDefault="00F45024" w:rsidP="00297D01">
            <w:pPr>
              <w:spacing w:line="240" w:lineRule="auto"/>
              <w:jc w:val="right"/>
              <w:rPr>
                <w:rFonts w:eastAsia="Times New Roman" w:cs="Arial"/>
                <w:color w:val="000000"/>
                <w:sz w:val="20"/>
                <w:szCs w:val="20"/>
                <w:lang w:val="en-US"/>
              </w:rPr>
            </w:pPr>
            <w:r w:rsidRPr="009F0926">
              <w:rPr>
                <w:rFonts w:eastAsia="Times New Roman" w:cs="Arial"/>
                <w:color w:val="000000"/>
                <w:sz w:val="20"/>
                <w:szCs w:val="20"/>
                <w:lang w:val="en-US"/>
              </w:rPr>
              <w:t>54</w:t>
            </w:r>
          </w:p>
        </w:tc>
        <w:tc>
          <w:tcPr>
            <w:tcW w:w="0" w:type="auto"/>
            <w:shd w:val="clear" w:color="auto" w:fill="auto"/>
            <w:noWrap/>
            <w:vAlign w:val="bottom"/>
            <w:hideMark/>
          </w:tcPr>
          <w:p w14:paraId="7125AFCC" w14:textId="77777777" w:rsidR="00F45024" w:rsidRPr="009F0926" w:rsidRDefault="00F45024" w:rsidP="00297D01">
            <w:pPr>
              <w:spacing w:line="240" w:lineRule="auto"/>
              <w:jc w:val="right"/>
              <w:rPr>
                <w:rFonts w:eastAsia="Times New Roman" w:cs="Arial"/>
                <w:color w:val="000000"/>
                <w:sz w:val="20"/>
                <w:szCs w:val="20"/>
                <w:lang w:val="en-US"/>
              </w:rPr>
            </w:pPr>
            <w:r w:rsidRPr="009F0926">
              <w:rPr>
                <w:rFonts w:eastAsia="Times New Roman" w:cs="Arial"/>
                <w:color w:val="000000"/>
                <w:sz w:val="20"/>
                <w:szCs w:val="20"/>
                <w:lang w:val="en-US"/>
              </w:rPr>
              <w:t>7</w:t>
            </w:r>
          </w:p>
        </w:tc>
        <w:tc>
          <w:tcPr>
            <w:tcW w:w="0" w:type="auto"/>
            <w:shd w:val="clear" w:color="auto" w:fill="auto"/>
            <w:noWrap/>
            <w:vAlign w:val="bottom"/>
            <w:hideMark/>
          </w:tcPr>
          <w:p w14:paraId="4DD61F8B" w14:textId="77777777" w:rsidR="00F45024" w:rsidRPr="009F0926" w:rsidRDefault="00F45024" w:rsidP="00297D01">
            <w:pPr>
              <w:spacing w:line="240" w:lineRule="auto"/>
              <w:rPr>
                <w:rFonts w:eastAsia="Times New Roman" w:cs="Arial"/>
                <w:color w:val="000000"/>
                <w:sz w:val="20"/>
                <w:szCs w:val="20"/>
                <w:lang w:val="en-US"/>
              </w:rPr>
            </w:pPr>
            <w:r w:rsidRPr="009F0926">
              <w:rPr>
                <w:rFonts w:eastAsia="Times New Roman" w:cs="Arial"/>
                <w:color w:val="000000"/>
                <w:sz w:val="20"/>
                <w:szCs w:val="20"/>
                <w:lang w:val="en-US"/>
              </w:rPr>
              <w:t>0.130 (0.054-0.249)</w:t>
            </w:r>
          </w:p>
        </w:tc>
        <w:tc>
          <w:tcPr>
            <w:tcW w:w="0" w:type="auto"/>
            <w:shd w:val="clear" w:color="auto" w:fill="auto"/>
            <w:noWrap/>
            <w:vAlign w:val="bottom"/>
            <w:hideMark/>
          </w:tcPr>
          <w:p w14:paraId="2A84E9D8" w14:textId="77777777" w:rsidR="00F45024" w:rsidRPr="009F0926" w:rsidRDefault="00F45024" w:rsidP="00297D01">
            <w:pPr>
              <w:spacing w:line="240" w:lineRule="auto"/>
              <w:rPr>
                <w:rFonts w:eastAsia="Times New Roman" w:cs="Arial"/>
                <w:color w:val="000000"/>
                <w:sz w:val="20"/>
                <w:szCs w:val="20"/>
                <w:lang w:val="en-US"/>
              </w:rPr>
            </w:pPr>
            <w:r w:rsidRPr="009F0926">
              <w:rPr>
                <w:rFonts w:eastAsia="Times New Roman" w:cs="Arial"/>
                <w:color w:val="000000"/>
                <w:sz w:val="20"/>
                <w:szCs w:val="20"/>
                <w:lang w:val="en-US"/>
              </w:rPr>
              <w:t>Ref.</w:t>
            </w:r>
          </w:p>
        </w:tc>
        <w:tc>
          <w:tcPr>
            <w:tcW w:w="0" w:type="auto"/>
            <w:shd w:val="clear" w:color="auto" w:fill="auto"/>
            <w:noWrap/>
            <w:vAlign w:val="bottom"/>
            <w:hideMark/>
          </w:tcPr>
          <w:p w14:paraId="480BCED9" w14:textId="77777777" w:rsidR="00F45024" w:rsidRPr="009F0926" w:rsidRDefault="00F45024" w:rsidP="00297D01">
            <w:pPr>
              <w:spacing w:line="240" w:lineRule="auto"/>
              <w:rPr>
                <w:rFonts w:eastAsia="Times New Roman" w:cs="Arial"/>
                <w:color w:val="000000"/>
                <w:sz w:val="20"/>
                <w:szCs w:val="20"/>
                <w:lang w:val="en-US"/>
              </w:rPr>
            </w:pPr>
          </w:p>
        </w:tc>
      </w:tr>
      <w:tr w:rsidR="00F45024" w:rsidRPr="0030598F" w14:paraId="51EFC604" w14:textId="77777777" w:rsidTr="00297D01">
        <w:trPr>
          <w:trHeight w:val="320"/>
        </w:trPr>
        <w:tc>
          <w:tcPr>
            <w:tcW w:w="0" w:type="auto"/>
            <w:shd w:val="clear" w:color="auto" w:fill="auto"/>
            <w:noWrap/>
            <w:vAlign w:val="bottom"/>
            <w:hideMark/>
          </w:tcPr>
          <w:p w14:paraId="2F63CE01" w14:textId="77777777" w:rsidR="00F45024" w:rsidRPr="009F0926" w:rsidRDefault="00F45024" w:rsidP="00297D01">
            <w:pPr>
              <w:spacing w:line="240" w:lineRule="auto"/>
              <w:rPr>
                <w:rFonts w:eastAsia="Times New Roman" w:cs="Arial"/>
                <w:color w:val="000000"/>
                <w:sz w:val="20"/>
                <w:szCs w:val="20"/>
                <w:lang w:val="en-US"/>
              </w:rPr>
            </w:pPr>
            <w:r w:rsidRPr="009F0926">
              <w:rPr>
                <w:rFonts w:eastAsia="Times New Roman" w:cs="Arial"/>
                <w:color w:val="000000"/>
                <w:sz w:val="20"/>
                <w:szCs w:val="20"/>
                <w:lang w:val="en-US"/>
              </w:rPr>
              <w:t>11-20</w:t>
            </w:r>
          </w:p>
        </w:tc>
        <w:tc>
          <w:tcPr>
            <w:tcW w:w="0" w:type="auto"/>
            <w:shd w:val="clear" w:color="auto" w:fill="auto"/>
            <w:noWrap/>
            <w:vAlign w:val="bottom"/>
            <w:hideMark/>
          </w:tcPr>
          <w:p w14:paraId="22E2CF03" w14:textId="77777777" w:rsidR="00F45024" w:rsidRPr="009F0926" w:rsidRDefault="00F45024" w:rsidP="00297D01">
            <w:pPr>
              <w:spacing w:line="240" w:lineRule="auto"/>
              <w:jc w:val="right"/>
              <w:rPr>
                <w:rFonts w:eastAsia="Times New Roman" w:cs="Arial"/>
                <w:color w:val="000000"/>
                <w:sz w:val="20"/>
                <w:szCs w:val="20"/>
                <w:lang w:val="en-US"/>
              </w:rPr>
            </w:pPr>
            <w:r w:rsidRPr="009F0926">
              <w:rPr>
                <w:rFonts w:eastAsia="Times New Roman" w:cs="Arial"/>
                <w:color w:val="000000"/>
                <w:sz w:val="20"/>
                <w:szCs w:val="20"/>
                <w:lang w:val="en-US"/>
              </w:rPr>
              <w:t>25</w:t>
            </w:r>
          </w:p>
        </w:tc>
        <w:tc>
          <w:tcPr>
            <w:tcW w:w="0" w:type="auto"/>
            <w:shd w:val="clear" w:color="auto" w:fill="auto"/>
            <w:noWrap/>
            <w:vAlign w:val="bottom"/>
            <w:hideMark/>
          </w:tcPr>
          <w:p w14:paraId="722C66FA" w14:textId="77777777" w:rsidR="00F45024" w:rsidRPr="009F0926" w:rsidRDefault="00F45024" w:rsidP="00297D01">
            <w:pPr>
              <w:spacing w:line="240" w:lineRule="auto"/>
              <w:jc w:val="right"/>
              <w:rPr>
                <w:rFonts w:eastAsia="Times New Roman" w:cs="Arial"/>
                <w:color w:val="000000"/>
                <w:sz w:val="20"/>
                <w:szCs w:val="20"/>
                <w:lang w:val="en-US"/>
              </w:rPr>
            </w:pPr>
            <w:r w:rsidRPr="009F0926">
              <w:rPr>
                <w:rFonts w:eastAsia="Times New Roman" w:cs="Arial"/>
                <w:color w:val="000000"/>
                <w:sz w:val="20"/>
                <w:szCs w:val="20"/>
                <w:lang w:val="en-US"/>
              </w:rPr>
              <w:t>1</w:t>
            </w:r>
          </w:p>
        </w:tc>
        <w:tc>
          <w:tcPr>
            <w:tcW w:w="0" w:type="auto"/>
            <w:shd w:val="clear" w:color="auto" w:fill="auto"/>
            <w:noWrap/>
            <w:vAlign w:val="bottom"/>
            <w:hideMark/>
          </w:tcPr>
          <w:p w14:paraId="2C776A33" w14:textId="77777777" w:rsidR="00F45024" w:rsidRPr="009F0926" w:rsidRDefault="00F45024" w:rsidP="00297D01">
            <w:pPr>
              <w:spacing w:line="240" w:lineRule="auto"/>
              <w:rPr>
                <w:rFonts w:eastAsia="Times New Roman" w:cs="Arial"/>
                <w:color w:val="000000"/>
                <w:sz w:val="20"/>
                <w:szCs w:val="20"/>
                <w:lang w:val="en-US"/>
              </w:rPr>
            </w:pPr>
            <w:r w:rsidRPr="009F0926">
              <w:rPr>
                <w:rFonts w:eastAsia="Times New Roman" w:cs="Arial"/>
                <w:color w:val="000000"/>
                <w:sz w:val="20"/>
                <w:szCs w:val="20"/>
                <w:lang w:val="en-US"/>
              </w:rPr>
              <w:t>0.040 (0.001-0.204)</w:t>
            </w:r>
          </w:p>
        </w:tc>
        <w:tc>
          <w:tcPr>
            <w:tcW w:w="0" w:type="auto"/>
            <w:shd w:val="clear" w:color="auto" w:fill="auto"/>
            <w:noWrap/>
            <w:vAlign w:val="bottom"/>
            <w:hideMark/>
          </w:tcPr>
          <w:p w14:paraId="7C31F739" w14:textId="77777777" w:rsidR="00F45024" w:rsidRPr="009F0926" w:rsidRDefault="00F45024" w:rsidP="00297D01">
            <w:pPr>
              <w:spacing w:line="240" w:lineRule="auto"/>
              <w:rPr>
                <w:rFonts w:eastAsia="Times New Roman" w:cs="Arial"/>
                <w:color w:val="000000"/>
                <w:sz w:val="20"/>
                <w:szCs w:val="20"/>
                <w:lang w:val="en-US"/>
              </w:rPr>
            </w:pPr>
            <w:r w:rsidRPr="009F0926">
              <w:rPr>
                <w:rFonts w:eastAsia="Times New Roman" w:cs="Arial"/>
                <w:color w:val="000000"/>
                <w:sz w:val="20"/>
                <w:szCs w:val="20"/>
                <w:lang w:val="en-US"/>
              </w:rPr>
              <w:t>0.28 (0.03-2.41)</w:t>
            </w:r>
          </w:p>
        </w:tc>
        <w:tc>
          <w:tcPr>
            <w:tcW w:w="0" w:type="auto"/>
            <w:shd w:val="clear" w:color="auto" w:fill="auto"/>
            <w:noWrap/>
            <w:vAlign w:val="bottom"/>
            <w:hideMark/>
          </w:tcPr>
          <w:p w14:paraId="23E6379A" w14:textId="77777777" w:rsidR="00F45024" w:rsidRPr="009F0926" w:rsidRDefault="00F45024" w:rsidP="00297D01">
            <w:pPr>
              <w:spacing w:line="240" w:lineRule="auto"/>
              <w:jc w:val="right"/>
              <w:rPr>
                <w:rFonts w:eastAsia="Times New Roman" w:cs="Arial"/>
                <w:color w:val="000000"/>
                <w:sz w:val="20"/>
                <w:szCs w:val="20"/>
                <w:lang w:val="en-US"/>
              </w:rPr>
            </w:pPr>
            <w:r w:rsidRPr="009F0926">
              <w:rPr>
                <w:rFonts w:eastAsia="Times New Roman" w:cs="Arial"/>
                <w:color w:val="000000"/>
                <w:sz w:val="20"/>
                <w:szCs w:val="20"/>
                <w:lang w:val="en-US"/>
              </w:rPr>
              <w:t>0.246</w:t>
            </w:r>
          </w:p>
        </w:tc>
      </w:tr>
      <w:tr w:rsidR="00F45024" w:rsidRPr="0030598F" w14:paraId="2B2BB7F2" w14:textId="77777777" w:rsidTr="00297D01">
        <w:trPr>
          <w:trHeight w:val="320"/>
        </w:trPr>
        <w:tc>
          <w:tcPr>
            <w:tcW w:w="0" w:type="auto"/>
            <w:shd w:val="clear" w:color="auto" w:fill="auto"/>
            <w:noWrap/>
            <w:vAlign w:val="bottom"/>
            <w:hideMark/>
          </w:tcPr>
          <w:p w14:paraId="768C74B2" w14:textId="77777777" w:rsidR="00F45024" w:rsidRPr="009F0926" w:rsidRDefault="00F45024" w:rsidP="00297D01">
            <w:pPr>
              <w:spacing w:line="240" w:lineRule="auto"/>
              <w:rPr>
                <w:rFonts w:eastAsia="Times New Roman" w:cs="Arial"/>
                <w:color w:val="000000"/>
                <w:sz w:val="20"/>
                <w:szCs w:val="20"/>
                <w:lang w:val="en-US"/>
              </w:rPr>
            </w:pPr>
            <w:r w:rsidRPr="009F0926">
              <w:rPr>
                <w:rFonts w:eastAsia="Times New Roman" w:cs="Arial"/>
                <w:color w:val="000000"/>
                <w:sz w:val="20"/>
                <w:szCs w:val="20"/>
                <w:lang w:val="en-US"/>
              </w:rPr>
              <w:t>21-30</w:t>
            </w:r>
          </w:p>
        </w:tc>
        <w:tc>
          <w:tcPr>
            <w:tcW w:w="0" w:type="auto"/>
            <w:shd w:val="clear" w:color="auto" w:fill="auto"/>
            <w:noWrap/>
            <w:vAlign w:val="bottom"/>
            <w:hideMark/>
          </w:tcPr>
          <w:p w14:paraId="0565CA6D" w14:textId="77777777" w:rsidR="00F45024" w:rsidRPr="009F0926" w:rsidRDefault="00F45024" w:rsidP="00297D01">
            <w:pPr>
              <w:spacing w:line="240" w:lineRule="auto"/>
              <w:jc w:val="right"/>
              <w:rPr>
                <w:rFonts w:eastAsia="Times New Roman" w:cs="Arial"/>
                <w:color w:val="000000"/>
                <w:sz w:val="20"/>
                <w:szCs w:val="20"/>
                <w:lang w:val="en-US"/>
              </w:rPr>
            </w:pPr>
            <w:r w:rsidRPr="009F0926">
              <w:rPr>
                <w:rFonts w:eastAsia="Times New Roman" w:cs="Arial"/>
                <w:color w:val="000000"/>
                <w:sz w:val="20"/>
                <w:szCs w:val="20"/>
                <w:lang w:val="en-US"/>
              </w:rPr>
              <w:t>12</w:t>
            </w:r>
          </w:p>
        </w:tc>
        <w:tc>
          <w:tcPr>
            <w:tcW w:w="0" w:type="auto"/>
            <w:shd w:val="clear" w:color="auto" w:fill="auto"/>
            <w:noWrap/>
            <w:vAlign w:val="bottom"/>
            <w:hideMark/>
          </w:tcPr>
          <w:p w14:paraId="2D137185" w14:textId="77777777" w:rsidR="00F45024" w:rsidRPr="009F0926" w:rsidRDefault="00F45024" w:rsidP="00297D01">
            <w:pPr>
              <w:spacing w:line="240" w:lineRule="auto"/>
              <w:jc w:val="right"/>
              <w:rPr>
                <w:rFonts w:eastAsia="Times New Roman" w:cs="Arial"/>
                <w:color w:val="000000"/>
                <w:sz w:val="20"/>
                <w:szCs w:val="20"/>
                <w:lang w:val="en-US"/>
              </w:rPr>
            </w:pPr>
            <w:r w:rsidRPr="009F0926">
              <w:rPr>
                <w:rFonts w:eastAsia="Times New Roman" w:cs="Arial"/>
                <w:color w:val="000000"/>
                <w:sz w:val="20"/>
                <w:szCs w:val="20"/>
                <w:lang w:val="en-US"/>
              </w:rPr>
              <w:t>2</w:t>
            </w:r>
          </w:p>
        </w:tc>
        <w:tc>
          <w:tcPr>
            <w:tcW w:w="0" w:type="auto"/>
            <w:shd w:val="clear" w:color="auto" w:fill="auto"/>
            <w:noWrap/>
            <w:vAlign w:val="bottom"/>
            <w:hideMark/>
          </w:tcPr>
          <w:p w14:paraId="5DF6BE73" w14:textId="77777777" w:rsidR="00F45024" w:rsidRPr="009F0926" w:rsidRDefault="00F45024" w:rsidP="00297D01">
            <w:pPr>
              <w:spacing w:line="240" w:lineRule="auto"/>
              <w:rPr>
                <w:rFonts w:eastAsia="Times New Roman" w:cs="Arial"/>
                <w:color w:val="000000"/>
                <w:sz w:val="20"/>
                <w:szCs w:val="20"/>
                <w:lang w:val="en-US"/>
              </w:rPr>
            </w:pPr>
            <w:r w:rsidRPr="009F0926">
              <w:rPr>
                <w:rFonts w:eastAsia="Times New Roman" w:cs="Arial"/>
                <w:color w:val="000000"/>
                <w:sz w:val="20"/>
                <w:szCs w:val="20"/>
                <w:lang w:val="en-US"/>
              </w:rPr>
              <w:t>0.167 (0.021-0.484)</w:t>
            </w:r>
          </w:p>
        </w:tc>
        <w:tc>
          <w:tcPr>
            <w:tcW w:w="0" w:type="auto"/>
            <w:shd w:val="clear" w:color="auto" w:fill="auto"/>
            <w:noWrap/>
            <w:vAlign w:val="bottom"/>
            <w:hideMark/>
          </w:tcPr>
          <w:p w14:paraId="5DF53863" w14:textId="77777777" w:rsidR="00F45024" w:rsidRPr="009F0926" w:rsidRDefault="00F45024" w:rsidP="00297D01">
            <w:pPr>
              <w:spacing w:line="240" w:lineRule="auto"/>
              <w:rPr>
                <w:rFonts w:eastAsia="Times New Roman" w:cs="Arial"/>
                <w:color w:val="000000"/>
                <w:sz w:val="20"/>
                <w:szCs w:val="20"/>
                <w:lang w:val="en-US"/>
              </w:rPr>
            </w:pPr>
            <w:r w:rsidRPr="009F0926">
              <w:rPr>
                <w:rFonts w:eastAsia="Times New Roman" w:cs="Arial"/>
                <w:color w:val="000000"/>
                <w:sz w:val="20"/>
                <w:szCs w:val="20"/>
                <w:lang w:val="en-US"/>
              </w:rPr>
              <w:t>1.34 (0.24-7.45)</w:t>
            </w:r>
          </w:p>
        </w:tc>
        <w:tc>
          <w:tcPr>
            <w:tcW w:w="0" w:type="auto"/>
            <w:shd w:val="clear" w:color="auto" w:fill="auto"/>
            <w:noWrap/>
            <w:vAlign w:val="bottom"/>
            <w:hideMark/>
          </w:tcPr>
          <w:p w14:paraId="23811C69" w14:textId="77777777" w:rsidR="00F45024" w:rsidRPr="009F0926" w:rsidRDefault="00F45024" w:rsidP="00297D01">
            <w:pPr>
              <w:spacing w:line="240" w:lineRule="auto"/>
              <w:jc w:val="right"/>
              <w:rPr>
                <w:rFonts w:eastAsia="Times New Roman" w:cs="Arial"/>
                <w:color w:val="000000"/>
                <w:sz w:val="20"/>
                <w:szCs w:val="20"/>
                <w:lang w:val="en-US"/>
              </w:rPr>
            </w:pPr>
            <w:r w:rsidRPr="009F0926">
              <w:rPr>
                <w:rFonts w:eastAsia="Times New Roman" w:cs="Arial"/>
                <w:color w:val="000000"/>
                <w:sz w:val="20"/>
                <w:szCs w:val="20"/>
                <w:lang w:val="en-US"/>
              </w:rPr>
              <w:t>0.736</w:t>
            </w:r>
          </w:p>
        </w:tc>
      </w:tr>
      <w:tr w:rsidR="00F45024" w:rsidRPr="0030598F" w14:paraId="7BC7F7C9" w14:textId="77777777" w:rsidTr="00297D01">
        <w:trPr>
          <w:trHeight w:val="320"/>
        </w:trPr>
        <w:tc>
          <w:tcPr>
            <w:tcW w:w="0" w:type="auto"/>
            <w:shd w:val="clear" w:color="auto" w:fill="auto"/>
            <w:noWrap/>
            <w:vAlign w:val="bottom"/>
            <w:hideMark/>
          </w:tcPr>
          <w:p w14:paraId="473C838C" w14:textId="77777777" w:rsidR="00F45024" w:rsidRPr="009F0926" w:rsidRDefault="00F45024" w:rsidP="00297D01">
            <w:pPr>
              <w:spacing w:line="240" w:lineRule="auto"/>
              <w:rPr>
                <w:rFonts w:eastAsia="Times New Roman" w:cs="Arial"/>
                <w:color w:val="000000"/>
                <w:sz w:val="20"/>
                <w:szCs w:val="20"/>
                <w:lang w:val="en-US"/>
              </w:rPr>
            </w:pPr>
            <w:r w:rsidRPr="009F0926">
              <w:rPr>
                <w:rFonts w:eastAsia="Times New Roman" w:cs="Arial"/>
                <w:color w:val="000000"/>
                <w:sz w:val="20"/>
                <w:szCs w:val="20"/>
                <w:lang w:val="en-US"/>
              </w:rPr>
              <w:t>31-40</w:t>
            </w:r>
          </w:p>
        </w:tc>
        <w:tc>
          <w:tcPr>
            <w:tcW w:w="0" w:type="auto"/>
            <w:shd w:val="clear" w:color="auto" w:fill="auto"/>
            <w:noWrap/>
            <w:vAlign w:val="bottom"/>
            <w:hideMark/>
          </w:tcPr>
          <w:p w14:paraId="778F7A62" w14:textId="77777777" w:rsidR="00F45024" w:rsidRPr="009F0926" w:rsidRDefault="00F45024" w:rsidP="00297D01">
            <w:pPr>
              <w:spacing w:line="240" w:lineRule="auto"/>
              <w:jc w:val="right"/>
              <w:rPr>
                <w:rFonts w:eastAsia="Times New Roman" w:cs="Arial"/>
                <w:color w:val="000000"/>
                <w:sz w:val="20"/>
                <w:szCs w:val="20"/>
                <w:lang w:val="en-US"/>
              </w:rPr>
            </w:pPr>
            <w:r w:rsidRPr="009F0926">
              <w:rPr>
                <w:rFonts w:eastAsia="Times New Roman" w:cs="Arial"/>
                <w:color w:val="000000"/>
                <w:sz w:val="20"/>
                <w:szCs w:val="20"/>
                <w:lang w:val="en-US"/>
              </w:rPr>
              <w:t>15</w:t>
            </w:r>
          </w:p>
        </w:tc>
        <w:tc>
          <w:tcPr>
            <w:tcW w:w="0" w:type="auto"/>
            <w:shd w:val="clear" w:color="auto" w:fill="auto"/>
            <w:noWrap/>
            <w:vAlign w:val="bottom"/>
            <w:hideMark/>
          </w:tcPr>
          <w:p w14:paraId="5656EA5A" w14:textId="77777777" w:rsidR="00F45024" w:rsidRPr="009F0926" w:rsidRDefault="00F45024" w:rsidP="00297D01">
            <w:pPr>
              <w:spacing w:line="240" w:lineRule="auto"/>
              <w:jc w:val="right"/>
              <w:rPr>
                <w:rFonts w:eastAsia="Times New Roman" w:cs="Arial"/>
                <w:color w:val="000000"/>
                <w:sz w:val="20"/>
                <w:szCs w:val="20"/>
                <w:lang w:val="en-US"/>
              </w:rPr>
            </w:pPr>
            <w:r w:rsidRPr="009F0926">
              <w:rPr>
                <w:rFonts w:eastAsia="Times New Roman" w:cs="Arial"/>
                <w:color w:val="000000"/>
                <w:sz w:val="20"/>
                <w:szCs w:val="20"/>
                <w:lang w:val="en-US"/>
              </w:rPr>
              <w:t>4</w:t>
            </w:r>
          </w:p>
        </w:tc>
        <w:tc>
          <w:tcPr>
            <w:tcW w:w="0" w:type="auto"/>
            <w:shd w:val="clear" w:color="auto" w:fill="auto"/>
            <w:noWrap/>
            <w:vAlign w:val="bottom"/>
            <w:hideMark/>
          </w:tcPr>
          <w:p w14:paraId="5F695623" w14:textId="77777777" w:rsidR="00F45024" w:rsidRPr="009F0926" w:rsidRDefault="00F45024" w:rsidP="00297D01">
            <w:pPr>
              <w:spacing w:line="240" w:lineRule="auto"/>
              <w:rPr>
                <w:rFonts w:eastAsia="Times New Roman" w:cs="Arial"/>
                <w:color w:val="000000"/>
                <w:sz w:val="20"/>
                <w:szCs w:val="20"/>
                <w:lang w:val="en-US"/>
              </w:rPr>
            </w:pPr>
            <w:r w:rsidRPr="009F0926">
              <w:rPr>
                <w:rFonts w:eastAsia="Times New Roman" w:cs="Arial"/>
                <w:color w:val="000000"/>
                <w:sz w:val="20"/>
                <w:szCs w:val="20"/>
                <w:lang w:val="en-US"/>
              </w:rPr>
              <w:t>0.267 (0.078-0.551)</w:t>
            </w:r>
          </w:p>
        </w:tc>
        <w:tc>
          <w:tcPr>
            <w:tcW w:w="0" w:type="auto"/>
            <w:shd w:val="clear" w:color="auto" w:fill="auto"/>
            <w:noWrap/>
            <w:vAlign w:val="bottom"/>
            <w:hideMark/>
          </w:tcPr>
          <w:p w14:paraId="671A5594" w14:textId="77777777" w:rsidR="00F45024" w:rsidRPr="009F0926" w:rsidRDefault="00F45024" w:rsidP="00297D01">
            <w:pPr>
              <w:spacing w:line="240" w:lineRule="auto"/>
              <w:rPr>
                <w:rFonts w:eastAsia="Times New Roman" w:cs="Arial"/>
                <w:color w:val="000000"/>
                <w:sz w:val="20"/>
                <w:szCs w:val="20"/>
                <w:lang w:val="en-US"/>
              </w:rPr>
            </w:pPr>
            <w:r w:rsidRPr="009F0926">
              <w:rPr>
                <w:rFonts w:eastAsia="Times New Roman" w:cs="Arial"/>
                <w:color w:val="000000"/>
                <w:sz w:val="20"/>
                <w:szCs w:val="20"/>
                <w:lang w:val="en-US"/>
              </w:rPr>
              <w:t>2.44 (0.61-9.83)</w:t>
            </w:r>
          </w:p>
        </w:tc>
        <w:tc>
          <w:tcPr>
            <w:tcW w:w="0" w:type="auto"/>
            <w:shd w:val="clear" w:color="auto" w:fill="auto"/>
            <w:noWrap/>
            <w:vAlign w:val="bottom"/>
            <w:hideMark/>
          </w:tcPr>
          <w:p w14:paraId="7851F8F0" w14:textId="77777777" w:rsidR="00F45024" w:rsidRPr="009F0926" w:rsidRDefault="00F45024" w:rsidP="00297D01">
            <w:pPr>
              <w:spacing w:line="240" w:lineRule="auto"/>
              <w:jc w:val="right"/>
              <w:rPr>
                <w:rFonts w:eastAsia="Times New Roman" w:cs="Arial"/>
                <w:color w:val="000000"/>
                <w:sz w:val="20"/>
                <w:szCs w:val="20"/>
                <w:lang w:val="en-US"/>
              </w:rPr>
            </w:pPr>
            <w:r w:rsidRPr="009F0926">
              <w:rPr>
                <w:rFonts w:eastAsia="Times New Roman" w:cs="Arial"/>
                <w:color w:val="000000"/>
                <w:sz w:val="20"/>
                <w:szCs w:val="20"/>
                <w:lang w:val="en-US"/>
              </w:rPr>
              <w:t>0.209</w:t>
            </w:r>
          </w:p>
        </w:tc>
      </w:tr>
      <w:tr w:rsidR="00F45024" w:rsidRPr="0030598F" w14:paraId="66D428E2" w14:textId="77777777" w:rsidTr="00297D01">
        <w:trPr>
          <w:trHeight w:val="320"/>
        </w:trPr>
        <w:tc>
          <w:tcPr>
            <w:tcW w:w="0" w:type="auto"/>
            <w:shd w:val="clear" w:color="auto" w:fill="auto"/>
            <w:noWrap/>
            <w:vAlign w:val="bottom"/>
            <w:hideMark/>
          </w:tcPr>
          <w:p w14:paraId="4179C9BD" w14:textId="77777777" w:rsidR="00F45024" w:rsidRPr="009F0926" w:rsidRDefault="00F45024" w:rsidP="00297D01">
            <w:pPr>
              <w:spacing w:line="240" w:lineRule="auto"/>
              <w:rPr>
                <w:rFonts w:eastAsia="Times New Roman" w:cs="Arial"/>
                <w:color w:val="000000"/>
                <w:sz w:val="20"/>
                <w:szCs w:val="20"/>
                <w:lang w:val="en-US"/>
              </w:rPr>
            </w:pPr>
            <w:r w:rsidRPr="009F0926">
              <w:rPr>
                <w:rFonts w:eastAsia="Times New Roman" w:cs="Arial"/>
                <w:color w:val="000000"/>
                <w:sz w:val="20"/>
                <w:szCs w:val="20"/>
                <w:lang w:val="en-US"/>
              </w:rPr>
              <w:lastRenderedPageBreak/>
              <w:t>41-89</w:t>
            </w:r>
          </w:p>
        </w:tc>
        <w:tc>
          <w:tcPr>
            <w:tcW w:w="0" w:type="auto"/>
            <w:shd w:val="clear" w:color="auto" w:fill="auto"/>
            <w:noWrap/>
            <w:vAlign w:val="bottom"/>
            <w:hideMark/>
          </w:tcPr>
          <w:p w14:paraId="783D2AE7" w14:textId="77777777" w:rsidR="00F45024" w:rsidRPr="009F0926" w:rsidRDefault="00F45024" w:rsidP="00297D01">
            <w:pPr>
              <w:spacing w:line="240" w:lineRule="auto"/>
              <w:jc w:val="right"/>
              <w:rPr>
                <w:rFonts w:eastAsia="Times New Roman" w:cs="Arial"/>
                <w:color w:val="000000"/>
                <w:sz w:val="20"/>
                <w:szCs w:val="20"/>
                <w:lang w:val="en-US"/>
              </w:rPr>
            </w:pPr>
            <w:r w:rsidRPr="009F0926">
              <w:rPr>
                <w:rFonts w:eastAsia="Times New Roman" w:cs="Arial"/>
                <w:color w:val="000000"/>
                <w:sz w:val="20"/>
                <w:szCs w:val="20"/>
                <w:lang w:val="en-US"/>
              </w:rPr>
              <w:t>19</w:t>
            </w:r>
          </w:p>
        </w:tc>
        <w:tc>
          <w:tcPr>
            <w:tcW w:w="0" w:type="auto"/>
            <w:shd w:val="clear" w:color="auto" w:fill="auto"/>
            <w:noWrap/>
            <w:vAlign w:val="bottom"/>
            <w:hideMark/>
          </w:tcPr>
          <w:p w14:paraId="5DA3D88D" w14:textId="77777777" w:rsidR="00F45024" w:rsidRPr="009F0926" w:rsidRDefault="00F45024" w:rsidP="00297D01">
            <w:pPr>
              <w:spacing w:line="240" w:lineRule="auto"/>
              <w:jc w:val="right"/>
              <w:rPr>
                <w:rFonts w:eastAsia="Times New Roman" w:cs="Arial"/>
                <w:color w:val="000000"/>
                <w:sz w:val="20"/>
                <w:szCs w:val="20"/>
                <w:lang w:val="en-US"/>
              </w:rPr>
            </w:pPr>
            <w:r w:rsidRPr="009F0926">
              <w:rPr>
                <w:rFonts w:eastAsia="Times New Roman" w:cs="Arial"/>
                <w:color w:val="000000"/>
                <w:sz w:val="20"/>
                <w:szCs w:val="20"/>
                <w:lang w:val="en-US"/>
              </w:rPr>
              <w:t>10</w:t>
            </w:r>
          </w:p>
        </w:tc>
        <w:tc>
          <w:tcPr>
            <w:tcW w:w="0" w:type="auto"/>
            <w:shd w:val="clear" w:color="auto" w:fill="auto"/>
            <w:noWrap/>
            <w:vAlign w:val="bottom"/>
            <w:hideMark/>
          </w:tcPr>
          <w:p w14:paraId="71B78425" w14:textId="77777777" w:rsidR="00F45024" w:rsidRPr="009F0926" w:rsidRDefault="00F45024" w:rsidP="00297D01">
            <w:pPr>
              <w:spacing w:line="240" w:lineRule="auto"/>
              <w:rPr>
                <w:rFonts w:eastAsia="Times New Roman" w:cs="Arial"/>
                <w:color w:val="000000"/>
                <w:sz w:val="20"/>
                <w:szCs w:val="20"/>
                <w:lang w:val="en-US"/>
              </w:rPr>
            </w:pPr>
            <w:r w:rsidRPr="009F0926">
              <w:rPr>
                <w:rFonts w:eastAsia="Times New Roman" w:cs="Arial"/>
                <w:color w:val="000000"/>
                <w:sz w:val="20"/>
                <w:szCs w:val="20"/>
                <w:lang w:val="en-US"/>
              </w:rPr>
              <w:t>0.526 (0.289-0.756)</w:t>
            </w:r>
          </w:p>
        </w:tc>
        <w:tc>
          <w:tcPr>
            <w:tcW w:w="0" w:type="auto"/>
            <w:shd w:val="clear" w:color="auto" w:fill="auto"/>
            <w:noWrap/>
            <w:vAlign w:val="bottom"/>
            <w:hideMark/>
          </w:tcPr>
          <w:p w14:paraId="28556100" w14:textId="77777777" w:rsidR="00F45024" w:rsidRPr="009F0926" w:rsidRDefault="00F45024" w:rsidP="00297D01">
            <w:pPr>
              <w:spacing w:line="240" w:lineRule="auto"/>
              <w:rPr>
                <w:rFonts w:eastAsia="Times New Roman" w:cs="Arial"/>
                <w:color w:val="000000"/>
                <w:sz w:val="20"/>
                <w:szCs w:val="20"/>
                <w:lang w:val="en-US"/>
              </w:rPr>
            </w:pPr>
            <w:r w:rsidRPr="009F0926">
              <w:rPr>
                <w:rFonts w:eastAsia="Times New Roman" w:cs="Arial"/>
                <w:color w:val="000000"/>
                <w:sz w:val="20"/>
                <w:szCs w:val="20"/>
                <w:lang w:val="en-US"/>
              </w:rPr>
              <w:t>7.46 (2.25-24.79)</w:t>
            </w:r>
          </w:p>
        </w:tc>
        <w:tc>
          <w:tcPr>
            <w:tcW w:w="0" w:type="auto"/>
            <w:shd w:val="clear" w:color="auto" w:fill="auto"/>
            <w:noWrap/>
            <w:vAlign w:val="bottom"/>
            <w:hideMark/>
          </w:tcPr>
          <w:p w14:paraId="6E7703A8" w14:textId="77777777" w:rsidR="00F45024" w:rsidRPr="009F0926" w:rsidRDefault="00F45024" w:rsidP="00297D01">
            <w:pPr>
              <w:spacing w:line="240" w:lineRule="auto"/>
              <w:jc w:val="right"/>
              <w:rPr>
                <w:rFonts w:eastAsia="Times New Roman" w:cs="Arial"/>
                <w:color w:val="000000"/>
                <w:sz w:val="20"/>
                <w:szCs w:val="20"/>
                <w:lang w:val="en-US"/>
              </w:rPr>
            </w:pPr>
            <w:r w:rsidRPr="009F0926">
              <w:rPr>
                <w:rFonts w:eastAsia="Times New Roman" w:cs="Arial"/>
                <w:color w:val="000000"/>
                <w:sz w:val="20"/>
                <w:szCs w:val="20"/>
                <w:lang w:val="en-US"/>
              </w:rPr>
              <w:t>0.001</w:t>
            </w:r>
          </w:p>
        </w:tc>
      </w:tr>
    </w:tbl>
    <w:p w14:paraId="743152D2" w14:textId="77777777" w:rsidR="00F45024" w:rsidRPr="009F0926" w:rsidRDefault="00F45024" w:rsidP="00F45024">
      <w:pPr>
        <w:rPr>
          <w:rFonts w:cs="Arial"/>
          <w:color w:val="FF0000"/>
          <w:sz w:val="20"/>
          <w:szCs w:val="20"/>
        </w:rPr>
      </w:pPr>
    </w:p>
    <w:p w14:paraId="234331A2" w14:textId="77777777" w:rsidR="00F45024" w:rsidRPr="009F0926" w:rsidRDefault="00F45024" w:rsidP="00F45024">
      <w:pPr>
        <w:rPr>
          <w:rFonts w:cs="Arial"/>
          <w:color w:val="FF0000"/>
          <w:sz w:val="20"/>
          <w:szCs w:val="20"/>
        </w:rPr>
      </w:pPr>
    </w:p>
    <w:p w14:paraId="63D3EAB1" w14:textId="222BA9DE" w:rsidR="00F45024" w:rsidRPr="009F0926" w:rsidRDefault="00F45024" w:rsidP="00F45024">
      <w:pPr>
        <w:rPr>
          <w:rFonts w:cs="Arial"/>
          <w:sz w:val="20"/>
          <w:szCs w:val="20"/>
        </w:rPr>
      </w:pPr>
      <w:r w:rsidRPr="009F0926">
        <w:rPr>
          <w:rFonts w:cs="Arial"/>
          <w:sz w:val="20"/>
          <w:szCs w:val="20"/>
        </w:rPr>
        <w:t>Patil et al, 2013</w:t>
      </w:r>
      <w:r w:rsidR="00E85D61">
        <w:rPr>
          <w:rFonts w:cs="Arial"/>
          <w:sz w:val="20"/>
          <w:szCs w:val="20"/>
        </w:rPr>
        <w:t xml:space="preserve"> </w:t>
      </w:r>
      <w:r w:rsidR="00E85D61">
        <w:rPr>
          <w:rFonts w:cs="Arial"/>
          <w:sz w:val="20"/>
          <w:szCs w:val="20"/>
        </w:rPr>
        <w:fldChar w:fldCharType="begin" w:fldLock="1"/>
      </w:r>
      <w:r w:rsidR="00BF6CA1">
        <w:rPr>
          <w:rFonts w:cs="Arial"/>
          <w:sz w:val="20"/>
          <w:szCs w:val="20"/>
        </w:rPr>
        <w:instrText>ADDIN CSL_CITATION {"citationItems":[{"id":"ITEM-1","itemData":{"DOI":"10.4103/1755-6783.115193","ISSN":"1755-6783","PMID":"20133280063","abstract":"Objective: Immuno-epidemiology of kala-azar in terms of Leishmanial infection rates among specified age groups in tribal community, Utility of some diagnostic tools in eliciting evidence of recent and past infection. Materials and Methods: A cross sectional study among tribal communities, using Leishmanin skin test (LST) and direct agglutination test (DAT). Results: The prevalence leishmanial infection was found to be 44.4{%} past infection (LST positivity) and the prevalence of recent infection 44{%} (DAT positivity), respectively. The annual rate of infection in age groups up to 40 years was 3-5{%}. Statistical association was significant only for the effect of age on LST c{&lt;}sup{&gt;}2{&lt;}/sup{&gt;}=16.83 (P{&lt;}.05) OR=.14 [95{%} CI=.05 to .42]. Associations with other important variables like sex, fever, spleen, family size were insignificant for both LST and DAT. Conclusion: Kala-azar infection rates are high in the tribal communities of Jharkhand. There was no association found between LST and DAT results. The DAT seropositivity to leishmanial infection in any age group is an indication of individual's experience with the leishmanial infection. One can't conclude for the active disease based on the seropositivity since the antibody levels (IgG) remain high even in a disease-free state.","author":[{"dropping-particle":"","family":"Patil","given":"RajanR R","non-dropping-particle":"","parse-names":false,"suffix":""},{"dropping-particle":"","family":"Muliyil","given":"JayaPrakash Prakash","non-dropping-particle":"","parse-names":false,"suffix":""},{"dropping-particle":"","family":"Nandy","given":"Amitabha","non-dropping-particle":"","parse-names":false,"suffix":""},{"dropping-particle":"","family":"Addy","given":"Manjulika","non-dropping-particle":"","parse-names":false,"suffix":""},{"dropping-particle":"","family":"Maji","given":"Ardhendu","non-dropping-particle":"","parse-names":false,"suffix":""},{"dropping-particle":"","family":"Chatterjee","given":"Prabir","non-dropping-particle":"","parse-names":false,"suffix":""}],"container-title":"Annals of Tropical Medicine and Public Health","id":"ITEM-1","issue":"1","issued":{"date-parts":[["2013"]]},"page":"50","title":"Immuno-epidemiology of leishmanial infection among tribal population in kala-azar endemic areas: A community based study","type":"article-journal","volume":"6"},"uris":["http://www.mendeley.com/documents/?uuid=1017ed98-242d-498a-a56d-277ba859564d"]}],"mendeley":{"formattedCitation":"[18]","plainTextFormattedCitation":"[18]","previouslyFormattedCitation":"[18]"},"properties":{"noteIndex":0},"schema":"https://github.com/citation-style-language/schema/raw/master/csl-citation.json"}</w:instrText>
      </w:r>
      <w:r w:rsidR="00E85D61">
        <w:rPr>
          <w:rFonts w:cs="Arial"/>
          <w:sz w:val="20"/>
          <w:szCs w:val="20"/>
        </w:rPr>
        <w:fldChar w:fldCharType="separate"/>
      </w:r>
      <w:r w:rsidR="00E85D61" w:rsidRPr="00E85D61">
        <w:rPr>
          <w:rFonts w:cs="Arial"/>
          <w:noProof/>
          <w:sz w:val="20"/>
          <w:szCs w:val="20"/>
        </w:rPr>
        <w:t>[18]</w:t>
      </w:r>
      <w:r w:rsidR="00E85D61">
        <w:rPr>
          <w:rFonts w:cs="Arial"/>
          <w:sz w:val="20"/>
          <w:szCs w:val="20"/>
        </w:rPr>
        <w:fldChar w:fldCharType="end"/>
      </w:r>
    </w:p>
    <w:p w14:paraId="53DF7625" w14:textId="77777777" w:rsidR="00F45024" w:rsidRPr="00DE5E68" w:rsidRDefault="00F45024" w:rsidP="00F45024">
      <w:pPr>
        <w:rPr>
          <w:rFonts w:cs="Arial"/>
          <w:color w:val="FF0000"/>
          <w:sz w:val="20"/>
          <w:szCs w:val="20"/>
        </w:rPr>
      </w:pPr>
    </w:p>
    <w:p w14:paraId="3EC44E38" w14:textId="77777777" w:rsidR="00F45024" w:rsidRPr="00DE5E68" w:rsidRDefault="00F45024" w:rsidP="00F45024">
      <w:pPr>
        <w:rPr>
          <w:rFonts w:cs="Arial"/>
          <w:color w:val="FF0000"/>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5"/>
        <w:gridCol w:w="439"/>
        <w:gridCol w:w="1261"/>
        <w:gridCol w:w="2062"/>
        <w:gridCol w:w="1751"/>
        <w:gridCol w:w="834"/>
      </w:tblGrid>
      <w:tr w:rsidR="00F45024" w:rsidRPr="00DE5E68" w14:paraId="4A2E8585" w14:textId="77777777" w:rsidTr="00297D01">
        <w:trPr>
          <w:trHeight w:val="320"/>
        </w:trPr>
        <w:tc>
          <w:tcPr>
            <w:tcW w:w="0" w:type="auto"/>
            <w:shd w:val="clear" w:color="auto" w:fill="auto"/>
            <w:noWrap/>
            <w:vAlign w:val="bottom"/>
            <w:hideMark/>
          </w:tcPr>
          <w:p w14:paraId="0BF99FF3" w14:textId="77777777" w:rsidR="00F45024" w:rsidRPr="009F0926" w:rsidRDefault="00F45024" w:rsidP="00297D01">
            <w:pPr>
              <w:spacing w:line="240" w:lineRule="auto"/>
              <w:rPr>
                <w:rFonts w:eastAsia="Times New Roman" w:cs="Arial"/>
                <w:color w:val="000000"/>
                <w:sz w:val="20"/>
                <w:szCs w:val="20"/>
                <w:lang w:val="en-US"/>
              </w:rPr>
            </w:pPr>
            <w:r w:rsidRPr="009F0926">
              <w:rPr>
                <w:rFonts w:eastAsia="Times New Roman" w:cs="Arial"/>
                <w:color w:val="000000"/>
                <w:sz w:val="20"/>
                <w:szCs w:val="20"/>
                <w:lang w:val="en-US"/>
              </w:rPr>
              <w:t>Age group (yrs)</w:t>
            </w:r>
          </w:p>
        </w:tc>
        <w:tc>
          <w:tcPr>
            <w:tcW w:w="0" w:type="auto"/>
            <w:shd w:val="clear" w:color="auto" w:fill="auto"/>
            <w:noWrap/>
            <w:vAlign w:val="bottom"/>
            <w:hideMark/>
          </w:tcPr>
          <w:p w14:paraId="0279EC72" w14:textId="77777777" w:rsidR="00F45024" w:rsidRPr="009F0926" w:rsidRDefault="00F45024" w:rsidP="00297D01">
            <w:pPr>
              <w:spacing w:line="240" w:lineRule="auto"/>
              <w:rPr>
                <w:rFonts w:eastAsia="Times New Roman" w:cs="Arial"/>
                <w:color w:val="000000"/>
                <w:sz w:val="20"/>
                <w:szCs w:val="20"/>
                <w:lang w:val="en-US"/>
              </w:rPr>
            </w:pPr>
            <w:r w:rsidRPr="009F0926">
              <w:rPr>
                <w:rFonts w:eastAsia="Times New Roman" w:cs="Arial"/>
                <w:color w:val="000000"/>
                <w:sz w:val="20"/>
                <w:szCs w:val="20"/>
                <w:lang w:val="en-US"/>
              </w:rPr>
              <w:t>n</w:t>
            </w:r>
          </w:p>
        </w:tc>
        <w:tc>
          <w:tcPr>
            <w:tcW w:w="0" w:type="auto"/>
            <w:shd w:val="clear" w:color="auto" w:fill="auto"/>
            <w:noWrap/>
            <w:vAlign w:val="bottom"/>
            <w:hideMark/>
          </w:tcPr>
          <w:p w14:paraId="1A70899D" w14:textId="77777777" w:rsidR="00F45024" w:rsidRPr="009F0926" w:rsidRDefault="00F45024" w:rsidP="00297D01">
            <w:pPr>
              <w:spacing w:line="240" w:lineRule="auto"/>
              <w:rPr>
                <w:rFonts w:eastAsia="Times New Roman" w:cs="Arial"/>
                <w:color w:val="000000"/>
                <w:sz w:val="20"/>
                <w:szCs w:val="20"/>
                <w:lang w:val="en-US"/>
              </w:rPr>
            </w:pPr>
            <w:r w:rsidRPr="009F0926">
              <w:rPr>
                <w:rFonts w:eastAsia="Times New Roman" w:cs="Arial"/>
                <w:color w:val="000000"/>
                <w:sz w:val="20"/>
                <w:szCs w:val="20"/>
                <w:lang w:val="en-US"/>
              </w:rPr>
              <w:t>No. positive</w:t>
            </w:r>
          </w:p>
        </w:tc>
        <w:tc>
          <w:tcPr>
            <w:tcW w:w="0" w:type="auto"/>
            <w:shd w:val="clear" w:color="auto" w:fill="auto"/>
            <w:noWrap/>
            <w:vAlign w:val="bottom"/>
            <w:hideMark/>
          </w:tcPr>
          <w:p w14:paraId="6A5C085A" w14:textId="77777777" w:rsidR="00F45024" w:rsidRPr="009F0926" w:rsidRDefault="00F45024" w:rsidP="00297D01">
            <w:pPr>
              <w:spacing w:line="240" w:lineRule="auto"/>
              <w:rPr>
                <w:rFonts w:eastAsia="Times New Roman" w:cs="Arial"/>
                <w:color w:val="000000"/>
                <w:sz w:val="20"/>
                <w:szCs w:val="20"/>
                <w:lang w:val="en-US"/>
              </w:rPr>
            </w:pPr>
            <w:r w:rsidRPr="009F0926">
              <w:rPr>
                <w:rFonts w:eastAsia="Times New Roman" w:cs="Arial"/>
                <w:color w:val="000000"/>
                <w:sz w:val="20"/>
                <w:szCs w:val="20"/>
                <w:lang w:val="en-US"/>
              </w:rPr>
              <w:t>Prevalence (95% CI)</w:t>
            </w:r>
          </w:p>
        </w:tc>
        <w:tc>
          <w:tcPr>
            <w:tcW w:w="0" w:type="auto"/>
            <w:shd w:val="clear" w:color="auto" w:fill="auto"/>
            <w:noWrap/>
            <w:vAlign w:val="bottom"/>
            <w:hideMark/>
          </w:tcPr>
          <w:p w14:paraId="67B95E01" w14:textId="77777777" w:rsidR="00F45024" w:rsidRPr="009F0926" w:rsidRDefault="00F45024" w:rsidP="00297D01">
            <w:pPr>
              <w:spacing w:line="240" w:lineRule="auto"/>
              <w:rPr>
                <w:rFonts w:eastAsia="Times New Roman" w:cs="Arial"/>
                <w:color w:val="000000"/>
                <w:sz w:val="20"/>
                <w:szCs w:val="20"/>
                <w:lang w:val="en-US"/>
              </w:rPr>
            </w:pPr>
            <w:r w:rsidRPr="009F0926">
              <w:rPr>
                <w:rFonts w:eastAsia="Times New Roman" w:cs="Arial"/>
                <w:color w:val="000000"/>
                <w:sz w:val="20"/>
                <w:szCs w:val="20"/>
                <w:lang w:val="en-US"/>
              </w:rPr>
              <w:t>OR (95% CI)</w:t>
            </w:r>
          </w:p>
        </w:tc>
        <w:tc>
          <w:tcPr>
            <w:tcW w:w="0" w:type="auto"/>
            <w:shd w:val="clear" w:color="auto" w:fill="auto"/>
            <w:noWrap/>
            <w:vAlign w:val="bottom"/>
            <w:hideMark/>
          </w:tcPr>
          <w:p w14:paraId="4D582920" w14:textId="77777777" w:rsidR="00F45024" w:rsidRPr="009F0926" w:rsidRDefault="00F45024" w:rsidP="00297D01">
            <w:pPr>
              <w:spacing w:line="240" w:lineRule="auto"/>
              <w:rPr>
                <w:rFonts w:eastAsia="Times New Roman" w:cs="Arial"/>
                <w:color w:val="000000"/>
                <w:sz w:val="20"/>
                <w:szCs w:val="20"/>
                <w:lang w:val="en-US"/>
              </w:rPr>
            </w:pPr>
            <w:r w:rsidRPr="009F0926">
              <w:rPr>
                <w:rFonts w:eastAsia="Times New Roman" w:cs="Arial"/>
                <w:color w:val="000000"/>
                <w:sz w:val="20"/>
                <w:szCs w:val="20"/>
                <w:lang w:val="en-US"/>
              </w:rPr>
              <w:t>p</w:t>
            </w:r>
          </w:p>
        </w:tc>
      </w:tr>
      <w:tr w:rsidR="00F45024" w:rsidRPr="00DE5E68" w14:paraId="201F5865" w14:textId="77777777" w:rsidTr="00297D01">
        <w:trPr>
          <w:trHeight w:val="320"/>
        </w:trPr>
        <w:tc>
          <w:tcPr>
            <w:tcW w:w="0" w:type="auto"/>
            <w:shd w:val="clear" w:color="auto" w:fill="auto"/>
            <w:noWrap/>
            <w:vAlign w:val="bottom"/>
            <w:hideMark/>
          </w:tcPr>
          <w:p w14:paraId="75C5116F" w14:textId="77777777" w:rsidR="00F45024" w:rsidRPr="009F0926" w:rsidRDefault="00F45024" w:rsidP="00297D01">
            <w:pPr>
              <w:spacing w:line="240" w:lineRule="auto"/>
              <w:rPr>
                <w:rFonts w:eastAsia="Times New Roman" w:cs="Arial"/>
                <w:color w:val="000000"/>
                <w:sz w:val="20"/>
                <w:szCs w:val="20"/>
                <w:lang w:val="en-US"/>
              </w:rPr>
            </w:pPr>
            <w:r w:rsidRPr="009F0926">
              <w:rPr>
                <w:rFonts w:eastAsia="Times New Roman" w:cs="Arial"/>
                <w:color w:val="000000"/>
                <w:sz w:val="20"/>
                <w:szCs w:val="20"/>
                <w:lang w:val="en-US"/>
              </w:rPr>
              <w:t>1-10</w:t>
            </w:r>
          </w:p>
        </w:tc>
        <w:tc>
          <w:tcPr>
            <w:tcW w:w="0" w:type="auto"/>
            <w:shd w:val="clear" w:color="auto" w:fill="auto"/>
            <w:noWrap/>
            <w:vAlign w:val="bottom"/>
            <w:hideMark/>
          </w:tcPr>
          <w:p w14:paraId="243AD287" w14:textId="77777777" w:rsidR="00F45024" w:rsidRPr="009F0926" w:rsidRDefault="00F45024" w:rsidP="00297D01">
            <w:pPr>
              <w:spacing w:line="240" w:lineRule="auto"/>
              <w:jc w:val="right"/>
              <w:rPr>
                <w:rFonts w:eastAsia="Times New Roman" w:cs="Arial"/>
                <w:color w:val="000000"/>
                <w:sz w:val="20"/>
                <w:szCs w:val="20"/>
                <w:lang w:val="en-US"/>
              </w:rPr>
            </w:pPr>
            <w:r w:rsidRPr="009F0926">
              <w:rPr>
                <w:rFonts w:eastAsia="Times New Roman" w:cs="Arial"/>
                <w:color w:val="000000"/>
                <w:sz w:val="20"/>
                <w:szCs w:val="20"/>
                <w:lang w:val="en-US"/>
              </w:rPr>
              <w:t>36</w:t>
            </w:r>
          </w:p>
        </w:tc>
        <w:tc>
          <w:tcPr>
            <w:tcW w:w="0" w:type="auto"/>
            <w:shd w:val="clear" w:color="auto" w:fill="auto"/>
            <w:noWrap/>
            <w:vAlign w:val="bottom"/>
            <w:hideMark/>
          </w:tcPr>
          <w:p w14:paraId="7FAB3A9D" w14:textId="77777777" w:rsidR="00F45024" w:rsidRPr="009F0926" w:rsidRDefault="00F45024" w:rsidP="00297D01">
            <w:pPr>
              <w:spacing w:line="240" w:lineRule="auto"/>
              <w:jc w:val="right"/>
              <w:rPr>
                <w:rFonts w:eastAsia="Times New Roman" w:cs="Arial"/>
                <w:color w:val="000000"/>
                <w:sz w:val="20"/>
                <w:szCs w:val="20"/>
                <w:lang w:val="en-US"/>
              </w:rPr>
            </w:pPr>
            <w:r w:rsidRPr="009F0926">
              <w:rPr>
                <w:rFonts w:eastAsia="Times New Roman" w:cs="Arial"/>
                <w:color w:val="000000"/>
                <w:sz w:val="20"/>
                <w:szCs w:val="20"/>
                <w:lang w:val="en-US"/>
              </w:rPr>
              <w:t>7</w:t>
            </w:r>
          </w:p>
        </w:tc>
        <w:tc>
          <w:tcPr>
            <w:tcW w:w="0" w:type="auto"/>
            <w:shd w:val="clear" w:color="auto" w:fill="auto"/>
            <w:noWrap/>
            <w:vAlign w:val="bottom"/>
            <w:hideMark/>
          </w:tcPr>
          <w:p w14:paraId="66F4945D" w14:textId="77777777" w:rsidR="00F45024" w:rsidRPr="009F0926" w:rsidRDefault="00F45024" w:rsidP="00297D01">
            <w:pPr>
              <w:spacing w:line="240" w:lineRule="auto"/>
              <w:rPr>
                <w:rFonts w:eastAsia="Times New Roman" w:cs="Arial"/>
                <w:color w:val="000000"/>
                <w:sz w:val="20"/>
                <w:szCs w:val="20"/>
                <w:lang w:val="en-US"/>
              </w:rPr>
            </w:pPr>
            <w:r w:rsidRPr="009F0926">
              <w:rPr>
                <w:rFonts w:eastAsia="Times New Roman" w:cs="Arial"/>
                <w:color w:val="000000"/>
                <w:sz w:val="20"/>
                <w:szCs w:val="20"/>
                <w:lang w:val="en-US"/>
              </w:rPr>
              <w:t>0.194 (0.082-0.360)</w:t>
            </w:r>
          </w:p>
        </w:tc>
        <w:tc>
          <w:tcPr>
            <w:tcW w:w="0" w:type="auto"/>
            <w:shd w:val="clear" w:color="auto" w:fill="auto"/>
            <w:noWrap/>
            <w:vAlign w:val="bottom"/>
            <w:hideMark/>
          </w:tcPr>
          <w:p w14:paraId="4FECB363" w14:textId="77777777" w:rsidR="00F45024" w:rsidRPr="009F0926" w:rsidRDefault="00F45024" w:rsidP="00297D01">
            <w:pPr>
              <w:spacing w:line="240" w:lineRule="auto"/>
              <w:rPr>
                <w:rFonts w:eastAsia="Times New Roman" w:cs="Arial"/>
                <w:color w:val="000000"/>
                <w:sz w:val="20"/>
                <w:szCs w:val="20"/>
                <w:lang w:val="en-US"/>
              </w:rPr>
            </w:pPr>
            <w:r w:rsidRPr="009F0926">
              <w:rPr>
                <w:rFonts w:eastAsia="Times New Roman" w:cs="Arial"/>
                <w:color w:val="000000"/>
                <w:sz w:val="20"/>
                <w:szCs w:val="20"/>
                <w:lang w:val="en-US"/>
              </w:rPr>
              <w:t>Ref.</w:t>
            </w:r>
          </w:p>
        </w:tc>
        <w:tc>
          <w:tcPr>
            <w:tcW w:w="0" w:type="auto"/>
            <w:shd w:val="clear" w:color="auto" w:fill="auto"/>
            <w:noWrap/>
            <w:vAlign w:val="bottom"/>
            <w:hideMark/>
          </w:tcPr>
          <w:p w14:paraId="46AAC39E" w14:textId="77777777" w:rsidR="00F45024" w:rsidRPr="009F0926" w:rsidRDefault="00F45024" w:rsidP="00297D01">
            <w:pPr>
              <w:spacing w:line="240" w:lineRule="auto"/>
              <w:rPr>
                <w:rFonts w:eastAsia="Times New Roman" w:cs="Arial"/>
                <w:color w:val="000000"/>
                <w:sz w:val="20"/>
                <w:szCs w:val="20"/>
                <w:lang w:val="en-US"/>
              </w:rPr>
            </w:pPr>
            <w:r w:rsidRPr="009F0926">
              <w:rPr>
                <w:rFonts w:eastAsia="Times New Roman" w:cs="Arial"/>
                <w:color w:val="000000"/>
                <w:sz w:val="20"/>
                <w:szCs w:val="20"/>
                <w:lang w:val="en-US"/>
              </w:rPr>
              <w:t>-</w:t>
            </w:r>
          </w:p>
        </w:tc>
      </w:tr>
      <w:tr w:rsidR="00F45024" w:rsidRPr="00DE5E68" w14:paraId="127EB690" w14:textId="77777777" w:rsidTr="00297D01">
        <w:trPr>
          <w:trHeight w:val="320"/>
        </w:trPr>
        <w:tc>
          <w:tcPr>
            <w:tcW w:w="0" w:type="auto"/>
            <w:shd w:val="clear" w:color="auto" w:fill="auto"/>
            <w:noWrap/>
            <w:vAlign w:val="bottom"/>
            <w:hideMark/>
          </w:tcPr>
          <w:p w14:paraId="6D8EE5EB" w14:textId="77777777" w:rsidR="00F45024" w:rsidRPr="009F0926" w:rsidRDefault="00F45024" w:rsidP="00297D01">
            <w:pPr>
              <w:spacing w:line="240" w:lineRule="auto"/>
              <w:rPr>
                <w:rFonts w:eastAsia="Times New Roman" w:cs="Arial"/>
                <w:color w:val="000000"/>
                <w:sz w:val="20"/>
                <w:szCs w:val="20"/>
                <w:lang w:val="en-US"/>
              </w:rPr>
            </w:pPr>
            <w:r w:rsidRPr="009F0926">
              <w:rPr>
                <w:rFonts w:eastAsia="Times New Roman" w:cs="Arial"/>
                <w:color w:val="000000"/>
                <w:sz w:val="20"/>
                <w:szCs w:val="20"/>
                <w:lang w:val="en-US"/>
              </w:rPr>
              <w:t>11-25</w:t>
            </w:r>
          </w:p>
        </w:tc>
        <w:tc>
          <w:tcPr>
            <w:tcW w:w="0" w:type="auto"/>
            <w:shd w:val="clear" w:color="auto" w:fill="auto"/>
            <w:noWrap/>
            <w:vAlign w:val="bottom"/>
            <w:hideMark/>
          </w:tcPr>
          <w:p w14:paraId="1E17504D" w14:textId="77777777" w:rsidR="00F45024" w:rsidRPr="009F0926" w:rsidRDefault="00F45024" w:rsidP="00297D01">
            <w:pPr>
              <w:spacing w:line="240" w:lineRule="auto"/>
              <w:jc w:val="right"/>
              <w:rPr>
                <w:rFonts w:eastAsia="Times New Roman" w:cs="Arial"/>
                <w:color w:val="000000"/>
                <w:sz w:val="20"/>
                <w:szCs w:val="20"/>
                <w:lang w:val="en-US"/>
              </w:rPr>
            </w:pPr>
            <w:r w:rsidRPr="009F0926">
              <w:rPr>
                <w:rFonts w:eastAsia="Times New Roman" w:cs="Arial"/>
                <w:color w:val="000000"/>
                <w:sz w:val="20"/>
                <w:szCs w:val="20"/>
                <w:lang w:val="en-US"/>
              </w:rPr>
              <w:t>18</w:t>
            </w:r>
          </w:p>
        </w:tc>
        <w:tc>
          <w:tcPr>
            <w:tcW w:w="0" w:type="auto"/>
            <w:shd w:val="clear" w:color="auto" w:fill="auto"/>
            <w:noWrap/>
            <w:vAlign w:val="bottom"/>
            <w:hideMark/>
          </w:tcPr>
          <w:p w14:paraId="7F704B0C" w14:textId="77777777" w:rsidR="00F45024" w:rsidRPr="009F0926" w:rsidRDefault="00F45024" w:rsidP="00297D01">
            <w:pPr>
              <w:spacing w:line="240" w:lineRule="auto"/>
              <w:jc w:val="right"/>
              <w:rPr>
                <w:rFonts w:eastAsia="Times New Roman" w:cs="Arial"/>
                <w:color w:val="000000"/>
                <w:sz w:val="20"/>
                <w:szCs w:val="20"/>
                <w:lang w:val="en-US"/>
              </w:rPr>
            </w:pPr>
            <w:r w:rsidRPr="009F0926">
              <w:rPr>
                <w:rFonts w:eastAsia="Times New Roman" w:cs="Arial"/>
                <w:color w:val="000000"/>
                <w:sz w:val="20"/>
                <w:szCs w:val="20"/>
                <w:lang w:val="en-US"/>
              </w:rPr>
              <w:t>11</w:t>
            </w:r>
          </w:p>
        </w:tc>
        <w:tc>
          <w:tcPr>
            <w:tcW w:w="0" w:type="auto"/>
            <w:shd w:val="clear" w:color="auto" w:fill="auto"/>
            <w:noWrap/>
            <w:vAlign w:val="bottom"/>
            <w:hideMark/>
          </w:tcPr>
          <w:p w14:paraId="11FC0A97" w14:textId="77777777" w:rsidR="00F45024" w:rsidRPr="009F0926" w:rsidRDefault="00F45024" w:rsidP="00297D01">
            <w:pPr>
              <w:spacing w:line="240" w:lineRule="auto"/>
              <w:rPr>
                <w:rFonts w:eastAsia="Times New Roman" w:cs="Arial"/>
                <w:color w:val="000000"/>
                <w:sz w:val="20"/>
                <w:szCs w:val="20"/>
                <w:lang w:val="en-US"/>
              </w:rPr>
            </w:pPr>
            <w:r w:rsidRPr="009F0926">
              <w:rPr>
                <w:rFonts w:eastAsia="Times New Roman" w:cs="Arial"/>
                <w:color w:val="000000"/>
                <w:sz w:val="20"/>
                <w:szCs w:val="20"/>
                <w:lang w:val="en-US"/>
              </w:rPr>
              <w:t>0.611 (0.357-0.827)</w:t>
            </w:r>
          </w:p>
        </w:tc>
        <w:tc>
          <w:tcPr>
            <w:tcW w:w="0" w:type="auto"/>
            <w:shd w:val="clear" w:color="auto" w:fill="auto"/>
            <w:noWrap/>
            <w:vAlign w:val="bottom"/>
            <w:hideMark/>
          </w:tcPr>
          <w:p w14:paraId="0D2F06D2" w14:textId="77777777" w:rsidR="00F45024" w:rsidRPr="009F0926" w:rsidRDefault="00F45024" w:rsidP="00297D01">
            <w:pPr>
              <w:spacing w:line="240" w:lineRule="auto"/>
              <w:rPr>
                <w:rFonts w:eastAsia="Times New Roman" w:cs="Arial"/>
                <w:color w:val="000000"/>
                <w:sz w:val="20"/>
                <w:szCs w:val="20"/>
                <w:lang w:val="en-US"/>
              </w:rPr>
            </w:pPr>
            <w:r w:rsidRPr="009F0926">
              <w:rPr>
                <w:rFonts w:eastAsia="Times New Roman" w:cs="Arial"/>
                <w:color w:val="000000"/>
                <w:sz w:val="20"/>
                <w:szCs w:val="20"/>
                <w:lang w:val="en-US"/>
              </w:rPr>
              <w:t>6.51 (1.85-22.88)</w:t>
            </w:r>
          </w:p>
        </w:tc>
        <w:tc>
          <w:tcPr>
            <w:tcW w:w="0" w:type="auto"/>
            <w:shd w:val="clear" w:color="auto" w:fill="auto"/>
            <w:noWrap/>
            <w:vAlign w:val="bottom"/>
            <w:hideMark/>
          </w:tcPr>
          <w:p w14:paraId="60255019" w14:textId="77777777" w:rsidR="00F45024" w:rsidRPr="009F0926" w:rsidRDefault="00F45024" w:rsidP="00297D01">
            <w:pPr>
              <w:spacing w:line="240" w:lineRule="auto"/>
              <w:jc w:val="right"/>
              <w:rPr>
                <w:rFonts w:eastAsia="Times New Roman" w:cs="Arial"/>
                <w:color w:val="000000"/>
                <w:sz w:val="20"/>
                <w:szCs w:val="20"/>
                <w:lang w:val="en-US"/>
              </w:rPr>
            </w:pPr>
            <w:r w:rsidRPr="009F0926">
              <w:rPr>
                <w:rFonts w:eastAsia="Times New Roman" w:cs="Arial"/>
                <w:color w:val="000000"/>
                <w:sz w:val="20"/>
                <w:szCs w:val="20"/>
                <w:lang w:val="en-US"/>
              </w:rPr>
              <w:t>0.003</w:t>
            </w:r>
          </w:p>
        </w:tc>
      </w:tr>
      <w:tr w:rsidR="00F45024" w:rsidRPr="00DE5E68" w14:paraId="1399CCC6" w14:textId="77777777" w:rsidTr="00297D01">
        <w:trPr>
          <w:trHeight w:val="320"/>
        </w:trPr>
        <w:tc>
          <w:tcPr>
            <w:tcW w:w="0" w:type="auto"/>
            <w:shd w:val="clear" w:color="auto" w:fill="auto"/>
            <w:noWrap/>
            <w:vAlign w:val="bottom"/>
            <w:hideMark/>
          </w:tcPr>
          <w:p w14:paraId="222E5FDF" w14:textId="77777777" w:rsidR="00F45024" w:rsidRPr="009F0926" w:rsidRDefault="00F45024" w:rsidP="00297D01">
            <w:pPr>
              <w:spacing w:line="240" w:lineRule="auto"/>
              <w:rPr>
                <w:rFonts w:eastAsia="Times New Roman" w:cs="Arial"/>
                <w:color w:val="000000"/>
                <w:sz w:val="20"/>
                <w:szCs w:val="20"/>
                <w:lang w:val="en-US"/>
              </w:rPr>
            </w:pPr>
            <w:r w:rsidRPr="009F0926">
              <w:rPr>
                <w:rFonts w:eastAsia="Times New Roman" w:cs="Arial"/>
                <w:color w:val="000000"/>
                <w:sz w:val="20"/>
                <w:szCs w:val="20"/>
                <w:lang w:val="en-US"/>
              </w:rPr>
              <w:t>26-40</w:t>
            </w:r>
          </w:p>
        </w:tc>
        <w:tc>
          <w:tcPr>
            <w:tcW w:w="0" w:type="auto"/>
            <w:shd w:val="clear" w:color="auto" w:fill="auto"/>
            <w:noWrap/>
            <w:vAlign w:val="bottom"/>
            <w:hideMark/>
          </w:tcPr>
          <w:p w14:paraId="6820B245" w14:textId="77777777" w:rsidR="00F45024" w:rsidRPr="009F0926" w:rsidRDefault="00F45024" w:rsidP="00297D01">
            <w:pPr>
              <w:spacing w:line="240" w:lineRule="auto"/>
              <w:jc w:val="right"/>
              <w:rPr>
                <w:rFonts w:eastAsia="Times New Roman" w:cs="Arial"/>
                <w:color w:val="000000"/>
                <w:sz w:val="20"/>
                <w:szCs w:val="20"/>
                <w:lang w:val="en-US"/>
              </w:rPr>
            </w:pPr>
            <w:r w:rsidRPr="009F0926">
              <w:rPr>
                <w:rFonts w:eastAsia="Times New Roman" w:cs="Arial"/>
                <w:color w:val="000000"/>
                <w:sz w:val="20"/>
                <w:szCs w:val="20"/>
                <w:lang w:val="en-US"/>
              </w:rPr>
              <w:t>33</w:t>
            </w:r>
          </w:p>
        </w:tc>
        <w:tc>
          <w:tcPr>
            <w:tcW w:w="0" w:type="auto"/>
            <w:shd w:val="clear" w:color="auto" w:fill="auto"/>
            <w:noWrap/>
            <w:vAlign w:val="bottom"/>
            <w:hideMark/>
          </w:tcPr>
          <w:p w14:paraId="4963ED1D" w14:textId="77777777" w:rsidR="00F45024" w:rsidRPr="009F0926" w:rsidRDefault="00F45024" w:rsidP="00297D01">
            <w:pPr>
              <w:spacing w:line="240" w:lineRule="auto"/>
              <w:jc w:val="right"/>
              <w:rPr>
                <w:rFonts w:eastAsia="Times New Roman" w:cs="Arial"/>
                <w:color w:val="000000"/>
                <w:sz w:val="20"/>
                <w:szCs w:val="20"/>
                <w:lang w:val="en-US"/>
              </w:rPr>
            </w:pPr>
            <w:r w:rsidRPr="009F0926">
              <w:rPr>
                <w:rFonts w:eastAsia="Times New Roman" w:cs="Arial"/>
                <w:color w:val="000000"/>
                <w:sz w:val="20"/>
                <w:szCs w:val="20"/>
                <w:lang w:val="en-US"/>
              </w:rPr>
              <w:t>22</w:t>
            </w:r>
          </w:p>
        </w:tc>
        <w:tc>
          <w:tcPr>
            <w:tcW w:w="0" w:type="auto"/>
            <w:shd w:val="clear" w:color="auto" w:fill="auto"/>
            <w:noWrap/>
            <w:vAlign w:val="bottom"/>
            <w:hideMark/>
          </w:tcPr>
          <w:p w14:paraId="198C4888" w14:textId="77777777" w:rsidR="00F45024" w:rsidRPr="009F0926" w:rsidRDefault="00F45024" w:rsidP="00297D01">
            <w:pPr>
              <w:spacing w:line="240" w:lineRule="auto"/>
              <w:rPr>
                <w:rFonts w:eastAsia="Times New Roman" w:cs="Arial"/>
                <w:color w:val="000000"/>
                <w:sz w:val="20"/>
                <w:szCs w:val="20"/>
                <w:lang w:val="en-US"/>
              </w:rPr>
            </w:pPr>
            <w:r w:rsidRPr="009F0926">
              <w:rPr>
                <w:rFonts w:eastAsia="Times New Roman" w:cs="Arial"/>
                <w:color w:val="000000"/>
                <w:sz w:val="20"/>
                <w:szCs w:val="20"/>
                <w:lang w:val="en-US"/>
              </w:rPr>
              <w:t>0.667 (0.482-0.820)</w:t>
            </w:r>
          </w:p>
        </w:tc>
        <w:tc>
          <w:tcPr>
            <w:tcW w:w="0" w:type="auto"/>
            <w:shd w:val="clear" w:color="auto" w:fill="auto"/>
            <w:noWrap/>
            <w:vAlign w:val="bottom"/>
            <w:hideMark/>
          </w:tcPr>
          <w:p w14:paraId="35C73876" w14:textId="77777777" w:rsidR="00F45024" w:rsidRPr="009F0926" w:rsidRDefault="00F45024" w:rsidP="00297D01">
            <w:pPr>
              <w:spacing w:line="240" w:lineRule="auto"/>
              <w:rPr>
                <w:rFonts w:eastAsia="Times New Roman" w:cs="Arial"/>
                <w:color w:val="000000"/>
                <w:sz w:val="20"/>
                <w:szCs w:val="20"/>
                <w:lang w:val="en-US"/>
              </w:rPr>
            </w:pPr>
            <w:r w:rsidRPr="009F0926">
              <w:rPr>
                <w:rFonts w:eastAsia="Times New Roman" w:cs="Arial"/>
                <w:color w:val="000000"/>
                <w:sz w:val="20"/>
                <w:szCs w:val="20"/>
                <w:lang w:val="en-US"/>
              </w:rPr>
              <w:t>8.29 (2.76-24.84)</w:t>
            </w:r>
          </w:p>
        </w:tc>
        <w:tc>
          <w:tcPr>
            <w:tcW w:w="0" w:type="auto"/>
            <w:shd w:val="clear" w:color="auto" w:fill="auto"/>
            <w:noWrap/>
            <w:vAlign w:val="bottom"/>
            <w:hideMark/>
          </w:tcPr>
          <w:p w14:paraId="36CDE368" w14:textId="77777777" w:rsidR="00F45024" w:rsidRPr="009F0926" w:rsidRDefault="00F45024" w:rsidP="00297D01">
            <w:pPr>
              <w:spacing w:line="240" w:lineRule="auto"/>
              <w:jc w:val="right"/>
              <w:rPr>
                <w:rFonts w:eastAsia="Times New Roman" w:cs="Arial"/>
                <w:color w:val="000000"/>
                <w:sz w:val="20"/>
                <w:szCs w:val="20"/>
                <w:lang w:val="en-US"/>
              </w:rPr>
            </w:pPr>
            <w:r w:rsidRPr="009F0926">
              <w:rPr>
                <w:rFonts w:eastAsia="Times New Roman" w:cs="Arial"/>
                <w:color w:val="000000"/>
                <w:sz w:val="20"/>
                <w:szCs w:val="20"/>
                <w:lang w:val="en-US"/>
              </w:rPr>
              <w:t>&lt;0.001</w:t>
            </w:r>
          </w:p>
        </w:tc>
      </w:tr>
      <w:tr w:rsidR="00F45024" w:rsidRPr="00DE5E68" w14:paraId="121B1EFB" w14:textId="77777777" w:rsidTr="00297D01">
        <w:trPr>
          <w:trHeight w:val="320"/>
        </w:trPr>
        <w:tc>
          <w:tcPr>
            <w:tcW w:w="0" w:type="auto"/>
            <w:shd w:val="clear" w:color="auto" w:fill="auto"/>
            <w:noWrap/>
            <w:vAlign w:val="bottom"/>
            <w:hideMark/>
          </w:tcPr>
          <w:p w14:paraId="0E51800E" w14:textId="77777777" w:rsidR="00F45024" w:rsidRPr="009F0926" w:rsidRDefault="00F45024" w:rsidP="00297D01">
            <w:pPr>
              <w:spacing w:line="240" w:lineRule="auto"/>
              <w:rPr>
                <w:rFonts w:eastAsia="Times New Roman" w:cs="Arial"/>
                <w:color w:val="000000"/>
                <w:sz w:val="20"/>
                <w:szCs w:val="20"/>
                <w:lang w:val="en-US"/>
              </w:rPr>
            </w:pPr>
            <w:r w:rsidRPr="009F0926">
              <w:rPr>
                <w:rFonts w:eastAsia="Times New Roman" w:cs="Arial"/>
                <w:sz w:val="20"/>
                <w:szCs w:val="20"/>
                <w:lang w:val="en-US"/>
              </w:rPr>
              <w:t>≥</w:t>
            </w:r>
            <w:r w:rsidRPr="009F0926">
              <w:rPr>
                <w:rFonts w:eastAsia="Times New Roman" w:cs="Arial"/>
                <w:color w:val="000000"/>
                <w:sz w:val="20"/>
                <w:szCs w:val="20"/>
                <w:lang w:val="en-US"/>
              </w:rPr>
              <w:t>40</w:t>
            </w:r>
          </w:p>
        </w:tc>
        <w:tc>
          <w:tcPr>
            <w:tcW w:w="0" w:type="auto"/>
            <w:shd w:val="clear" w:color="auto" w:fill="auto"/>
            <w:noWrap/>
            <w:vAlign w:val="bottom"/>
            <w:hideMark/>
          </w:tcPr>
          <w:p w14:paraId="67AA4E6F" w14:textId="77777777" w:rsidR="00F45024" w:rsidRPr="009F0926" w:rsidRDefault="00F45024" w:rsidP="00297D01">
            <w:pPr>
              <w:spacing w:line="240" w:lineRule="auto"/>
              <w:jc w:val="right"/>
              <w:rPr>
                <w:rFonts w:eastAsia="Times New Roman" w:cs="Arial"/>
                <w:color w:val="000000"/>
                <w:sz w:val="20"/>
                <w:szCs w:val="20"/>
                <w:lang w:val="en-US"/>
              </w:rPr>
            </w:pPr>
            <w:r w:rsidRPr="009F0926">
              <w:rPr>
                <w:rFonts w:eastAsia="Times New Roman" w:cs="Arial"/>
                <w:color w:val="000000"/>
                <w:sz w:val="20"/>
                <w:szCs w:val="20"/>
                <w:lang w:val="en-US"/>
              </w:rPr>
              <w:t>11</w:t>
            </w:r>
          </w:p>
        </w:tc>
        <w:tc>
          <w:tcPr>
            <w:tcW w:w="0" w:type="auto"/>
            <w:shd w:val="clear" w:color="auto" w:fill="auto"/>
            <w:noWrap/>
            <w:vAlign w:val="bottom"/>
            <w:hideMark/>
          </w:tcPr>
          <w:p w14:paraId="0B8FDEC1" w14:textId="77777777" w:rsidR="00F45024" w:rsidRPr="009F0926" w:rsidRDefault="00F45024" w:rsidP="00297D01">
            <w:pPr>
              <w:spacing w:line="240" w:lineRule="auto"/>
              <w:jc w:val="right"/>
              <w:rPr>
                <w:rFonts w:eastAsia="Times New Roman" w:cs="Arial"/>
                <w:color w:val="000000"/>
                <w:sz w:val="20"/>
                <w:szCs w:val="20"/>
                <w:lang w:val="en-US"/>
              </w:rPr>
            </w:pPr>
            <w:r w:rsidRPr="009F0926">
              <w:rPr>
                <w:rFonts w:eastAsia="Times New Roman" w:cs="Arial"/>
                <w:color w:val="000000"/>
                <w:sz w:val="20"/>
                <w:szCs w:val="20"/>
                <w:lang w:val="en-US"/>
              </w:rPr>
              <w:t>4</w:t>
            </w:r>
          </w:p>
        </w:tc>
        <w:tc>
          <w:tcPr>
            <w:tcW w:w="0" w:type="auto"/>
            <w:shd w:val="clear" w:color="auto" w:fill="auto"/>
            <w:noWrap/>
            <w:vAlign w:val="bottom"/>
            <w:hideMark/>
          </w:tcPr>
          <w:p w14:paraId="29615134" w14:textId="77777777" w:rsidR="00F45024" w:rsidRPr="009F0926" w:rsidRDefault="00F45024" w:rsidP="00297D01">
            <w:pPr>
              <w:spacing w:line="240" w:lineRule="auto"/>
              <w:rPr>
                <w:rFonts w:eastAsia="Times New Roman" w:cs="Arial"/>
                <w:color w:val="000000"/>
                <w:sz w:val="20"/>
                <w:szCs w:val="20"/>
                <w:lang w:val="en-US"/>
              </w:rPr>
            </w:pPr>
            <w:r w:rsidRPr="009F0926">
              <w:rPr>
                <w:rFonts w:eastAsia="Times New Roman" w:cs="Arial"/>
                <w:color w:val="000000"/>
                <w:sz w:val="20"/>
                <w:szCs w:val="20"/>
                <w:lang w:val="en-US"/>
              </w:rPr>
              <w:t>0.364 (0.109-0.692)</w:t>
            </w:r>
          </w:p>
        </w:tc>
        <w:tc>
          <w:tcPr>
            <w:tcW w:w="0" w:type="auto"/>
            <w:shd w:val="clear" w:color="auto" w:fill="auto"/>
            <w:noWrap/>
            <w:vAlign w:val="bottom"/>
            <w:hideMark/>
          </w:tcPr>
          <w:p w14:paraId="15750F7C" w14:textId="77777777" w:rsidR="00F45024" w:rsidRPr="009F0926" w:rsidRDefault="00F45024" w:rsidP="00297D01">
            <w:pPr>
              <w:spacing w:line="240" w:lineRule="auto"/>
              <w:rPr>
                <w:rFonts w:eastAsia="Times New Roman" w:cs="Arial"/>
                <w:color w:val="000000"/>
                <w:sz w:val="20"/>
                <w:szCs w:val="20"/>
                <w:lang w:val="en-US"/>
              </w:rPr>
            </w:pPr>
            <w:r w:rsidRPr="009F0926">
              <w:rPr>
                <w:rFonts w:eastAsia="Times New Roman" w:cs="Arial"/>
                <w:color w:val="000000"/>
                <w:sz w:val="20"/>
                <w:szCs w:val="20"/>
                <w:lang w:val="en-US"/>
              </w:rPr>
              <w:t>2.37 (0.54-10.40)</w:t>
            </w:r>
          </w:p>
        </w:tc>
        <w:tc>
          <w:tcPr>
            <w:tcW w:w="0" w:type="auto"/>
            <w:shd w:val="clear" w:color="auto" w:fill="auto"/>
            <w:noWrap/>
            <w:vAlign w:val="bottom"/>
            <w:hideMark/>
          </w:tcPr>
          <w:p w14:paraId="46DFC87C" w14:textId="77777777" w:rsidR="00F45024" w:rsidRPr="009F0926" w:rsidRDefault="00F45024" w:rsidP="00297D01">
            <w:pPr>
              <w:spacing w:line="240" w:lineRule="auto"/>
              <w:jc w:val="right"/>
              <w:rPr>
                <w:rFonts w:eastAsia="Times New Roman" w:cs="Arial"/>
                <w:color w:val="000000"/>
                <w:sz w:val="20"/>
                <w:szCs w:val="20"/>
                <w:lang w:val="en-US"/>
              </w:rPr>
            </w:pPr>
            <w:r w:rsidRPr="009F0926">
              <w:rPr>
                <w:rFonts w:eastAsia="Times New Roman" w:cs="Arial"/>
                <w:color w:val="000000"/>
                <w:sz w:val="20"/>
                <w:szCs w:val="20"/>
                <w:lang w:val="en-US"/>
              </w:rPr>
              <w:t>0.254</w:t>
            </w:r>
          </w:p>
        </w:tc>
      </w:tr>
    </w:tbl>
    <w:p w14:paraId="3580462C" w14:textId="77777777" w:rsidR="00F45024" w:rsidRPr="00DE5E68" w:rsidRDefault="00F45024" w:rsidP="00F45024">
      <w:pPr>
        <w:rPr>
          <w:rFonts w:cs="Arial"/>
          <w:color w:val="FF0000"/>
          <w:sz w:val="20"/>
          <w:szCs w:val="20"/>
        </w:rPr>
      </w:pPr>
    </w:p>
    <w:p w14:paraId="1510C84D" w14:textId="77777777" w:rsidR="00F45024" w:rsidRPr="00DE5E68" w:rsidRDefault="00F45024" w:rsidP="00F45024">
      <w:pPr>
        <w:rPr>
          <w:rFonts w:cs="Arial"/>
          <w:color w:val="FF0000"/>
          <w:sz w:val="20"/>
          <w:szCs w:val="20"/>
        </w:rPr>
      </w:pPr>
    </w:p>
    <w:p w14:paraId="3FE0DBEF" w14:textId="09B9644A" w:rsidR="00F45024" w:rsidRPr="009F0926" w:rsidRDefault="00F45024" w:rsidP="00F45024">
      <w:pPr>
        <w:rPr>
          <w:rFonts w:cs="Arial"/>
          <w:sz w:val="20"/>
          <w:szCs w:val="20"/>
        </w:rPr>
      </w:pPr>
      <w:r w:rsidRPr="009F0926">
        <w:rPr>
          <w:rFonts w:cs="Arial"/>
          <w:sz w:val="20"/>
          <w:szCs w:val="20"/>
        </w:rPr>
        <w:t>Schenkel et al, 2006</w:t>
      </w:r>
      <w:r w:rsidR="00E85D61">
        <w:rPr>
          <w:rFonts w:cs="Arial"/>
          <w:sz w:val="20"/>
          <w:szCs w:val="20"/>
        </w:rPr>
        <w:t xml:space="preserve"> </w:t>
      </w:r>
      <w:r w:rsidR="00E85D61">
        <w:rPr>
          <w:rFonts w:cs="Arial"/>
          <w:sz w:val="20"/>
          <w:szCs w:val="20"/>
        </w:rPr>
        <w:fldChar w:fldCharType="begin" w:fldLock="1"/>
      </w:r>
      <w:r w:rsidR="00BF6CA1">
        <w:rPr>
          <w:rFonts w:cs="Arial"/>
          <w:sz w:val="20"/>
          <w:szCs w:val="20"/>
        </w:rPr>
        <w:instrText>ADDIN CSL_CITATION {"citationItems":[{"id":"ITEM-1","itemData":{"DOI":"10.1111/j.1365-3156.2006.01735.x","ISBN":"1360-2276 (Print)\\r1360-2276 (Linking)","ISSN":"13602276","PMID":"17176343","abstract":"OBJECTIVE: To document the frequency of Leishmania donovani infection at community level in a highly endemic region in southeastern Nepal, and to assess socioeconomic and environmental risk factors. METHODS: A random cross-sectional population survey was held in two visceral leishmaniasis (VL) foci in Morang District in April to May 2003, enrolling individuals 2 years or older and residing in the endemic area for at least 12 months. Leishmania infection was defined as a direct agglutination test (DAT) titre equal to or higher than 1:3200. Risk factors were identified by logistic regression. RESULTS: The direct agglutination test was positive in 7.5% (95% CI: 5.1-10.8) and the leishmanin skin test (LST) in 13.2% (95% CI: 9.9-17.2) of the 373 study participants. No case of current kala-azar was found, but 5.1 % (95% CI: 3.1-7.8) reported having suffered from VL. Independent risk factors for Leishmania infection were proximity of the house to ponds [odds ratio (OR) 3.7, 95% CI: 1.6-8.5], family size (OR 4.4, 95% CI: 1.6-12.6), age &gt; or =15 years (OR 5.5, 95% CI: 1.2-25.0) and house constructed in mud (OR 3.0, 95% CI: 1.1-7.6). Bednets, not impregnated and in poor condition, were used by 95.2% (95% CI: 92.3-97.0) of the population, but did not show any protective effect. CONCLUSION: This study shows that there is a serious problem of transmission of VL in this area of Nepal. The risk factors identified are linked with the socioeconomic level and the environment. The population would benefit from a community intervention to improve the environmental and housing conditions in the villages.","author":[{"dropping-particle":"","family":"Schenkel","given":"Karl","non-dropping-particle":"","parse-names":false,"suffix":""},{"dropping-particle":"","family":"Rijal","given":"Suman","non-dropping-particle":"","parse-names":false,"suffix":""},{"dropping-particle":"","family":"Koirala","given":"Siddhartha Shekhar","non-dropping-particle":"","parse-names":false,"suffix":""},{"dropping-particle":"","family":"Koirala","given":"Siddhartha Shekhar","non-dropping-particle":"","parse-names":false,"suffix":""},{"dropping-particle":"","family":"Vanlerberghe","given":"Veerle","non-dropping-particle":"","parse-names":false,"suffix":""},{"dropping-particle":"","family":"Stuyft","given":"Patrick","non-dropping-particle":"Van der","parse-names":false,"suffix":""},{"dropping-particle":"","family":"Gramiccia","given":"Marina","non-dropping-particle":"","parse-names":false,"suffix":""},{"dropping-particle":"","family":"Boelaert","given":"Marleen","non-dropping-particle":"","parse-names":false,"suffix":""}],"container-title":"Tropical Medicine and International Health","id":"ITEM-1","issue":"12","issued":{"date-parts":[["2006"]]},"note":"From Duplicate 2 (Visceral leishmaniasis in southeastern Nepal: A cross-sectional survey on Leishmania donovani infection and its risk factors - Schenkel, Karl; Rijal, Suman; Koirala, Siddhartha; Koirala, Shekhar; Vanlerberghe, Veerle; Van der Stuyft, Patrick; Gramiccia, Marina; Boelaert, Marleen)\nAnd Duplicate 3 (Visceral leishmaniasis in southeastern Nepal: A cross-sectional survey on Leishmania donovani infection and its risk factors - Schenkel, Karl; Rijal, Suman; Koirala, Siddhartha; Koirala, Shekhar; Vanlerberghe, Veerle; Van der Stuyft, Patrick; Gramiccia, Marina; Boelaert, Marleen)\n\nBoelaert, Marleen/E-2698-2012; GRAMICCIA, MARINA/C-4969-2016\nBoelaert, Marleen/0000-0001-8051-6776;","page":"1792-1799","title":"Visceral leishmaniasis in southeastern Nepal: A cross-sectional survey on Leishmania donovani infection and its risk factors","type":"article-journal","volume":"11"},"uris":["http://www.mendeley.com/documents/?uuid=fe7865d2-faf2-4ba1-88a6-d7a7ed33f24e"]}],"mendeley":{"formattedCitation":"[11]","plainTextFormattedCitation":"[11]","previouslyFormattedCitation":"[11]"},"properties":{"noteIndex":0},"schema":"https://github.com/citation-style-language/schema/raw/master/csl-citation.json"}</w:instrText>
      </w:r>
      <w:r w:rsidR="00E85D61">
        <w:rPr>
          <w:rFonts w:cs="Arial"/>
          <w:sz w:val="20"/>
          <w:szCs w:val="20"/>
        </w:rPr>
        <w:fldChar w:fldCharType="separate"/>
      </w:r>
      <w:r w:rsidR="00E85D61" w:rsidRPr="00E85D61">
        <w:rPr>
          <w:rFonts w:cs="Arial"/>
          <w:noProof/>
          <w:sz w:val="20"/>
          <w:szCs w:val="20"/>
        </w:rPr>
        <w:t>[11]</w:t>
      </w:r>
      <w:r w:rsidR="00E85D61">
        <w:rPr>
          <w:rFonts w:cs="Arial"/>
          <w:sz w:val="20"/>
          <w:szCs w:val="20"/>
        </w:rPr>
        <w:fldChar w:fldCharType="end"/>
      </w:r>
    </w:p>
    <w:p w14:paraId="30622EE0" w14:textId="77777777" w:rsidR="00F45024" w:rsidRPr="009F0926" w:rsidRDefault="00F45024" w:rsidP="00F45024">
      <w:pPr>
        <w:rPr>
          <w:rFonts w:cs="Arial"/>
          <w:color w:val="FF0000"/>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5"/>
        <w:gridCol w:w="439"/>
        <w:gridCol w:w="1261"/>
        <w:gridCol w:w="2062"/>
        <w:gridCol w:w="1751"/>
        <w:gridCol w:w="717"/>
      </w:tblGrid>
      <w:tr w:rsidR="00F45024" w:rsidRPr="00DE5E68" w14:paraId="77F9197F" w14:textId="77777777" w:rsidTr="00297D01">
        <w:trPr>
          <w:trHeight w:val="320"/>
        </w:trPr>
        <w:tc>
          <w:tcPr>
            <w:tcW w:w="0" w:type="auto"/>
            <w:shd w:val="clear" w:color="auto" w:fill="auto"/>
            <w:noWrap/>
            <w:vAlign w:val="bottom"/>
            <w:hideMark/>
          </w:tcPr>
          <w:p w14:paraId="41AD130E" w14:textId="77777777" w:rsidR="00F45024" w:rsidRPr="009F0926" w:rsidRDefault="00F45024" w:rsidP="00297D01">
            <w:pPr>
              <w:spacing w:line="240" w:lineRule="auto"/>
              <w:rPr>
                <w:rFonts w:eastAsia="Times New Roman" w:cs="Arial"/>
                <w:color w:val="000000"/>
                <w:sz w:val="20"/>
                <w:szCs w:val="20"/>
                <w:lang w:val="en-US"/>
              </w:rPr>
            </w:pPr>
            <w:r w:rsidRPr="009F0926">
              <w:rPr>
                <w:rFonts w:eastAsia="Times New Roman" w:cs="Arial"/>
                <w:color w:val="000000"/>
                <w:sz w:val="20"/>
                <w:szCs w:val="20"/>
                <w:lang w:val="en-US"/>
              </w:rPr>
              <w:t>Age group (yrs)</w:t>
            </w:r>
          </w:p>
        </w:tc>
        <w:tc>
          <w:tcPr>
            <w:tcW w:w="0" w:type="auto"/>
            <w:shd w:val="clear" w:color="auto" w:fill="auto"/>
            <w:noWrap/>
            <w:vAlign w:val="bottom"/>
            <w:hideMark/>
          </w:tcPr>
          <w:p w14:paraId="27C0C519" w14:textId="77777777" w:rsidR="00F45024" w:rsidRPr="009F0926" w:rsidRDefault="00F45024" w:rsidP="00297D01">
            <w:pPr>
              <w:spacing w:line="240" w:lineRule="auto"/>
              <w:rPr>
                <w:rFonts w:eastAsia="Times New Roman" w:cs="Arial"/>
                <w:color w:val="000000"/>
                <w:sz w:val="20"/>
                <w:szCs w:val="20"/>
                <w:lang w:val="en-US"/>
              </w:rPr>
            </w:pPr>
            <w:r w:rsidRPr="009F0926">
              <w:rPr>
                <w:rFonts w:eastAsia="Times New Roman" w:cs="Arial"/>
                <w:color w:val="000000"/>
                <w:sz w:val="20"/>
                <w:szCs w:val="20"/>
                <w:lang w:val="en-US"/>
              </w:rPr>
              <w:t>n</w:t>
            </w:r>
          </w:p>
        </w:tc>
        <w:tc>
          <w:tcPr>
            <w:tcW w:w="0" w:type="auto"/>
            <w:shd w:val="clear" w:color="auto" w:fill="auto"/>
            <w:noWrap/>
            <w:vAlign w:val="bottom"/>
            <w:hideMark/>
          </w:tcPr>
          <w:p w14:paraId="29560EB9" w14:textId="77777777" w:rsidR="00F45024" w:rsidRPr="009F0926" w:rsidRDefault="00F45024" w:rsidP="00297D01">
            <w:pPr>
              <w:spacing w:line="240" w:lineRule="auto"/>
              <w:rPr>
                <w:rFonts w:eastAsia="Times New Roman" w:cs="Arial"/>
                <w:color w:val="000000"/>
                <w:sz w:val="20"/>
                <w:szCs w:val="20"/>
                <w:lang w:val="en-US"/>
              </w:rPr>
            </w:pPr>
            <w:r w:rsidRPr="009F0926">
              <w:rPr>
                <w:rFonts w:eastAsia="Times New Roman" w:cs="Arial"/>
                <w:color w:val="000000"/>
                <w:sz w:val="20"/>
                <w:szCs w:val="20"/>
                <w:lang w:val="en-US"/>
              </w:rPr>
              <w:t>No. positive</w:t>
            </w:r>
          </w:p>
        </w:tc>
        <w:tc>
          <w:tcPr>
            <w:tcW w:w="0" w:type="auto"/>
            <w:shd w:val="clear" w:color="auto" w:fill="auto"/>
            <w:noWrap/>
            <w:vAlign w:val="bottom"/>
            <w:hideMark/>
          </w:tcPr>
          <w:p w14:paraId="657FA359" w14:textId="77777777" w:rsidR="00F45024" w:rsidRPr="009F0926" w:rsidRDefault="00F45024" w:rsidP="00297D01">
            <w:pPr>
              <w:spacing w:line="240" w:lineRule="auto"/>
              <w:rPr>
                <w:rFonts w:eastAsia="Times New Roman" w:cs="Arial"/>
                <w:color w:val="000000"/>
                <w:sz w:val="20"/>
                <w:szCs w:val="20"/>
                <w:lang w:val="en-US"/>
              </w:rPr>
            </w:pPr>
            <w:r w:rsidRPr="009F0926">
              <w:rPr>
                <w:rFonts w:eastAsia="Times New Roman" w:cs="Arial"/>
                <w:color w:val="000000"/>
                <w:sz w:val="20"/>
                <w:szCs w:val="20"/>
                <w:lang w:val="en-US"/>
              </w:rPr>
              <w:t>Prevalence (95% CI)</w:t>
            </w:r>
          </w:p>
        </w:tc>
        <w:tc>
          <w:tcPr>
            <w:tcW w:w="0" w:type="auto"/>
            <w:shd w:val="clear" w:color="auto" w:fill="auto"/>
            <w:noWrap/>
            <w:vAlign w:val="bottom"/>
            <w:hideMark/>
          </w:tcPr>
          <w:p w14:paraId="6CAA8CDC" w14:textId="77777777" w:rsidR="00F45024" w:rsidRPr="009F0926" w:rsidRDefault="00F45024" w:rsidP="00297D01">
            <w:pPr>
              <w:spacing w:line="240" w:lineRule="auto"/>
              <w:rPr>
                <w:rFonts w:eastAsia="Times New Roman" w:cs="Arial"/>
                <w:color w:val="000000"/>
                <w:sz w:val="20"/>
                <w:szCs w:val="20"/>
                <w:lang w:val="en-US"/>
              </w:rPr>
            </w:pPr>
            <w:r w:rsidRPr="009F0926">
              <w:rPr>
                <w:rFonts w:eastAsia="Times New Roman" w:cs="Arial"/>
                <w:color w:val="000000"/>
                <w:sz w:val="20"/>
                <w:szCs w:val="20"/>
                <w:lang w:val="en-US"/>
              </w:rPr>
              <w:t>OR (95% CI)</w:t>
            </w:r>
          </w:p>
        </w:tc>
        <w:tc>
          <w:tcPr>
            <w:tcW w:w="0" w:type="auto"/>
            <w:shd w:val="clear" w:color="auto" w:fill="auto"/>
            <w:noWrap/>
            <w:vAlign w:val="bottom"/>
            <w:hideMark/>
          </w:tcPr>
          <w:p w14:paraId="65EAB39A" w14:textId="77777777" w:rsidR="00F45024" w:rsidRPr="009F0926" w:rsidRDefault="00F45024" w:rsidP="00297D01">
            <w:pPr>
              <w:spacing w:line="240" w:lineRule="auto"/>
              <w:rPr>
                <w:rFonts w:eastAsia="Times New Roman" w:cs="Arial"/>
                <w:color w:val="000000"/>
                <w:sz w:val="20"/>
                <w:szCs w:val="20"/>
                <w:lang w:val="en-US"/>
              </w:rPr>
            </w:pPr>
            <w:r w:rsidRPr="009F0926">
              <w:rPr>
                <w:rFonts w:eastAsia="Times New Roman" w:cs="Arial"/>
                <w:color w:val="000000"/>
                <w:sz w:val="20"/>
                <w:szCs w:val="20"/>
                <w:lang w:val="en-US"/>
              </w:rPr>
              <w:t>p</w:t>
            </w:r>
          </w:p>
        </w:tc>
      </w:tr>
      <w:tr w:rsidR="00F45024" w:rsidRPr="00DE5E68" w14:paraId="4CFFE59F" w14:textId="77777777" w:rsidTr="00297D01">
        <w:trPr>
          <w:trHeight w:val="320"/>
        </w:trPr>
        <w:tc>
          <w:tcPr>
            <w:tcW w:w="0" w:type="auto"/>
            <w:shd w:val="clear" w:color="auto" w:fill="auto"/>
            <w:noWrap/>
            <w:vAlign w:val="bottom"/>
            <w:hideMark/>
          </w:tcPr>
          <w:p w14:paraId="2A541553" w14:textId="77777777" w:rsidR="00F45024" w:rsidRPr="009F0926" w:rsidRDefault="00F45024" w:rsidP="00297D01">
            <w:pPr>
              <w:spacing w:line="240" w:lineRule="auto"/>
              <w:rPr>
                <w:rFonts w:eastAsia="Times New Roman" w:cs="Arial"/>
                <w:color w:val="000000"/>
                <w:sz w:val="20"/>
                <w:szCs w:val="20"/>
                <w:lang w:val="en-US"/>
              </w:rPr>
            </w:pPr>
            <w:r>
              <w:rPr>
                <w:rFonts w:eastAsia="Times New Roman" w:cs="Arial"/>
                <w:color w:val="000000"/>
                <w:sz w:val="20"/>
                <w:szCs w:val="20"/>
                <w:lang w:val="en-US"/>
              </w:rPr>
              <w:t>2</w:t>
            </w:r>
            <w:r w:rsidRPr="009F0926">
              <w:rPr>
                <w:rFonts w:eastAsia="Times New Roman" w:cs="Arial"/>
                <w:color w:val="000000"/>
                <w:sz w:val="20"/>
                <w:szCs w:val="20"/>
                <w:lang w:val="en-US"/>
              </w:rPr>
              <w:t>-10</w:t>
            </w:r>
          </w:p>
        </w:tc>
        <w:tc>
          <w:tcPr>
            <w:tcW w:w="0" w:type="auto"/>
            <w:shd w:val="clear" w:color="auto" w:fill="auto"/>
            <w:noWrap/>
            <w:vAlign w:val="bottom"/>
            <w:hideMark/>
          </w:tcPr>
          <w:p w14:paraId="76C2D21D" w14:textId="77777777" w:rsidR="00F45024" w:rsidRPr="009F0926" w:rsidRDefault="00F45024" w:rsidP="00297D01">
            <w:pPr>
              <w:spacing w:line="240" w:lineRule="auto"/>
              <w:jc w:val="right"/>
              <w:rPr>
                <w:rFonts w:eastAsia="Times New Roman" w:cs="Arial"/>
                <w:color w:val="000000"/>
                <w:sz w:val="20"/>
                <w:szCs w:val="20"/>
                <w:lang w:val="en-US"/>
              </w:rPr>
            </w:pPr>
            <w:r w:rsidRPr="009F0926">
              <w:rPr>
                <w:rFonts w:eastAsia="Times New Roman" w:cs="Arial"/>
                <w:color w:val="000000"/>
                <w:sz w:val="20"/>
                <w:szCs w:val="20"/>
                <w:lang w:val="en-US"/>
              </w:rPr>
              <w:t>50</w:t>
            </w:r>
          </w:p>
        </w:tc>
        <w:tc>
          <w:tcPr>
            <w:tcW w:w="0" w:type="auto"/>
            <w:shd w:val="clear" w:color="auto" w:fill="auto"/>
            <w:noWrap/>
            <w:vAlign w:val="bottom"/>
            <w:hideMark/>
          </w:tcPr>
          <w:p w14:paraId="2B038EE2" w14:textId="77777777" w:rsidR="00F45024" w:rsidRPr="009F0926" w:rsidRDefault="00F45024" w:rsidP="00297D01">
            <w:pPr>
              <w:spacing w:line="240" w:lineRule="auto"/>
              <w:jc w:val="right"/>
              <w:rPr>
                <w:rFonts w:eastAsia="Times New Roman" w:cs="Arial"/>
                <w:color w:val="000000"/>
                <w:sz w:val="20"/>
                <w:szCs w:val="20"/>
                <w:lang w:val="en-US"/>
              </w:rPr>
            </w:pPr>
            <w:r w:rsidRPr="009F0926">
              <w:rPr>
                <w:rFonts w:eastAsia="Times New Roman" w:cs="Arial"/>
                <w:color w:val="000000"/>
                <w:sz w:val="20"/>
                <w:szCs w:val="20"/>
                <w:lang w:val="en-US"/>
              </w:rPr>
              <w:t>9</w:t>
            </w:r>
          </w:p>
        </w:tc>
        <w:tc>
          <w:tcPr>
            <w:tcW w:w="0" w:type="auto"/>
            <w:shd w:val="clear" w:color="auto" w:fill="auto"/>
            <w:noWrap/>
            <w:vAlign w:val="bottom"/>
            <w:hideMark/>
          </w:tcPr>
          <w:p w14:paraId="428D40C1" w14:textId="77777777" w:rsidR="00F45024" w:rsidRPr="009F0926" w:rsidRDefault="00F45024" w:rsidP="00297D01">
            <w:pPr>
              <w:spacing w:line="240" w:lineRule="auto"/>
              <w:rPr>
                <w:rFonts w:eastAsia="Times New Roman" w:cs="Arial"/>
                <w:color w:val="000000"/>
                <w:sz w:val="20"/>
                <w:szCs w:val="20"/>
                <w:lang w:val="en-US"/>
              </w:rPr>
            </w:pPr>
            <w:r w:rsidRPr="009F0926">
              <w:rPr>
                <w:rFonts w:eastAsia="Times New Roman" w:cs="Arial"/>
                <w:color w:val="000000"/>
                <w:sz w:val="20"/>
                <w:szCs w:val="20"/>
                <w:lang w:val="en-US"/>
              </w:rPr>
              <w:t>0.180 (0.086-0.314)</w:t>
            </w:r>
          </w:p>
        </w:tc>
        <w:tc>
          <w:tcPr>
            <w:tcW w:w="0" w:type="auto"/>
            <w:shd w:val="clear" w:color="auto" w:fill="auto"/>
            <w:noWrap/>
            <w:vAlign w:val="bottom"/>
            <w:hideMark/>
          </w:tcPr>
          <w:p w14:paraId="3FF9FEFC" w14:textId="77777777" w:rsidR="00F45024" w:rsidRPr="009F0926" w:rsidRDefault="00F45024" w:rsidP="00297D01">
            <w:pPr>
              <w:spacing w:line="240" w:lineRule="auto"/>
              <w:rPr>
                <w:rFonts w:eastAsia="Times New Roman" w:cs="Arial"/>
                <w:color w:val="000000"/>
                <w:sz w:val="20"/>
                <w:szCs w:val="20"/>
                <w:lang w:val="en-US"/>
              </w:rPr>
            </w:pPr>
            <w:r w:rsidRPr="009F0926">
              <w:rPr>
                <w:rFonts w:eastAsia="Times New Roman" w:cs="Arial"/>
                <w:color w:val="000000"/>
                <w:sz w:val="20"/>
                <w:szCs w:val="20"/>
                <w:lang w:val="en-US"/>
              </w:rPr>
              <w:t>Ref.</w:t>
            </w:r>
          </w:p>
        </w:tc>
        <w:tc>
          <w:tcPr>
            <w:tcW w:w="0" w:type="auto"/>
            <w:shd w:val="clear" w:color="auto" w:fill="auto"/>
            <w:noWrap/>
            <w:vAlign w:val="bottom"/>
            <w:hideMark/>
          </w:tcPr>
          <w:p w14:paraId="74B7DF56" w14:textId="77777777" w:rsidR="00F45024" w:rsidRPr="009F0926" w:rsidRDefault="00F45024" w:rsidP="00297D01">
            <w:pPr>
              <w:spacing w:line="240" w:lineRule="auto"/>
              <w:rPr>
                <w:rFonts w:eastAsia="Times New Roman" w:cs="Arial"/>
                <w:color w:val="000000"/>
                <w:sz w:val="20"/>
                <w:szCs w:val="20"/>
                <w:lang w:val="en-US"/>
              </w:rPr>
            </w:pPr>
            <w:r w:rsidRPr="009F0926">
              <w:rPr>
                <w:rFonts w:eastAsia="Times New Roman" w:cs="Arial"/>
                <w:color w:val="000000"/>
                <w:sz w:val="20"/>
                <w:szCs w:val="20"/>
                <w:lang w:val="en-US"/>
              </w:rPr>
              <w:t>-</w:t>
            </w:r>
          </w:p>
        </w:tc>
      </w:tr>
      <w:tr w:rsidR="00F45024" w:rsidRPr="00DE5E68" w14:paraId="645ED49A" w14:textId="77777777" w:rsidTr="00297D01">
        <w:trPr>
          <w:trHeight w:val="320"/>
        </w:trPr>
        <w:tc>
          <w:tcPr>
            <w:tcW w:w="0" w:type="auto"/>
            <w:shd w:val="clear" w:color="auto" w:fill="auto"/>
            <w:noWrap/>
            <w:vAlign w:val="bottom"/>
            <w:hideMark/>
          </w:tcPr>
          <w:p w14:paraId="1018D683" w14:textId="77777777" w:rsidR="00F45024" w:rsidRPr="009F0926" w:rsidRDefault="00F45024" w:rsidP="00297D01">
            <w:pPr>
              <w:spacing w:line="240" w:lineRule="auto"/>
              <w:rPr>
                <w:rFonts w:eastAsia="Times New Roman" w:cs="Arial"/>
                <w:color w:val="000000"/>
                <w:sz w:val="20"/>
                <w:szCs w:val="20"/>
                <w:lang w:val="en-US"/>
              </w:rPr>
            </w:pPr>
            <w:r w:rsidRPr="009F0926">
              <w:rPr>
                <w:rFonts w:eastAsia="Times New Roman" w:cs="Arial"/>
                <w:color w:val="000000"/>
                <w:sz w:val="20"/>
                <w:szCs w:val="20"/>
                <w:lang w:val="en-US"/>
              </w:rPr>
              <w:t>11-19</w:t>
            </w:r>
          </w:p>
        </w:tc>
        <w:tc>
          <w:tcPr>
            <w:tcW w:w="0" w:type="auto"/>
            <w:shd w:val="clear" w:color="auto" w:fill="auto"/>
            <w:noWrap/>
            <w:vAlign w:val="bottom"/>
            <w:hideMark/>
          </w:tcPr>
          <w:p w14:paraId="23EA1996" w14:textId="77777777" w:rsidR="00F45024" w:rsidRPr="009F0926" w:rsidRDefault="00F45024" w:rsidP="00297D01">
            <w:pPr>
              <w:spacing w:line="240" w:lineRule="auto"/>
              <w:jc w:val="right"/>
              <w:rPr>
                <w:rFonts w:eastAsia="Times New Roman" w:cs="Arial"/>
                <w:color w:val="000000"/>
                <w:sz w:val="20"/>
                <w:szCs w:val="20"/>
                <w:lang w:val="en-US"/>
              </w:rPr>
            </w:pPr>
            <w:r w:rsidRPr="009F0926">
              <w:rPr>
                <w:rFonts w:eastAsia="Times New Roman" w:cs="Arial"/>
                <w:color w:val="000000"/>
                <w:sz w:val="20"/>
                <w:szCs w:val="20"/>
                <w:lang w:val="en-US"/>
              </w:rPr>
              <w:t>59</w:t>
            </w:r>
          </w:p>
        </w:tc>
        <w:tc>
          <w:tcPr>
            <w:tcW w:w="0" w:type="auto"/>
            <w:shd w:val="clear" w:color="auto" w:fill="auto"/>
            <w:noWrap/>
            <w:vAlign w:val="bottom"/>
            <w:hideMark/>
          </w:tcPr>
          <w:p w14:paraId="66E45998" w14:textId="77777777" w:rsidR="00F45024" w:rsidRPr="009F0926" w:rsidRDefault="00F45024" w:rsidP="00297D01">
            <w:pPr>
              <w:spacing w:line="240" w:lineRule="auto"/>
              <w:jc w:val="right"/>
              <w:rPr>
                <w:rFonts w:eastAsia="Times New Roman" w:cs="Arial"/>
                <w:color w:val="000000"/>
                <w:sz w:val="20"/>
                <w:szCs w:val="20"/>
                <w:lang w:val="en-US"/>
              </w:rPr>
            </w:pPr>
            <w:r w:rsidRPr="009F0926">
              <w:rPr>
                <w:rFonts w:eastAsia="Times New Roman" w:cs="Arial"/>
                <w:color w:val="000000"/>
                <w:sz w:val="20"/>
                <w:szCs w:val="20"/>
                <w:lang w:val="en-US"/>
              </w:rPr>
              <w:t>3</w:t>
            </w:r>
          </w:p>
        </w:tc>
        <w:tc>
          <w:tcPr>
            <w:tcW w:w="0" w:type="auto"/>
            <w:shd w:val="clear" w:color="auto" w:fill="auto"/>
            <w:noWrap/>
            <w:vAlign w:val="bottom"/>
            <w:hideMark/>
          </w:tcPr>
          <w:p w14:paraId="614E0EB5" w14:textId="77777777" w:rsidR="00F45024" w:rsidRPr="009F0926" w:rsidRDefault="00F45024" w:rsidP="00297D01">
            <w:pPr>
              <w:spacing w:line="240" w:lineRule="auto"/>
              <w:rPr>
                <w:rFonts w:eastAsia="Times New Roman" w:cs="Arial"/>
                <w:color w:val="000000"/>
                <w:sz w:val="20"/>
                <w:szCs w:val="20"/>
                <w:lang w:val="en-US"/>
              </w:rPr>
            </w:pPr>
            <w:r w:rsidRPr="009F0926">
              <w:rPr>
                <w:rFonts w:eastAsia="Times New Roman" w:cs="Arial"/>
                <w:color w:val="000000"/>
                <w:sz w:val="20"/>
                <w:szCs w:val="20"/>
                <w:lang w:val="en-US"/>
              </w:rPr>
              <w:t>0.051 (0.011-0.141)</w:t>
            </w:r>
          </w:p>
        </w:tc>
        <w:tc>
          <w:tcPr>
            <w:tcW w:w="0" w:type="auto"/>
            <w:shd w:val="clear" w:color="auto" w:fill="auto"/>
            <w:noWrap/>
            <w:vAlign w:val="bottom"/>
            <w:hideMark/>
          </w:tcPr>
          <w:p w14:paraId="0A972494" w14:textId="77777777" w:rsidR="00F45024" w:rsidRPr="009F0926" w:rsidRDefault="00F45024" w:rsidP="00297D01">
            <w:pPr>
              <w:spacing w:line="240" w:lineRule="auto"/>
              <w:rPr>
                <w:rFonts w:eastAsia="Times New Roman" w:cs="Arial"/>
                <w:color w:val="000000"/>
                <w:sz w:val="20"/>
                <w:szCs w:val="20"/>
                <w:lang w:val="en-US"/>
              </w:rPr>
            </w:pPr>
            <w:r w:rsidRPr="009F0926">
              <w:rPr>
                <w:rFonts w:eastAsia="Times New Roman" w:cs="Arial"/>
                <w:color w:val="000000"/>
                <w:sz w:val="20"/>
                <w:szCs w:val="20"/>
                <w:lang w:val="en-US"/>
              </w:rPr>
              <w:t>0.24 (0.06-0.96)</w:t>
            </w:r>
          </w:p>
        </w:tc>
        <w:tc>
          <w:tcPr>
            <w:tcW w:w="0" w:type="auto"/>
            <w:shd w:val="clear" w:color="auto" w:fill="auto"/>
            <w:noWrap/>
            <w:vAlign w:val="bottom"/>
            <w:hideMark/>
          </w:tcPr>
          <w:p w14:paraId="6362E7AD" w14:textId="77777777" w:rsidR="00F45024" w:rsidRPr="009F0926" w:rsidRDefault="00F45024" w:rsidP="00297D01">
            <w:pPr>
              <w:spacing w:line="240" w:lineRule="auto"/>
              <w:jc w:val="right"/>
              <w:rPr>
                <w:rFonts w:eastAsia="Times New Roman" w:cs="Arial"/>
                <w:color w:val="000000"/>
                <w:sz w:val="20"/>
                <w:szCs w:val="20"/>
                <w:lang w:val="en-US"/>
              </w:rPr>
            </w:pPr>
            <w:r w:rsidRPr="009F0926">
              <w:rPr>
                <w:rFonts w:eastAsia="Times New Roman" w:cs="Arial"/>
                <w:color w:val="000000"/>
                <w:sz w:val="20"/>
                <w:szCs w:val="20"/>
                <w:lang w:val="en-US"/>
              </w:rPr>
              <w:t>0.043</w:t>
            </w:r>
          </w:p>
        </w:tc>
      </w:tr>
      <w:tr w:rsidR="00F45024" w:rsidRPr="00DE5E68" w14:paraId="675940E6" w14:textId="77777777" w:rsidTr="00297D01">
        <w:trPr>
          <w:trHeight w:val="320"/>
        </w:trPr>
        <w:tc>
          <w:tcPr>
            <w:tcW w:w="0" w:type="auto"/>
            <w:shd w:val="clear" w:color="auto" w:fill="auto"/>
            <w:noWrap/>
            <w:vAlign w:val="bottom"/>
            <w:hideMark/>
          </w:tcPr>
          <w:p w14:paraId="250F0258" w14:textId="77777777" w:rsidR="00F45024" w:rsidRPr="009F0926" w:rsidRDefault="00F45024" w:rsidP="00297D01">
            <w:pPr>
              <w:spacing w:line="240" w:lineRule="auto"/>
              <w:rPr>
                <w:rFonts w:eastAsia="Times New Roman" w:cs="Arial"/>
                <w:color w:val="000000"/>
                <w:sz w:val="20"/>
                <w:szCs w:val="20"/>
                <w:lang w:val="en-US"/>
              </w:rPr>
            </w:pPr>
            <w:r w:rsidRPr="009F0926">
              <w:rPr>
                <w:rFonts w:eastAsia="Times New Roman" w:cs="Arial"/>
                <w:color w:val="000000"/>
                <w:sz w:val="20"/>
                <w:szCs w:val="20"/>
                <w:lang w:val="en-US"/>
              </w:rPr>
              <w:t>20-29</w:t>
            </w:r>
          </w:p>
        </w:tc>
        <w:tc>
          <w:tcPr>
            <w:tcW w:w="0" w:type="auto"/>
            <w:shd w:val="clear" w:color="auto" w:fill="auto"/>
            <w:noWrap/>
            <w:vAlign w:val="bottom"/>
            <w:hideMark/>
          </w:tcPr>
          <w:p w14:paraId="4BD9C11C" w14:textId="77777777" w:rsidR="00F45024" w:rsidRPr="009F0926" w:rsidRDefault="00F45024" w:rsidP="00297D01">
            <w:pPr>
              <w:spacing w:line="240" w:lineRule="auto"/>
              <w:jc w:val="right"/>
              <w:rPr>
                <w:rFonts w:eastAsia="Times New Roman" w:cs="Arial"/>
                <w:color w:val="000000"/>
                <w:sz w:val="20"/>
                <w:szCs w:val="20"/>
                <w:lang w:val="en-US"/>
              </w:rPr>
            </w:pPr>
            <w:r w:rsidRPr="009F0926">
              <w:rPr>
                <w:rFonts w:eastAsia="Times New Roman" w:cs="Arial"/>
                <w:color w:val="000000"/>
                <w:sz w:val="20"/>
                <w:szCs w:val="20"/>
                <w:lang w:val="en-US"/>
              </w:rPr>
              <w:t>63</w:t>
            </w:r>
          </w:p>
        </w:tc>
        <w:tc>
          <w:tcPr>
            <w:tcW w:w="0" w:type="auto"/>
            <w:shd w:val="clear" w:color="auto" w:fill="auto"/>
            <w:noWrap/>
            <w:vAlign w:val="bottom"/>
            <w:hideMark/>
          </w:tcPr>
          <w:p w14:paraId="7BD23286" w14:textId="77777777" w:rsidR="00F45024" w:rsidRPr="009F0926" w:rsidRDefault="00F45024" w:rsidP="00297D01">
            <w:pPr>
              <w:spacing w:line="240" w:lineRule="auto"/>
              <w:jc w:val="right"/>
              <w:rPr>
                <w:rFonts w:eastAsia="Times New Roman" w:cs="Arial"/>
                <w:color w:val="000000"/>
                <w:sz w:val="20"/>
                <w:szCs w:val="20"/>
                <w:lang w:val="en-US"/>
              </w:rPr>
            </w:pPr>
            <w:r w:rsidRPr="009F0926">
              <w:rPr>
                <w:rFonts w:eastAsia="Times New Roman" w:cs="Arial"/>
                <w:color w:val="000000"/>
                <w:sz w:val="20"/>
                <w:szCs w:val="20"/>
                <w:lang w:val="en-US"/>
              </w:rPr>
              <w:t>9</w:t>
            </w:r>
          </w:p>
        </w:tc>
        <w:tc>
          <w:tcPr>
            <w:tcW w:w="0" w:type="auto"/>
            <w:shd w:val="clear" w:color="auto" w:fill="auto"/>
            <w:noWrap/>
            <w:vAlign w:val="bottom"/>
            <w:hideMark/>
          </w:tcPr>
          <w:p w14:paraId="49E93956" w14:textId="77777777" w:rsidR="00F45024" w:rsidRPr="009F0926" w:rsidRDefault="00F45024" w:rsidP="00297D01">
            <w:pPr>
              <w:spacing w:line="240" w:lineRule="auto"/>
              <w:rPr>
                <w:rFonts w:eastAsia="Times New Roman" w:cs="Arial"/>
                <w:color w:val="000000"/>
                <w:sz w:val="20"/>
                <w:szCs w:val="20"/>
                <w:lang w:val="en-US"/>
              </w:rPr>
            </w:pPr>
            <w:r w:rsidRPr="009F0926">
              <w:rPr>
                <w:rFonts w:eastAsia="Times New Roman" w:cs="Arial"/>
                <w:color w:val="000000"/>
                <w:sz w:val="20"/>
                <w:szCs w:val="20"/>
                <w:lang w:val="en-US"/>
              </w:rPr>
              <w:t>0.143 (0.067-0.254)</w:t>
            </w:r>
          </w:p>
        </w:tc>
        <w:tc>
          <w:tcPr>
            <w:tcW w:w="0" w:type="auto"/>
            <w:shd w:val="clear" w:color="auto" w:fill="auto"/>
            <w:noWrap/>
            <w:vAlign w:val="bottom"/>
            <w:hideMark/>
          </w:tcPr>
          <w:p w14:paraId="13497F6C" w14:textId="77777777" w:rsidR="00F45024" w:rsidRPr="009F0926" w:rsidRDefault="00F45024" w:rsidP="00297D01">
            <w:pPr>
              <w:spacing w:line="240" w:lineRule="auto"/>
              <w:rPr>
                <w:rFonts w:eastAsia="Times New Roman" w:cs="Arial"/>
                <w:color w:val="000000"/>
                <w:sz w:val="20"/>
                <w:szCs w:val="20"/>
                <w:lang w:val="en-US"/>
              </w:rPr>
            </w:pPr>
            <w:r w:rsidRPr="009F0926">
              <w:rPr>
                <w:rFonts w:eastAsia="Times New Roman" w:cs="Arial"/>
                <w:color w:val="000000"/>
                <w:sz w:val="20"/>
                <w:szCs w:val="20"/>
                <w:lang w:val="en-US"/>
              </w:rPr>
              <w:t>0.76 (0.28-2.08)</w:t>
            </w:r>
          </w:p>
        </w:tc>
        <w:tc>
          <w:tcPr>
            <w:tcW w:w="0" w:type="auto"/>
            <w:shd w:val="clear" w:color="auto" w:fill="auto"/>
            <w:noWrap/>
            <w:vAlign w:val="bottom"/>
            <w:hideMark/>
          </w:tcPr>
          <w:p w14:paraId="05AA0A49" w14:textId="77777777" w:rsidR="00F45024" w:rsidRPr="009F0926" w:rsidRDefault="00F45024" w:rsidP="00297D01">
            <w:pPr>
              <w:spacing w:line="240" w:lineRule="auto"/>
              <w:jc w:val="right"/>
              <w:rPr>
                <w:rFonts w:eastAsia="Times New Roman" w:cs="Arial"/>
                <w:color w:val="000000"/>
                <w:sz w:val="20"/>
                <w:szCs w:val="20"/>
                <w:lang w:val="en-US"/>
              </w:rPr>
            </w:pPr>
            <w:r w:rsidRPr="009F0926">
              <w:rPr>
                <w:rFonts w:eastAsia="Times New Roman" w:cs="Arial"/>
                <w:color w:val="000000"/>
                <w:sz w:val="20"/>
                <w:szCs w:val="20"/>
                <w:lang w:val="en-US"/>
              </w:rPr>
              <w:t>0.593</w:t>
            </w:r>
          </w:p>
        </w:tc>
      </w:tr>
      <w:tr w:rsidR="00F45024" w:rsidRPr="00DE5E68" w14:paraId="4732AD8D" w14:textId="77777777" w:rsidTr="00297D01">
        <w:trPr>
          <w:trHeight w:val="320"/>
        </w:trPr>
        <w:tc>
          <w:tcPr>
            <w:tcW w:w="0" w:type="auto"/>
            <w:shd w:val="clear" w:color="auto" w:fill="auto"/>
            <w:noWrap/>
            <w:vAlign w:val="bottom"/>
            <w:hideMark/>
          </w:tcPr>
          <w:p w14:paraId="661BA21A" w14:textId="77777777" w:rsidR="00F45024" w:rsidRPr="009F0926" w:rsidRDefault="00F45024" w:rsidP="00297D01">
            <w:pPr>
              <w:spacing w:line="240" w:lineRule="auto"/>
              <w:rPr>
                <w:rFonts w:eastAsia="Times New Roman" w:cs="Arial"/>
                <w:color w:val="000000"/>
                <w:sz w:val="20"/>
                <w:szCs w:val="20"/>
                <w:lang w:val="en-US"/>
              </w:rPr>
            </w:pPr>
            <w:r w:rsidRPr="009F0926">
              <w:rPr>
                <w:rFonts w:eastAsia="Times New Roman" w:cs="Arial"/>
                <w:color w:val="000000"/>
                <w:sz w:val="20"/>
                <w:szCs w:val="20"/>
                <w:lang w:val="en-US"/>
              </w:rPr>
              <w:t>30-39</w:t>
            </w:r>
          </w:p>
        </w:tc>
        <w:tc>
          <w:tcPr>
            <w:tcW w:w="0" w:type="auto"/>
            <w:shd w:val="clear" w:color="auto" w:fill="auto"/>
            <w:noWrap/>
            <w:vAlign w:val="bottom"/>
            <w:hideMark/>
          </w:tcPr>
          <w:p w14:paraId="4D26A486" w14:textId="77777777" w:rsidR="00F45024" w:rsidRPr="009F0926" w:rsidRDefault="00F45024" w:rsidP="00297D01">
            <w:pPr>
              <w:spacing w:line="240" w:lineRule="auto"/>
              <w:jc w:val="right"/>
              <w:rPr>
                <w:rFonts w:eastAsia="Times New Roman" w:cs="Arial"/>
                <w:color w:val="000000"/>
                <w:sz w:val="20"/>
                <w:szCs w:val="20"/>
                <w:lang w:val="en-US"/>
              </w:rPr>
            </w:pPr>
            <w:r w:rsidRPr="009F0926">
              <w:rPr>
                <w:rFonts w:eastAsia="Times New Roman" w:cs="Arial"/>
                <w:color w:val="000000"/>
                <w:sz w:val="20"/>
                <w:szCs w:val="20"/>
                <w:lang w:val="en-US"/>
              </w:rPr>
              <w:t>61</w:t>
            </w:r>
          </w:p>
        </w:tc>
        <w:tc>
          <w:tcPr>
            <w:tcW w:w="0" w:type="auto"/>
            <w:shd w:val="clear" w:color="auto" w:fill="auto"/>
            <w:noWrap/>
            <w:vAlign w:val="bottom"/>
            <w:hideMark/>
          </w:tcPr>
          <w:p w14:paraId="5E8283CA" w14:textId="77777777" w:rsidR="00F45024" w:rsidRPr="009F0926" w:rsidRDefault="00F45024" w:rsidP="00297D01">
            <w:pPr>
              <w:spacing w:line="240" w:lineRule="auto"/>
              <w:jc w:val="right"/>
              <w:rPr>
                <w:rFonts w:eastAsia="Times New Roman" w:cs="Arial"/>
                <w:color w:val="000000"/>
                <w:sz w:val="20"/>
                <w:szCs w:val="20"/>
                <w:lang w:val="en-US"/>
              </w:rPr>
            </w:pPr>
            <w:r w:rsidRPr="009F0926">
              <w:rPr>
                <w:rFonts w:eastAsia="Times New Roman" w:cs="Arial"/>
                <w:color w:val="000000"/>
                <w:sz w:val="20"/>
                <w:szCs w:val="20"/>
                <w:lang w:val="en-US"/>
              </w:rPr>
              <w:t>11</w:t>
            </w:r>
          </w:p>
        </w:tc>
        <w:tc>
          <w:tcPr>
            <w:tcW w:w="0" w:type="auto"/>
            <w:shd w:val="clear" w:color="auto" w:fill="auto"/>
            <w:noWrap/>
            <w:vAlign w:val="bottom"/>
            <w:hideMark/>
          </w:tcPr>
          <w:p w14:paraId="5006D7CA" w14:textId="77777777" w:rsidR="00F45024" w:rsidRPr="009F0926" w:rsidRDefault="00F45024" w:rsidP="00297D01">
            <w:pPr>
              <w:spacing w:line="240" w:lineRule="auto"/>
              <w:rPr>
                <w:rFonts w:eastAsia="Times New Roman" w:cs="Arial"/>
                <w:color w:val="000000"/>
                <w:sz w:val="20"/>
                <w:szCs w:val="20"/>
                <w:lang w:val="en-US"/>
              </w:rPr>
            </w:pPr>
            <w:r w:rsidRPr="009F0926">
              <w:rPr>
                <w:rFonts w:eastAsia="Times New Roman" w:cs="Arial"/>
                <w:color w:val="000000"/>
                <w:sz w:val="20"/>
                <w:szCs w:val="20"/>
                <w:lang w:val="en-US"/>
              </w:rPr>
              <w:t>0.180 (0.094-0.300)</w:t>
            </w:r>
          </w:p>
        </w:tc>
        <w:tc>
          <w:tcPr>
            <w:tcW w:w="0" w:type="auto"/>
            <w:shd w:val="clear" w:color="auto" w:fill="auto"/>
            <w:noWrap/>
            <w:vAlign w:val="bottom"/>
            <w:hideMark/>
          </w:tcPr>
          <w:p w14:paraId="31914071" w14:textId="77777777" w:rsidR="00F45024" w:rsidRPr="009F0926" w:rsidRDefault="00F45024" w:rsidP="00297D01">
            <w:pPr>
              <w:spacing w:line="240" w:lineRule="auto"/>
              <w:rPr>
                <w:rFonts w:eastAsia="Times New Roman" w:cs="Arial"/>
                <w:color w:val="000000"/>
                <w:sz w:val="20"/>
                <w:szCs w:val="20"/>
                <w:lang w:val="en-US"/>
              </w:rPr>
            </w:pPr>
            <w:r w:rsidRPr="009F0926">
              <w:rPr>
                <w:rFonts w:eastAsia="Times New Roman" w:cs="Arial"/>
                <w:color w:val="000000"/>
                <w:sz w:val="20"/>
                <w:szCs w:val="20"/>
                <w:lang w:val="en-US"/>
              </w:rPr>
              <w:t>1.00 (0.38-2.65)</w:t>
            </w:r>
          </w:p>
        </w:tc>
        <w:tc>
          <w:tcPr>
            <w:tcW w:w="0" w:type="auto"/>
            <w:shd w:val="clear" w:color="auto" w:fill="auto"/>
            <w:noWrap/>
            <w:vAlign w:val="bottom"/>
            <w:hideMark/>
          </w:tcPr>
          <w:p w14:paraId="2C6203A5" w14:textId="77777777" w:rsidR="00F45024" w:rsidRPr="009F0926" w:rsidRDefault="00F45024" w:rsidP="00297D01">
            <w:pPr>
              <w:spacing w:line="240" w:lineRule="auto"/>
              <w:jc w:val="right"/>
              <w:rPr>
                <w:rFonts w:eastAsia="Times New Roman" w:cs="Arial"/>
                <w:color w:val="000000"/>
                <w:sz w:val="20"/>
                <w:szCs w:val="20"/>
                <w:lang w:val="en-US"/>
              </w:rPr>
            </w:pPr>
            <w:r w:rsidRPr="009F0926">
              <w:rPr>
                <w:rFonts w:eastAsia="Times New Roman" w:cs="Arial"/>
                <w:color w:val="000000"/>
                <w:sz w:val="20"/>
                <w:szCs w:val="20"/>
                <w:lang w:val="en-US"/>
              </w:rPr>
              <w:t>0.996</w:t>
            </w:r>
          </w:p>
        </w:tc>
      </w:tr>
      <w:tr w:rsidR="00F45024" w:rsidRPr="00DE5E68" w14:paraId="02DE687E" w14:textId="77777777" w:rsidTr="00297D01">
        <w:trPr>
          <w:trHeight w:val="320"/>
        </w:trPr>
        <w:tc>
          <w:tcPr>
            <w:tcW w:w="0" w:type="auto"/>
            <w:shd w:val="clear" w:color="auto" w:fill="auto"/>
            <w:noWrap/>
            <w:vAlign w:val="bottom"/>
            <w:hideMark/>
          </w:tcPr>
          <w:p w14:paraId="7E38E78A" w14:textId="77777777" w:rsidR="00F45024" w:rsidRPr="009F0926" w:rsidRDefault="00F45024" w:rsidP="00297D01">
            <w:pPr>
              <w:spacing w:line="240" w:lineRule="auto"/>
              <w:rPr>
                <w:rFonts w:eastAsia="Times New Roman" w:cs="Arial"/>
                <w:color w:val="000000"/>
                <w:sz w:val="20"/>
                <w:szCs w:val="20"/>
                <w:lang w:val="en-US"/>
              </w:rPr>
            </w:pPr>
            <w:r w:rsidRPr="009F0926">
              <w:rPr>
                <w:rFonts w:eastAsia="Times New Roman" w:cs="Arial"/>
                <w:color w:val="000000"/>
                <w:sz w:val="20"/>
                <w:szCs w:val="20"/>
                <w:lang w:val="en-US"/>
              </w:rPr>
              <w:t>40-49</w:t>
            </w:r>
          </w:p>
        </w:tc>
        <w:tc>
          <w:tcPr>
            <w:tcW w:w="0" w:type="auto"/>
            <w:shd w:val="clear" w:color="auto" w:fill="auto"/>
            <w:noWrap/>
            <w:vAlign w:val="bottom"/>
            <w:hideMark/>
          </w:tcPr>
          <w:p w14:paraId="681799DC" w14:textId="77777777" w:rsidR="00F45024" w:rsidRPr="009F0926" w:rsidRDefault="00F45024" w:rsidP="00297D01">
            <w:pPr>
              <w:spacing w:line="240" w:lineRule="auto"/>
              <w:jc w:val="right"/>
              <w:rPr>
                <w:rFonts w:eastAsia="Times New Roman" w:cs="Arial"/>
                <w:color w:val="000000"/>
                <w:sz w:val="20"/>
                <w:szCs w:val="20"/>
                <w:lang w:val="en-US"/>
              </w:rPr>
            </w:pPr>
            <w:r w:rsidRPr="009F0926">
              <w:rPr>
                <w:rFonts w:eastAsia="Times New Roman" w:cs="Arial"/>
                <w:color w:val="000000"/>
                <w:sz w:val="20"/>
                <w:szCs w:val="20"/>
                <w:lang w:val="en-US"/>
              </w:rPr>
              <w:t>53</w:t>
            </w:r>
          </w:p>
        </w:tc>
        <w:tc>
          <w:tcPr>
            <w:tcW w:w="0" w:type="auto"/>
            <w:shd w:val="clear" w:color="auto" w:fill="auto"/>
            <w:noWrap/>
            <w:vAlign w:val="bottom"/>
            <w:hideMark/>
          </w:tcPr>
          <w:p w14:paraId="6C766928" w14:textId="77777777" w:rsidR="00F45024" w:rsidRPr="009F0926" w:rsidRDefault="00F45024" w:rsidP="00297D01">
            <w:pPr>
              <w:spacing w:line="240" w:lineRule="auto"/>
              <w:jc w:val="right"/>
              <w:rPr>
                <w:rFonts w:eastAsia="Times New Roman" w:cs="Arial"/>
                <w:color w:val="000000"/>
                <w:sz w:val="20"/>
                <w:szCs w:val="20"/>
                <w:lang w:val="en-US"/>
              </w:rPr>
            </w:pPr>
            <w:r w:rsidRPr="009F0926">
              <w:rPr>
                <w:rFonts w:eastAsia="Times New Roman" w:cs="Arial"/>
                <w:color w:val="000000"/>
                <w:sz w:val="20"/>
                <w:szCs w:val="20"/>
                <w:lang w:val="en-US"/>
              </w:rPr>
              <w:t>7</w:t>
            </w:r>
          </w:p>
        </w:tc>
        <w:tc>
          <w:tcPr>
            <w:tcW w:w="0" w:type="auto"/>
            <w:shd w:val="clear" w:color="auto" w:fill="auto"/>
            <w:noWrap/>
            <w:vAlign w:val="bottom"/>
            <w:hideMark/>
          </w:tcPr>
          <w:p w14:paraId="15AD1460" w14:textId="77777777" w:rsidR="00F45024" w:rsidRPr="009F0926" w:rsidRDefault="00F45024" w:rsidP="00297D01">
            <w:pPr>
              <w:spacing w:line="240" w:lineRule="auto"/>
              <w:rPr>
                <w:rFonts w:eastAsia="Times New Roman" w:cs="Arial"/>
                <w:color w:val="000000"/>
                <w:sz w:val="20"/>
                <w:szCs w:val="20"/>
                <w:lang w:val="en-US"/>
              </w:rPr>
            </w:pPr>
            <w:r w:rsidRPr="009F0926">
              <w:rPr>
                <w:rFonts w:eastAsia="Times New Roman" w:cs="Arial"/>
                <w:color w:val="000000"/>
                <w:sz w:val="20"/>
                <w:szCs w:val="20"/>
                <w:lang w:val="en-US"/>
              </w:rPr>
              <w:t>0.132 (0.055-0.253)</w:t>
            </w:r>
          </w:p>
        </w:tc>
        <w:tc>
          <w:tcPr>
            <w:tcW w:w="0" w:type="auto"/>
            <w:shd w:val="clear" w:color="auto" w:fill="auto"/>
            <w:noWrap/>
            <w:vAlign w:val="bottom"/>
            <w:hideMark/>
          </w:tcPr>
          <w:p w14:paraId="2BF36FA2" w14:textId="77777777" w:rsidR="00F45024" w:rsidRPr="009F0926" w:rsidRDefault="00F45024" w:rsidP="00297D01">
            <w:pPr>
              <w:spacing w:line="240" w:lineRule="auto"/>
              <w:rPr>
                <w:rFonts w:eastAsia="Times New Roman" w:cs="Arial"/>
                <w:color w:val="000000"/>
                <w:sz w:val="20"/>
                <w:szCs w:val="20"/>
                <w:lang w:val="en-US"/>
              </w:rPr>
            </w:pPr>
            <w:r w:rsidRPr="009F0926">
              <w:rPr>
                <w:rFonts w:eastAsia="Times New Roman" w:cs="Arial"/>
                <w:color w:val="000000"/>
                <w:sz w:val="20"/>
                <w:szCs w:val="20"/>
                <w:lang w:val="en-US"/>
              </w:rPr>
              <w:t>0.69 (0.24-2.03)</w:t>
            </w:r>
          </w:p>
        </w:tc>
        <w:tc>
          <w:tcPr>
            <w:tcW w:w="0" w:type="auto"/>
            <w:shd w:val="clear" w:color="auto" w:fill="auto"/>
            <w:noWrap/>
            <w:vAlign w:val="bottom"/>
            <w:hideMark/>
          </w:tcPr>
          <w:p w14:paraId="350E5BA4" w14:textId="77777777" w:rsidR="00F45024" w:rsidRPr="009F0926" w:rsidRDefault="00F45024" w:rsidP="00297D01">
            <w:pPr>
              <w:spacing w:line="240" w:lineRule="auto"/>
              <w:jc w:val="right"/>
              <w:rPr>
                <w:rFonts w:eastAsia="Times New Roman" w:cs="Arial"/>
                <w:color w:val="000000"/>
                <w:sz w:val="20"/>
                <w:szCs w:val="20"/>
                <w:lang w:val="en-US"/>
              </w:rPr>
            </w:pPr>
            <w:r w:rsidRPr="009F0926">
              <w:rPr>
                <w:rFonts w:eastAsia="Times New Roman" w:cs="Arial"/>
                <w:color w:val="000000"/>
                <w:sz w:val="20"/>
                <w:szCs w:val="20"/>
                <w:lang w:val="en-US"/>
              </w:rPr>
              <w:t>0.504</w:t>
            </w:r>
          </w:p>
        </w:tc>
      </w:tr>
      <w:tr w:rsidR="00F45024" w:rsidRPr="00DE5E68" w14:paraId="0BADFFEC" w14:textId="77777777" w:rsidTr="00297D01">
        <w:trPr>
          <w:trHeight w:val="320"/>
        </w:trPr>
        <w:tc>
          <w:tcPr>
            <w:tcW w:w="0" w:type="auto"/>
            <w:shd w:val="clear" w:color="auto" w:fill="auto"/>
            <w:noWrap/>
            <w:vAlign w:val="bottom"/>
            <w:hideMark/>
          </w:tcPr>
          <w:p w14:paraId="295B48F2" w14:textId="77777777" w:rsidR="00F45024" w:rsidRPr="009F0926" w:rsidRDefault="00F45024" w:rsidP="00297D01">
            <w:pPr>
              <w:spacing w:line="240" w:lineRule="auto"/>
              <w:rPr>
                <w:rFonts w:eastAsia="Times New Roman" w:cs="Arial"/>
                <w:color w:val="000000"/>
                <w:sz w:val="20"/>
                <w:szCs w:val="20"/>
                <w:lang w:val="en-US"/>
              </w:rPr>
            </w:pPr>
            <w:r w:rsidRPr="009F0926">
              <w:rPr>
                <w:rFonts w:eastAsia="Times New Roman" w:cs="Arial"/>
                <w:color w:val="000000"/>
                <w:sz w:val="20"/>
                <w:szCs w:val="20"/>
                <w:lang w:val="en-US"/>
              </w:rPr>
              <w:t>50-59</w:t>
            </w:r>
          </w:p>
        </w:tc>
        <w:tc>
          <w:tcPr>
            <w:tcW w:w="0" w:type="auto"/>
            <w:shd w:val="clear" w:color="auto" w:fill="auto"/>
            <w:noWrap/>
            <w:vAlign w:val="bottom"/>
            <w:hideMark/>
          </w:tcPr>
          <w:p w14:paraId="2E0A34F9" w14:textId="77777777" w:rsidR="00F45024" w:rsidRPr="009F0926" w:rsidRDefault="00F45024" w:rsidP="00297D01">
            <w:pPr>
              <w:spacing w:line="240" w:lineRule="auto"/>
              <w:jc w:val="right"/>
              <w:rPr>
                <w:rFonts w:eastAsia="Times New Roman" w:cs="Arial"/>
                <w:color w:val="000000"/>
                <w:sz w:val="20"/>
                <w:szCs w:val="20"/>
                <w:lang w:val="en-US"/>
              </w:rPr>
            </w:pPr>
            <w:r w:rsidRPr="009F0926">
              <w:rPr>
                <w:rFonts w:eastAsia="Times New Roman" w:cs="Arial"/>
                <w:color w:val="000000"/>
                <w:sz w:val="20"/>
                <w:szCs w:val="20"/>
                <w:lang w:val="en-US"/>
              </w:rPr>
              <w:t>40</w:t>
            </w:r>
          </w:p>
        </w:tc>
        <w:tc>
          <w:tcPr>
            <w:tcW w:w="0" w:type="auto"/>
            <w:shd w:val="clear" w:color="auto" w:fill="auto"/>
            <w:noWrap/>
            <w:vAlign w:val="bottom"/>
            <w:hideMark/>
          </w:tcPr>
          <w:p w14:paraId="589F02C2" w14:textId="77777777" w:rsidR="00F45024" w:rsidRPr="009F0926" w:rsidRDefault="00F45024" w:rsidP="00297D01">
            <w:pPr>
              <w:spacing w:line="240" w:lineRule="auto"/>
              <w:jc w:val="right"/>
              <w:rPr>
                <w:rFonts w:eastAsia="Times New Roman" w:cs="Arial"/>
                <w:color w:val="000000"/>
                <w:sz w:val="20"/>
                <w:szCs w:val="20"/>
                <w:lang w:val="en-US"/>
              </w:rPr>
            </w:pPr>
            <w:r w:rsidRPr="009F0926">
              <w:rPr>
                <w:rFonts w:eastAsia="Times New Roman" w:cs="Arial"/>
                <w:color w:val="000000"/>
                <w:sz w:val="20"/>
                <w:szCs w:val="20"/>
                <w:lang w:val="en-US"/>
              </w:rPr>
              <w:t>6</w:t>
            </w:r>
          </w:p>
        </w:tc>
        <w:tc>
          <w:tcPr>
            <w:tcW w:w="0" w:type="auto"/>
            <w:shd w:val="clear" w:color="auto" w:fill="auto"/>
            <w:noWrap/>
            <w:vAlign w:val="bottom"/>
            <w:hideMark/>
          </w:tcPr>
          <w:p w14:paraId="67399F32" w14:textId="77777777" w:rsidR="00F45024" w:rsidRPr="009F0926" w:rsidRDefault="00F45024" w:rsidP="00297D01">
            <w:pPr>
              <w:spacing w:line="240" w:lineRule="auto"/>
              <w:rPr>
                <w:rFonts w:eastAsia="Times New Roman" w:cs="Arial"/>
                <w:color w:val="000000"/>
                <w:sz w:val="20"/>
                <w:szCs w:val="20"/>
                <w:lang w:val="en-US"/>
              </w:rPr>
            </w:pPr>
            <w:r w:rsidRPr="009F0926">
              <w:rPr>
                <w:rFonts w:eastAsia="Times New Roman" w:cs="Arial"/>
                <w:color w:val="000000"/>
                <w:sz w:val="20"/>
                <w:szCs w:val="20"/>
                <w:lang w:val="en-US"/>
              </w:rPr>
              <w:t>0.150 (0.057-0.298)</w:t>
            </w:r>
          </w:p>
        </w:tc>
        <w:tc>
          <w:tcPr>
            <w:tcW w:w="0" w:type="auto"/>
            <w:shd w:val="clear" w:color="auto" w:fill="auto"/>
            <w:noWrap/>
            <w:vAlign w:val="bottom"/>
            <w:hideMark/>
          </w:tcPr>
          <w:p w14:paraId="289D2F63" w14:textId="77777777" w:rsidR="00F45024" w:rsidRPr="009F0926" w:rsidRDefault="00F45024" w:rsidP="00297D01">
            <w:pPr>
              <w:spacing w:line="240" w:lineRule="auto"/>
              <w:rPr>
                <w:rFonts w:eastAsia="Times New Roman" w:cs="Arial"/>
                <w:color w:val="000000"/>
                <w:sz w:val="20"/>
                <w:szCs w:val="20"/>
                <w:lang w:val="en-US"/>
              </w:rPr>
            </w:pPr>
            <w:r w:rsidRPr="009F0926">
              <w:rPr>
                <w:rFonts w:eastAsia="Times New Roman" w:cs="Arial"/>
                <w:color w:val="000000"/>
                <w:sz w:val="20"/>
                <w:szCs w:val="20"/>
                <w:lang w:val="en-US"/>
              </w:rPr>
              <w:t>0.80 (0.26-2.49)</w:t>
            </w:r>
          </w:p>
        </w:tc>
        <w:tc>
          <w:tcPr>
            <w:tcW w:w="0" w:type="auto"/>
            <w:shd w:val="clear" w:color="auto" w:fill="auto"/>
            <w:noWrap/>
            <w:vAlign w:val="bottom"/>
            <w:hideMark/>
          </w:tcPr>
          <w:p w14:paraId="312FA3DC" w14:textId="77777777" w:rsidR="00F45024" w:rsidRPr="009F0926" w:rsidRDefault="00F45024" w:rsidP="00297D01">
            <w:pPr>
              <w:spacing w:line="240" w:lineRule="auto"/>
              <w:jc w:val="right"/>
              <w:rPr>
                <w:rFonts w:eastAsia="Times New Roman" w:cs="Arial"/>
                <w:color w:val="000000"/>
                <w:sz w:val="20"/>
                <w:szCs w:val="20"/>
                <w:lang w:val="en-US"/>
              </w:rPr>
            </w:pPr>
            <w:r w:rsidRPr="009F0926">
              <w:rPr>
                <w:rFonts w:eastAsia="Times New Roman" w:cs="Arial"/>
                <w:color w:val="000000"/>
                <w:sz w:val="20"/>
                <w:szCs w:val="20"/>
                <w:lang w:val="en-US"/>
              </w:rPr>
              <w:t>0.705</w:t>
            </w:r>
          </w:p>
        </w:tc>
      </w:tr>
      <w:tr w:rsidR="00F45024" w:rsidRPr="00DE5E68" w14:paraId="45A259E9" w14:textId="77777777" w:rsidTr="00297D01">
        <w:trPr>
          <w:trHeight w:val="320"/>
        </w:trPr>
        <w:tc>
          <w:tcPr>
            <w:tcW w:w="0" w:type="auto"/>
            <w:shd w:val="clear" w:color="auto" w:fill="auto"/>
            <w:noWrap/>
            <w:vAlign w:val="bottom"/>
            <w:hideMark/>
          </w:tcPr>
          <w:p w14:paraId="2D3FC1C6" w14:textId="77777777" w:rsidR="00F45024" w:rsidRPr="009F0926" w:rsidRDefault="00F45024" w:rsidP="00297D01">
            <w:pPr>
              <w:spacing w:line="240" w:lineRule="auto"/>
              <w:rPr>
                <w:rFonts w:eastAsia="Times New Roman" w:cs="Arial"/>
                <w:color w:val="000000"/>
                <w:sz w:val="20"/>
                <w:szCs w:val="20"/>
                <w:lang w:val="en-US"/>
              </w:rPr>
            </w:pPr>
            <w:r w:rsidRPr="009F0926">
              <w:rPr>
                <w:rFonts w:eastAsia="Times New Roman" w:cs="Arial"/>
                <w:color w:val="000000"/>
                <w:sz w:val="20"/>
                <w:szCs w:val="20"/>
                <w:lang w:val="en-US"/>
              </w:rPr>
              <w:t>60-69</w:t>
            </w:r>
          </w:p>
        </w:tc>
        <w:tc>
          <w:tcPr>
            <w:tcW w:w="0" w:type="auto"/>
            <w:shd w:val="clear" w:color="auto" w:fill="auto"/>
            <w:noWrap/>
            <w:vAlign w:val="bottom"/>
            <w:hideMark/>
          </w:tcPr>
          <w:p w14:paraId="01F995E3" w14:textId="77777777" w:rsidR="00F45024" w:rsidRPr="009F0926" w:rsidRDefault="00F45024" w:rsidP="00297D01">
            <w:pPr>
              <w:spacing w:line="240" w:lineRule="auto"/>
              <w:jc w:val="right"/>
              <w:rPr>
                <w:rFonts w:eastAsia="Times New Roman" w:cs="Arial"/>
                <w:color w:val="000000"/>
                <w:sz w:val="20"/>
                <w:szCs w:val="20"/>
                <w:lang w:val="en-US"/>
              </w:rPr>
            </w:pPr>
            <w:r w:rsidRPr="009F0926">
              <w:rPr>
                <w:rFonts w:eastAsia="Times New Roman" w:cs="Arial"/>
                <w:color w:val="000000"/>
                <w:sz w:val="20"/>
                <w:szCs w:val="20"/>
                <w:lang w:val="en-US"/>
              </w:rPr>
              <w:t>24</w:t>
            </w:r>
          </w:p>
        </w:tc>
        <w:tc>
          <w:tcPr>
            <w:tcW w:w="0" w:type="auto"/>
            <w:shd w:val="clear" w:color="auto" w:fill="auto"/>
            <w:noWrap/>
            <w:vAlign w:val="bottom"/>
            <w:hideMark/>
          </w:tcPr>
          <w:p w14:paraId="5EF7C77B" w14:textId="77777777" w:rsidR="00F45024" w:rsidRPr="009F0926" w:rsidRDefault="00F45024" w:rsidP="00297D01">
            <w:pPr>
              <w:spacing w:line="240" w:lineRule="auto"/>
              <w:jc w:val="right"/>
              <w:rPr>
                <w:rFonts w:eastAsia="Times New Roman" w:cs="Arial"/>
                <w:color w:val="000000"/>
                <w:sz w:val="20"/>
                <w:szCs w:val="20"/>
                <w:lang w:val="en-US"/>
              </w:rPr>
            </w:pPr>
            <w:r w:rsidRPr="009F0926">
              <w:rPr>
                <w:rFonts w:eastAsia="Times New Roman" w:cs="Arial"/>
                <w:color w:val="000000"/>
                <w:sz w:val="20"/>
                <w:szCs w:val="20"/>
                <w:lang w:val="en-US"/>
              </w:rPr>
              <w:t>2</w:t>
            </w:r>
          </w:p>
        </w:tc>
        <w:tc>
          <w:tcPr>
            <w:tcW w:w="0" w:type="auto"/>
            <w:shd w:val="clear" w:color="auto" w:fill="auto"/>
            <w:noWrap/>
            <w:vAlign w:val="bottom"/>
            <w:hideMark/>
          </w:tcPr>
          <w:p w14:paraId="62ACA55B" w14:textId="77777777" w:rsidR="00F45024" w:rsidRPr="009F0926" w:rsidRDefault="00F45024" w:rsidP="00297D01">
            <w:pPr>
              <w:spacing w:line="240" w:lineRule="auto"/>
              <w:rPr>
                <w:rFonts w:eastAsia="Times New Roman" w:cs="Arial"/>
                <w:color w:val="000000"/>
                <w:sz w:val="20"/>
                <w:szCs w:val="20"/>
                <w:lang w:val="en-US"/>
              </w:rPr>
            </w:pPr>
            <w:r w:rsidRPr="009F0926">
              <w:rPr>
                <w:rFonts w:eastAsia="Times New Roman" w:cs="Arial"/>
                <w:color w:val="000000"/>
                <w:sz w:val="20"/>
                <w:szCs w:val="20"/>
                <w:lang w:val="en-US"/>
              </w:rPr>
              <w:t>0.083 (0.010-0.270)</w:t>
            </w:r>
          </w:p>
        </w:tc>
        <w:tc>
          <w:tcPr>
            <w:tcW w:w="0" w:type="auto"/>
            <w:shd w:val="clear" w:color="auto" w:fill="auto"/>
            <w:noWrap/>
            <w:vAlign w:val="bottom"/>
            <w:hideMark/>
          </w:tcPr>
          <w:p w14:paraId="14508594" w14:textId="77777777" w:rsidR="00F45024" w:rsidRPr="009F0926" w:rsidRDefault="00F45024" w:rsidP="00297D01">
            <w:pPr>
              <w:spacing w:line="240" w:lineRule="auto"/>
              <w:rPr>
                <w:rFonts w:eastAsia="Times New Roman" w:cs="Arial"/>
                <w:color w:val="000000"/>
                <w:sz w:val="20"/>
                <w:szCs w:val="20"/>
                <w:lang w:val="en-US"/>
              </w:rPr>
            </w:pPr>
            <w:r w:rsidRPr="009F0926">
              <w:rPr>
                <w:rFonts w:eastAsia="Times New Roman" w:cs="Arial"/>
                <w:color w:val="000000"/>
                <w:sz w:val="20"/>
                <w:szCs w:val="20"/>
                <w:lang w:val="en-US"/>
              </w:rPr>
              <w:t>0.41 (0.08-2.09)</w:t>
            </w:r>
          </w:p>
        </w:tc>
        <w:tc>
          <w:tcPr>
            <w:tcW w:w="0" w:type="auto"/>
            <w:shd w:val="clear" w:color="auto" w:fill="auto"/>
            <w:noWrap/>
            <w:vAlign w:val="bottom"/>
            <w:hideMark/>
          </w:tcPr>
          <w:p w14:paraId="7021395B" w14:textId="77777777" w:rsidR="00F45024" w:rsidRPr="009F0926" w:rsidRDefault="00F45024" w:rsidP="00297D01">
            <w:pPr>
              <w:spacing w:line="240" w:lineRule="auto"/>
              <w:jc w:val="right"/>
              <w:rPr>
                <w:rFonts w:eastAsia="Times New Roman" w:cs="Arial"/>
                <w:color w:val="000000"/>
                <w:sz w:val="20"/>
                <w:szCs w:val="20"/>
                <w:lang w:val="en-US"/>
              </w:rPr>
            </w:pPr>
            <w:r w:rsidRPr="009F0926">
              <w:rPr>
                <w:rFonts w:eastAsia="Times New Roman" w:cs="Arial"/>
                <w:color w:val="000000"/>
                <w:sz w:val="20"/>
                <w:szCs w:val="20"/>
                <w:lang w:val="en-US"/>
              </w:rPr>
              <w:t>0.285</w:t>
            </w:r>
          </w:p>
        </w:tc>
      </w:tr>
      <w:tr w:rsidR="00F45024" w:rsidRPr="00DE5E68" w14:paraId="4D5DA3DB" w14:textId="77777777" w:rsidTr="00297D01">
        <w:trPr>
          <w:trHeight w:val="320"/>
        </w:trPr>
        <w:tc>
          <w:tcPr>
            <w:tcW w:w="0" w:type="auto"/>
            <w:shd w:val="clear" w:color="auto" w:fill="auto"/>
            <w:noWrap/>
            <w:vAlign w:val="bottom"/>
            <w:hideMark/>
          </w:tcPr>
          <w:p w14:paraId="0060113F" w14:textId="77777777" w:rsidR="00F45024" w:rsidRPr="009F0926" w:rsidRDefault="00F45024" w:rsidP="00297D01">
            <w:pPr>
              <w:spacing w:line="240" w:lineRule="auto"/>
              <w:rPr>
                <w:rFonts w:eastAsia="Times New Roman" w:cs="Arial"/>
                <w:color w:val="000000"/>
                <w:sz w:val="20"/>
                <w:szCs w:val="20"/>
                <w:lang w:val="en-US"/>
              </w:rPr>
            </w:pPr>
            <w:r w:rsidRPr="009F0926">
              <w:rPr>
                <w:rFonts w:eastAsia="Times New Roman" w:cs="Arial"/>
                <w:color w:val="000000"/>
                <w:sz w:val="20"/>
                <w:szCs w:val="20"/>
                <w:lang w:val="en-US"/>
              </w:rPr>
              <w:t>70-79</w:t>
            </w:r>
          </w:p>
        </w:tc>
        <w:tc>
          <w:tcPr>
            <w:tcW w:w="0" w:type="auto"/>
            <w:shd w:val="clear" w:color="auto" w:fill="auto"/>
            <w:noWrap/>
            <w:vAlign w:val="bottom"/>
            <w:hideMark/>
          </w:tcPr>
          <w:p w14:paraId="008249F3" w14:textId="77777777" w:rsidR="00F45024" w:rsidRPr="009F0926" w:rsidRDefault="00F45024" w:rsidP="00297D01">
            <w:pPr>
              <w:spacing w:line="240" w:lineRule="auto"/>
              <w:jc w:val="right"/>
              <w:rPr>
                <w:rFonts w:eastAsia="Times New Roman" w:cs="Arial"/>
                <w:color w:val="000000"/>
                <w:sz w:val="20"/>
                <w:szCs w:val="20"/>
                <w:lang w:val="en-US"/>
              </w:rPr>
            </w:pPr>
            <w:r w:rsidRPr="009F0926">
              <w:rPr>
                <w:rFonts w:eastAsia="Times New Roman" w:cs="Arial"/>
                <w:color w:val="000000"/>
                <w:sz w:val="20"/>
                <w:szCs w:val="20"/>
                <w:lang w:val="en-US"/>
              </w:rPr>
              <w:t>12</w:t>
            </w:r>
          </w:p>
        </w:tc>
        <w:tc>
          <w:tcPr>
            <w:tcW w:w="0" w:type="auto"/>
            <w:shd w:val="clear" w:color="auto" w:fill="auto"/>
            <w:noWrap/>
            <w:vAlign w:val="bottom"/>
            <w:hideMark/>
          </w:tcPr>
          <w:p w14:paraId="215B9B44" w14:textId="77777777" w:rsidR="00F45024" w:rsidRPr="009F0926" w:rsidRDefault="00F45024" w:rsidP="00297D01">
            <w:pPr>
              <w:spacing w:line="240" w:lineRule="auto"/>
              <w:jc w:val="right"/>
              <w:rPr>
                <w:rFonts w:eastAsia="Times New Roman" w:cs="Arial"/>
                <w:color w:val="000000"/>
                <w:sz w:val="20"/>
                <w:szCs w:val="20"/>
                <w:lang w:val="en-US"/>
              </w:rPr>
            </w:pPr>
            <w:r w:rsidRPr="009F0926">
              <w:rPr>
                <w:rFonts w:eastAsia="Times New Roman" w:cs="Arial"/>
                <w:color w:val="000000"/>
                <w:sz w:val="20"/>
                <w:szCs w:val="20"/>
                <w:lang w:val="en-US"/>
              </w:rPr>
              <w:t>0</w:t>
            </w:r>
          </w:p>
        </w:tc>
        <w:tc>
          <w:tcPr>
            <w:tcW w:w="0" w:type="auto"/>
            <w:shd w:val="clear" w:color="auto" w:fill="auto"/>
            <w:noWrap/>
            <w:vAlign w:val="bottom"/>
            <w:hideMark/>
          </w:tcPr>
          <w:p w14:paraId="52603317" w14:textId="77777777" w:rsidR="00F45024" w:rsidRPr="009F0926" w:rsidRDefault="00F45024" w:rsidP="00297D01">
            <w:pPr>
              <w:spacing w:line="240" w:lineRule="auto"/>
              <w:rPr>
                <w:rFonts w:eastAsia="Times New Roman" w:cs="Arial"/>
                <w:color w:val="000000"/>
                <w:sz w:val="20"/>
                <w:szCs w:val="20"/>
                <w:lang w:val="en-US"/>
              </w:rPr>
            </w:pPr>
            <w:r w:rsidRPr="009F0926">
              <w:rPr>
                <w:rFonts w:eastAsia="Times New Roman" w:cs="Arial"/>
                <w:color w:val="000000"/>
                <w:sz w:val="20"/>
                <w:szCs w:val="20"/>
                <w:lang w:val="en-US"/>
              </w:rPr>
              <w:t>0.000 (</w:t>
            </w:r>
            <w:r>
              <w:rPr>
                <w:rFonts w:eastAsia="Times New Roman" w:cs="Arial"/>
                <w:color w:val="000000"/>
                <w:sz w:val="20"/>
                <w:szCs w:val="20"/>
                <w:lang w:val="en-US"/>
              </w:rPr>
              <w:t>0</w:t>
            </w:r>
            <w:r w:rsidRPr="009F0926">
              <w:rPr>
                <w:rFonts w:eastAsia="Times New Roman" w:cs="Arial"/>
                <w:color w:val="000000"/>
                <w:sz w:val="20"/>
                <w:szCs w:val="20"/>
                <w:lang w:val="en-US"/>
              </w:rPr>
              <w:t>-0.265)</w:t>
            </w:r>
          </w:p>
        </w:tc>
        <w:tc>
          <w:tcPr>
            <w:tcW w:w="0" w:type="auto"/>
            <w:shd w:val="clear" w:color="auto" w:fill="auto"/>
            <w:noWrap/>
            <w:vAlign w:val="bottom"/>
            <w:hideMark/>
          </w:tcPr>
          <w:p w14:paraId="4F94DF08" w14:textId="77777777" w:rsidR="00F45024" w:rsidRPr="009F0926" w:rsidRDefault="00F45024" w:rsidP="00297D01">
            <w:pPr>
              <w:spacing w:line="240" w:lineRule="auto"/>
              <w:rPr>
                <w:rFonts w:eastAsia="Times New Roman" w:cs="Arial"/>
                <w:color w:val="000000"/>
                <w:sz w:val="20"/>
                <w:szCs w:val="20"/>
                <w:lang w:val="en-US"/>
              </w:rPr>
            </w:pPr>
            <w:r w:rsidRPr="009F0926">
              <w:rPr>
                <w:rFonts w:eastAsia="Times New Roman" w:cs="Arial"/>
                <w:color w:val="000000"/>
                <w:sz w:val="20"/>
                <w:szCs w:val="20"/>
                <w:lang w:val="en-US"/>
              </w:rPr>
              <w:t>-</w:t>
            </w:r>
          </w:p>
        </w:tc>
        <w:tc>
          <w:tcPr>
            <w:tcW w:w="0" w:type="auto"/>
            <w:shd w:val="clear" w:color="auto" w:fill="auto"/>
            <w:noWrap/>
            <w:vAlign w:val="bottom"/>
            <w:hideMark/>
          </w:tcPr>
          <w:p w14:paraId="1D3D2268" w14:textId="77777777" w:rsidR="00F45024" w:rsidRPr="009F0926" w:rsidRDefault="00F45024" w:rsidP="00297D01">
            <w:pPr>
              <w:spacing w:line="240" w:lineRule="auto"/>
              <w:rPr>
                <w:rFonts w:eastAsia="Times New Roman" w:cs="Arial"/>
                <w:color w:val="000000"/>
                <w:sz w:val="20"/>
                <w:szCs w:val="20"/>
                <w:lang w:val="en-US"/>
              </w:rPr>
            </w:pPr>
            <w:r w:rsidRPr="009F0926">
              <w:rPr>
                <w:rFonts w:eastAsia="Times New Roman" w:cs="Arial"/>
                <w:color w:val="000000"/>
                <w:sz w:val="20"/>
                <w:szCs w:val="20"/>
                <w:lang w:val="en-US"/>
              </w:rPr>
              <w:t>-</w:t>
            </w:r>
          </w:p>
        </w:tc>
      </w:tr>
      <w:tr w:rsidR="00F45024" w:rsidRPr="00DE5E68" w14:paraId="237D5735" w14:textId="77777777" w:rsidTr="00297D01">
        <w:trPr>
          <w:trHeight w:val="320"/>
        </w:trPr>
        <w:tc>
          <w:tcPr>
            <w:tcW w:w="0" w:type="auto"/>
            <w:shd w:val="clear" w:color="auto" w:fill="auto"/>
            <w:noWrap/>
            <w:vAlign w:val="bottom"/>
            <w:hideMark/>
          </w:tcPr>
          <w:p w14:paraId="1C63EB9E" w14:textId="77777777" w:rsidR="00F45024" w:rsidRPr="009F0926" w:rsidRDefault="00F45024" w:rsidP="00297D01">
            <w:pPr>
              <w:spacing w:line="240" w:lineRule="auto"/>
              <w:rPr>
                <w:rFonts w:eastAsia="Times New Roman" w:cs="Arial"/>
                <w:color w:val="000000"/>
                <w:sz w:val="20"/>
                <w:szCs w:val="20"/>
                <w:lang w:val="en-US"/>
              </w:rPr>
            </w:pPr>
            <w:r w:rsidRPr="009F0926">
              <w:rPr>
                <w:rFonts w:eastAsia="Times New Roman" w:cs="Arial"/>
                <w:color w:val="000000"/>
                <w:sz w:val="20"/>
                <w:szCs w:val="20"/>
                <w:lang w:val="en-US"/>
              </w:rPr>
              <w:t>80-89</w:t>
            </w:r>
          </w:p>
        </w:tc>
        <w:tc>
          <w:tcPr>
            <w:tcW w:w="0" w:type="auto"/>
            <w:shd w:val="clear" w:color="auto" w:fill="auto"/>
            <w:noWrap/>
            <w:vAlign w:val="bottom"/>
            <w:hideMark/>
          </w:tcPr>
          <w:p w14:paraId="4052C4D2" w14:textId="77777777" w:rsidR="00F45024" w:rsidRPr="009F0926" w:rsidRDefault="00F45024" w:rsidP="00297D01">
            <w:pPr>
              <w:spacing w:line="240" w:lineRule="auto"/>
              <w:jc w:val="right"/>
              <w:rPr>
                <w:rFonts w:eastAsia="Times New Roman" w:cs="Arial"/>
                <w:color w:val="000000"/>
                <w:sz w:val="20"/>
                <w:szCs w:val="20"/>
                <w:lang w:val="en-US"/>
              </w:rPr>
            </w:pPr>
            <w:r w:rsidRPr="009F0926">
              <w:rPr>
                <w:rFonts w:eastAsia="Times New Roman" w:cs="Arial"/>
                <w:color w:val="000000"/>
                <w:sz w:val="20"/>
                <w:szCs w:val="20"/>
                <w:lang w:val="en-US"/>
              </w:rPr>
              <w:t>2</w:t>
            </w:r>
          </w:p>
        </w:tc>
        <w:tc>
          <w:tcPr>
            <w:tcW w:w="0" w:type="auto"/>
            <w:shd w:val="clear" w:color="auto" w:fill="auto"/>
            <w:noWrap/>
            <w:vAlign w:val="bottom"/>
            <w:hideMark/>
          </w:tcPr>
          <w:p w14:paraId="42557D83" w14:textId="77777777" w:rsidR="00F45024" w:rsidRPr="009F0926" w:rsidRDefault="00F45024" w:rsidP="00297D01">
            <w:pPr>
              <w:spacing w:line="240" w:lineRule="auto"/>
              <w:jc w:val="right"/>
              <w:rPr>
                <w:rFonts w:eastAsia="Times New Roman" w:cs="Arial"/>
                <w:color w:val="000000"/>
                <w:sz w:val="20"/>
                <w:szCs w:val="20"/>
                <w:lang w:val="en-US"/>
              </w:rPr>
            </w:pPr>
            <w:r w:rsidRPr="009F0926">
              <w:rPr>
                <w:rFonts w:eastAsia="Times New Roman" w:cs="Arial"/>
                <w:color w:val="000000"/>
                <w:sz w:val="20"/>
                <w:szCs w:val="20"/>
                <w:lang w:val="en-US"/>
              </w:rPr>
              <w:t>1</w:t>
            </w:r>
          </w:p>
        </w:tc>
        <w:tc>
          <w:tcPr>
            <w:tcW w:w="0" w:type="auto"/>
            <w:shd w:val="clear" w:color="auto" w:fill="auto"/>
            <w:noWrap/>
            <w:vAlign w:val="bottom"/>
            <w:hideMark/>
          </w:tcPr>
          <w:p w14:paraId="64BCE088" w14:textId="77777777" w:rsidR="00F45024" w:rsidRPr="009F0926" w:rsidRDefault="00F45024" w:rsidP="00297D01">
            <w:pPr>
              <w:spacing w:line="240" w:lineRule="auto"/>
              <w:rPr>
                <w:rFonts w:eastAsia="Times New Roman" w:cs="Arial"/>
                <w:color w:val="000000"/>
                <w:sz w:val="20"/>
                <w:szCs w:val="20"/>
                <w:lang w:val="en-US"/>
              </w:rPr>
            </w:pPr>
            <w:r w:rsidRPr="009F0926">
              <w:rPr>
                <w:rFonts w:eastAsia="Times New Roman" w:cs="Arial"/>
                <w:color w:val="000000"/>
                <w:sz w:val="20"/>
                <w:szCs w:val="20"/>
                <w:lang w:val="en-US"/>
              </w:rPr>
              <w:t>0.500 (0.013-0.987)</w:t>
            </w:r>
          </w:p>
        </w:tc>
        <w:tc>
          <w:tcPr>
            <w:tcW w:w="0" w:type="auto"/>
            <w:shd w:val="clear" w:color="auto" w:fill="auto"/>
            <w:noWrap/>
            <w:vAlign w:val="bottom"/>
            <w:hideMark/>
          </w:tcPr>
          <w:p w14:paraId="3CFEA85C" w14:textId="77777777" w:rsidR="00F45024" w:rsidRPr="009F0926" w:rsidRDefault="00F45024" w:rsidP="00297D01">
            <w:pPr>
              <w:spacing w:line="240" w:lineRule="auto"/>
              <w:rPr>
                <w:rFonts w:eastAsia="Times New Roman" w:cs="Arial"/>
                <w:color w:val="000000"/>
                <w:sz w:val="20"/>
                <w:szCs w:val="20"/>
                <w:lang w:val="en-US"/>
              </w:rPr>
            </w:pPr>
            <w:r w:rsidRPr="009F0926">
              <w:rPr>
                <w:rFonts w:eastAsia="Times New Roman" w:cs="Arial"/>
                <w:color w:val="000000"/>
                <w:sz w:val="20"/>
                <w:szCs w:val="20"/>
                <w:lang w:val="en-US"/>
              </w:rPr>
              <w:t>4.56 (0.26-79.88)</w:t>
            </w:r>
          </w:p>
        </w:tc>
        <w:tc>
          <w:tcPr>
            <w:tcW w:w="0" w:type="auto"/>
            <w:shd w:val="clear" w:color="auto" w:fill="auto"/>
            <w:noWrap/>
            <w:vAlign w:val="bottom"/>
            <w:hideMark/>
          </w:tcPr>
          <w:p w14:paraId="108D9AEE" w14:textId="77777777" w:rsidR="00F45024" w:rsidRPr="009F0926" w:rsidRDefault="00F45024" w:rsidP="00297D01">
            <w:pPr>
              <w:spacing w:line="240" w:lineRule="auto"/>
              <w:jc w:val="right"/>
              <w:rPr>
                <w:rFonts w:eastAsia="Times New Roman" w:cs="Arial"/>
                <w:color w:val="000000"/>
                <w:sz w:val="20"/>
                <w:szCs w:val="20"/>
                <w:lang w:val="en-US"/>
              </w:rPr>
            </w:pPr>
            <w:r w:rsidRPr="009F0926">
              <w:rPr>
                <w:rFonts w:eastAsia="Times New Roman" w:cs="Arial"/>
                <w:color w:val="000000"/>
                <w:sz w:val="20"/>
                <w:szCs w:val="20"/>
                <w:lang w:val="en-US"/>
              </w:rPr>
              <w:t>0.299</w:t>
            </w:r>
          </w:p>
        </w:tc>
      </w:tr>
      <w:tr w:rsidR="00F45024" w:rsidRPr="00DE5E68" w14:paraId="47D63194" w14:textId="77777777" w:rsidTr="00297D01">
        <w:trPr>
          <w:trHeight w:val="320"/>
        </w:trPr>
        <w:tc>
          <w:tcPr>
            <w:tcW w:w="0" w:type="auto"/>
            <w:shd w:val="clear" w:color="auto" w:fill="auto"/>
            <w:noWrap/>
            <w:vAlign w:val="bottom"/>
            <w:hideMark/>
          </w:tcPr>
          <w:p w14:paraId="1A874F51" w14:textId="77777777" w:rsidR="00F45024" w:rsidRPr="009F0926" w:rsidRDefault="00F45024" w:rsidP="00297D01">
            <w:pPr>
              <w:spacing w:line="240" w:lineRule="auto"/>
              <w:rPr>
                <w:rFonts w:eastAsia="Times New Roman" w:cs="Arial"/>
                <w:color w:val="000000"/>
                <w:sz w:val="20"/>
                <w:szCs w:val="20"/>
                <w:lang w:val="en-US"/>
              </w:rPr>
            </w:pPr>
            <w:r w:rsidRPr="009F0926">
              <w:rPr>
                <w:rFonts w:eastAsia="Times New Roman" w:cs="Arial"/>
                <w:sz w:val="20"/>
                <w:szCs w:val="20"/>
                <w:lang w:val="en-US"/>
              </w:rPr>
              <w:t>≥90</w:t>
            </w:r>
          </w:p>
        </w:tc>
        <w:tc>
          <w:tcPr>
            <w:tcW w:w="0" w:type="auto"/>
            <w:shd w:val="clear" w:color="auto" w:fill="auto"/>
            <w:noWrap/>
            <w:vAlign w:val="bottom"/>
            <w:hideMark/>
          </w:tcPr>
          <w:p w14:paraId="53FA9FB4" w14:textId="77777777" w:rsidR="00F45024" w:rsidRPr="009F0926" w:rsidRDefault="00F45024" w:rsidP="00297D01">
            <w:pPr>
              <w:spacing w:line="240" w:lineRule="auto"/>
              <w:jc w:val="right"/>
              <w:rPr>
                <w:rFonts w:eastAsia="Times New Roman" w:cs="Arial"/>
                <w:color w:val="000000"/>
                <w:sz w:val="20"/>
                <w:szCs w:val="20"/>
                <w:lang w:val="en-US"/>
              </w:rPr>
            </w:pPr>
            <w:r w:rsidRPr="009F0926">
              <w:rPr>
                <w:rFonts w:eastAsia="Times New Roman" w:cs="Arial"/>
                <w:color w:val="000000"/>
                <w:sz w:val="20"/>
                <w:szCs w:val="20"/>
                <w:lang w:val="en-US"/>
              </w:rPr>
              <w:t>1</w:t>
            </w:r>
          </w:p>
        </w:tc>
        <w:tc>
          <w:tcPr>
            <w:tcW w:w="0" w:type="auto"/>
            <w:shd w:val="clear" w:color="auto" w:fill="auto"/>
            <w:noWrap/>
            <w:vAlign w:val="bottom"/>
            <w:hideMark/>
          </w:tcPr>
          <w:p w14:paraId="50CDAEF5" w14:textId="77777777" w:rsidR="00F45024" w:rsidRPr="009F0926" w:rsidRDefault="00F45024" w:rsidP="00297D01">
            <w:pPr>
              <w:spacing w:line="240" w:lineRule="auto"/>
              <w:jc w:val="right"/>
              <w:rPr>
                <w:rFonts w:eastAsia="Times New Roman" w:cs="Arial"/>
                <w:color w:val="000000"/>
                <w:sz w:val="20"/>
                <w:szCs w:val="20"/>
                <w:lang w:val="en-US"/>
              </w:rPr>
            </w:pPr>
            <w:r w:rsidRPr="009F0926">
              <w:rPr>
                <w:rFonts w:eastAsia="Times New Roman" w:cs="Arial"/>
                <w:color w:val="000000"/>
                <w:sz w:val="20"/>
                <w:szCs w:val="20"/>
                <w:lang w:val="en-US"/>
              </w:rPr>
              <w:t>0</w:t>
            </w:r>
          </w:p>
        </w:tc>
        <w:tc>
          <w:tcPr>
            <w:tcW w:w="0" w:type="auto"/>
            <w:shd w:val="clear" w:color="auto" w:fill="auto"/>
            <w:noWrap/>
            <w:vAlign w:val="bottom"/>
            <w:hideMark/>
          </w:tcPr>
          <w:p w14:paraId="7DBDBC6D" w14:textId="77777777" w:rsidR="00F45024" w:rsidRPr="009F0926" w:rsidRDefault="00F45024" w:rsidP="00297D01">
            <w:pPr>
              <w:spacing w:line="240" w:lineRule="auto"/>
              <w:rPr>
                <w:rFonts w:eastAsia="Times New Roman" w:cs="Arial"/>
                <w:color w:val="000000"/>
                <w:sz w:val="20"/>
                <w:szCs w:val="20"/>
                <w:lang w:val="en-US"/>
              </w:rPr>
            </w:pPr>
            <w:r w:rsidRPr="009F0926">
              <w:rPr>
                <w:rFonts w:eastAsia="Times New Roman" w:cs="Arial"/>
                <w:color w:val="000000"/>
                <w:sz w:val="20"/>
                <w:szCs w:val="20"/>
                <w:lang w:val="en-US"/>
              </w:rPr>
              <w:t>0.000 (</w:t>
            </w:r>
            <w:r>
              <w:rPr>
                <w:rFonts w:eastAsia="Times New Roman" w:cs="Arial"/>
                <w:color w:val="000000"/>
                <w:sz w:val="20"/>
                <w:szCs w:val="20"/>
                <w:lang w:val="en-US"/>
              </w:rPr>
              <w:t>0</w:t>
            </w:r>
            <w:r w:rsidRPr="009F0926">
              <w:rPr>
                <w:rFonts w:eastAsia="Times New Roman" w:cs="Arial"/>
                <w:color w:val="000000"/>
                <w:sz w:val="20"/>
                <w:szCs w:val="20"/>
                <w:lang w:val="en-US"/>
              </w:rPr>
              <w:t>-0.975)</w:t>
            </w:r>
          </w:p>
        </w:tc>
        <w:tc>
          <w:tcPr>
            <w:tcW w:w="0" w:type="auto"/>
            <w:shd w:val="clear" w:color="auto" w:fill="auto"/>
            <w:noWrap/>
            <w:vAlign w:val="bottom"/>
            <w:hideMark/>
          </w:tcPr>
          <w:p w14:paraId="72F2901D" w14:textId="77777777" w:rsidR="00F45024" w:rsidRPr="009F0926" w:rsidRDefault="00F45024" w:rsidP="00297D01">
            <w:pPr>
              <w:spacing w:line="240" w:lineRule="auto"/>
              <w:rPr>
                <w:rFonts w:eastAsia="Times New Roman" w:cs="Arial"/>
                <w:color w:val="000000"/>
                <w:sz w:val="20"/>
                <w:szCs w:val="20"/>
                <w:lang w:val="en-US"/>
              </w:rPr>
            </w:pPr>
            <w:r w:rsidRPr="009F0926">
              <w:rPr>
                <w:rFonts w:eastAsia="Times New Roman" w:cs="Arial"/>
                <w:color w:val="000000"/>
                <w:sz w:val="20"/>
                <w:szCs w:val="20"/>
                <w:lang w:val="en-US"/>
              </w:rPr>
              <w:t>-</w:t>
            </w:r>
          </w:p>
        </w:tc>
        <w:tc>
          <w:tcPr>
            <w:tcW w:w="0" w:type="auto"/>
            <w:shd w:val="clear" w:color="auto" w:fill="auto"/>
            <w:noWrap/>
            <w:vAlign w:val="bottom"/>
            <w:hideMark/>
          </w:tcPr>
          <w:p w14:paraId="5E8FA5BD" w14:textId="77777777" w:rsidR="00F45024" w:rsidRPr="009F0926" w:rsidRDefault="00F45024" w:rsidP="00297D01">
            <w:pPr>
              <w:spacing w:line="240" w:lineRule="auto"/>
              <w:rPr>
                <w:rFonts w:eastAsia="Times New Roman" w:cs="Arial"/>
                <w:color w:val="000000"/>
                <w:sz w:val="20"/>
                <w:szCs w:val="20"/>
                <w:lang w:val="en-US"/>
              </w:rPr>
            </w:pPr>
            <w:r w:rsidRPr="009F0926">
              <w:rPr>
                <w:rFonts w:eastAsia="Times New Roman" w:cs="Arial"/>
                <w:color w:val="000000"/>
                <w:sz w:val="20"/>
                <w:szCs w:val="20"/>
                <w:lang w:val="en-US"/>
              </w:rPr>
              <w:t>-</w:t>
            </w:r>
          </w:p>
        </w:tc>
      </w:tr>
    </w:tbl>
    <w:p w14:paraId="7F38E682" w14:textId="77777777" w:rsidR="00AB473C" w:rsidRDefault="00AB473C"/>
    <w:p w14:paraId="28E03E8E" w14:textId="77777777" w:rsidR="00F20C18" w:rsidRDefault="00F20C18"/>
    <w:p w14:paraId="3DCC9AEA" w14:textId="3DA9740D" w:rsidR="00F20C18" w:rsidRPr="00E85D61" w:rsidRDefault="00F20C18">
      <w:pPr>
        <w:rPr>
          <w:sz w:val="20"/>
          <w:szCs w:val="20"/>
        </w:rPr>
      </w:pPr>
      <w:r w:rsidRPr="00E85D61">
        <w:rPr>
          <w:sz w:val="20"/>
          <w:szCs w:val="20"/>
        </w:rPr>
        <w:t>Yangzom et al, 2012</w:t>
      </w:r>
      <w:r w:rsidR="00E85D61">
        <w:rPr>
          <w:sz w:val="20"/>
          <w:szCs w:val="20"/>
        </w:rPr>
        <w:t xml:space="preserve"> </w:t>
      </w:r>
      <w:r w:rsidR="00E85D61">
        <w:rPr>
          <w:sz w:val="20"/>
          <w:szCs w:val="20"/>
        </w:rPr>
        <w:fldChar w:fldCharType="begin" w:fldLock="1"/>
      </w:r>
      <w:r w:rsidR="00BF6CA1">
        <w:rPr>
          <w:sz w:val="20"/>
          <w:szCs w:val="20"/>
        </w:rPr>
        <w:instrText>ADDIN CSL_CITATION {"citationItems":[{"id":"ITEM-1","itemData":{"DOI":"10.4269/ajtmh.2012.12-0211","ISSN":"1476-1645","PMID":"23091191","abstract":"Visceral leishmaniasis was first reported in Bhutan in 2006. We conducted studies of the parasite, possible vectors and reservoirs, and leishmanin skin test and risk factor surveys in three villages. Nineteen cases were reported from seven districts. Parasite typing yielded two novel microsatellite sequences, both related to Indian L. donovani. In one case village, 40 (18.5%) of 216 participants had positive leishmanin skin test results, compared with 3 (4.2%) of 72 in the other case village and 0 of 108 in the control village. Positive results were strongly associated with the village and increasing age. None of the tested dogs were infected. Eighteen sand flies were collected, 13 Phlebotomus species and 5 Sergentomyia species; polymerase chain reaction for leishmanial DNA was negative. This assessment suggests that endemic visceral leishmaniasis transmission has occurred in diverse locations in Bhutan. Surveillance, case investigations, and further parasite, vector, and reservoir studies are needed. The potential protective impact of bed nets should be evaluated.","author":[{"dropping-particle":"","family":"Yangzom","given":"Thinley","non-dropping-particle":"","parse-names":false,"suffix":""},{"dropping-particle":"","family":"Cruz","given":"Israel","non-dropping-particle":"","parse-names":false,"suffix":""},{"dropping-particle":"","family":"Bern","given":"Caryn","non-dropping-particle":"","parse-names":false,"suffix":""},{"dropping-particle":"","family":"Argaw","given":"Daniel","non-dropping-particle":"","parse-names":false,"suffix":""},{"dropping-particle":"","family":"Boer","given":"Margriet","non-dropping-particle":"den","parse-names":false,"suffix":""},{"dropping-particle":"","family":"Vélez","given":"Iván Dario","non-dropping-particle":"","parse-names":false,"suffix":""},{"dropping-particle":"","family":"Bhattacharya","given":"Sujit K","non-dropping-particle":"","parse-names":false,"suffix":""},{"dropping-particle":"","family":"Molina","given":"Ricardo","non-dropping-particle":"","parse-names":false,"suffix":""},{"dropping-particle":"","family":"Alvar","given":"Jorge","non-dropping-particle":"","parse-names":false,"suffix":""}],"container-title":"American Journal of Tropical Medicine and Hygiene","id":"ITEM-1","issue":"6","issued":{"date-parts":[["2012"]]},"page":"1028-37","title":"Endemic transmission of visceral leishmaniasis in Bhutan.","type":"article-journal","volume":"87"},"uris":["http://www.mendeley.com/documents/?uuid=9ce316cf-b0f1-4fff-ae43-9fd32dbe2dae"]}],"mendeley":{"formattedCitation":"[19]","plainTextFormattedCitation":"[19]","previouslyFormattedCitation":"[19]"},"properties":{"noteIndex":0},"schema":"https://github.com/citation-style-language/schema/raw/master/csl-citation.json"}</w:instrText>
      </w:r>
      <w:r w:rsidR="00E85D61">
        <w:rPr>
          <w:sz w:val="20"/>
          <w:szCs w:val="20"/>
        </w:rPr>
        <w:fldChar w:fldCharType="separate"/>
      </w:r>
      <w:r w:rsidR="00E85D61" w:rsidRPr="00E85D61">
        <w:rPr>
          <w:noProof/>
          <w:sz w:val="20"/>
          <w:szCs w:val="20"/>
        </w:rPr>
        <w:t>[19]</w:t>
      </w:r>
      <w:r w:rsidR="00E85D61">
        <w:rPr>
          <w:sz w:val="20"/>
          <w:szCs w:val="20"/>
        </w:rPr>
        <w:fldChar w:fldCharType="end"/>
      </w:r>
    </w:p>
    <w:p w14:paraId="6D5FC7DD" w14:textId="77777777" w:rsidR="00F20C18" w:rsidRDefault="00F20C18"/>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95"/>
        <w:gridCol w:w="550"/>
        <w:gridCol w:w="1261"/>
        <w:gridCol w:w="2062"/>
        <w:gridCol w:w="1640"/>
        <w:gridCol w:w="717"/>
      </w:tblGrid>
      <w:tr w:rsidR="00F20C18" w14:paraId="362136F6" w14:textId="77777777" w:rsidTr="00403D67">
        <w:trPr>
          <w:trHeight w:hRule="exact" w:val="318"/>
        </w:trPr>
        <w:tc>
          <w:tcPr>
            <w:tcW w:w="0" w:type="auto"/>
            <w:vAlign w:val="bottom"/>
          </w:tcPr>
          <w:p w14:paraId="6556CB92" w14:textId="77777777" w:rsidR="00F20C18" w:rsidRPr="00F20C18" w:rsidRDefault="00F20C18" w:rsidP="00403D67">
            <w:pPr>
              <w:autoSpaceDE w:val="0"/>
              <w:autoSpaceDN w:val="0"/>
              <w:adjustRightInd w:val="0"/>
              <w:spacing w:line="240" w:lineRule="auto"/>
              <w:rPr>
                <w:rFonts w:cs="Arial"/>
                <w:color w:val="000000"/>
                <w:sz w:val="20"/>
                <w:szCs w:val="20"/>
              </w:rPr>
            </w:pPr>
            <w:r w:rsidRPr="00F20C18">
              <w:rPr>
                <w:rFonts w:cs="Arial"/>
                <w:color w:val="000000"/>
                <w:sz w:val="20"/>
                <w:szCs w:val="20"/>
              </w:rPr>
              <w:t>Age group (yrs)</w:t>
            </w:r>
          </w:p>
        </w:tc>
        <w:tc>
          <w:tcPr>
            <w:tcW w:w="0" w:type="auto"/>
            <w:vAlign w:val="bottom"/>
          </w:tcPr>
          <w:p w14:paraId="4DCC9095" w14:textId="77777777" w:rsidR="00F20C18" w:rsidRPr="00F20C18" w:rsidRDefault="00F20C18" w:rsidP="00403D67">
            <w:pPr>
              <w:autoSpaceDE w:val="0"/>
              <w:autoSpaceDN w:val="0"/>
              <w:adjustRightInd w:val="0"/>
              <w:spacing w:line="240" w:lineRule="auto"/>
              <w:rPr>
                <w:rFonts w:cs="Arial"/>
                <w:color w:val="000000"/>
                <w:sz w:val="20"/>
                <w:szCs w:val="20"/>
              </w:rPr>
            </w:pPr>
            <w:r w:rsidRPr="00F20C18">
              <w:rPr>
                <w:rFonts w:cs="Arial"/>
                <w:color w:val="000000"/>
                <w:sz w:val="20"/>
                <w:szCs w:val="20"/>
              </w:rPr>
              <w:t>n</w:t>
            </w:r>
          </w:p>
        </w:tc>
        <w:tc>
          <w:tcPr>
            <w:tcW w:w="0" w:type="auto"/>
            <w:vAlign w:val="bottom"/>
          </w:tcPr>
          <w:p w14:paraId="3BD3773A" w14:textId="77777777" w:rsidR="00F20C18" w:rsidRPr="00F20C18" w:rsidRDefault="00F20C18" w:rsidP="00403D67">
            <w:pPr>
              <w:autoSpaceDE w:val="0"/>
              <w:autoSpaceDN w:val="0"/>
              <w:adjustRightInd w:val="0"/>
              <w:spacing w:line="240" w:lineRule="auto"/>
              <w:rPr>
                <w:rFonts w:cs="Arial"/>
                <w:color w:val="000000"/>
                <w:sz w:val="20"/>
                <w:szCs w:val="20"/>
              </w:rPr>
            </w:pPr>
            <w:r w:rsidRPr="00F20C18">
              <w:rPr>
                <w:rFonts w:cs="Arial"/>
                <w:color w:val="000000"/>
                <w:sz w:val="20"/>
                <w:szCs w:val="20"/>
              </w:rPr>
              <w:t>No. positive</w:t>
            </w:r>
          </w:p>
        </w:tc>
        <w:tc>
          <w:tcPr>
            <w:tcW w:w="0" w:type="auto"/>
            <w:vAlign w:val="bottom"/>
          </w:tcPr>
          <w:p w14:paraId="3A91B068" w14:textId="77777777" w:rsidR="00F20C18" w:rsidRPr="00F20C18" w:rsidRDefault="00F20C18" w:rsidP="00403D67">
            <w:pPr>
              <w:autoSpaceDE w:val="0"/>
              <w:autoSpaceDN w:val="0"/>
              <w:adjustRightInd w:val="0"/>
              <w:spacing w:line="240" w:lineRule="auto"/>
              <w:rPr>
                <w:rFonts w:cs="Arial"/>
                <w:color w:val="000000"/>
                <w:sz w:val="20"/>
                <w:szCs w:val="20"/>
              </w:rPr>
            </w:pPr>
            <w:r w:rsidRPr="00F20C18">
              <w:rPr>
                <w:rFonts w:cs="Arial"/>
                <w:color w:val="000000"/>
                <w:sz w:val="20"/>
                <w:szCs w:val="20"/>
              </w:rPr>
              <w:t>Prevalence (95% CI)</w:t>
            </w:r>
          </w:p>
        </w:tc>
        <w:tc>
          <w:tcPr>
            <w:tcW w:w="0" w:type="auto"/>
            <w:vAlign w:val="bottom"/>
          </w:tcPr>
          <w:p w14:paraId="02295270" w14:textId="77777777" w:rsidR="00F20C18" w:rsidRPr="00F20C18" w:rsidRDefault="00F20C18" w:rsidP="00403D67">
            <w:pPr>
              <w:autoSpaceDE w:val="0"/>
              <w:autoSpaceDN w:val="0"/>
              <w:adjustRightInd w:val="0"/>
              <w:spacing w:line="240" w:lineRule="auto"/>
              <w:rPr>
                <w:rFonts w:cs="Arial"/>
                <w:color w:val="000000"/>
                <w:sz w:val="20"/>
                <w:szCs w:val="20"/>
              </w:rPr>
            </w:pPr>
            <w:r w:rsidRPr="00F20C18">
              <w:rPr>
                <w:rFonts w:cs="Arial"/>
                <w:color w:val="000000"/>
                <w:sz w:val="20"/>
                <w:szCs w:val="20"/>
              </w:rPr>
              <w:t>OR (95% CI)</w:t>
            </w:r>
          </w:p>
        </w:tc>
        <w:tc>
          <w:tcPr>
            <w:tcW w:w="0" w:type="auto"/>
            <w:vAlign w:val="bottom"/>
          </w:tcPr>
          <w:p w14:paraId="064C3F33" w14:textId="77777777" w:rsidR="00F20C18" w:rsidRPr="00F20C18" w:rsidRDefault="00F20C18" w:rsidP="00403D67">
            <w:pPr>
              <w:autoSpaceDE w:val="0"/>
              <w:autoSpaceDN w:val="0"/>
              <w:adjustRightInd w:val="0"/>
              <w:spacing w:line="240" w:lineRule="auto"/>
              <w:rPr>
                <w:rFonts w:cs="Arial"/>
                <w:color w:val="000000"/>
                <w:sz w:val="20"/>
                <w:szCs w:val="20"/>
              </w:rPr>
            </w:pPr>
            <w:r w:rsidRPr="00F20C18">
              <w:rPr>
                <w:rFonts w:cs="Arial"/>
                <w:color w:val="000000"/>
                <w:sz w:val="20"/>
                <w:szCs w:val="20"/>
              </w:rPr>
              <w:t>p</w:t>
            </w:r>
          </w:p>
        </w:tc>
      </w:tr>
      <w:tr w:rsidR="00F20C18" w14:paraId="2F6A57F3" w14:textId="77777777" w:rsidTr="00403D67">
        <w:trPr>
          <w:trHeight w:hRule="exact" w:val="318"/>
        </w:trPr>
        <w:tc>
          <w:tcPr>
            <w:tcW w:w="0" w:type="auto"/>
            <w:vAlign w:val="bottom"/>
          </w:tcPr>
          <w:p w14:paraId="33464503" w14:textId="74A43173" w:rsidR="00F20C18" w:rsidRPr="00F20C18" w:rsidRDefault="00F20C18" w:rsidP="00403D67">
            <w:pPr>
              <w:autoSpaceDE w:val="0"/>
              <w:autoSpaceDN w:val="0"/>
              <w:adjustRightInd w:val="0"/>
              <w:spacing w:line="240" w:lineRule="auto"/>
              <w:rPr>
                <w:rFonts w:cs="Arial"/>
                <w:color w:val="000000"/>
                <w:sz w:val="20"/>
                <w:szCs w:val="20"/>
              </w:rPr>
            </w:pPr>
            <w:r>
              <w:rPr>
                <w:rFonts w:cs="Arial"/>
                <w:color w:val="000000"/>
                <w:sz w:val="20"/>
                <w:szCs w:val="20"/>
              </w:rPr>
              <w:t>2</w:t>
            </w:r>
            <w:r w:rsidRPr="00F20C18">
              <w:rPr>
                <w:rFonts w:cs="Arial"/>
                <w:color w:val="000000"/>
                <w:sz w:val="20"/>
                <w:szCs w:val="20"/>
              </w:rPr>
              <w:t>-15</w:t>
            </w:r>
          </w:p>
        </w:tc>
        <w:tc>
          <w:tcPr>
            <w:tcW w:w="0" w:type="auto"/>
            <w:vAlign w:val="bottom"/>
          </w:tcPr>
          <w:p w14:paraId="29D263DA" w14:textId="77777777" w:rsidR="00F20C18" w:rsidRPr="00F20C18" w:rsidRDefault="00F20C18" w:rsidP="00403D67">
            <w:pPr>
              <w:autoSpaceDE w:val="0"/>
              <w:autoSpaceDN w:val="0"/>
              <w:adjustRightInd w:val="0"/>
              <w:spacing w:line="240" w:lineRule="auto"/>
              <w:jc w:val="right"/>
              <w:rPr>
                <w:rFonts w:cs="Arial"/>
                <w:color w:val="000000"/>
                <w:sz w:val="20"/>
                <w:szCs w:val="20"/>
              </w:rPr>
            </w:pPr>
            <w:r w:rsidRPr="00F20C18">
              <w:rPr>
                <w:rFonts w:cs="Arial"/>
                <w:color w:val="000000"/>
                <w:sz w:val="20"/>
                <w:szCs w:val="20"/>
              </w:rPr>
              <w:t>108</w:t>
            </w:r>
          </w:p>
        </w:tc>
        <w:tc>
          <w:tcPr>
            <w:tcW w:w="0" w:type="auto"/>
            <w:vAlign w:val="bottom"/>
          </w:tcPr>
          <w:p w14:paraId="074D5AEB" w14:textId="77777777" w:rsidR="00F20C18" w:rsidRPr="00F20C18" w:rsidRDefault="00F20C18" w:rsidP="00403D67">
            <w:pPr>
              <w:autoSpaceDE w:val="0"/>
              <w:autoSpaceDN w:val="0"/>
              <w:adjustRightInd w:val="0"/>
              <w:spacing w:line="240" w:lineRule="auto"/>
              <w:jc w:val="right"/>
              <w:rPr>
                <w:rFonts w:cs="Arial"/>
                <w:color w:val="000000"/>
                <w:sz w:val="20"/>
                <w:szCs w:val="20"/>
              </w:rPr>
            </w:pPr>
            <w:r w:rsidRPr="00F20C18">
              <w:rPr>
                <w:rFonts w:cs="Arial"/>
                <w:color w:val="000000"/>
                <w:sz w:val="20"/>
                <w:szCs w:val="20"/>
              </w:rPr>
              <w:t>7</w:t>
            </w:r>
          </w:p>
        </w:tc>
        <w:tc>
          <w:tcPr>
            <w:tcW w:w="0" w:type="auto"/>
            <w:vAlign w:val="bottom"/>
          </w:tcPr>
          <w:p w14:paraId="3DA5B01B" w14:textId="77777777" w:rsidR="00F20C18" w:rsidRPr="00F20C18" w:rsidRDefault="00F20C18" w:rsidP="00403D67">
            <w:pPr>
              <w:autoSpaceDE w:val="0"/>
              <w:autoSpaceDN w:val="0"/>
              <w:adjustRightInd w:val="0"/>
              <w:spacing w:line="240" w:lineRule="auto"/>
              <w:rPr>
                <w:rFonts w:cs="Arial"/>
                <w:color w:val="000000"/>
                <w:sz w:val="20"/>
                <w:szCs w:val="20"/>
              </w:rPr>
            </w:pPr>
            <w:r w:rsidRPr="00F20C18">
              <w:rPr>
                <w:rFonts w:cs="Arial"/>
                <w:color w:val="000000"/>
                <w:sz w:val="20"/>
                <w:szCs w:val="20"/>
              </w:rPr>
              <w:t>0.065 (0.026-0.129)</w:t>
            </w:r>
          </w:p>
        </w:tc>
        <w:tc>
          <w:tcPr>
            <w:tcW w:w="0" w:type="auto"/>
            <w:vAlign w:val="bottom"/>
          </w:tcPr>
          <w:p w14:paraId="1861C145" w14:textId="77777777" w:rsidR="00F20C18" w:rsidRPr="00F20C18" w:rsidRDefault="00F20C18" w:rsidP="00403D67">
            <w:pPr>
              <w:autoSpaceDE w:val="0"/>
              <w:autoSpaceDN w:val="0"/>
              <w:adjustRightInd w:val="0"/>
              <w:spacing w:line="240" w:lineRule="auto"/>
              <w:rPr>
                <w:rFonts w:cs="Arial"/>
                <w:color w:val="000000"/>
                <w:sz w:val="20"/>
                <w:szCs w:val="20"/>
              </w:rPr>
            </w:pPr>
            <w:r w:rsidRPr="00F20C18">
              <w:rPr>
                <w:rFonts w:cs="Arial"/>
                <w:color w:val="000000"/>
                <w:sz w:val="20"/>
                <w:szCs w:val="20"/>
              </w:rPr>
              <w:t>Ref.</w:t>
            </w:r>
          </w:p>
        </w:tc>
        <w:tc>
          <w:tcPr>
            <w:tcW w:w="0" w:type="auto"/>
            <w:vAlign w:val="bottom"/>
          </w:tcPr>
          <w:p w14:paraId="79403626" w14:textId="77777777" w:rsidR="00F20C18" w:rsidRPr="00F20C18" w:rsidRDefault="00F20C18" w:rsidP="00403D67">
            <w:pPr>
              <w:autoSpaceDE w:val="0"/>
              <w:autoSpaceDN w:val="0"/>
              <w:adjustRightInd w:val="0"/>
              <w:spacing w:line="240" w:lineRule="auto"/>
              <w:rPr>
                <w:rFonts w:cs="Arial"/>
                <w:color w:val="000000"/>
                <w:sz w:val="20"/>
                <w:szCs w:val="20"/>
              </w:rPr>
            </w:pPr>
          </w:p>
        </w:tc>
      </w:tr>
      <w:tr w:rsidR="00F20C18" w14:paraId="723805C6" w14:textId="77777777" w:rsidTr="00403D67">
        <w:trPr>
          <w:trHeight w:hRule="exact" w:val="318"/>
        </w:trPr>
        <w:tc>
          <w:tcPr>
            <w:tcW w:w="0" w:type="auto"/>
            <w:vAlign w:val="bottom"/>
          </w:tcPr>
          <w:p w14:paraId="1DBCE0C4" w14:textId="77777777" w:rsidR="00F20C18" w:rsidRPr="00F20C18" w:rsidRDefault="00F20C18" w:rsidP="00403D67">
            <w:pPr>
              <w:autoSpaceDE w:val="0"/>
              <w:autoSpaceDN w:val="0"/>
              <w:adjustRightInd w:val="0"/>
              <w:spacing w:line="240" w:lineRule="auto"/>
              <w:rPr>
                <w:rFonts w:cs="Arial"/>
                <w:color w:val="000000"/>
                <w:sz w:val="20"/>
                <w:szCs w:val="20"/>
              </w:rPr>
            </w:pPr>
            <w:r w:rsidRPr="00F20C18">
              <w:rPr>
                <w:rFonts w:cs="Arial"/>
                <w:color w:val="000000"/>
                <w:sz w:val="20"/>
                <w:szCs w:val="20"/>
              </w:rPr>
              <w:t>16-45</w:t>
            </w:r>
          </w:p>
        </w:tc>
        <w:tc>
          <w:tcPr>
            <w:tcW w:w="0" w:type="auto"/>
            <w:vAlign w:val="bottom"/>
          </w:tcPr>
          <w:p w14:paraId="720790B9" w14:textId="77777777" w:rsidR="00F20C18" w:rsidRPr="00F20C18" w:rsidRDefault="00F20C18" w:rsidP="00403D67">
            <w:pPr>
              <w:autoSpaceDE w:val="0"/>
              <w:autoSpaceDN w:val="0"/>
              <w:adjustRightInd w:val="0"/>
              <w:spacing w:line="240" w:lineRule="auto"/>
              <w:jc w:val="right"/>
              <w:rPr>
                <w:rFonts w:cs="Arial"/>
                <w:color w:val="000000"/>
                <w:sz w:val="20"/>
                <w:szCs w:val="20"/>
              </w:rPr>
            </w:pPr>
            <w:r w:rsidRPr="00F20C18">
              <w:rPr>
                <w:rFonts w:cs="Arial"/>
                <w:color w:val="000000"/>
                <w:sz w:val="20"/>
                <w:szCs w:val="20"/>
              </w:rPr>
              <w:t>201</w:t>
            </w:r>
          </w:p>
        </w:tc>
        <w:tc>
          <w:tcPr>
            <w:tcW w:w="0" w:type="auto"/>
            <w:vAlign w:val="bottom"/>
          </w:tcPr>
          <w:p w14:paraId="2747FB06" w14:textId="77777777" w:rsidR="00F20C18" w:rsidRPr="00F20C18" w:rsidRDefault="00F20C18" w:rsidP="00403D67">
            <w:pPr>
              <w:autoSpaceDE w:val="0"/>
              <w:autoSpaceDN w:val="0"/>
              <w:adjustRightInd w:val="0"/>
              <w:spacing w:line="240" w:lineRule="auto"/>
              <w:jc w:val="right"/>
              <w:rPr>
                <w:rFonts w:cs="Arial"/>
                <w:color w:val="000000"/>
                <w:sz w:val="20"/>
                <w:szCs w:val="20"/>
              </w:rPr>
            </w:pPr>
            <w:r w:rsidRPr="00F20C18">
              <w:rPr>
                <w:rFonts w:cs="Arial"/>
                <w:color w:val="000000"/>
                <w:sz w:val="20"/>
                <w:szCs w:val="20"/>
              </w:rPr>
              <w:t>23</w:t>
            </w:r>
          </w:p>
        </w:tc>
        <w:tc>
          <w:tcPr>
            <w:tcW w:w="0" w:type="auto"/>
            <w:vAlign w:val="bottom"/>
          </w:tcPr>
          <w:p w14:paraId="0F75EBBA" w14:textId="77777777" w:rsidR="00F20C18" w:rsidRPr="00F20C18" w:rsidRDefault="00F20C18" w:rsidP="00403D67">
            <w:pPr>
              <w:autoSpaceDE w:val="0"/>
              <w:autoSpaceDN w:val="0"/>
              <w:adjustRightInd w:val="0"/>
              <w:spacing w:line="240" w:lineRule="auto"/>
              <w:rPr>
                <w:rFonts w:cs="Arial"/>
                <w:color w:val="000000"/>
                <w:sz w:val="20"/>
                <w:szCs w:val="20"/>
              </w:rPr>
            </w:pPr>
            <w:r w:rsidRPr="00F20C18">
              <w:rPr>
                <w:rFonts w:cs="Arial"/>
                <w:color w:val="000000"/>
                <w:sz w:val="20"/>
                <w:szCs w:val="20"/>
              </w:rPr>
              <w:t>0.114 (0.074-0.167)</w:t>
            </w:r>
          </w:p>
        </w:tc>
        <w:tc>
          <w:tcPr>
            <w:tcW w:w="0" w:type="auto"/>
            <w:vAlign w:val="bottom"/>
          </w:tcPr>
          <w:p w14:paraId="39E0EA2E" w14:textId="77777777" w:rsidR="00F20C18" w:rsidRPr="00F20C18" w:rsidRDefault="00F20C18" w:rsidP="00403D67">
            <w:pPr>
              <w:autoSpaceDE w:val="0"/>
              <w:autoSpaceDN w:val="0"/>
              <w:adjustRightInd w:val="0"/>
              <w:spacing w:line="240" w:lineRule="auto"/>
              <w:rPr>
                <w:rFonts w:cs="Arial"/>
                <w:color w:val="000000"/>
                <w:sz w:val="20"/>
                <w:szCs w:val="20"/>
              </w:rPr>
            </w:pPr>
            <w:r w:rsidRPr="00F20C18">
              <w:rPr>
                <w:rFonts w:cs="Arial"/>
                <w:color w:val="000000"/>
                <w:sz w:val="20"/>
                <w:szCs w:val="20"/>
              </w:rPr>
              <w:t>1.86 (0.77-4.50)</w:t>
            </w:r>
          </w:p>
        </w:tc>
        <w:tc>
          <w:tcPr>
            <w:tcW w:w="0" w:type="auto"/>
            <w:vAlign w:val="bottom"/>
          </w:tcPr>
          <w:p w14:paraId="0484B59D" w14:textId="77777777" w:rsidR="00F20C18" w:rsidRPr="00F20C18" w:rsidRDefault="00F20C18" w:rsidP="00403D67">
            <w:pPr>
              <w:autoSpaceDE w:val="0"/>
              <w:autoSpaceDN w:val="0"/>
              <w:adjustRightInd w:val="0"/>
              <w:spacing w:line="240" w:lineRule="auto"/>
              <w:jc w:val="right"/>
              <w:rPr>
                <w:rFonts w:cs="Arial"/>
                <w:color w:val="000000"/>
                <w:sz w:val="20"/>
                <w:szCs w:val="20"/>
              </w:rPr>
            </w:pPr>
            <w:r w:rsidRPr="00F20C18">
              <w:rPr>
                <w:rFonts w:cs="Arial"/>
                <w:color w:val="000000"/>
                <w:sz w:val="20"/>
                <w:szCs w:val="20"/>
              </w:rPr>
              <w:t>0.166</w:t>
            </w:r>
          </w:p>
        </w:tc>
      </w:tr>
      <w:tr w:rsidR="00F20C18" w14:paraId="32E181D2" w14:textId="77777777" w:rsidTr="00403D67">
        <w:trPr>
          <w:trHeight w:hRule="exact" w:val="318"/>
        </w:trPr>
        <w:tc>
          <w:tcPr>
            <w:tcW w:w="0" w:type="auto"/>
            <w:vAlign w:val="bottom"/>
          </w:tcPr>
          <w:p w14:paraId="6A42708B" w14:textId="77777777" w:rsidR="00F20C18" w:rsidRPr="00F20C18" w:rsidRDefault="00F20C18" w:rsidP="00403D67">
            <w:pPr>
              <w:autoSpaceDE w:val="0"/>
              <w:autoSpaceDN w:val="0"/>
              <w:adjustRightInd w:val="0"/>
              <w:spacing w:line="240" w:lineRule="auto"/>
              <w:rPr>
                <w:rFonts w:cs="Arial"/>
                <w:color w:val="000000"/>
                <w:sz w:val="20"/>
                <w:szCs w:val="20"/>
              </w:rPr>
            </w:pPr>
            <w:r w:rsidRPr="00F20C18">
              <w:rPr>
                <w:rFonts w:cs="Arial"/>
                <w:color w:val="000000"/>
                <w:sz w:val="20"/>
                <w:szCs w:val="20"/>
              </w:rPr>
              <w:t>46-89</w:t>
            </w:r>
          </w:p>
        </w:tc>
        <w:tc>
          <w:tcPr>
            <w:tcW w:w="0" w:type="auto"/>
            <w:vAlign w:val="bottom"/>
          </w:tcPr>
          <w:p w14:paraId="11E468D4" w14:textId="77777777" w:rsidR="00F20C18" w:rsidRPr="00F20C18" w:rsidRDefault="00F20C18" w:rsidP="00403D67">
            <w:pPr>
              <w:autoSpaceDE w:val="0"/>
              <w:autoSpaceDN w:val="0"/>
              <w:adjustRightInd w:val="0"/>
              <w:spacing w:line="240" w:lineRule="auto"/>
              <w:jc w:val="right"/>
              <w:rPr>
                <w:rFonts w:cs="Arial"/>
                <w:color w:val="000000"/>
                <w:sz w:val="20"/>
                <w:szCs w:val="20"/>
              </w:rPr>
            </w:pPr>
            <w:r w:rsidRPr="00F20C18">
              <w:rPr>
                <w:rFonts w:cs="Arial"/>
                <w:color w:val="000000"/>
                <w:sz w:val="20"/>
                <w:szCs w:val="20"/>
              </w:rPr>
              <w:t>87</w:t>
            </w:r>
          </w:p>
        </w:tc>
        <w:tc>
          <w:tcPr>
            <w:tcW w:w="0" w:type="auto"/>
            <w:vAlign w:val="bottom"/>
          </w:tcPr>
          <w:p w14:paraId="029648D0" w14:textId="77777777" w:rsidR="00F20C18" w:rsidRPr="00F20C18" w:rsidRDefault="00F20C18" w:rsidP="00403D67">
            <w:pPr>
              <w:autoSpaceDE w:val="0"/>
              <w:autoSpaceDN w:val="0"/>
              <w:adjustRightInd w:val="0"/>
              <w:spacing w:line="240" w:lineRule="auto"/>
              <w:jc w:val="right"/>
              <w:rPr>
                <w:rFonts w:cs="Arial"/>
                <w:color w:val="000000"/>
                <w:sz w:val="20"/>
                <w:szCs w:val="20"/>
              </w:rPr>
            </w:pPr>
            <w:r w:rsidRPr="00F20C18">
              <w:rPr>
                <w:rFonts w:cs="Arial"/>
                <w:color w:val="000000"/>
                <w:sz w:val="20"/>
                <w:szCs w:val="20"/>
              </w:rPr>
              <w:t>13</w:t>
            </w:r>
          </w:p>
        </w:tc>
        <w:tc>
          <w:tcPr>
            <w:tcW w:w="0" w:type="auto"/>
            <w:vAlign w:val="bottom"/>
          </w:tcPr>
          <w:p w14:paraId="5A740517" w14:textId="77777777" w:rsidR="00F20C18" w:rsidRPr="00F20C18" w:rsidRDefault="00F20C18" w:rsidP="00403D67">
            <w:pPr>
              <w:autoSpaceDE w:val="0"/>
              <w:autoSpaceDN w:val="0"/>
              <w:adjustRightInd w:val="0"/>
              <w:spacing w:line="240" w:lineRule="auto"/>
              <w:rPr>
                <w:rFonts w:cs="Arial"/>
                <w:color w:val="000000"/>
                <w:sz w:val="20"/>
                <w:szCs w:val="20"/>
              </w:rPr>
            </w:pPr>
            <w:r w:rsidRPr="00F20C18">
              <w:rPr>
                <w:rFonts w:cs="Arial"/>
                <w:color w:val="000000"/>
                <w:sz w:val="20"/>
                <w:szCs w:val="20"/>
              </w:rPr>
              <w:t>0.149 (0.082-0.242)</w:t>
            </w:r>
          </w:p>
        </w:tc>
        <w:tc>
          <w:tcPr>
            <w:tcW w:w="0" w:type="auto"/>
            <w:vAlign w:val="bottom"/>
          </w:tcPr>
          <w:p w14:paraId="2FF41FAC" w14:textId="77777777" w:rsidR="00F20C18" w:rsidRPr="00F20C18" w:rsidRDefault="00F20C18" w:rsidP="00403D67">
            <w:pPr>
              <w:autoSpaceDE w:val="0"/>
              <w:autoSpaceDN w:val="0"/>
              <w:adjustRightInd w:val="0"/>
              <w:spacing w:line="240" w:lineRule="auto"/>
              <w:rPr>
                <w:rFonts w:cs="Arial"/>
                <w:color w:val="000000"/>
                <w:sz w:val="20"/>
                <w:szCs w:val="20"/>
              </w:rPr>
            </w:pPr>
            <w:r w:rsidRPr="00F20C18">
              <w:rPr>
                <w:rFonts w:cs="Arial"/>
                <w:color w:val="000000"/>
                <w:sz w:val="20"/>
                <w:szCs w:val="20"/>
              </w:rPr>
              <w:t>2.53 (0.96-6.66)</w:t>
            </w:r>
          </w:p>
        </w:tc>
        <w:tc>
          <w:tcPr>
            <w:tcW w:w="0" w:type="auto"/>
            <w:vAlign w:val="bottom"/>
          </w:tcPr>
          <w:p w14:paraId="436FCB92" w14:textId="77777777" w:rsidR="00F20C18" w:rsidRPr="00F20C18" w:rsidRDefault="00F20C18" w:rsidP="00403D67">
            <w:pPr>
              <w:autoSpaceDE w:val="0"/>
              <w:autoSpaceDN w:val="0"/>
              <w:adjustRightInd w:val="0"/>
              <w:spacing w:line="240" w:lineRule="auto"/>
              <w:jc w:val="right"/>
              <w:rPr>
                <w:rFonts w:cs="Arial"/>
                <w:color w:val="000000"/>
                <w:sz w:val="20"/>
                <w:szCs w:val="20"/>
              </w:rPr>
            </w:pPr>
            <w:r w:rsidRPr="00F20C18">
              <w:rPr>
                <w:rFonts w:cs="Arial"/>
                <w:color w:val="000000"/>
                <w:sz w:val="20"/>
                <w:szCs w:val="20"/>
              </w:rPr>
              <w:t>0.059</w:t>
            </w:r>
          </w:p>
        </w:tc>
      </w:tr>
    </w:tbl>
    <w:p w14:paraId="62085704" w14:textId="2C958AAB" w:rsidR="003A3C64" w:rsidRDefault="003A3C64"/>
    <w:p w14:paraId="7FF59BCF" w14:textId="77777777" w:rsidR="003A3C64" w:rsidRDefault="003A3C64">
      <w:pPr>
        <w:spacing w:line="240" w:lineRule="auto"/>
      </w:pPr>
      <w:r>
        <w:br w:type="page"/>
      </w:r>
    </w:p>
    <w:p w14:paraId="2153F2C7" w14:textId="5A398698" w:rsidR="00F20C18" w:rsidRDefault="00E85D61">
      <w:pPr>
        <w:rPr>
          <w:b/>
        </w:rPr>
      </w:pPr>
      <w:r w:rsidRPr="00E85D61">
        <w:rPr>
          <w:b/>
        </w:rPr>
        <w:lastRenderedPageBreak/>
        <w:t>References</w:t>
      </w:r>
    </w:p>
    <w:p w14:paraId="5C87944D" w14:textId="744F4A20" w:rsidR="00BF6CA1" w:rsidRPr="00BF6CA1" w:rsidRDefault="00E85D61" w:rsidP="00BF6CA1">
      <w:pPr>
        <w:widowControl w:val="0"/>
        <w:autoSpaceDE w:val="0"/>
        <w:autoSpaceDN w:val="0"/>
        <w:adjustRightInd w:val="0"/>
        <w:spacing w:line="240" w:lineRule="auto"/>
        <w:ind w:left="640" w:hanging="640"/>
        <w:rPr>
          <w:rFonts w:cs="Arial"/>
          <w:noProof/>
          <w:sz w:val="18"/>
          <w:szCs w:val="18"/>
          <w:lang w:val="en-US"/>
        </w:rPr>
      </w:pPr>
      <w:r w:rsidRPr="00BF6CA1">
        <w:rPr>
          <w:sz w:val="18"/>
          <w:szCs w:val="18"/>
        </w:rPr>
        <w:fldChar w:fldCharType="begin" w:fldLock="1"/>
      </w:r>
      <w:r w:rsidRPr="00BF6CA1">
        <w:rPr>
          <w:sz w:val="18"/>
          <w:szCs w:val="18"/>
        </w:rPr>
        <w:instrText xml:space="preserve">ADDIN Mendeley Bibliography CSL_BIBLIOGRAPHY </w:instrText>
      </w:r>
      <w:r w:rsidRPr="00BF6CA1">
        <w:rPr>
          <w:sz w:val="18"/>
          <w:szCs w:val="18"/>
        </w:rPr>
        <w:fldChar w:fldCharType="separate"/>
      </w:r>
      <w:r w:rsidR="00BF6CA1" w:rsidRPr="00BF6CA1">
        <w:rPr>
          <w:rFonts w:cs="Arial"/>
          <w:noProof/>
          <w:sz w:val="18"/>
          <w:szCs w:val="18"/>
          <w:lang w:val="en-US"/>
        </w:rPr>
        <w:t xml:space="preserve">1. </w:t>
      </w:r>
      <w:r w:rsidR="00BF6CA1" w:rsidRPr="00BF6CA1">
        <w:rPr>
          <w:rFonts w:cs="Arial"/>
          <w:noProof/>
          <w:sz w:val="18"/>
          <w:szCs w:val="18"/>
          <w:lang w:val="en-US"/>
        </w:rPr>
        <w:tab/>
        <w:t xml:space="preserve">Barnett PG, Singh SP, Bern C, Hightower AW, Sundar S. Virgin soil: the spread of visceral leishmaniasis into Uttar Pradesh, India. Am J Trop Med Hyg. 2005;73(4):720–5. </w:t>
      </w:r>
    </w:p>
    <w:p w14:paraId="58514735" w14:textId="77777777" w:rsidR="00BF6CA1" w:rsidRPr="00BF6CA1" w:rsidRDefault="00BF6CA1" w:rsidP="00BF6CA1">
      <w:pPr>
        <w:widowControl w:val="0"/>
        <w:autoSpaceDE w:val="0"/>
        <w:autoSpaceDN w:val="0"/>
        <w:adjustRightInd w:val="0"/>
        <w:spacing w:line="240" w:lineRule="auto"/>
        <w:ind w:left="640" w:hanging="640"/>
        <w:rPr>
          <w:rFonts w:cs="Arial"/>
          <w:noProof/>
          <w:sz w:val="18"/>
          <w:szCs w:val="18"/>
          <w:lang w:val="en-US"/>
        </w:rPr>
      </w:pPr>
      <w:r w:rsidRPr="00BF6CA1">
        <w:rPr>
          <w:rFonts w:cs="Arial"/>
          <w:noProof/>
          <w:sz w:val="18"/>
          <w:szCs w:val="18"/>
          <w:lang w:val="en-US"/>
        </w:rPr>
        <w:t xml:space="preserve">2. </w:t>
      </w:r>
      <w:r w:rsidRPr="00BF6CA1">
        <w:rPr>
          <w:rFonts w:cs="Arial"/>
          <w:noProof/>
          <w:sz w:val="18"/>
          <w:szCs w:val="18"/>
          <w:lang w:val="en-US"/>
        </w:rPr>
        <w:tab/>
        <w:t xml:space="preserve">Bern C, Hightower AW, Chowdhury R, Ali M, Amann J, Wagatsuma Y, et al. Risk factors for kala-azar in Bangladesh. Emerg Infect Dis. 2005;11(5):655–62. </w:t>
      </w:r>
    </w:p>
    <w:p w14:paraId="4125920C" w14:textId="77777777" w:rsidR="00BF6CA1" w:rsidRPr="00BF6CA1" w:rsidRDefault="00BF6CA1" w:rsidP="00BF6CA1">
      <w:pPr>
        <w:widowControl w:val="0"/>
        <w:autoSpaceDE w:val="0"/>
        <w:autoSpaceDN w:val="0"/>
        <w:adjustRightInd w:val="0"/>
        <w:spacing w:line="240" w:lineRule="auto"/>
        <w:ind w:left="640" w:hanging="640"/>
        <w:rPr>
          <w:rFonts w:cs="Arial"/>
          <w:noProof/>
          <w:sz w:val="18"/>
          <w:szCs w:val="18"/>
          <w:lang w:val="en-US"/>
        </w:rPr>
      </w:pPr>
      <w:r w:rsidRPr="00BF6CA1">
        <w:rPr>
          <w:rFonts w:cs="Arial"/>
          <w:noProof/>
          <w:sz w:val="18"/>
          <w:szCs w:val="18"/>
          <w:lang w:val="en-US"/>
        </w:rPr>
        <w:t xml:space="preserve">3. </w:t>
      </w:r>
      <w:r w:rsidRPr="00BF6CA1">
        <w:rPr>
          <w:rFonts w:cs="Arial"/>
          <w:noProof/>
          <w:sz w:val="18"/>
          <w:szCs w:val="18"/>
          <w:lang w:val="en-US"/>
        </w:rPr>
        <w:tab/>
        <w:t xml:space="preserve">Ferdousi F, Alam MS, Hossain MS, Ma E, Itoh M, Mondal D, et al. Visceral Leishmaniasis Eradication is a Reality: Data from a Community-based Active Surveillance in Bangladesh. Trop Med Health. 2012;40(4):133–9. </w:t>
      </w:r>
    </w:p>
    <w:p w14:paraId="5960AF5F" w14:textId="77777777" w:rsidR="00BF6CA1" w:rsidRPr="00BF6CA1" w:rsidRDefault="00BF6CA1" w:rsidP="00BF6CA1">
      <w:pPr>
        <w:widowControl w:val="0"/>
        <w:autoSpaceDE w:val="0"/>
        <w:autoSpaceDN w:val="0"/>
        <w:adjustRightInd w:val="0"/>
        <w:spacing w:line="240" w:lineRule="auto"/>
        <w:ind w:left="640" w:hanging="640"/>
        <w:rPr>
          <w:rFonts w:cs="Arial"/>
          <w:noProof/>
          <w:sz w:val="18"/>
          <w:szCs w:val="18"/>
          <w:lang w:val="en-US"/>
        </w:rPr>
      </w:pPr>
      <w:r w:rsidRPr="00BF6CA1">
        <w:rPr>
          <w:rFonts w:cs="Arial"/>
          <w:noProof/>
          <w:sz w:val="18"/>
          <w:szCs w:val="18"/>
          <w:lang w:val="en-US"/>
        </w:rPr>
        <w:t xml:space="preserve">4. </w:t>
      </w:r>
      <w:r w:rsidRPr="00BF6CA1">
        <w:rPr>
          <w:rFonts w:cs="Arial"/>
          <w:noProof/>
          <w:sz w:val="18"/>
          <w:szCs w:val="18"/>
          <w:lang w:val="en-US"/>
        </w:rPr>
        <w:tab/>
        <w:t>Hasker E, Singh SP, Malaviya P, Picado A, Gidwani K, Singh RP, et al. Visceral Leishmaniasis, Rural Bihar, India. Emerg Infect Dis. 2012;18(10):1662–4. Available from: http://wwwnc.cdc.gov/eid/article/18/10/11-1083_article.htm</w:t>
      </w:r>
    </w:p>
    <w:p w14:paraId="6D34C79F" w14:textId="77777777" w:rsidR="00BF6CA1" w:rsidRPr="00BF6CA1" w:rsidRDefault="00BF6CA1" w:rsidP="00BF6CA1">
      <w:pPr>
        <w:widowControl w:val="0"/>
        <w:autoSpaceDE w:val="0"/>
        <w:autoSpaceDN w:val="0"/>
        <w:adjustRightInd w:val="0"/>
        <w:spacing w:line="240" w:lineRule="auto"/>
        <w:ind w:left="640" w:hanging="640"/>
        <w:rPr>
          <w:rFonts w:cs="Arial"/>
          <w:noProof/>
          <w:sz w:val="18"/>
          <w:szCs w:val="18"/>
          <w:lang w:val="en-US"/>
        </w:rPr>
      </w:pPr>
      <w:r w:rsidRPr="00BF6CA1">
        <w:rPr>
          <w:rFonts w:cs="Arial"/>
          <w:noProof/>
          <w:sz w:val="18"/>
          <w:szCs w:val="18"/>
          <w:lang w:val="en-US"/>
        </w:rPr>
        <w:t xml:space="preserve">5. </w:t>
      </w:r>
      <w:r w:rsidRPr="00BF6CA1">
        <w:rPr>
          <w:rFonts w:cs="Arial"/>
          <w:noProof/>
          <w:sz w:val="18"/>
          <w:szCs w:val="18"/>
          <w:lang w:val="en-US"/>
        </w:rPr>
        <w:tab/>
        <w:t xml:space="preserve">Hasker E, Kansal S, Malaviya P, Gidwani K, Picado A, Singh RP, et al. Latent infection with Leishmania donovani in highly endemic villages in Bihar, India. PLoS Negl Trop Dis. 2013;7(2):e2053. </w:t>
      </w:r>
    </w:p>
    <w:p w14:paraId="1CDAFF1F" w14:textId="77777777" w:rsidR="00BF6CA1" w:rsidRPr="00BF6CA1" w:rsidRDefault="00BF6CA1" w:rsidP="00BF6CA1">
      <w:pPr>
        <w:widowControl w:val="0"/>
        <w:autoSpaceDE w:val="0"/>
        <w:autoSpaceDN w:val="0"/>
        <w:adjustRightInd w:val="0"/>
        <w:spacing w:line="240" w:lineRule="auto"/>
        <w:ind w:left="640" w:hanging="640"/>
        <w:rPr>
          <w:rFonts w:cs="Arial"/>
          <w:noProof/>
          <w:sz w:val="18"/>
          <w:szCs w:val="18"/>
          <w:lang w:val="en-US"/>
        </w:rPr>
      </w:pPr>
      <w:r w:rsidRPr="00BF6CA1">
        <w:rPr>
          <w:rFonts w:cs="Arial"/>
          <w:noProof/>
          <w:sz w:val="18"/>
          <w:szCs w:val="18"/>
          <w:lang w:val="en-US"/>
        </w:rPr>
        <w:t xml:space="preserve">6. </w:t>
      </w:r>
      <w:r w:rsidRPr="00BF6CA1">
        <w:rPr>
          <w:rFonts w:cs="Arial"/>
          <w:noProof/>
          <w:sz w:val="18"/>
          <w:szCs w:val="18"/>
          <w:lang w:val="en-US"/>
        </w:rPr>
        <w:tab/>
        <w:t xml:space="preserve">Picado A, Ostyn B, Singh SP, Uranw S, Hasker E, Rijal S, et al. Risk factors for visceral leishmaniasis and asymptomatic Leishmania donovani infection in India and Nepal. PLoS One. 2014;9(1):1–8. </w:t>
      </w:r>
    </w:p>
    <w:p w14:paraId="187A1285" w14:textId="77777777" w:rsidR="00BF6CA1" w:rsidRPr="00BF6CA1" w:rsidRDefault="00BF6CA1" w:rsidP="00BF6CA1">
      <w:pPr>
        <w:widowControl w:val="0"/>
        <w:autoSpaceDE w:val="0"/>
        <w:autoSpaceDN w:val="0"/>
        <w:adjustRightInd w:val="0"/>
        <w:spacing w:line="240" w:lineRule="auto"/>
        <w:ind w:left="640" w:hanging="640"/>
        <w:rPr>
          <w:rFonts w:cs="Arial"/>
          <w:noProof/>
          <w:sz w:val="18"/>
          <w:szCs w:val="18"/>
          <w:lang w:val="en-US"/>
        </w:rPr>
      </w:pPr>
      <w:r w:rsidRPr="00BF6CA1">
        <w:rPr>
          <w:rFonts w:cs="Arial"/>
          <w:noProof/>
          <w:sz w:val="18"/>
          <w:szCs w:val="18"/>
          <w:lang w:val="en-US"/>
        </w:rPr>
        <w:t xml:space="preserve">7. </w:t>
      </w:r>
      <w:r w:rsidRPr="00BF6CA1">
        <w:rPr>
          <w:rFonts w:cs="Arial"/>
          <w:noProof/>
          <w:sz w:val="18"/>
          <w:szCs w:val="18"/>
          <w:lang w:val="en-US"/>
        </w:rPr>
        <w:tab/>
        <w:t>Singh VP, Ranjan A, Topno RK, Verma RB, Siddique NA, Ravidas VN, et al. Short Report: Estimation of Under-Reporting of Visceral Leishmaniasis Cases in Bihar, India. Am J Trop Med Hyg. 2010;82(1):9–11. Available from: http://www.ajtmh.org/cgi/doi/10.4269/ajtmh.2010.09-0235</w:t>
      </w:r>
    </w:p>
    <w:p w14:paraId="1E252C05" w14:textId="77777777" w:rsidR="00BF6CA1" w:rsidRPr="00BF6CA1" w:rsidRDefault="00BF6CA1" w:rsidP="00BF6CA1">
      <w:pPr>
        <w:widowControl w:val="0"/>
        <w:autoSpaceDE w:val="0"/>
        <w:autoSpaceDN w:val="0"/>
        <w:adjustRightInd w:val="0"/>
        <w:spacing w:line="240" w:lineRule="auto"/>
        <w:ind w:left="640" w:hanging="640"/>
        <w:rPr>
          <w:rFonts w:cs="Arial"/>
          <w:noProof/>
          <w:sz w:val="18"/>
          <w:szCs w:val="18"/>
          <w:lang w:val="en-US"/>
        </w:rPr>
      </w:pPr>
      <w:r w:rsidRPr="00BF6CA1">
        <w:rPr>
          <w:rFonts w:cs="Arial"/>
          <w:noProof/>
          <w:sz w:val="18"/>
          <w:szCs w:val="18"/>
          <w:lang w:val="en-US"/>
        </w:rPr>
        <w:t xml:space="preserve">8. </w:t>
      </w:r>
      <w:r w:rsidRPr="00BF6CA1">
        <w:rPr>
          <w:rFonts w:cs="Arial"/>
          <w:noProof/>
          <w:sz w:val="18"/>
          <w:szCs w:val="18"/>
          <w:lang w:val="en-US"/>
        </w:rPr>
        <w:tab/>
        <w:t xml:space="preserve">Koirala S, Karki P, Das ML, Parija SC, Karki BMS. Epidemiological study of kala-azar by direct agglutination test in two rural communities of eastern Nepal. Trop Med Int Heal. 2004;9(4):533–7. </w:t>
      </w:r>
    </w:p>
    <w:p w14:paraId="13167C08" w14:textId="77777777" w:rsidR="00BF6CA1" w:rsidRPr="00BF6CA1" w:rsidRDefault="00BF6CA1" w:rsidP="00BF6CA1">
      <w:pPr>
        <w:widowControl w:val="0"/>
        <w:autoSpaceDE w:val="0"/>
        <w:autoSpaceDN w:val="0"/>
        <w:adjustRightInd w:val="0"/>
        <w:spacing w:line="240" w:lineRule="auto"/>
        <w:ind w:left="640" w:hanging="640"/>
        <w:rPr>
          <w:rFonts w:cs="Arial"/>
          <w:noProof/>
          <w:sz w:val="18"/>
          <w:szCs w:val="18"/>
          <w:lang w:val="en-US"/>
        </w:rPr>
      </w:pPr>
      <w:r w:rsidRPr="00BF6CA1">
        <w:rPr>
          <w:rFonts w:cs="Arial"/>
          <w:noProof/>
          <w:sz w:val="18"/>
          <w:szCs w:val="18"/>
          <w:lang w:val="en-US"/>
        </w:rPr>
        <w:t xml:space="preserve">9. </w:t>
      </w:r>
      <w:r w:rsidRPr="00BF6CA1">
        <w:rPr>
          <w:rFonts w:cs="Arial"/>
          <w:noProof/>
          <w:sz w:val="18"/>
          <w:szCs w:val="18"/>
          <w:lang w:val="en-US"/>
        </w:rPr>
        <w:tab/>
        <w:t>Ostyn B, Uranw S, Bhattarai NR, Das ML, Rai K, Tersago K, et al. Transmission of Leishmania donovani in the Hills of Eastern Nepal, an Outbreak Investigation in Okhaldhunga and Bhojpur Districts. PLoS Negl Trop Dis. 2015;9(8):e0003966. Available from: http://dx.plos.org/10.1371/journal.pntd.0003966</w:t>
      </w:r>
    </w:p>
    <w:p w14:paraId="60A10BEE" w14:textId="77777777" w:rsidR="00BF6CA1" w:rsidRPr="00BF6CA1" w:rsidRDefault="00BF6CA1" w:rsidP="00BF6CA1">
      <w:pPr>
        <w:widowControl w:val="0"/>
        <w:autoSpaceDE w:val="0"/>
        <w:autoSpaceDN w:val="0"/>
        <w:adjustRightInd w:val="0"/>
        <w:spacing w:line="240" w:lineRule="auto"/>
        <w:ind w:left="640" w:hanging="640"/>
        <w:rPr>
          <w:rFonts w:cs="Arial"/>
          <w:noProof/>
          <w:sz w:val="18"/>
          <w:szCs w:val="18"/>
          <w:lang w:val="en-US"/>
        </w:rPr>
      </w:pPr>
      <w:r w:rsidRPr="00BF6CA1">
        <w:rPr>
          <w:rFonts w:cs="Arial"/>
          <w:noProof/>
          <w:sz w:val="18"/>
          <w:szCs w:val="18"/>
          <w:lang w:val="en-US"/>
        </w:rPr>
        <w:t xml:space="preserve">10. </w:t>
      </w:r>
      <w:r w:rsidRPr="00BF6CA1">
        <w:rPr>
          <w:rFonts w:cs="Arial"/>
          <w:noProof/>
          <w:sz w:val="18"/>
          <w:szCs w:val="18"/>
          <w:lang w:val="en-US"/>
        </w:rPr>
        <w:tab/>
        <w:t xml:space="preserve">Rijal S, Uranw S, Chappuis F, Picado A, Khanal B, Paudel IS, et al. Epidemiology of Leishmania donovani infection in high-transmission foci in Nepal. Trop Med Int Heal. 2010;15(Suppl. 2):21–8. </w:t>
      </w:r>
    </w:p>
    <w:p w14:paraId="1D539F2D" w14:textId="77777777" w:rsidR="00BF6CA1" w:rsidRPr="00BF6CA1" w:rsidRDefault="00BF6CA1" w:rsidP="00BF6CA1">
      <w:pPr>
        <w:widowControl w:val="0"/>
        <w:autoSpaceDE w:val="0"/>
        <w:autoSpaceDN w:val="0"/>
        <w:adjustRightInd w:val="0"/>
        <w:spacing w:line="240" w:lineRule="auto"/>
        <w:ind w:left="640" w:hanging="640"/>
        <w:rPr>
          <w:rFonts w:cs="Arial"/>
          <w:noProof/>
          <w:sz w:val="18"/>
          <w:szCs w:val="18"/>
          <w:lang w:val="en-US"/>
        </w:rPr>
      </w:pPr>
      <w:r w:rsidRPr="00BF6CA1">
        <w:rPr>
          <w:rFonts w:cs="Arial"/>
          <w:noProof/>
          <w:sz w:val="18"/>
          <w:szCs w:val="18"/>
          <w:lang w:val="en-US"/>
        </w:rPr>
        <w:t xml:space="preserve">11. </w:t>
      </w:r>
      <w:r w:rsidRPr="00BF6CA1">
        <w:rPr>
          <w:rFonts w:cs="Arial"/>
          <w:noProof/>
          <w:sz w:val="18"/>
          <w:szCs w:val="18"/>
          <w:lang w:val="en-US"/>
        </w:rPr>
        <w:tab/>
        <w:t xml:space="preserve">Schenkel K, Rijal S, Koirala SS, Koirala SS, Vanlerberghe V, Van der Stuyft P, et al. Visceral leishmaniasis in southeastern Nepal: A cross-sectional survey on Leishmania donovani infection and its risk factors. Trop Med Int Heal. 2006;11(12):1792–9. </w:t>
      </w:r>
    </w:p>
    <w:p w14:paraId="2C0E4289" w14:textId="77777777" w:rsidR="00BF6CA1" w:rsidRPr="00BF6CA1" w:rsidRDefault="00BF6CA1" w:rsidP="00BF6CA1">
      <w:pPr>
        <w:widowControl w:val="0"/>
        <w:autoSpaceDE w:val="0"/>
        <w:autoSpaceDN w:val="0"/>
        <w:adjustRightInd w:val="0"/>
        <w:spacing w:line="240" w:lineRule="auto"/>
        <w:ind w:left="640" w:hanging="640"/>
        <w:rPr>
          <w:rFonts w:cs="Arial"/>
          <w:noProof/>
          <w:sz w:val="18"/>
          <w:szCs w:val="18"/>
          <w:lang w:val="en-US"/>
        </w:rPr>
      </w:pPr>
      <w:r w:rsidRPr="00BF6CA1">
        <w:rPr>
          <w:rFonts w:cs="Arial"/>
          <w:noProof/>
          <w:sz w:val="18"/>
          <w:szCs w:val="18"/>
          <w:lang w:val="en-US"/>
        </w:rPr>
        <w:t xml:space="preserve">12. </w:t>
      </w:r>
      <w:r w:rsidRPr="00BF6CA1">
        <w:rPr>
          <w:rFonts w:cs="Arial"/>
          <w:noProof/>
          <w:sz w:val="18"/>
          <w:szCs w:val="18"/>
          <w:lang w:val="en-US"/>
        </w:rPr>
        <w:tab/>
        <w:t xml:space="preserve">Singh SP, Picado A, Boelaert M, Gidwani K, Andersen EW, Ostyn B, et al. The epidemiology of Leishmania donovani infection in high transmission foci in India. Trop Med Int Heal. 2010;15(Suppl. 2):12–20. </w:t>
      </w:r>
    </w:p>
    <w:p w14:paraId="3A1B5CA9" w14:textId="77777777" w:rsidR="00BF6CA1" w:rsidRPr="00BF6CA1" w:rsidRDefault="00BF6CA1" w:rsidP="00BF6CA1">
      <w:pPr>
        <w:widowControl w:val="0"/>
        <w:autoSpaceDE w:val="0"/>
        <w:autoSpaceDN w:val="0"/>
        <w:adjustRightInd w:val="0"/>
        <w:spacing w:line="240" w:lineRule="auto"/>
        <w:ind w:left="640" w:hanging="640"/>
        <w:rPr>
          <w:rFonts w:cs="Arial"/>
          <w:noProof/>
          <w:sz w:val="18"/>
          <w:szCs w:val="18"/>
          <w:lang w:val="en-US"/>
        </w:rPr>
      </w:pPr>
      <w:r w:rsidRPr="00BF6CA1">
        <w:rPr>
          <w:rFonts w:cs="Arial"/>
          <w:noProof/>
          <w:sz w:val="18"/>
          <w:szCs w:val="18"/>
          <w:lang w:val="en-US"/>
        </w:rPr>
        <w:t xml:space="preserve">13. </w:t>
      </w:r>
      <w:r w:rsidRPr="00BF6CA1">
        <w:rPr>
          <w:rFonts w:cs="Arial"/>
          <w:noProof/>
          <w:sz w:val="18"/>
          <w:szCs w:val="18"/>
          <w:lang w:val="en-US"/>
        </w:rPr>
        <w:tab/>
        <w:t xml:space="preserve">Topno RK, Das VNR, Ranjan A, Pandey K, Singh D, Kumar N, et al. Asymptomatic infection with visceral leishmaniasis in a disease-endemic area in Bihar, India. Am J Trop Med Hyg. 2010;83(3):502–6. </w:t>
      </w:r>
    </w:p>
    <w:p w14:paraId="46BE7F88" w14:textId="77777777" w:rsidR="00BF6CA1" w:rsidRPr="00BF6CA1" w:rsidRDefault="00BF6CA1" w:rsidP="00BF6CA1">
      <w:pPr>
        <w:widowControl w:val="0"/>
        <w:autoSpaceDE w:val="0"/>
        <w:autoSpaceDN w:val="0"/>
        <w:adjustRightInd w:val="0"/>
        <w:spacing w:line="240" w:lineRule="auto"/>
        <w:ind w:left="640" w:hanging="640"/>
        <w:rPr>
          <w:rFonts w:cs="Arial"/>
          <w:noProof/>
          <w:sz w:val="18"/>
          <w:szCs w:val="18"/>
          <w:lang w:val="en-US"/>
        </w:rPr>
      </w:pPr>
      <w:r w:rsidRPr="00BF6CA1">
        <w:rPr>
          <w:rFonts w:cs="Arial"/>
          <w:noProof/>
          <w:sz w:val="18"/>
          <w:szCs w:val="18"/>
          <w:lang w:val="en-US"/>
        </w:rPr>
        <w:t xml:space="preserve">14. </w:t>
      </w:r>
      <w:r w:rsidRPr="00BF6CA1">
        <w:rPr>
          <w:rFonts w:cs="Arial"/>
          <w:noProof/>
          <w:sz w:val="18"/>
          <w:szCs w:val="18"/>
          <w:lang w:val="en-US"/>
        </w:rPr>
        <w:tab/>
        <w:t xml:space="preserve">Bern C, Haque R, Chowdhury R, Ali M, Kurkjian KM, Vaz L, et al. The epidemiology of visceral leishmaniasis and asymptomatic leishmanial infection in a highly endemic Bangladeshi village. Am J Trop Med Hyg. 2007;76(5):909–14. </w:t>
      </w:r>
    </w:p>
    <w:p w14:paraId="152F70D5" w14:textId="77777777" w:rsidR="00BF6CA1" w:rsidRPr="00BF6CA1" w:rsidRDefault="00BF6CA1" w:rsidP="00BF6CA1">
      <w:pPr>
        <w:widowControl w:val="0"/>
        <w:autoSpaceDE w:val="0"/>
        <w:autoSpaceDN w:val="0"/>
        <w:adjustRightInd w:val="0"/>
        <w:spacing w:line="240" w:lineRule="auto"/>
        <w:ind w:left="640" w:hanging="640"/>
        <w:rPr>
          <w:rFonts w:cs="Arial"/>
          <w:noProof/>
          <w:sz w:val="18"/>
          <w:szCs w:val="18"/>
          <w:lang w:val="en-US"/>
        </w:rPr>
      </w:pPr>
      <w:r w:rsidRPr="00BF6CA1">
        <w:rPr>
          <w:rFonts w:cs="Arial"/>
          <w:noProof/>
          <w:sz w:val="18"/>
          <w:szCs w:val="18"/>
          <w:lang w:val="en-US"/>
        </w:rPr>
        <w:t xml:space="preserve">15. </w:t>
      </w:r>
      <w:r w:rsidRPr="00BF6CA1">
        <w:rPr>
          <w:rFonts w:cs="Arial"/>
          <w:noProof/>
          <w:sz w:val="18"/>
          <w:szCs w:val="18"/>
          <w:lang w:val="en-US"/>
        </w:rPr>
        <w:tab/>
        <w:t xml:space="preserve">Kaushal H, Bhattacharya SK, Verma S, Salotra P. Serological and Molecular Analysis of Leishmania Infection in Healthy Individuals from Two Districts of West Bengal, India, Endemic for Visceral Leishmaniasis. Am J Trop Med Hyg. 2017;96(6):1448–55. </w:t>
      </w:r>
    </w:p>
    <w:p w14:paraId="5808487C" w14:textId="77777777" w:rsidR="00BF6CA1" w:rsidRPr="00BF6CA1" w:rsidRDefault="00BF6CA1" w:rsidP="00BF6CA1">
      <w:pPr>
        <w:widowControl w:val="0"/>
        <w:autoSpaceDE w:val="0"/>
        <w:autoSpaceDN w:val="0"/>
        <w:adjustRightInd w:val="0"/>
        <w:spacing w:line="240" w:lineRule="auto"/>
        <w:ind w:left="640" w:hanging="640"/>
        <w:rPr>
          <w:rFonts w:cs="Arial"/>
          <w:noProof/>
          <w:sz w:val="18"/>
          <w:szCs w:val="18"/>
          <w:lang w:val="en-US"/>
        </w:rPr>
      </w:pPr>
      <w:r w:rsidRPr="00BF6CA1">
        <w:rPr>
          <w:rFonts w:cs="Arial"/>
          <w:noProof/>
          <w:sz w:val="18"/>
          <w:szCs w:val="18"/>
          <w:lang w:val="en-US"/>
        </w:rPr>
        <w:t xml:space="preserve">16. </w:t>
      </w:r>
      <w:r w:rsidRPr="00BF6CA1">
        <w:rPr>
          <w:rFonts w:cs="Arial"/>
          <w:noProof/>
          <w:sz w:val="18"/>
          <w:szCs w:val="18"/>
          <w:lang w:val="en-US"/>
        </w:rPr>
        <w:tab/>
        <w:t xml:space="preserve">Bern C, Amann J, Haque R, Chowdhury R, Ali M, Kurkjian KM, et al. Loss of leishmanin skin test antigen sensitivity and potency in a longitudinal study of visceral leishmaniasis in Bangladesh. Am J Trop Med Hyg. 2006;75(4):744–8. </w:t>
      </w:r>
    </w:p>
    <w:p w14:paraId="50D1A439" w14:textId="77777777" w:rsidR="00BF6CA1" w:rsidRPr="00BF6CA1" w:rsidRDefault="00BF6CA1" w:rsidP="00BF6CA1">
      <w:pPr>
        <w:widowControl w:val="0"/>
        <w:autoSpaceDE w:val="0"/>
        <w:autoSpaceDN w:val="0"/>
        <w:adjustRightInd w:val="0"/>
        <w:spacing w:line="240" w:lineRule="auto"/>
        <w:ind w:left="640" w:hanging="640"/>
        <w:rPr>
          <w:rFonts w:cs="Arial"/>
          <w:noProof/>
          <w:sz w:val="18"/>
          <w:szCs w:val="18"/>
          <w:lang w:val="en-US"/>
        </w:rPr>
      </w:pPr>
      <w:r w:rsidRPr="00BF6CA1">
        <w:rPr>
          <w:rFonts w:cs="Arial"/>
          <w:noProof/>
          <w:sz w:val="18"/>
          <w:szCs w:val="18"/>
          <w:lang w:val="en-US"/>
        </w:rPr>
        <w:t xml:space="preserve">17. </w:t>
      </w:r>
      <w:r w:rsidRPr="00BF6CA1">
        <w:rPr>
          <w:rFonts w:cs="Arial"/>
          <w:noProof/>
          <w:sz w:val="18"/>
          <w:szCs w:val="18"/>
          <w:lang w:val="en-US"/>
        </w:rPr>
        <w:tab/>
        <w:t xml:space="preserve">Nandy A, Neogy AB, Chowdhury AB. Leishmanin test survey in an endemic village of Indian kala-azar near Calcutta. Ann Trop Med Parasitol. 1987;81(6):693–9. </w:t>
      </w:r>
    </w:p>
    <w:p w14:paraId="1595FD1F" w14:textId="77777777" w:rsidR="00BF6CA1" w:rsidRPr="00BF6CA1" w:rsidRDefault="00BF6CA1" w:rsidP="00BF6CA1">
      <w:pPr>
        <w:widowControl w:val="0"/>
        <w:autoSpaceDE w:val="0"/>
        <w:autoSpaceDN w:val="0"/>
        <w:adjustRightInd w:val="0"/>
        <w:spacing w:line="240" w:lineRule="auto"/>
        <w:ind w:left="640" w:hanging="640"/>
        <w:rPr>
          <w:rFonts w:cs="Arial"/>
          <w:noProof/>
          <w:sz w:val="18"/>
          <w:szCs w:val="18"/>
          <w:lang w:val="en-US"/>
        </w:rPr>
      </w:pPr>
      <w:r w:rsidRPr="00BF6CA1">
        <w:rPr>
          <w:rFonts w:cs="Arial"/>
          <w:noProof/>
          <w:sz w:val="18"/>
          <w:szCs w:val="18"/>
          <w:lang w:val="en-US"/>
        </w:rPr>
        <w:t xml:space="preserve">18. </w:t>
      </w:r>
      <w:r w:rsidRPr="00BF6CA1">
        <w:rPr>
          <w:rFonts w:cs="Arial"/>
          <w:noProof/>
          <w:sz w:val="18"/>
          <w:szCs w:val="18"/>
          <w:lang w:val="en-US"/>
        </w:rPr>
        <w:tab/>
        <w:t>Patil RR, Muliyil JP, Nandy A, Addy M, Maji A, Chatterjee P. Immuno-epidemiology of leishmanial infection among tribal population in kala-azar endemic areas: A community based study. Ann Trop Med Public Heal. 2013;6(1):50. Available from: http://www.atmph.org/text.asp?2013/6/1/50/115193</w:t>
      </w:r>
    </w:p>
    <w:p w14:paraId="361C3CA5" w14:textId="77777777" w:rsidR="00BF6CA1" w:rsidRPr="00BF6CA1" w:rsidRDefault="00BF6CA1" w:rsidP="00BF6CA1">
      <w:pPr>
        <w:widowControl w:val="0"/>
        <w:autoSpaceDE w:val="0"/>
        <w:autoSpaceDN w:val="0"/>
        <w:adjustRightInd w:val="0"/>
        <w:spacing w:line="240" w:lineRule="auto"/>
        <w:ind w:left="640" w:hanging="640"/>
        <w:rPr>
          <w:rFonts w:cs="Arial"/>
          <w:noProof/>
          <w:sz w:val="18"/>
          <w:szCs w:val="18"/>
        </w:rPr>
      </w:pPr>
      <w:r w:rsidRPr="00BF6CA1">
        <w:rPr>
          <w:rFonts w:cs="Arial"/>
          <w:noProof/>
          <w:sz w:val="18"/>
          <w:szCs w:val="18"/>
          <w:lang w:val="en-US"/>
        </w:rPr>
        <w:t xml:space="preserve">19. </w:t>
      </w:r>
      <w:r w:rsidRPr="00BF6CA1">
        <w:rPr>
          <w:rFonts w:cs="Arial"/>
          <w:noProof/>
          <w:sz w:val="18"/>
          <w:szCs w:val="18"/>
          <w:lang w:val="en-US"/>
        </w:rPr>
        <w:tab/>
        <w:t xml:space="preserve">Yangzom T, Cruz I, Bern C, Argaw D, den Boer M, Vélez ID, et al. Endemic transmission of visceral leishmaniasis in Bhutan. Am J Trop Med Hyg. 2012;87(6):1028–37. </w:t>
      </w:r>
    </w:p>
    <w:p w14:paraId="6BED6024" w14:textId="28D5F642" w:rsidR="00E85D61" w:rsidRPr="00BF6CA1" w:rsidRDefault="00E85D61" w:rsidP="00BF6CA1">
      <w:pPr>
        <w:widowControl w:val="0"/>
        <w:autoSpaceDE w:val="0"/>
        <w:autoSpaceDN w:val="0"/>
        <w:adjustRightInd w:val="0"/>
        <w:spacing w:line="240" w:lineRule="auto"/>
        <w:ind w:left="640" w:hanging="640"/>
        <w:rPr>
          <w:sz w:val="18"/>
          <w:szCs w:val="18"/>
        </w:rPr>
      </w:pPr>
      <w:r w:rsidRPr="00BF6CA1">
        <w:rPr>
          <w:sz w:val="18"/>
          <w:szCs w:val="18"/>
        </w:rPr>
        <w:fldChar w:fldCharType="end"/>
      </w:r>
      <w:bookmarkStart w:id="0" w:name="_GoBack"/>
      <w:bookmarkEnd w:id="0"/>
    </w:p>
    <w:sectPr w:rsidR="00E85D61" w:rsidRPr="00BF6CA1" w:rsidSect="003E79A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w:panose1 w:val="00000000000000000000"/>
    <w:charset w:val="00"/>
    <w:family w:val="auto"/>
    <w:pitch w:val="variable"/>
    <w:sig w:usb0="00000003"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5024"/>
    <w:rsid w:val="00001F55"/>
    <w:rsid w:val="00002B62"/>
    <w:rsid w:val="0001078C"/>
    <w:rsid w:val="0001326A"/>
    <w:rsid w:val="00016403"/>
    <w:rsid w:val="00035BBB"/>
    <w:rsid w:val="00063B04"/>
    <w:rsid w:val="00096772"/>
    <w:rsid w:val="000A5C97"/>
    <w:rsid w:val="000C1D22"/>
    <w:rsid w:val="000C2366"/>
    <w:rsid w:val="000D7301"/>
    <w:rsid w:val="000E274C"/>
    <w:rsid w:val="000F5049"/>
    <w:rsid w:val="00107DD7"/>
    <w:rsid w:val="001422C5"/>
    <w:rsid w:val="00150618"/>
    <w:rsid w:val="0016248E"/>
    <w:rsid w:val="00173564"/>
    <w:rsid w:val="00193F06"/>
    <w:rsid w:val="00196B2B"/>
    <w:rsid w:val="001B2922"/>
    <w:rsid w:val="002013DC"/>
    <w:rsid w:val="00205D22"/>
    <w:rsid w:val="00206233"/>
    <w:rsid w:val="002171D5"/>
    <w:rsid w:val="00220028"/>
    <w:rsid w:val="00220A40"/>
    <w:rsid w:val="0022516E"/>
    <w:rsid w:val="00230403"/>
    <w:rsid w:val="0023138A"/>
    <w:rsid w:val="00231567"/>
    <w:rsid w:val="00240F42"/>
    <w:rsid w:val="00254166"/>
    <w:rsid w:val="002872E3"/>
    <w:rsid w:val="00297D01"/>
    <w:rsid w:val="002A224C"/>
    <w:rsid w:val="002A4919"/>
    <w:rsid w:val="002B1494"/>
    <w:rsid w:val="002B663F"/>
    <w:rsid w:val="002C6008"/>
    <w:rsid w:val="002E1754"/>
    <w:rsid w:val="002F2BA1"/>
    <w:rsid w:val="003045DE"/>
    <w:rsid w:val="00345FD1"/>
    <w:rsid w:val="00382006"/>
    <w:rsid w:val="003919E5"/>
    <w:rsid w:val="00395CBB"/>
    <w:rsid w:val="003A18D0"/>
    <w:rsid w:val="003A3C64"/>
    <w:rsid w:val="003B3387"/>
    <w:rsid w:val="003B3C7E"/>
    <w:rsid w:val="003E79A4"/>
    <w:rsid w:val="003F2041"/>
    <w:rsid w:val="00403D67"/>
    <w:rsid w:val="00406211"/>
    <w:rsid w:val="0041513A"/>
    <w:rsid w:val="00476070"/>
    <w:rsid w:val="004A6B14"/>
    <w:rsid w:val="004B3680"/>
    <w:rsid w:val="005325A2"/>
    <w:rsid w:val="00571567"/>
    <w:rsid w:val="0057527E"/>
    <w:rsid w:val="0059128D"/>
    <w:rsid w:val="005B22AE"/>
    <w:rsid w:val="005D68B9"/>
    <w:rsid w:val="00603BD3"/>
    <w:rsid w:val="00625FE2"/>
    <w:rsid w:val="00656DA4"/>
    <w:rsid w:val="006805F3"/>
    <w:rsid w:val="006B6361"/>
    <w:rsid w:val="006F2763"/>
    <w:rsid w:val="00722B24"/>
    <w:rsid w:val="00756429"/>
    <w:rsid w:val="00764849"/>
    <w:rsid w:val="00771DA3"/>
    <w:rsid w:val="0078071F"/>
    <w:rsid w:val="00795F2D"/>
    <w:rsid w:val="007B0EB0"/>
    <w:rsid w:val="007C2071"/>
    <w:rsid w:val="007C6EBE"/>
    <w:rsid w:val="007E2104"/>
    <w:rsid w:val="007E49EC"/>
    <w:rsid w:val="007F0D3C"/>
    <w:rsid w:val="00820C01"/>
    <w:rsid w:val="00824EA8"/>
    <w:rsid w:val="00833774"/>
    <w:rsid w:val="00847A31"/>
    <w:rsid w:val="00850EB7"/>
    <w:rsid w:val="008B1CCC"/>
    <w:rsid w:val="008C2E3F"/>
    <w:rsid w:val="009034E5"/>
    <w:rsid w:val="00912E75"/>
    <w:rsid w:val="00966D9B"/>
    <w:rsid w:val="00995CEA"/>
    <w:rsid w:val="009B14E1"/>
    <w:rsid w:val="009C659C"/>
    <w:rsid w:val="009F02A3"/>
    <w:rsid w:val="00A308F0"/>
    <w:rsid w:val="00A56B2B"/>
    <w:rsid w:val="00A7061F"/>
    <w:rsid w:val="00A77A51"/>
    <w:rsid w:val="00A95E9F"/>
    <w:rsid w:val="00AB473C"/>
    <w:rsid w:val="00AD5872"/>
    <w:rsid w:val="00AD792B"/>
    <w:rsid w:val="00AE1D32"/>
    <w:rsid w:val="00B16CF3"/>
    <w:rsid w:val="00B22D90"/>
    <w:rsid w:val="00B239EA"/>
    <w:rsid w:val="00B470D3"/>
    <w:rsid w:val="00B50BF1"/>
    <w:rsid w:val="00BC1574"/>
    <w:rsid w:val="00BD6366"/>
    <w:rsid w:val="00BE0858"/>
    <w:rsid w:val="00BF6CA1"/>
    <w:rsid w:val="00C23238"/>
    <w:rsid w:val="00C71023"/>
    <w:rsid w:val="00CA004D"/>
    <w:rsid w:val="00CD0DD2"/>
    <w:rsid w:val="00CD3093"/>
    <w:rsid w:val="00CD45EB"/>
    <w:rsid w:val="00D03363"/>
    <w:rsid w:val="00D26425"/>
    <w:rsid w:val="00D41687"/>
    <w:rsid w:val="00D90ABC"/>
    <w:rsid w:val="00DB47B1"/>
    <w:rsid w:val="00DC3E8F"/>
    <w:rsid w:val="00DD052D"/>
    <w:rsid w:val="00DE6D22"/>
    <w:rsid w:val="00DF6953"/>
    <w:rsid w:val="00E13E2A"/>
    <w:rsid w:val="00E2769E"/>
    <w:rsid w:val="00E5656E"/>
    <w:rsid w:val="00E62A0A"/>
    <w:rsid w:val="00E66F05"/>
    <w:rsid w:val="00E746EF"/>
    <w:rsid w:val="00E8141F"/>
    <w:rsid w:val="00E82950"/>
    <w:rsid w:val="00E85D61"/>
    <w:rsid w:val="00E872D4"/>
    <w:rsid w:val="00E964C3"/>
    <w:rsid w:val="00EA214D"/>
    <w:rsid w:val="00EA4287"/>
    <w:rsid w:val="00EC04A3"/>
    <w:rsid w:val="00EC3642"/>
    <w:rsid w:val="00F01A96"/>
    <w:rsid w:val="00F0528A"/>
    <w:rsid w:val="00F07D04"/>
    <w:rsid w:val="00F13335"/>
    <w:rsid w:val="00F20C18"/>
    <w:rsid w:val="00F31816"/>
    <w:rsid w:val="00F4067E"/>
    <w:rsid w:val="00F45024"/>
    <w:rsid w:val="00F705BD"/>
    <w:rsid w:val="00F9512D"/>
    <w:rsid w:val="00FA29CB"/>
    <w:rsid w:val="00FA4EA8"/>
    <w:rsid w:val="00FA5141"/>
    <w:rsid w:val="00FB4ECC"/>
    <w:rsid w:val="00FD3F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9BDA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45024"/>
    <w:pPr>
      <w:spacing w:line="276" w:lineRule="auto"/>
    </w:pPr>
    <w:rPr>
      <w:rFonts w:ascii="Arial" w:hAnsi="Arial"/>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F45024"/>
    <w:pPr>
      <w:spacing w:line="240" w:lineRule="auto"/>
    </w:pPr>
    <w:rPr>
      <w:rFonts w:ascii="Courier" w:hAnsi="Courier"/>
      <w:sz w:val="21"/>
      <w:szCs w:val="21"/>
      <w:lang w:val="en-US"/>
    </w:rPr>
  </w:style>
  <w:style w:type="character" w:customStyle="1" w:styleId="PlainTextChar">
    <w:name w:val="Plain Text Char"/>
    <w:basedOn w:val="DefaultParagraphFont"/>
    <w:link w:val="PlainText"/>
    <w:uiPriority w:val="99"/>
    <w:rsid w:val="00F45024"/>
    <w:rPr>
      <w:rFonts w:ascii="Courier" w:hAnsi="Courier"/>
      <w:sz w:val="21"/>
      <w:szCs w:val="21"/>
    </w:rPr>
  </w:style>
  <w:style w:type="paragraph" w:styleId="BalloonText">
    <w:name w:val="Balloon Text"/>
    <w:basedOn w:val="Normal"/>
    <w:link w:val="BalloonTextChar"/>
    <w:uiPriority w:val="99"/>
    <w:semiHidden/>
    <w:unhideWhenUsed/>
    <w:rsid w:val="00F20C18"/>
    <w:pPr>
      <w:spacing w:line="240" w:lineRule="auto"/>
    </w:pPr>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F20C18"/>
    <w:rPr>
      <w:rFonts w:ascii="Times New Roman" w:hAnsi="Times New Roman" w:cs="Times New Roman"/>
      <w:sz w:val="26"/>
      <w:szCs w:val="2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5999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45C652-DC12-9348-A4EE-4D6E433D6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8</Pages>
  <Words>16483</Words>
  <Characters>93957</Characters>
  <Application>Microsoft Office Word</Application>
  <DocSecurity>0</DocSecurity>
  <Lines>782</Lines>
  <Paragraphs>220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Chapman, Lloyd</dc:creator>
  <cp:keywords/>
  <dc:description/>
  <cp:lastModifiedBy>LLoyd Chapman</cp:lastModifiedBy>
  <cp:revision>5</cp:revision>
  <dcterms:created xsi:type="dcterms:W3CDTF">2018-08-01T14:56:00Z</dcterms:created>
  <dcterms:modified xsi:type="dcterms:W3CDTF">2018-09-13T18:41:00Z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http://www.zotero.org/styles/american-sociological-association</vt:lpwstr>
  </property>
  <property fmtid="{D5CDD505-2E9C-101B-9397-08002B2CF9AE}" pid="5" name="Mendeley Recent Style Name 1_1">
    <vt:lpwstr>American Sociological Association</vt:lpwstr>
  </property>
  <property fmtid="{D5CDD505-2E9C-101B-9397-08002B2CF9AE}" pid="6" name="Mendeley Recent Style Id 2_1">
    <vt:lpwstr>http://www.zotero.org/styles/chicago-author-date</vt:lpwstr>
  </property>
  <property fmtid="{D5CDD505-2E9C-101B-9397-08002B2CF9AE}" pid="7" name="Mendeley Recent Style Name 2_1">
    <vt:lpwstr>Chicago Manual of Style 17th edition (author-date)</vt:lpwstr>
  </property>
  <property fmtid="{D5CDD505-2E9C-101B-9397-08002B2CF9AE}" pid="8" name="Mendeley Recent Style Id 3_1">
    <vt:lpwstr>http://www.zotero.org/styles/harvard-cite-them-right</vt:lpwstr>
  </property>
  <property fmtid="{D5CDD505-2E9C-101B-9397-08002B2CF9AE}" pid="9" name="Mendeley Recent Style Name 3_1">
    <vt:lpwstr>Cite Them Right 10th edition - Harvard</vt:lpwstr>
  </property>
  <property fmtid="{D5CDD505-2E9C-101B-9397-08002B2CF9AE}" pid="10" name="Mendeley Recent Style Id 4_1">
    <vt:lpwstr>http://www.zotero.org/styles/ieee</vt:lpwstr>
  </property>
  <property fmtid="{D5CDD505-2E9C-101B-9397-08002B2CF9AE}" pid="11" name="Mendeley Recent Style Name 4_1">
    <vt:lpwstr>IEEE</vt:lpwstr>
  </property>
  <property fmtid="{D5CDD505-2E9C-101B-9397-08002B2CF9AE}" pid="12" name="Mendeley Recent Style Id 5_1">
    <vt:lpwstr>http://www.zotero.org/styles/modern-humanities-research-association</vt:lpwstr>
  </property>
  <property fmtid="{D5CDD505-2E9C-101B-9397-08002B2CF9AE}" pid="13" name="Mendeley Recent Style Name 5_1">
    <vt:lpwstr>Modern Humanities Research Association 3rd edition (note with bibliography)</vt:lpwstr>
  </property>
  <property fmtid="{D5CDD505-2E9C-101B-9397-08002B2CF9AE}" pid="14" name="Mendeley Recent Style Id 6_1">
    <vt:lpwstr>http://www.zotero.org/styles/modern-language-association</vt:lpwstr>
  </property>
  <property fmtid="{D5CDD505-2E9C-101B-9397-08002B2CF9AE}" pid="15" name="Mendeley Recent Style Name 6_1">
    <vt:lpwstr>Modern Language Association 8th edition</vt:lpwstr>
  </property>
  <property fmtid="{D5CDD505-2E9C-101B-9397-08002B2CF9AE}" pid="16" name="Mendeley Recent Style Id 7_1">
    <vt:lpwstr>http://www.zotero.org/styles/vancouver</vt:lpwstr>
  </property>
  <property fmtid="{D5CDD505-2E9C-101B-9397-08002B2CF9AE}" pid="17" name="Mendeley Recent Style Name 7_1">
    <vt:lpwstr>Vancouver</vt:lpwstr>
  </property>
  <property fmtid="{D5CDD505-2E9C-101B-9397-08002B2CF9AE}" pid="18" name="Mendeley Recent Style Id 8_1">
    <vt:lpwstr>http://www.zotero.org/styles/vancouver</vt:lpwstr>
  </property>
  <property fmtid="{D5CDD505-2E9C-101B-9397-08002B2CF9AE}" pid="19" name="Mendeley Recent Style Name 8_1">
    <vt:lpwstr>Vancouver</vt:lpwstr>
  </property>
  <property fmtid="{D5CDD505-2E9C-101B-9397-08002B2CF9AE}" pid="20" name="Mendeley Recent Style Id 9_1">
    <vt:lpwstr>http://csl.mendeley.com/styles/8944851/vancouver-2</vt:lpwstr>
  </property>
  <property fmtid="{D5CDD505-2E9C-101B-9397-08002B2CF9AE}" pid="21" name="Mendeley Recent Style Name 9_1">
    <vt:lpwstr>Vancouver - Lloyd Chapman</vt:lpwstr>
  </property>
  <property fmtid="{D5CDD505-2E9C-101B-9397-08002B2CF9AE}" pid="22" name="Mendeley Document_1">
    <vt:lpwstr>True</vt:lpwstr>
  </property>
  <property fmtid="{D5CDD505-2E9C-101B-9397-08002B2CF9AE}" pid="23" name="Mendeley Unique User Id_1">
    <vt:lpwstr>80254660-595b-31db-a7a7-b851a493a92e</vt:lpwstr>
  </property>
  <property fmtid="{D5CDD505-2E9C-101B-9397-08002B2CF9AE}" pid="24" name="Mendeley Citation Style_1">
    <vt:lpwstr>http://csl.mendeley.com/styles/8944851/Vancouver-LloydChapman</vt:lpwstr>
  </property>
</Properties>
</file>