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82A07" w14:textId="77777777" w:rsidR="00AF127A" w:rsidRDefault="00AF127A" w:rsidP="00AF127A">
      <w:r w:rsidRPr="00152D38">
        <w:rPr>
          <w:smallCaps/>
        </w:rPr>
        <w:t>Tables</w:t>
      </w:r>
    </w:p>
    <w:p w14:paraId="77414779" w14:textId="7E0CCF81" w:rsidR="00AF127A" w:rsidRDefault="00AF127A" w:rsidP="00AF127A">
      <w:r>
        <w:t xml:space="preserve">Table S1. </w:t>
      </w:r>
      <w:r w:rsidR="0078050E">
        <w:t xml:space="preserve">Subgenus </w:t>
      </w:r>
      <w:proofErr w:type="spellStart"/>
      <w:r w:rsidR="006C0F5A" w:rsidRPr="006C0F5A">
        <w:rPr>
          <w:i/>
        </w:rPr>
        <w:t>T</w:t>
      </w:r>
      <w:r w:rsidRPr="006C0F5A">
        <w:rPr>
          <w:i/>
        </w:rPr>
        <w:t>rypanozoon</w:t>
      </w:r>
      <w:proofErr w:type="spellEnd"/>
      <w:r>
        <w:t xml:space="preserve"> isolate taxonomic classification, collection information and characterization of genetic variation at the </w:t>
      </w:r>
      <w:proofErr w:type="spellStart"/>
      <w:r w:rsidRPr="000F5529">
        <w:rPr>
          <w:i/>
        </w:rPr>
        <w:t>HpHbR</w:t>
      </w:r>
      <w:proofErr w:type="spellEnd"/>
      <w:r>
        <w:t xml:space="preserve"> locus. </w:t>
      </w:r>
    </w:p>
    <w:tbl>
      <w:tblPr>
        <w:tblW w:w="13316" w:type="dxa"/>
        <w:tblLayout w:type="fixed"/>
        <w:tblLook w:val="04A0" w:firstRow="1" w:lastRow="0" w:firstColumn="1" w:lastColumn="0" w:noHBand="0" w:noVBand="1"/>
      </w:tblPr>
      <w:tblGrid>
        <w:gridCol w:w="1368"/>
        <w:gridCol w:w="1530"/>
        <w:gridCol w:w="3240"/>
        <w:gridCol w:w="1710"/>
        <w:gridCol w:w="1530"/>
        <w:gridCol w:w="720"/>
        <w:gridCol w:w="900"/>
        <w:gridCol w:w="1170"/>
        <w:gridCol w:w="1148"/>
      </w:tblGrid>
      <w:tr w:rsidR="007140C8" w:rsidRPr="009A2DC0" w14:paraId="70C07D1C" w14:textId="77777777" w:rsidTr="0078050E">
        <w:trPr>
          <w:trHeight w:val="264"/>
          <w:tblHeader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5FF3C1" w14:textId="77777777" w:rsidR="00AF127A" w:rsidRPr="009A2DC0" w:rsidRDefault="00AF127A" w:rsidP="007140C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A2DC0">
              <w:rPr>
                <w:b/>
                <w:bCs/>
                <w:sz w:val="20"/>
                <w:szCs w:val="20"/>
              </w:rPr>
              <w:t>Subspecies</w:t>
            </w:r>
            <w:r w:rsidRPr="009A2DC0"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170442" w14:textId="77777777" w:rsidR="00AF127A" w:rsidRPr="009A2DC0" w:rsidRDefault="00AF127A" w:rsidP="007140C8">
            <w:pPr>
              <w:rPr>
                <w:b/>
                <w:bCs/>
                <w:sz w:val="20"/>
                <w:szCs w:val="20"/>
              </w:rPr>
            </w:pPr>
            <w:r w:rsidRPr="009A2DC0">
              <w:rPr>
                <w:b/>
                <w:bCs/>
                <w:sz w:val="20"/>
                <w:szCs w:val="20"/>
              </w:rPr>
              <w:t xml:space="preserve">Isolate </w:t>
            </w:r>
            <w:proofErr w:type="spellStart"/>
            <w:r w:rsidRPr="009A2DC0">
              <w:rPr>
                <w:b/>
                <w:bCs/>
                <w:sz w:val="20"/>
                <w:szCs w:val="20"/>
              </w:rPr>
              <w:t>code</w:t>
            </w:r>
            <w:r w:rsidRPr="009A2DC0">
              <w:rPr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0B4D51" w14:textId="77777777" w:rsidR="00AF127A" w:rsidRPr="009A2DC0" w:rsidRDefault="00AF127A" w:rsidP="007140C8">
            <w:pPr>
              <w:rPr>
                <w:b/>
                <w:bCs/>
                <w:sz w:val="20"/>
                <w:szCs w:val="20"/>
              </w:rPr>
            </w:pPr>
            <w:r w:rsidRPr="009A2DC0">
              <w:rPr>
                <w:b/>
                <w:bCs/>
                <w:sz w:val="20"/>
                <w:szCs w:val="20"/>
              </w:rPr>
              <w:t>Synonymous name(s)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A1E122" w14:textId="77777777" w:rsidR="00AF127A" w:rsidRPr="009A2DC0" w:rsidRDefault="00AF127A" w:rsidP="007140C8">
            <w:pPr>
              <w:rPr>
                <w:b/>
                <w:bCs/>
                <w:sz w:val="20"/>
                <w:szCs w:val="20"/>
              </w:rPr>
            </w:pPr>
            <w:r w:rsidRPr="009A2DC0">
              <w:rPr>
                <w:b/>
                <w:bCs/>
                <w:sz w:val="20"/>
                <w:szCs w:val="20"/>
              </w:rPr>
              <w:t>Isolate origin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146C4D8" w14:textId="77777777" w:rsidR="00AF127A" w:rsidRPr="009A2DC0" w:rsidRDefault="00AF127A" w:rsidP="007140C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A2DC0">
              <w:rPr>
                <w:b/>
                <w:bCs/>
                <w:sz w:val="20"/>
                <w:szCs w:val="20"/>
              </w:rPr>
              <w:t>Host</w:t>
            </w:r>
            <w:r w:rsidRPr="009A2DC0">
              <w:rPr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2FA7718" w14:textId="77777777" w:rsidR="00AF127A" w:rsidRPr="009A2DC0" w:rsidRDefault="00AF127A" w:rsidP="007140C8">
            <w:pPr>
              <w:rPr>
                <w:b/>
                <w:bCs/>
                <w:sz w:val="20"/>
                <w:szCs w:val="20"/>
              </w:rPr>
            </w:pPr>
            <w:r w:rsidRPr="009A2DC0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B7D1C0" w14:textId="77777777" w:rsidR="00AF127A" w:rsidRPr="009A2DC0" w:rsidRDefault="00AF127A" w:rsidP="007140C8">
            <w:pPr>
              <w:rPr>
                <w:b/>
                <w:bCs/>
                <w:sz w:val="20"/>
                <w:szCs w:val="20"/>
              </w:rPr>
            </w:pPr>
            <w:r w:rsidRPr="009A2DC0">
              <w:rPr>
                <w:b/>
                <w:bCs/>
                <w:sz w:val="20"/>
                <w:szCs w:val="20"/>
              </w:rPr>
              <w:t xml:space="preserve">DNA </w:t>
            </w:r>
            <w:proofErr w:type="spellStart"/>
            <w:r w:rsidRPr="009A2DC0">
              <w:rPr>
                <w:b/>
                <w:bCs/>
                <w:sz w:val="20"/>
                <w:szCs w:val="20"/>
              </w:rPr>
              <w:t>alleles</w:t>
            </w:r>
            <w:r>
              <w:rPr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F67A4E" w14:textId="77777777" w:rsidR="00AF127A" w:rsidRPr="009A2DC0" w:rsidRDefault="00AF127A" w:rsidP="007140C8">
            <w:pPr>
              <w:rPr>
                <w:b/>
                <w:bCs/>
                <w:sz w:val="20"/>
                <w:szCs w:val="20"/>
              </w:rPr>
            </w:pPr>
            <w:r w:rsidRPr="009A2DC0">
              <w:rPr>
                <w:b/>
                <w:bCs/>
                <w:sz w:val="20"/>
                <w:szCs w:val="20"/>
              </w:rPr>
              <w:t xml:space="preserve">Inferred </w:t>
            </w:r>
            <w:proofErr w:type="spellStart"/>
            <w:r w:rsidRPr="009A2DC0">
              <w:rPr>
                <w:b/>
                <w:bCs/>
                <w:sz w:val="20"/>
                <w:szCs w:val="20"/>
              </w:rPr>
              <w:t>a.a</w:t>
            </w:r>
            <w:proofErr w:type="spellEnd"/>
            <w:r w:rsidRPr="009A2DC0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A2DC0">
              <w:rPr>
                <w:b/>
                <w:bCs/>
                <w:sz w:val="20"/>
                <w:szCs w:val="20"/>
              </w:rPr>
              <w:t>sequence</w:t>
            </w:r>
            <w:r>
              <w:rPr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  <w:proofErr w:type="gramEnd"/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EEE16" w14:textId="77777777" w:rsidR="00AF127A" w:rsidRPr="009A2DC0" w:rsidRDefault="00AF127A" w:rsidP="007140C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GenBank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Accession </w:t>
            </w:r>
            <w:proofErr w:type="spellStart"/>
            <w:r>
              <w:rPr>
                <w:b/>
                <w:bCs/>
                <w:sz w:val="20"/>
                <w:szCs w:val="20"/>
              </w:rPr>
              <w:t>Number</w:t>
            </w:r>
            <w:r>
              <w:rPr>
                <w:b/>
                <w:bCs/>
                <w:sz w:val="20"/>
                <w:szCs w:val="20"/>
                <w:vertAlign w:val="superscript"/>
              </w:rPr>
              <w:t>d</w:t>
            </w:r>
            <w:proofErr w:type="spellEnd"/>
          </w:p>
        </w:tc>
      </w:tr>
      <w:tr w:rsidR="007140C8" w:rsidRPr="009A2DC0" w14:paraId="70C9D7AE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8C8114" w14:textId="77777777" w:rsidR="00AF127A" w:rsidRPr="009A2DC0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A2DC0">
              <w:rPr>
                <w:i/>
                <w:iCs/>
                <w:sz w:val="20"/>
                <w:szCs w:val="20"/>
              </w:rPr>
              <w:t>Tbb</w:t>
            </w:r>
            <w:r>
              <w:rPr>
                <w:b/>
                <w:bCs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4090F0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9A2DC0">
              <w:rPr>
                <w:sz w:val="20"/>
                <w:szCs w:val="20"/>
              </w:rPr>
              <w:t>ob153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8053BA1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P16F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CD4D4D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 xml:space="preserve">Cameroon, </w:t>
            </w:r>
            <w:proofErr w:type="spellStart"/>
            <w:r w:rsidRPr="009A2DC0">
              <w:rPr>
                <w:sz w:val="20"/>
                <w:szCs w:val="20"/>
              </w:rPr>
              <w:t>Fontem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E1B7D8E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9A2DC0">
              <w:rPr>
                <w:sz w:val="20"/>
                <w:szCs w:val="20"/>
              </w:rPr>
              <w:t>pig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FAC90B8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1999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38BE68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9A2DC0">
              <w:rPr>
                <w:sz w:val="20"/>
                <w:szCs w:val="20"/>
              </w:rPr>
              <w:t>u1</w:t>
            </w:r>
            <w:proofErr w:type="gramEnd"/>
            <w:r w:rsidRPr="009A2DC0">
              <w:rPr>
                <w:sz w:val="20"/>
                <w:szCs w:val="20"/>
              </w:rPr>
              <w:t>/u1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ED7445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U/U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268C3" w14:textId="1CC5D408" w:rsidR="00AF127A" w:rsidRPr="006C0F5A" w:rsidRDefault="006C0F5A" w:rsidP="007140C8">
            <w:pPr>
              <w:rPr>
                <w:sz w:val="20"/>
                <w:szCs w:val="20"/>
              </w:rPr>
            </w:pPr>
            <w:r w:rsidRPr="006C0F5A">
              <w:rPr>
                <w:rFonts w:cs="Helvetica"/>
                <w:sz w:val="20"/>
                <w:szCs w:val="20"/>
              </w:rPr>
              <w:t>JX143824</w:t>
            </w:r>
          </w:p>
        </w:tc>
      </w:tr>
      <w:tr w:rsidR="007140C8" w:rsidRPr="009A2DC0" w14:paraId="0407E981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641C0F" w14:textId="77777777" w:rsidR="00AF127A" w:rsidRPr="009A2DC0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A2DC0">
              <w:rPr>
                <w:i/>
                <w:iCs/>
                <w:sz w:val="20"/>
                <w:szCs w:val="20"/>
              </w:rPr>
              <w:t>Tbb</w:t>
            </w:r>
            <w:r>
              <w:rPr>
                <w:b/>
                <w:bCs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952A04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9A2DC0">
              <w:rPr>
                <w:sz w:val="20"/>
                <w:szCs w:val="20"/>
              </w:rPr>
              <w:t>ob154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E79A8A2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P7F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4705C6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 xml:space="preserve">Cameroon, </w:t>
            </w:r>
            <w:proofErr w:type="spellStart"/>
            <w:r w:rsidRPr="009A2DC0">
              <w:rPr>
                <w:sz w:val="20"/>
                <w:szCs w:val="20"/>
              </w:rPr>
              <w:t>Fontem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BB55C3E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9A2DC0">
              <w:rPr>
                <w:sz w:val="20"/>
                <w:szCs w:val="20"/>
              </w:rPr>
              <w:t>pig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7A06BCC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1999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545091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9A2DC0">
              <w:rPr>
                <w:sz w:val="20"/>
                <w:szCs w:val="20"/>
              </w:rPr>
              <w:t>u1</w:t>
            </w:r>
            <w:proofErr w:type="gramEnd"/>
            <w:r w:rsidRPr="009A2DC0">
              <w:rPr>
                <w:sz w:val="20"/>
                <w:szCs w:val="20"/>
              </w:rPr>
              <w:t>/u1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A3B43F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U/U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6D28B" w14:textId="526B0905" w:rsidR="00AF127A" w:rsidRPr="006C0F5A" w:rsidRDefault="006C0F5A" w:rsidP="007140C8">
            <w:pPr>
              <w:rPr>
                <w:sz w:val="20"/>
                <w:szCs w:val="20"/>
              </w:rPr>
            </w:pPr>
            <w:r w:rsidRPr="006C0F5A">
              <w:rPr>
                <w:rFonts w:cs="Helvetica"/>
                <w:sz w:val="20"/>
                <w:szCs w:val="20"/>
              </w:rPr>
              <w:t>JX143832</w:t>
            </w:r>
          </w:p>
        </w:tc>
      </w:tr>
      <w:tr w:rsidR="007140C8" w:rsidRPr="009A2DC0" w14:paraId="2FFAF0E5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95A685" w14:textId="77777777" w:rsidR="00AF127A" w:rsidRPr="009A2DC0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A2DC0">
              <w:rPr>
                <w:i/>
                <w:iCs/>
                <w:sz w:val="20"/>
                <w:szCs w:val="20"/>
              </w:rPr>
              <w:t>Tbb</w:t>
            </w:r>
            <w:r>
              <w:rPr>
                <w:b/>
                <w:bCs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22200D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9A2DC0">
              <w:rPr>
                <w:sz w:val="20"/>
                <w:szCs w:val="20"/>
              </w:rPr>
              <w:t>ob155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E343D22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P8F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1A13D9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 xml:space="preserve">Cameroon, </w:t>
            </w:r>
            <w:proofErr w:type="spellStart"/>
            <w:r w:rsidRPr="009A2DC0">
              <w:rPr>
                <w:sz w:val="20"/>
                <w:szCs w:val="20"/>
              </w:rPr>
              <w:t>Fontem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4784526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9A2DC0">
              <w:rPr>
                <w:sz w:val="20"/>
                <w:szCs w:val="20"/>
              </w:rPr>
              <w:t>pig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5018A0F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1999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A57B1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9A2DC0">
              <w:rPr>
                <w:sz w:val="20"/>
                <w:szCs w:val="20"/>
              </w:rPr>
              <w:t>u1</w:t>
            </w:r>
            <w:proofErr w:type="gramEnd"/>
            <w:r w:rsidRPr="009A2DC0">
              <w:rPr>
                <w:sz w:val="20"/>
                <w:szCs w:val="20"/>
              </w:rPr>
              <w:t>/u1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A2C68B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U/U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7808A" w14:textId="6789D88B" w:rsidR="00AF127A" w:rsidRPr="006C0F5A" w:rsidRDefault="006C0F5A" w:rsidP="007140C8">
            <w:pPr>
              <w:rPr>
                <w:sz w:val="20"/>
                <w:szCs w:val="20"/>
              </w:rPr>
            </w:pPr>
            <w:r w:rsidRPr="006C0F5A">
              <w:rPr>
                <w:rFonts w:cs="Helvetica"/>
                <w:sz w:val="20"/>
                <w:szCs w:val="20"/>
              </w:rPr>
              <w:t> JX143833</w:t>
            </w:r>
          </w:p>
        </w:tc>
      </w:tr>
      <w:tr w:rsidR="007140C8" w:rsidRPr="009A2DC0" w14:paraId="643BD512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F854F6" w14:textId="77777777" w:rsidR="00AF127A" w:rsidRPr="009A2DC0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A2DC0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E03E0D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SW3/87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AB96D03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SW3/87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97E256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D. R. Congo, Bandundu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BD2B358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9A2DC0">
              <w:rPr>
                <w:sz w:val="20"/>
                <w:szCs w:val="20"/>
              </w:rPr>
              <w:t>pig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36EFFD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1987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A19F84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9A2DC0">
              <w:rPr>
                <w:sz w:val="20"/>
                <w:szCs w:val="20"/>
              </w:rPr>
              <w:t>r</w:t>
            </w:r>
            <w:proofErr w:type="gramEnd"/>
            <w:r w:rsidRPr="009A2DC0">
              <w:rPr>
                <w:sz w:val="20"/>
                <w:szCs w:val="20"/>
              </w:rPr>
              <w:t>/d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71664B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R/D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E0ED5" w14:textId="32FB47F1" w:rsidR="00AF127A" w:rsidRPr="006C0F5A" w:rsidRDefault="006C0F5A" w:rsidP="007140C8">
            <w:pPr>
              <w:rPr>
                <w:sz w:val="20"/>
                <w:szCs w:val="20"/>
              </w:rPr>
            </w:pPr>
            <w:r w:rsidRPr="006C0F5A">
              <w:rPr>
                <w:rFonts w:cs="Helvetica"/>
                <w:sz w:val="20"/>
                <w:szCs w:val="20"/>
              </w:rPr>
              <w:t> JX143831</w:t>
            </w:r>
          </w:p>
        </w:tc>
      </w:tr>
      <w:tr w:rsidR="007140C8" w:rsidRPr="009A2DC0" w14:paraId="6D13DA4D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6A0F9E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r w:rsidRPr="003578AB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E618D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ob152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F52931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TSW 65 (KP1)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E0D32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Ivory Coast, </w:t>
            </w:r>
            <w:proofErr w:type="spellStart"/>
            <w:r w:rsidRPr="003578AB">
              <w:rPr>
                <w:sz w:val="20"/>
                <w:szCs w:val="20"/>
              </w:rPr>
              <w:t>Vavoua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511998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pig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F3B640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7A0D4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t2</w:t>
            </w:r>
            <w:proofErr w:type="gramEnd"/>
            <w:r w:rsidRPr="003578AB">
              <w:rPr>
                <w:sz w:val="20"/>
                <w:szCs w:val="20"/>
              </w:rPr>
              <w:t>/w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5D473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T/W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22008" w14:textId="444B07BE" w:rsidR="00AF127A" w:rsidRPr="003578AB" w:rsidRDefault="006C0F5A" w:rsidP="007140C8">
            <w:pPr>
              <w:rPr>
                <w:sz w:val="20"/>
                <w:szCs w:val="20"/>
              </w:rPr>
            </w:pPr>
            <w:r w:rsidRPr="003578AB">
              <w:rPr>
                <w:rFonts w:cs="Helvetica"/>
                <w:sz w:val="20"/>
                <w:szCs w:val="20"/>
              </w:rPr>
              <w:t>JX143823</w:t>
            </w:r>
          </w:p>
        </w:tc>
      </w:tr>
      <w:tr w:rsidR="007140C8" w:rsidRPr="009A2DC0" w14:paraId="7FA8CB29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AA9E81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8F8F5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TSW 187/78E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F79985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TSW 187/78E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D76A1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Ivory Coast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10D349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pig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2A76EF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58684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s</w:t>
            </w:r>
            <w:proofErr w:type="gramEnd"/>
            <w:r w:rsidRPr="003578AB">
              <w:rPr>
                <w:sz w:val="20"/>
                <w:szCs w:val="20"/>
              </w:rPr>
              <w:t>/u2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A512E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S/U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32114" w14:textId="5622C7F5" w:rsidR="00AF127A" w:rsidRPr="003578AB" w:rsidRDefault="006C0F5A" w:rsidP="007140C8">
            <w:pPr>
              <w:rPr>
                <w:sz w:val="20"/>
                <w:szCs w:val="20"/>
              </w:rPr>
            </w:pPr>
            <w:r w:rsidRPr="003578AB">
              <w:rPr>
                <w:rFonts w:cs="Helvetica"/>
                <w:sz w:val="20"/>
                <w:szCs w:val="20"/>
              </w:rPr>
              <w:t>JX143829</w:t>
            </w:r>
          </w:p>
        </w:tc>
      </w:tr>
      <w:tr w:rsidR="007140C8" w:rsidRPr="009A2DC0" w14:paraId="0DE0D9F7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86EE5E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73330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TSW 196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679C48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TSW 196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7523D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Ivory Coast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0EDD7A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pig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F774A5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6B73D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u1</w:t>
            </w:r>
            <w:proofErr w:type="gramEnd"/>
            <w:r w:rsidRPr="003578AB">
              <w:rPr>
                <w:sz w:val="20"/>
                <w:szCs w:val="20"/>
              </w:rPr>
              <w:t>/u1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4824E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U/U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D4A87" w14:textId="215CE166" w:rsidR="00AF127A" w:rsidRPr="003578AB" w:rsidRDefault="006C0F5A" w:rsidP="007140C8">
            <w:pPr>
              <w:rPr>
                <w:sz w:val="20"/>
                <w:szCs w:val="20"/>
              </w:rPr>
            </w:pPr>
            <w:r w:rsidRPr="003578AB">
              <w:rPr>
                <w:rFonts w:cs="Helvetica"/>
                <w:sz w:val="20"/>
                <w:szCs w:val="20"/>
              </w:rPr>
              <w:t>JX143830</w:t>
            </w:r>
          </w:p>
        </w:tc>
      </w:tr>
      <w:tr w:rsidR="007140C8" w:rsidRPr="009A2DC0" w14:paraId="735849A3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167FB2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2D948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PTAG 129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7A7AFB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PTAG 129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0E0EC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Ivory Coast, </w:t>
            </w:r>
            <w:proofErr w:type="spellStart"/>
            <w:r w:rsidRPr="003578AB">
              <w:rPr>
                <w:sz w:val="20"/>
                <w:szCs w:val="20"/>
              </w:rPr>
              <w:t>Daloa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1599A6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pig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85E8A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1985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3AB97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t1</w:t>
            </w:r>
            <w:proofErr w:type="gramEnd"/>
            <w:r w:rsidRPr="003578AB">
              <w:rPr>
                <w:sz w:val="20"/>
                <w:szCs w:val="20"/>
              </w:rPr>
              <w:t>/u1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E9D48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T/U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C52FC" w14:textId="405B5575" w:rsidR="00AF127A" w:rsidRPr="003578AB" w:rsidRDefault="006C0F5A" w:rsidP="007140C8">
            <w:pPr>
              <w:rPr>
                <w:sz w:val="20"/>
                <w:szCs w:val="20"/>
              </w:rPr>
            </w:pPr>
            <w:r w:rsidRPr="003578AB">
              <w:rPr>
                <w:rFonts w:cs="Helvetica"/>
                <w:sz w:val="20"/>
                <w:szCs w:val="20"/>
              </w:rPr>
              <w:t>JX143826</w:t>
            </w:r>
          </w:p>
        </w:tc>
      </w:tr>
      <w:tr w:rsidR="007140C8" w:rsidRPr="009A2DC0" w14:paraId="0B8C89CE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0DE5FB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3C9A1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PTAG 130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4F017E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PTAG 130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D1F7E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Ivory Coast, </w:t>
            </w:r>
            <w:proofErr w:type="spellStart"/>
            <w:r w:rsidRPr="003578AB">
              <w:rPr>
                <w:sz w:val="20"/>
                <w:szCs w:val="20"/>
              </w:rPr>
              <w:t>Daloa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20EE0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pig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5576AF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1985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AF4DF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u1</w:t>
            </w:r>
            <w:proofErr w:type="gramEnd"/>
            <w:r w:rsidRPr="003578AB">
              <w:rPr>
                <w:sz w:val="20"/>
                <w:szCs w:val="20"/>
              </w:rPr>
              <w:t>/u1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4EB41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U/U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02C34" w14:textId="55634F75" w:rsidR="00AF127A" w:rsidRPr="003578AB" w:rsidRDefault="006C0F5A" w:rsidP="007140C8">
            <w:pPr>
              <w:rPr>
                <w:sz w:val="20"/>
                <w:szCs w:val="20"/>
              </w:rPr>
            </w:pPr>
            <w:r w:rsidRPr="003578AB">
              <w:rPr>
                <w:rFonts w:cs="Helvetica"/>
                <w:sz w:val="20"/>
                <w:szCs w:val="20"/>
              </w:rPr>
              <w:t>JX143827</w:t>
            </w:r>
          </w:p>
        </w:tc>
      </w:tr>
      <w:tr w:rsidR="007140C8" w:rsidRPr="009A2DC0" w14:paraId="4CB3D4F7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8F5F2E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433C2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KP14 clone 1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A67993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KP14 clone 1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6D559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Ivory Coast, </w:t>
            </w:r>
            <w:proofErr w:type="spellStart"/>
            <w:r w:rsidRPr="003578AB">
              <w:rPr>
                <w:sz w:val="20"/>
                <w:szCs w:val="20"/>
              </w:rPr>
              <w:t>Kouassi-Perita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479DC80" w14:textId="77777777" w:rsidR="00AF127A" w:rsidRPr="003578AB" w:rsidRDefault="00AF127A" w:rsidP="007140C8">
            <w:pPr>
              <w:rPr>
                <w:i/>
                <w:sz w:val="20"/>
                <w:szCs w:val="20"/>
              </w:rPr>
            </w:pPr>
            <w:proofErr w:type="spellStart"/>
            <w:r w:rsidRPr="003578AB">
              <w:rPr>
                <w:i/>
                <w:sz w:val="20"/>
                <w:szCs w:val="20"/>
              </w:rPr>
              <w:t>Glossina</w:t>
            </w:r>
            <w:proofErr w:type="spellEnd"/>
            <w:r w:rsidRPr="003578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578AB">
              <w:rPr>
                <w:i/>
                <w:sz w:val="20"/>
                <w:szCs w:val="20"/>
              </w:rPr>
              <w:t>palpalis</w:t>
            </w:r>
            <w:proofErr w:type="spellEnd"/>
            <w:r w:rsidRPr="003578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578AB">
              <w:rPr>
                <w:i/>
                <w:sz w:val="20"/>
                <w:szCs w:val="20"/>
              </w:rPr>
              <w:t>palpalis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0CCF0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6EFFA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u1</w:t>
            </w:r>
            <w:proofErr w:type="gramEnd"/>
            <w:r w:rsidRPr="003578AB">
              <w:rPr>
                <w:sz w:val="20"/>
                <w:szCs w:val="20"/>
              </w:rPr>
              <w:t>/u1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53A2A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U/U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2F453" w14:textId="460136DF" w:rsidR="00AF127A" w:rsidRPr="003578AB" w:rsidRDefault="006C0F5A" w:rsidP="007140C8">
            <w:pPr>
              <w:rPr>
                <w:sz w:val="20"/>
                <w:szCs w:val="20"/>
              </w:rPr>
            </w:pPr>
            <w:r w:rsidRPr="003578AB">
              <w:rPr>
                <w:rFonts w:cs="Helvetica"/>
                <w:sz w:val="20"/>
                <w:szCs w:val="20"/>
              </w:rPr>
              <w:t>JX143812</w:t>
            </w:r>
          </w:p>
        </w:tc>
      </w:tr>
      <w:tr w:rsidR="007140C8" w:rsidRPr="009A2DC0" w14:paraId="5929E1F7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FDE624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72C7D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KP14 clone 2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A68ADD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KP14 clone 2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E1CFD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Ivory Coast, </w:t>
            </w:r>
            <w:proofErr w:type="spellStart"/>
            <w:r w:rsidRPr="003578AB">
              <w:rPr>
                <w:sz w:val="20"/>
                <w:szCs w:val="20"/>
              </w:rPr>
              <w:t>Kouassi-Perita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EE8667" w14:textId="77777777" w:rsidR="00AF127A" w:rsidRPr="003578AB" w:rsidRDefault="00AF127A" w:rsidP="007140C8">
            <w:pPr>
              <w:rPr>
                <w:i/>
                <w:sz w:val="20"/>
                <w:szCs w:val="20"/>
              </w:rPr>
            </w:pPr>
            <w:r w:rsidRPr="003578AB">
              <w:rPr>
                <w:i/>
                <w:sz w:val="20"/>
                <w:szCs w:val="20"/>
              </w:rPr>
              <w:t xml:space="preserve">G. </w:t>
            </w:r>
            <w:proofErr w:type="gramStart"/>
            <w:r w:rsidRPr="003578AB">
              <w:rPr>
                <w:i/>
                <w:sz w:val="20"/>
                <w:szCs w:val="20"/>
              </w:rPr>
              <w:t>p</w:t>
            </w:r>
            <w:proofErr w:type="gramEnd"/>
            <w:r w:rsidRPr="003578AB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3578AB">
              <w:rPr>
                <w:i/>
                <w:sz w:val="20"/>
                <w:szCs w:val="20"/>
              </w:rPr>
              <w:t>palpalis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A6F27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B078E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u1</w:t>
            </w:r>
            <w:proofErr w:type="gramEnd"/>
            <w:r w:rsidRPr="003578AB">
              <w:rPr>
                <w:sz w:val="20"/>
                <w:szCs w:val="20"/>
              </w:rPr>
              <w:t>/u1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1BF0B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U/U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D92E9" w14:textId="001EE8C6" w:rsidR="00AF127A" w:rsidRPr="003578AB" w:rsidRDefault="006C0F5A" w:rsidP="007140C8">
            <w:pPr>
              <w:rPr>
                <w:sz w:val="20"/>
                <w:szCs w:val="20"/>
              </w:rPr>
            </w:pPr>
            <w:r w:rsidRPr="003578AB">
              <w:rPr>
                <w:rFonts w:cs="Helvetica"/>
                <w:sz w:val="20"/>
                <w:szCs w:val="20"/>
              </w:rPr>
              <w:t>JX143809</w:t>
            </w:r>
          </w:p>
        </w:tc>
      </w:tr>
      <w:tr w:rsidR="007140C8" w:rsidRPr="009A2DC0" w14:paraId="5603822C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CE9B2B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23A3A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KP33 clone 8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54B02A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KP33 clone 8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B0D21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Ivory Coast, </w:t>
            </w:r>
            <w:proofErr w:type="spellStart"/>
            <w:r w:rsidRPr="003578AB">
              <w:rPr>
                <w:sz w:val="20"/>
                <w:szCs w:val="20"/>
              </w:rPr>
              <w:t>Kouassi-Perita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F77F8D7" w14:textId="77777777" w:rsidR="00AF127A" w:rsidRPr="003578AB" w:rsidRDefault="00AF127A" w:rsidP="007140C8">
            <w:pPr>
              <w:rPr>
                <w:i/>
                <w:sz w:val="20"/>
                <w:szCs w:val="20"/>
              </w:rPr>
            </w:pPr>
            <w:r w:rsidRPr="003578AB">
              <w:rPr>
                <w:i/>
                <w:sz w:val="20"/>
                <w:szCs w:val="20"/>
              </w:rPr>
              <w:t xml:space="preserve">G. </w:t>
            </w:r>
            <w:proofErr w:type="gramStart"/>
            <w:r w:rsidRPr="003578AB">
              <w:rPr>
                <w:i/>
                <w:sz w:val="20"/>
                <w:szCs w:val="20"/>
              </w:rPr>
              <w:t>p</w:t>
            </w:r>
            <w:proofErr w:type="gramEnd"/>
            <w:r w:rsidRPr="003578AB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3578AB">
              <w:rPr>
                <w:i/>
                <w:sz w:val="20"/>
                <w:szCs w:val="20"/>
              </w:rPr>
              <w:t>palpalis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8925D6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16C1E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u1</w:t>
            </w:r>
            <w:proofErr w:type="gramEnd"/>
            <w:r w:rsidRPr="003578AB">
              <w:rPr>
                <w:sz w:val="20"/>
                <w:szCs w:val="20"/>
              </w:rPr>
              <w:t>/u1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19108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U/U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B2C69" w14:textId="2050FA49" w:rsidR="00AF127A" w:rsidRPr="003578AB" w:rsidRDefault="006C0F5A" w:rsidP="007140C8">
            <w:pPr>
              <w:rPr>
                <w:sz w:val="20"/>
                <w:szCs w:val="20"/>
              </w:rPr>
            </w:pPr>
            <w:r w:rsidRPr="003578AB">
              <w:rPr>
                <w:rFonts w:cs="Helvetica"/>
                <w:sz w:val="20"/>
                <w:szCs w:val="20"/>
              </w:rPr>
              <w:t>JX143810</w:t>
            </w:r>
          </w:p>
        </w:tc>
      </w:tr>
      <w:tr w:rsidR="007140C8" w:rsidRPr="009A2DC0" w14:paraId="050ECE86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A5BD81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63F0C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KP13 clone2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919DAB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KP13 clone2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E95EA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Ivory Coast, </w:t>
            </w:r>
            <w:proofErr w:type="spellStart"/>
            <w:r w:rsidRPr="003578AB">
              <w:rPr>
                <w:sz w:val="20"/>
                <w:szCs w:val="20"/>
              </w:rPr>
              <w:t>Kouassi-Perita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6E0E5EA" w14:textId="77777777" w:rsidR="00AF127A" w:rsidRPr="003578AB" w:rsidRDefault="00AF127A" w:rsidP="007140C8">
            <w:pPr>
              <w:rPr>
                <w:i/>
                <w:sz w:val="20"/>
                <w:szCs w:val="20"/>
              </w:rPr>
            </w:pPr>
            <w:r w:rsidRPr="003578AB">
              <w:rPr>
                <w:i/>
                <w:sz w:val="20"/>
                <w:szCs w:val="20"/>
              </w:rPr>
              <w:t xml:space="preserve">G. </w:t>
            </w:r>
            <w:proofErr w:type="gramStart"/>
            <w:r w:rsidRPr="003578AB">
              <w:rPr>
                <w:i/>
                <w:sz w:val="20"/>
                <w:szCs w:val="20"/>
              </w:rPr>
              <w:t>p</w:t>
            </w:r>
            <w:proofErr w:type="gramEnd"/>
            <w:r w:rsidRPr="003578AB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3578AB">
              <w:rPr>
                <w:i/>
                <w:sz w:val="20"/>
                <w:szCs w:val="20"/>
              </w:rPr>
              <w:t>palpalis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CE1132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A8B483" w14:textId="133B1B1A" w:rsidR="00AF127A" w:rsidRPr="003578AB" w:rsidRDefault="00AF127A" w:rsidP="007140C8">
            <w:pPr>
              <w:rPr>
                <w:sz w:val="20"/>
                <w:szCs w:val="20"/>
                <w:highlight w:val="cyan"/>
              </w:rPr>
            </w:pPr>
            <w:proofErr w:type="gramStart"/>
            <w:r w:rsidRPr="003578AB">
              <w:rPr>
                <w:sz w:val="20"/>
                <w:szCs w:val="20"/>
              </w:rPr>
              <w:t>u3</w:t>
            </w:r>
            <w:proofErr w:type="gramEnd"/>
            <w:r w:rsidRPr="003578AB">
              <w:rPr>
                <w:sz w:val="20"/>
                <w:szCs w:val="20"/>
              </w:rPr>
              <w:t>/u3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21A3F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U/U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AF751" w14:textId="22F38B61" w:rsidR="00AF127A" w:rsidRPr="003578AB" w:rsidRDefault="006C0F5A" w:rsidP="007140C8">
            <w:pPr>
              <w:rPr>
                <w:sz w:val="20"/>
                <w:szCs w:val="20"/>
              </w:rPr>
            </w:pPr>
            <w:r w:rsidRPr="003578AB">
              <w:rPr>
                <w:rFonts w:cs="Helvetica"/>
                <w:sz w:val="20"/>
                <w:szCs w:val="20"/>
              </w:rPr>
              <w:t>JX143811</w:t>
            </w:r>
          </w:p>
        </w:tc>
      </w:tr>
      <w:tr w:rsidR="007140C8" w:rsidRPr="009A2DC0" w14:paraId="629F4D93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1593F8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DA47C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cp003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301012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TREU 927/4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95F6E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Kenya, </w:t>
            </w:r>
            <w:proofErr w:type="spellStart"/>
            <w:r w:rsidRPr="003578AB">
              <w:rPr>
                <w:sz w:val="20"/>
                <w:szCs w:val="20"/>
              </w:rPr>
              <w:t>Kiboko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C2CFB0A" w14:textId="77777777" w:rsidR="00AF127A" w:rsidRPr="003578AB" w:rsidRDefault="00AF127A" w:rsidP="007140C8">
            <w:pPr>
              <w:rPr>
                <w:i/>
                <w:sz w:val="20"/>
                <w:szCs w:val="20"/>
              </w:rPr>
            </w:pPr>
            <w:r w:rsidRPr="003578AB">
              <w:rPr>
                <w:i/>
                <w:sz w:val="20"/>
                <w:szCs w:val="20"/>
              </w:rPr>
              <w:t xml:space="preserve">G. </w:t>
            </w:r>
            <w:proofErr w:type="spellStart"/>
            <w:proofErr w:type="gramStart"/>
            <w:r w:rsidRPr="003578AB">
              <w:rPr>
                <w:i/>
                <w:sz w:val="20"/>
                <w:szCs w:val="20"/>
              </w:rPr>
              <w:t>pallidipes</w:t>
            </w:r>
            <w:proofErr w:type="spellEnd"/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A79EA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7E355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m</w:t>
            </w:r>
            <w:proofErr w:type="gramEnd"/>
            <w:r w:rsidRPr="003578AB">
              <w:rPr>
                <w:sz w:val="20"/>
                <w:szCs w:val="20"/>
              </w:rPr>
              <w:t>/m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D1788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M/M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2A10" w14:textId="605D9B8C" w:rsidR="00AF127A" w:rsidRPr="003578AB" w:rsidRDefault="006C0F5A" w:rsidP="007140C8">
            <w:pPr>
              <w:rPr>
                <w:sz w:val="20"/>
                <w:szCs w:val="20"/>
              </w:rPr>
            </w:pPr>
            <w:r w:rsidRPr="003578AB">
              <w:rPr>
                <w:rFonts w:cs="Helvetica"/>
                <w:sz w:val="20"/>
                <w:szCs w:val="20"/>
              </w:rPr>
              <w:t>JX143803</w:t>
            </w:r>
          </w:p>
        </w:tc>
      </w:tr>
      <w:tr w:rsidR="007140C8" w:rsidRPr="009A2DC0" w14:paraId="27E25A11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6FEF39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3929F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cp019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D0C7EF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M249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6EA79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Kenya, </w:t>
            </w:r>
            <w:proofErr w:type="spellStart"/>
            <w:r w:rsidRPr="003578AB">
              <w:rPr>
                <w:sz w:val="20"/>
                <w:szCs w:val="20"/>
              </w:rPr>
              <w:t>Matuga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71FFCA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sheep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12BB63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F9E38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m</w:t>
            </w:r>
            <w:proofErr w:type="gramEnd"/>
            <w:r w:rsidRPr="003578AB">
              <w:rPr>
                <w:sz w:val="20"/>
                <w:szCs w:val="20"/>
              </w:rPr>
              <w:t>/q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9B58F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M/Q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0ACCF" w14:textId="6667153B" w:rsidR="00AF127A" w:rsidRPr="003578AB" w:rsidRDefault="006C0F5A" w:rsidP="007140C8">
            <w:pPr>
              <w:rPr>
                <w:sz w:val="20"/>
                <w:szCs w:val="20"/>
              </w:rPr>
            </w:pPr>
            <w:r w:rsidRPr="003578AB">
              <w:rPr>
                <w:rFonts w:cs="Helvetica"/>
                <w:sz w:val="20"/>
                <w:szCs w:val="20"/>
              </w:rPr>
              <w:t>JX143804</w:t>
            </w:r>
          </w:p>
        </w:tc>
      </w:tr>
      <w:tr w:rsidR="007140C8" w:rsidRPr="009A2DC0" w14:paraId="398004C0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A601FD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A7092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B8/18 clone B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B16C02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B8/18 clone B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D6B81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Nigeria, </w:t>
            </w:r>
            <w:proofErr w:type="spellStart"/>
            <w:r w:rsidRPr="003578AB">
              <w:rPr>
                <w:sz w:val="20"/>
                <w:szCs w:val="20"/>
              </w:rPr>
              <w:t>Nsukka</w:t>
            </w:r>
            <w:proofErr w:type="spellEnd"/>
            <w:r w:rsidRPr="003578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2602F7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pig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F0A4A3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1962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CDF33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u1</w:t>
            </w:r>
            <w:proofErr w:type="gramEnd"/>
            <w:r w:rsidRPr="003578AB">
              <w:rPr>
                <w:sz w:val="20"/>
                <w:szCs w:val="20"/>
              </w:rPr>
              <w:t>/u1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F8CA6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U/U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A3640" w14:textId="53A447A6" w:rsidR="00AF127A" w:rsidRPr="003578AB" w:rsidRDefault="006C0F5A" w:rsidP="007140C8">
            <w:pPr>
              <w:rPr>
                <w:sz w:val="20"/>
                <w:szCs w:val="20"/>
              </w:rPr>
            </w:pPr>
            <w:r w:rsidRPr="003578AB">
              <w:rPr>
                <w:rFonts w:cs="Helvetica"/>
                <w:sz w:val="20"/>
                <w:szCs w:val="20"/>
              </w:rPr>
              <w:t>JX143802</w:t>
            </w:r>
          </w:p>
        </w:tc>
      </w:tr>
      <w:tr w:rsidR="007140C8" w:rsidRPr="009A2DC0" w14:paraId="10860259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308DF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B84C0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cp022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E49432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STIB 215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A1A86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Tanzania, Serengeti NP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3C72A1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lion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AA6EC6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C72346" w14:textId="5BFB264B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m</w:t>
            </w:r>
            <w:proofErr w:type="gramEnd"/>
            <w:r w:rsidRPr="003578AB">
              <w:rPr>
                <w:sz w:val="20"/>
                <w:szCs w:val="20"/>
              </w:rPr>
              <w:t>/p</w:t>
            </w:r>
            <w:r w:rsidR="00C2028D" w:rsidRPr="003578AB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A10CB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M/P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0E175" w14:textId="3D05AAB3" w:rsidR="00AF127A" w:rsidRPr="003578AB" w:rsidRDefault="006C0F5A" w:rsidP="006C0F5A">
            <w:pPr>
              <w:tabs>
                <w:tab w:val="left" w:pos="587"/>
              </w:tabs>
              <w:rPr>
                <w:sz w:val="20"/>
                <w:szCs w:val="20"/>
              </w:rPr>
            </w:pPr>
            <w:r w:rsidRPr="003578AB">
              <w:rPr>
                <w:rFonts w:cs="Helvetica"/>
                <w:sz w:val="20"/>
                <w:szCs w:val="20"/>
              </w:rPr>
              <w:t>JX143805</w:t>
            </w:r>
          </w:p>
        </w:tc>
      </w:tr>
      <w:tr w:rsidR="007140C8" w:rsidRPr="009A2DC0" w14:paraId="377F8907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14D6B2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7D0D4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ob010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7359D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STIB 920; STIB 246; STIB 348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4AC76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Tanzania, </w:t>
            </w:r>
            <w:bookmarkStart w:id="0" w:name="_GoBack"/>
            <w:bookmarkEnd w:id="0"/>
            <w:r w:rsidRPr="003578AB">
              <w:rPr>
                <w:sz w:val="20"/>
                <w:szCs w:val="20"/>
              </w:rPr>
              <w:lastRenderedPageBreak/>
              <w:t>Serengeti NP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DCF9D2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578AB">
              <w:rPr>
                <w:sz w:val="20"/>
                <w:szCs w:val="20"/>
              </w:rPr>
              <w:lastRenderedPageBreak/>
              <w:t>kongoni</w:t>
            </w:r>
            <w:proofErr w:type="spellEnd"/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0CC642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2B834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f1</w:t>
            </w:r>
            <w:proofErr w:type="gramEnd"/>
            <w:r w:rsidRPr="003578AB">
              <w:rPr>
                <w:sz w:val="20"/>
                <w:szCs w:val="20"/>
              </w:rPr>
              <w:t>/b1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58742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F/B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D631A" w14:textId="0C346A45" w:rsidR="00AF127A" w:rsidRPr="003578AB" w:rsidRDefault="006C0F5A" w:rsidP="007140C8">
            <w:pPr>
              <w:rPr>
                <w:sz w:val="20"/>
                <w:szCs w:val="20"/>
              </w:rPr>
            </w:pPr>
            <w:r w:rsidRPr="003578AB">
              <w:rPr>
                <w:rFonts w:cs="Helvetica"/>
                <w:sz w:val="20"/>
                <w:szCs w:val="20"/>
              </w:rPr>
              <w:t>JX143814</w:t>
            </w:r>
          </w:p>
        </w:tc>
      </w:tr>
      <w:tr w:rsidR="007140C8" w:rsidRPr="009A2DC0" w14:paraId="548008CE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B8AE4E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lastRenderedPageBreak/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03BB3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ob059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432988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STIB 205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135C6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Tanzania, Serengeti NP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5CD771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lion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65EC83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346A96" w14:textId="04011FA3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p</w:t>
            </w:r>
            <w:r w:rsidR="00C2028D" w:rsidRPr="003578AB">
              <w:rPr>
                <w:sz w:val="20"/>
                <w:szCs w:val="20"/>
              </w:rPr>
              <w:t>1</w:t>
            </w:r>
            <w:proofErr w:type="gramEnd"/>
            <w:r w:rsidRPr="003578AB">
              <w:rPr>
                <w:sz w:val="20"/>
                <w:szCs w:val="20"/>
              </w:rPr>
              <w:t>/p</w:t>
            </w:r>
            <w:r w:rsidR="00C2028D" w:rsidRPr="003578AB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E9A63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P/P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ADF94" w14:textId="4D08F3E6" w:rsidR="00AF127A" w:rsidRPr="003578AB" w:rsidRDefault="006C0F5A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JX143817v</w:t>
            </w:r>
          </w:p>
        </w:tc>
      </w:tr>
      <w:tr w:rsidR="007140C8" w:rsidRPr="009A2DC0" w14:paraId="7B706D43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DEB115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3C623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ob068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9003C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STIB 204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ED236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Tanzania, Serengeti NP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7354B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lion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186FDA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BEAAF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k</w:t>
            </w:r>
            <w:proofErr w:type="gramEnd"/>
            <w:r w:rsidRPr="003578AB">
              <w:rPr>
                <w:sz w:val="20"/>
                <w:szCs w:val="20"/>
              </w:rPr>
              <w:t>/</w:t>
            </w:r>
            <w:proofErr w:type="spellStart"/>
            <w:r w:rsidRPr="003578AB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B1ACC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K/I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D5EF4" w14:textId="6301C8D9" w:rsidR="00AF127A" w:rsidRPr="003578AB" w:rsidRDefault="006C0F5A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JX143818</w:t>
            </w:r>
          </w:p>
        </w:tc>
      </w:tr>
      <w:tr w:rsidR="007140C8" w:rsidRPr="009A2DC0" w14:paraId="5D1C2861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1C8D24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5F63D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ob071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B85E6B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STIB 210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F058B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Tanzania, Serengeti NP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18734E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lion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B062B8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C0EC87" w14:textId="120EC729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p</w:t>
            </w:r>
            <w:r w:rsidR="00C2028D" w:rsidRPr="003578AB">
              <w:rPr>
                <w:sz w:val="20"/>
                <w:szCs w:val="20"/>
              </w:rPr>
              <w:t>1</w:t>
            </w:r>
            <w:proofErr w:type="gramEnd"/>
            <w:r w:rsidRPr="003578AB">
              <w:rPr>
                <w:sz w:val="20"/>
                <w:szCs w:val="20"/>
              </w:rPr>
              <w:t>/p</w:t>
            </w:r>
            <w:r w:rsidR="00C2028D" w:rsidRPr="003578AB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ED50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P/P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E58A8" w14:textId="6EE8A59D" w:rsidR="00AF127A" w:rsidRPr="003578AB" w:rsidRDefault="006C0F5A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JX143819</w:t>
            </w:r>
          </w:p>
        </w:tc>
      </w:tr>
      <w:tr w:rsidR="007140C8" w:rsidRPr="009A2DC0" w14:paraId="5D0FC28C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45FB1D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BF544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ob087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E10682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STIB 247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797E6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Tanzania, Serengeti NP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DF24EF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578AB">
              <w:rPr>
                <w:sz w:val="20"/>
                <w:szCs w:val="20"/>
              </w:rPr>
              <w:t>kongoni</w:t>
            </w:r>
            <w:proofErr w:type="spellEnd"/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3CD349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66BE2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f1</w:t>
            </w:r>
            <w:proofErr w:type="gramEnd"/>
            <w:r w:rsidRPr="003578AB">
              <w:rPr>
                <w:sz w:val="20"/>
                <w:szCs w:val="20"/>
              </w:rPr>
              <w:t>/b1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98997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F/B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4E4F1" w14:textId="4242CF40" w:rsidR="00AF127A" w:rsidRPr="003578AB" w:rsidRDefault="006C0F5A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JX143820</w:t>
            </w:r>
          </w:p>
        </w:tc>
      </w:tr>
      <w:tr w:rsidR="007140C8" w:rsidRPr="009A2DC0" w14:paraId="2A0EFC62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A75C43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8B434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ob089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A15CA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S42-030; STIB 366 Clone1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6B51F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Tanzania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133995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warthog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38F669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1966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5EA41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b1</w:t>
            </w:r>
            <w:proofErr w:type="gramEnd"/>
            <w:r w:rsidRPr="003578AB">
              <w:rPr>
                <w:sz w:val="20"/>
                <w:szCs w:val="20"/>
              </w:rPr>
              <w:t>/b1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C9D0E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B/B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04A4C" w14:textId="78FE7C2C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JX143821</w:t>
            </w:r>
          </w:p>
        </w:tc>
      </w:tr>
      <w:tr w:rsidR="007140C8" w:rsidRPr="009A2DC0" w14:paraId="2F1AA348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F50CFA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FF905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ob178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15111F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RUMP501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2A87E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Tanzania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0AC364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cf</w:t>
            </w:r>
            <w:proofErr w:type="gramEnd"/>
            <w:r w:rsidRPr="003578AB">
              <w:rPr>
                <w:sz w:val="20"/>
                <w:szCs w:val="20"/>
              </w:rPr>
              <w:t>. cattle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9AA423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1956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BA1ED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u1</w:t>
            </w:r>
            <w:proofErr w:type="gramEnd"/>
            <w:r w:rsidRPr="003578AB">
              <w:rPr>
                <w:sz w:val="20"/>
                <w:szCs w:val="20"/>
              </w:rPr>
              <w:t>/h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3D7A5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U/H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C2956" w14:textId="0FD69C32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JX143825</w:t>
            </w:r>
          </w:p>
        </w:tc>
      </w:tr>
      <w:tr w:rsidR="007140C8" w:rsidRPr="009A2DC0" w14:paraId="3658F349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F6CF3C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78EE9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ob009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866D14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STIB 777AE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768AB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Uganda, </w:t>
            </w:r>
            <w:proofErr w:type="spellStart"/>
            <w:r w:rsidRPr="003578AB">
              <w:rPr>
                <w:sz w:val="20"/>
                <w:szCs w:val="20"/>
              </w:rPr>
              <w:t>Busoga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DB59CF4" w14:textId="77777777" w:rsidR="00AF127A" w:rsidRPr="003578AB" w:rsidRDefault="00AF127A" w:rsidP="007140C8">
            <w:pPr>
              <w:rPr>
                <w:i/>
                <w:sz w:val="20"/>
                <w:szCs w:val="20"/>
              </w:rPr>
            </w:pPr>
            <w:r w:rsidRPr="003578AB">
              <w:rPr>
                <w:i/>
                <w:sz w:val="20"/>
                <w:szCs w:val="20"/>
              </w:rPr>
              <w:t xml:space="preserve">G. </w:t>
            </w:r>
            <w:proofErr w:type="spellStart"/>
            <w:proofErr w:type="gramStart"/>
            <w:r w:rsidRPr="003578AB">
              <w:rPr>
                <w:i/>
                <w:sz w:val="20"/>
                <w:szCs w:val="20"/>
              </w:rPr>
              <w:t>fuscipes</w:t>
            </w:r>
            <w:proofErr w:type="spellEnd"/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B52EEE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A482A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n</w:t>
            </w:r>
            <w:proofErr w:type="gramEnd"/>
            <w:r w:rsidRPr="003578AB">
              <w:rPr>
                <w:sz w:val="20"/>
                <w:szCs w:val="20"/>
              </w:rPr>
              <w:t>/c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349C2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N/C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858F0" w14:textId="62565303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JX143813</w:t>
            </w:r>
          </w:p>
        </w:tc>
      </w:tr>
      <w:tr w:rsidR="007140C8" w:rsidRPr="009A2DC0" w14:paraId="4C0347A6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7A1A5A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51B89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ob030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22BCF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KETRI 1956; STIB 776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90AB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Uganda, </w:t>
            </w:r>
            <w:proofErr w:type="spellStart"/>
            <w:r w:rsidRPr="003578AB">
              <w:rPr>
                <w:sz w:val="20"/>
                <w:szCs w:val="20"/>
              </w:rPr>
              <w:t>Busoga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DD7316" w14:textId="77777777" w:rsidR="00AF127A" w:rsidRPr="003578AB" w:rsidRDefault="00AF127A" w:rsidP="007140C8">
            <w:pPr>
              <w:rPr>
                <w:i/>
                <w:sz w:val="20"/>
                <w:szCs w:val="20"/>
              </w:rPr>
            </w:pPr>
            <w:r w:rsidRPr="003578AB">
              <w:rPr>
                <w:i/>
                <w:sz w:val="20"/>
                <w:szCs w:val="20"/>
              </w:rPr>
              <w:t xml:space="preserve">G. </w:t>
            </w:r>
            <w:proofErr w:type="spellStart"/>
            <w:proofErr w:type="gramStart"/>
            <w:r w:rsidRPr="003578AB">
              <w:rPr>
                <w:i/>
                <w:sz w:val="20"/>
                <w:szCs w:val="20"/>
              </w:rPr>
              <w:t>fuscipes</w:t>
            </w:r>
            <w:proofErr w:type="spellEnd"/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494F3F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5F8CC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</w:t>
            </w:r>
            <w:proofErr w:type="gramEnd"/>
            <w:r w:rsidRPr="003578AB">
              <w:rPr>
                <w:sz w:val="20"/>
                <w:szCs w:val="20"/>
              </w:rPr>
              <w:t>/f1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A80CB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H/F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D0705" w14:textId="3E94F84C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JX143815</w:t>
            </w:r>
          </w:p>
        </w:tc>
      </w:tr>
      <w:tr w:rsidR="007140C8" w:rsidRPr="009A2DC0" w14:paraId="2BDBC291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E07675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2D477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ob051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E1B555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STIB 340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A6559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Uganda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D2E009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hippo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8D92A9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1961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43FA9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f1</w:t>
            </w:r>
            <w:proofErr w:type="gramEnd"/>
            <w:r w:rsidRPr="003578AB">
              <w:rPr>
                <w:sz w:val="20"/>
                <w:szCs w:val="20"/>
              </w:rPr>
              <w:t>/f1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F11F8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F/F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2C852" w14:textId="6E620CC2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JX143816</w:t>
            </w:r>
          </w:p>
        </w:tc>
      </w:tr>
      <w:tr w:rsidR="007140C8" w:rsidRPr="009A2DC0" w14:paraId="61C6A5BC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C3EC46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C0AB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ob091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3445E7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EATRO 1244; LUMP1026; STIB 783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E9778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Uganda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79ACCD5" w14:textId="77777777" w:rsidR="00AF127A" w:rsidRPr="003578AB" w:rsidRDefault="00AF127A" w:rsidP="007140C8">
            <w:pPr>
              <w:rPr>
                <w:i/>
                <w:sz w:val="20"/>
                <w:szCs w:val="20"/>
              </w:rPr>
            </w:pPr>
            <w:r w:rsidRPr="003578AB">
              <w:rPr>
                <w:i/>
                <w:sz w:val="20"/>
                <w:szCs w:val="20"/>
              </w:rPr>
              <w:t xml:space="preserve">G. </w:t>
            </w:r>
            <w:proofErr w:type="spellStart"/>
            <w:proofErr w:type="gramStart"/>
            <w:r w:rsidRPr="003578AB">
              <w:rPr>
                <w:i/>
                <w:sz w:val="20"/>
                <w:szCs w:val="20"/>
              </w:rPr>
              <w:t>pallidipes</w:t>
            </w:r>
            <w:proofErr w:type="spellEnd"/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8B0E4F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1969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4CAC8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f1</w:t>
            </w:r>
            <w:proofErr w:type="gramEnd"/>
            <w:r w:rsidRPr="003578AB">
              <w:rPr>
                <w:sz w:val="20"/>
                <w:szCs w:val="20"/>
              </w:rPr>
              <w:t>/b1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84686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F/B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50BE9" w14:textId="556E4F07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JX143822</w:t>
            </w:r>
          </w:p>
        </w:tc>
      </w:tr>
      <w:tr w:rsidR="007140C8" w:rsidRPr="009A2DC0" w14:paraId="17A44CD5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D11110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  <w:highlight w:val="yellow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885EA4" w14:textId="77777777" w:rsidR="00AF127A" w:rsidRPr="003578AB" w:rsidRDefault="00AF127A" w:rsidP="007140C8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3578AB">
              <w:rPr>
                <w:sz w:val="20"/>
                <w:szCs w:val="20"/>
              </w:rPr>
              <w:t>tRE087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9A38C86" w14:textId="77777777" w:rsidR="00AF127A" w:rsidRPr="003578AB" w:rsidRDefault="00AF127A" w:rsidP="007140C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52CD7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Uganda, </w:t>
            </w:r>
            <w:proofErr w:type="spellStart"/>
            <w:r w:rsidRPr="003578AB">
              <w:rPr>
                <w:sz w:val="20"/>
                <w:szCs w:val="20"/>
              </w:rPr>
              <w:t>Arua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DA03CF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cow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4EE21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2001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45300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v</w:t>
            </w:r>
            <w:proofErr w:type="gramEnd"/>
            <w:r w:rsidRPr="003578AB">
              <w:rPr>
                <w:sz w:val="20"/>
                <w:szCs w:val="20"/>
              </w:rPr>
              <w:t>/x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51416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V/X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80994" w14:textId="0FD20BBC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JX143828</w:t>
            </w:r>
          </w:p>
        </w:tc>
      </w:tr>
      <w:tr w:rsidR="007140C8" w:rsidRPr="009A2DC0" w14:paraId="4265A22C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44798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DB5F3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cp024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9E1C33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TRPZ 239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BBC5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Zambia, Luangwa valley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E457D3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giraffe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AE1B3D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BD51E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e</w:t>
            </w:r>
            <w:proofErr w:type="gramEnd"/>
            <w:r w:rsidRPr="003578AB">
              <w:rPr>
                <w:sz w:val="20"/>
                <w:szCs w:val="20"/>
              </w:rPr>
              <w:t>/e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FB6B4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E/E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029EF" w14:textId="63DE04B8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JX143806</w:t>
            </w:r>
          </w:p>
        </w:tc>
      </w:tr>
      <w:tr w:rsidR="007140C8" w:rsidRPr="009A2DC0" w14:paraId="6CDC0F08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0B3EA3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6EC61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cp026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B20FC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TRPZ 286 (pop 1)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146B0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Zambia, Luangwa valley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25B0A05" w14:textId="77777777" w:rsidR="00AF127A" w:rsidRPr="003578AB" w:rsidRDefault="00AF127A" w:rsidP="007140C8">
            <w:pPr>
              <w:rPr>
                <w:i/>
                <w:sz w:val="20"/>
                <w:szCs w:val="20"/>
              </w:rPr>
            </w:pPr>
            <w:r w:rsidRPr="003578AB">
              <w:rPr>
                <w:i/>
                <w:sz w:val="20"/>
                <w:szCs w:val="20"/>
              </w:rPr>
              <w:t xml:space="preserve">G. </w:t>
            </w:r>
            <w:proofErr w:type="spellStart"/>
            <w:proofErr w:type="gramStart"/>
            <w:r w:rsidRPr="003578AB">
              <w:rPr>
                <w:i/>
                <w:sz w:val="20"/>
                <w:szCs w:val="20"/>
              </w:rPr>
              <w:t>pallidipes</w:t>
            </w:r>
            <w:proofErr w:type="spellEnd"/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99C1BD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1983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3C4A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l</w:t>
            </w:r>
            <w:proofErr w:type="gramEnd"/>
            <w:r w:rsidRPr="003578AB">
              <w:rPr>
                <w:sz w:val="20"/>
                <w:szCs w:val="20"/>
              </w:rPr>
              <w:t>/j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FCA04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L/J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C7FB4" w14:textId="03475FE7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JX143807</w:t>
            </w:r>
          </w:p>
        </w:tc>
      </w:tr>
      <w:tr w:rsidR="007140C8" w:rsidRPr="009A2DC0" w14:paraId="07974615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3987D6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Tbb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1D062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cp027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F8268E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TRPZ 317 (clone 4)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FF321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Zambia, Luangwa valley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1329EB0" w14:textId="77777777" w:rsidR="00AF127A" w:rsidRPr="003578AB" w:rsidRDefault="00AF127A" w:rsidP="007140C8">
            <w:pPr>
              <w:rPr>
                <w:i/>
                <w:sz w:val="20"/>
                <w:szCs w:val="20"/>
              </w:rPr>
            </w:pPr>
            <w:r w:rsidRPr="003578AB">
              <w:rPr>
                <w:i/>
                <w:sz w:val="20"/>
                <w:szCs w:val="20"/>
              </w:rPr>
              <w:t xml:space="preserve">G. </w:t>
            </w:r>
            <w:proofErr w:type="spellStart"/>
            <w:proofErr w:type="gramStart"/>
            <w:r w:rsidRPr="003578AB">
              <w:rPr>
                <w:i/>
                <w:sz w:val="20"/>
                <w:szCs w:val="20"/>
              </w:rPr>
              <w:t>morsitans</w:t>
            </w:r>
            <w:proofErr w:type="spellEnd"/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DFE8E1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1983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9E057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g</w:t>
            </w:r>
            <w:proofErr w:type="gramEnd"/>
            <w:r w:rsidRPr="003578AB">
              <w:rPr>
                <w:sz w:val="20"/>
                <w:szCs w:val="20"/>
              </w:rPr>
              <w:t>/f1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454CE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G/F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4E2A3" w14:textId="199E63CF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JX143808</w:t>
            </w:r>
          </w:p>
        </w:tc>
      </w:tr>
      <w:tr w:rsidR="007140C8" w:rsidRPr="009A2DC0" w14:paraId="2CF5395F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685650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C42E3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ob048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32E47E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001 K1 Angola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88504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Angola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7D00A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78EAB0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1998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43493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z1</w:t>
            </w:r>
            <w:proofErr w:type="gramEnd"/>
            <w:r w:rsidRPr="003578AB">
              <w:rPr>
                <w:sz w:val="20"/>
                <w:szCs w:val="20"/>
              </w:rPr>
              <w:t>/z1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5D770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Z/Z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B7D5D" w14:textId="67A32171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JX143840</w:t>
            </w:r>
          </w:p>
        </w:tc>
      </w:tr>
      <w:tr w:rsidR="007140C8" w:rsidRPr="009A2DC0" w14:paraId="6DCCF3DC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A6AA3B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DD868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spellStart"/>
            <w:r w:rsidRPr="003578AB">
              <w:rPr>
                <w:sz w:val="20"/>
                <w:szCs w:val="20"/>
              </w:rPr>
              <w:t>Boula</w:t>
            </w:r>
            <w:proofErr w:type="spell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77ED4D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spellStart"/>
            <w:r w:rsidRPr="003578AB">
              <w:rPr>
                <w:sz w:val="20"/>
                <w:szCs w:val="20"/>
              </w:rPr>
              <w:t>Boula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B90AB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Congo, </w:t>
            </w:r>
            <w:proofErr w:type="spellStart"/>
            <w:r w:rsidRPr="003578AB">
              <w:rPr>
                <w:sz w:val="20"/>
                <w:szCs w:val="20"/>
              </w:rPr>
              <w:t>Bouenza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0DDB01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3B8CAC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471FA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z3</w:t>
            </w:r>
            <w:proofErr w:type="gramEnd"/>
            <w:r w:rsidRPr="003578AB">
              <w:rPr>
                <w:sz w:val="20"/>
                <w:szCs w:val="20"/>
              </w:rPr>
              <w:t>/z3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957BA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Z/Z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B62597" w14:textId="307E75A5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JX143837</w:t>
            </w:r>
          </w:p>
        </w:tc>
      </w:tr>
      <w:tr w:rsidR="007140C8" w:rsidRPr="009A2DC0" w14:paraId="6253B84F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B42F3D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851BC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Tad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687EC0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Tad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77762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Congo, </w:t>
            </w:r>
            <w:proofErr w:type="spellStart"/>
            <w:r w:rsidRPr="003578AB">
              <w:rPr>
                <w:sz w:val="20"/>
                <w:szCs w:val="20"/>
              </w:rPr>
              <w:t>Bouenza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CFBADC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E4754D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8E548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z1</w:t>
            </w:r>
            <w:proofErr w:type="gramEnd"/>
            <w:r w:rsidRPr="003578AB">
              <w:rPr>
                <w:sz w:val="20"/>
                <w:szCs w:val="20"/>
              </w:rPr>
              <w:t>/z1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4DC77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Z/Z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AD756" w14:textId="3E5B6075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JX143848</w:t>
            </w:r>
          </w:p>
        </w:tc>
      </w:tr>
      <w:tr w:rsidR="007140C8" w:rsidRPr="009A2DC0" w14:paraId="298F6FD9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D2A623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3C54B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ob126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18B060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spellStart"/>
            <w:r w:rsidRPr="003578AB">
              <w:rPr>
                <w:sz w:val="20"/>
                <w:szCs w:val="20"/>
              </w:rPr>
              <w:t>SOMABc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73766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Cameroon, Campo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1919C1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A1EF0C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1999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8FAB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z1</w:t>
            </w:r>
            <w:proofErr w:type="gramEnd"/>
            <w:r w:rsidRPr="003578AB">
              <w:rPr>
                <w:sz w:val="20"/>
                <w:szCs w:val="20"/>
              </w:rPr>
              <w:t>/z1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87C75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Z/Z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7A55C" w14:textId="564A55AC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JX143845</w:t>
            </w:r>
          </w:p>
        </w:tc>
      </w:tr>
      <w:tr w:rsidR="007140C8" w:rsidRPr="009A2DC0" w14:paraId="7EA526FE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C29EDC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55659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A004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28367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A004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BD50F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Cameroon, </w:t>
            </w:r>
            <w:proofErr w:type="spellStart"/>
            <w:r w:rsidRPr="003578AB">
              <w:rPr>
                <w:sz w:val="20"/>
                <w:szCs w:val="20"/>
              </w:rPr>
              <w:t>Fontem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CD6D06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80577E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D692A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z1</w:t>
            </w:r>
            <w:proofErr w:type="gramEnd"/>
            <w:r w:rsidRPr="003578AB">
              <w:rPr>
                <w:sz w:val="20"/>
                <w:szCs w:val="20"/>
              </w:rPr>
              <w:t>/z1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C48BB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Z/Z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112A6" w14:textId="431A2008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JX143836</w:t>
            </w:r>
          </w:p>
        </w:tc>
      </w:tr>
      <w:tr w:rsidR="007140C8" w:rsidRPr="009A2DC0" w14:paraId="2BAE9208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D5E36C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82778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spellStart"/>
            <w:r w:rsidRPr="003578AB">
              <w:rPr>
                <w:sz w:val="20"/>
                <w:szCs w:val="20"/>
              </w:rPr>
              <w:t>Fontem</w:t>
            </w:r>
            <w:proofErr w:type="spellEnd"/>
            <w:r w:rsidRPr="003578AB">
              <w:rPr>
                <w:sz w:val="20"/>
                <w:szCs w:val="20"/>
              </w:rPr>
              <w:t xml:space="preserve"> strain 10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030795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spellStart"/>
            <w:r w:rsidRPr="003578AB">
              <w:rPr>
                <w:sz w:val="20"/>
                <w:szCs w:val="20"/>
              </w:rPr>
              <w:t>Fontem</w:t>
            </w:r>
            <w:proofErr w:type="spellEnd"/>
            <w:r w:rsidRPr="003578AB">
              <w:rPr>
                <w:sz w:val="20"/>
                <w:szCs w:val="20"/>
              </w:rPr>
              <w:t xml:space="preserve"> strain 10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AAFB4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Cameroon, </w:t>
            </w:r>
            <w:proofErr w:type="spellStart"/>
            <w:r w:rsidRPr="003578AB">
              <w:rPr>
                <w:sz w:val="20"/>
                <w:szCs w:val="20"/>
              </w:rPr>
              <w:t>Fontem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75DCD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4A69B4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A06F0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z1</w:t>
            </w:r>
            <w:proofErr w:type="gramEnd"/>
            <w:r w:rsidRPr="003578AB">
              <w:rPr>
                <w:sz w:val="20"/>
                <w:szCs w:val="20"/>
              </w:rPr>
              <w:t>/z1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CF3C4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Z/Z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82B36" w14:textId="761F1637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JX143838</w:t>
            </w:r>
          </w:p>
        </w:tc>
      </w:tr>
      <w:tr w:rsidR="007140C8" w:rsidRPr="009A2DC0" w14:paraId="1A09E6F5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250775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9C097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1898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230A2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ITMAP1898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48FBF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D. R. Congo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4F71A5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6BAF6E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1974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9F516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z1</w:t>
            </w:r>
            <w:proofErr w:type="gramEnd"/>
            <w:r w:rsidRPr="003578AB">
              <w:rPr>
                <w:sz w:val="20"/>
                <w:szCs w:val="20"/>
              </w:rPr>
              <w:t>/z2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022FC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Z/Z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F1BCA" w14:textId="3C05D8D6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JX143835</w:t>
            </w:r>
          </w:p>
        </w:tc>
      </w:tr>
      <w:tr w:rsidR="007140C8" w:rsidRPr="009A2DC0" w14:paraId="4E39619F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EDFEED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598D3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ob186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F8C070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ITMAP020578/</w:t>
            </w:r>
            <w:proofErr w:type="spellStart"/>
            <w:r w:rsidRPr="003578AB">
              <w:rPr>
                <w:sz w:val="20"/>
                <w:szCs w:val="20"/>
              </w:rPr>
              <w:t>Ntuma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F71F7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D. R. Congo, Bandundu/</w:t>
            </w:r>
            <w:proofErr w:type="spellStart"/>
            <w:r w:rsidRPr="003578AB">
              <w:rPr>
                <w:sz w:val="20"/>
                <w:szCs w:val="20"/>
              </w:rPr>
              <w:t>Lebu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87E01D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519CCD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1977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D3C98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z1</w:t>
            </w:r>
            <w:proofErr w:type="gramEnd"/>
            <w:r w:rsidRPr="003578AB">
              <w:rPr>
                <w:sz w:val="20"/>
                <w:szCs w:val="20"/>
              </w:rPr>
              <w:t>/y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79BE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Z/Y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40465" w14:textId="04E895D5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JX143846</w:t>
            </w:r>
          </w:p>
        </w:tc>
      </w:tr>
      <w:tr w:rsidR="007140C8" w:rsidRPr="009A2DC0" w14:paraId="07D95A66" w14:textId="77777777" w:rsidTr="0078050E">
        <w:trPr>
          <w:trHeight w:val="528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62DCD1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BDFF6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ob202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FC55E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ITMAP210879/Moer82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787B4D" w14:textId="77777777" w:rsidR="00AF127A" w:rsidRPr="003578AB" w:rsidRDefault="00AF127A" w:rsidP="007140C8">
            <w:pPr>
              <w:rPr>
                <w:sz w:val="20"/>
                <w:szCs w:val="20"/>
                <w:lang w:val="en-GB"/>
              </w:rPr>
            </w:pPr>
            <w:r w:rsidRPr="003578AB">
              <w:rPr>
                <w:sz w:val="20"/>
                <w:szCs w:val="20"/>
                <w:lang w:val="en-GB"/>
              </w:rPr>
              <w:t>D. R. Congo, Bas Congo/</w:t>
            </w:r>
            <w:proofErr w:type="spellStart"/>
            <w:r w:rsidRPr="003578AB">
              <w:rPr>
                <w:sz w:val="20"/>
                <w:szCs w:val="20"/>
                <w:lang w:val="en-GB"/>
              </w:rPr>
              <w:t>Kwilu-Ngongo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41F008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46426C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30F4D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z1</w:t>
            </w:r>
            <w:proofErr w:type="gramEnd"/>
            <w:r w:rsidRPr="003578AB">
              <w:rPr>
                <w:sz w:val="20"/>
                <w:szCs w:val="20"/>
              </w:rPr>
              <w:t>/z1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2EA83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Z/Z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7147A" w14:textId="0CB36E77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JX143847</w:t>
            </w:r>
          </w:p>
        </w:tc>
      </w:tr>
      <w:tr w:rsidR="007140C8" w:rsidRPr="009A2DC0" w14:paraId="6E6E0C80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DB8DF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5A173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1829 (</w:t>
            </w:r>
            <w:proofErr w:type="spellStart"/>
            <w:r w:rsidRPr="003578AB">
              <w:rPr>
                <w:sz w:val="20"/>
                <w:szCs w:val="20"/>
              </w:rPr>
              <w:t>Aljo</w:t>
            </w:r>
            <w:proofErr w:type="spellEnd"/>
            <w:r w:rsidRPr="003578AB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F3A129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ITMAP1829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E7203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D. R. Congo, Bandundu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ACC9CC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6A839B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BBFCA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z1</w:t>
            </w:r>
            <w:proofErr w:type="gramEnd"/>
            <w:r w:rsidRPr="003578AB">
              <w:rPr>
                <w:sz w:val="20"/>
                <w:szCs w:val="20"/>
              </w:rPr>
              <w:t>/z1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D74E5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Z/Z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5D6CB" w14:textId="2CA78295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JX143834</w:t>
            </w:r>
          </w:p>
        </w:tc>
      </w:tr>
      <w:tr w:rsidR="007140C8" w:rsidRPr="009A2DC0" w14:paraId="782217AF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E273C7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8054B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ob080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63EA58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DAL 1086 R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611CF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Ivory Coast, </w:t>
            </w:r>
            <w:proofErr w:type="spellStart"/>
            <w:r w:rsidRPr="003578AB">
              <w:rPr>
                <w:sz w:val="20"/>
                <w:szCs w:val="20"/>
              </w:rPr>
              <w:t>Daloa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4A0D90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9B24B8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1987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07D15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z1</w:t>
            </w:r>
            <w:proofErr w:type="gramEnd"/>
            <w:r w:rsidRPr="003578AB">
              <w:rPr>
                <w:sz w:val="20"/>
                <w:szCs w:val="20"/>
              </w:rPr>
              <w:t>/z1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7782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Z/Z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895A8" w14:textId="087FA9AA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JX143841</w:t>
            </w:r>
          </w:p>
        </w:tc>
      </w:tr>
      <w:tr w:rsidR="007140C8" w:rsidRPr="009A2DC0" w14:paraId="377684E1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F3839E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0D25B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ob083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6D4EE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TH Dal 069; STIB 717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78B0F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Ivory Coast, </w:t>
            </w:r>
            <w:proofErr w:type="spellStart"/>
            <w:r w:rsidRPr="003578AB">
              <w:rPr>
                <w:sz w:val="20"/>
                <w:szCs w:val="20"/>
              </w:rPr>
              <w:t>Daloa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32A8EC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2B57E2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B6828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z1</w:t>
            </w:r>
            <w:proofErr w:type="gramEnd"/>
            <w:r w:rsidRPr="003578AB">
              <w:rPr>
                <w:sz w:val="20"/>
                <w:szCs w:val="20"/>
              </w:rPr>
              <w:t>/z1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BA4A6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Z/Z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48D88" w14:textId="7D4C2AEE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JX143842</w:t>
            </w:r>
          </w:p>
        </w:tc>
      </w:tr>
      <w:tr w:rsidR="007140C8" w:rsidRPr="009A2DC0" w14:paraId="12F5C5A1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D489D9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B9291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ob007</w:t>
            </w:r>
            <w:proofErr w:type="gramEnd"/>
            <w:r w:rsidRPr="003578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66945D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STIB930; TH1/78E (031)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A9533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Ivory Coast, </w:t>
            </w:r>
            <w:proofErr w:type="spellStart"/>
            <w:r w:rsidRPr="003578AB">
              <w:rPr>
                <w:sz w:val="20"/>
                <w:szCs w:val="20"/>
              </w:rPr>
              <w:t>Vavoua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DE99C4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61E087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37BCF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z1</w:t>
            </w:r>
            <w:proofErr w:type="gramEnd"/>
            <w:r w:rsidRPr="003578AB">
              <w:rPr>
                <w:sz w:val="20"/>
                <w:szCs w:val="20"/>
              </w:rPr>
              <w:t>/z1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59DDC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Z/Z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DC0AE" w14:textId="64C5FED2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JX143839</w:t>
            </w:r>
          </w:p>
        </w:tc>
      </w:tr>
      <w:tr w:rsidR="007140C8" w:rsidRPr="009A2DC0" w14:paraId="6CD4F382" w14:textId="77777777" w:rsidTr="0078050E">
        <w:trPr>
          <w:trHeight w:val="528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AB72F9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66B13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ob107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BA9877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K00014JD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BDA236" w14:textId="77777777" w:rsidR="00AF127A" w:rsidRPr="003578AB" w:rsidRDefault="00AF127A" w:rsidP="007140C8">
            <w:pPr>
              <w:rPr>
                <w:sz w:val="20"/>
                <w:szCs w:val="20"/>
                <w:lang w:val="en-GB"/>
              </w:rPr>
            </w:pPr>
            <w:r w:rsidRPr="003578AB">
              <w:rPr>
                <w:sz w:val="20"/>
                <w:szCs w:val="20"/>
                <w:lang w:val="en-GB"/>
              </w:rPr>
              <w:t xml:space="preserve">Sudan, Western </w:t>
            </w:r>
            <w:proofErr w:type="spellStart"/>
            <w:r w:rsidRPr="003578AB">
              <w:rPr>
                <w:sz w:val="20"/>
                <w:szCs w:val="20"/>
                <w:lang w:val="en-GB"/>
              </w:rPr>
              <w:t>Equatoria</w:t>
            </w:r>
            <w:proofErr w:type="spellEnd"/>
            <w:r w:rsidRPr="003578AB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578AB">
              <w:rPr>
                <w:sz w:val="20"/>
                <w:szCs w:val="20"/>
                <w:lang w:val="en-GB"/>
              </w:rPr>
              <w:t>Lazoh</w:t>
            </w:r>
            <w:proofErr w:type="spellEnd"/>
            <w:r w:rsidRPr="003578AB">
              <w:rPr>
                <w:sz w:val="20"/>
                <w:szCs w:val="20"/>
                <w:lang w:val="en-GB"/>
              </w:rPr>
              <w:t>, Midi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304D93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C0F016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2003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B4C8C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z1</w:t>
            </w:r>
            <w:proofErr w:type="gramEnd"/>
            <w:r w:rsidRPr="003578AB">
              <w:rPr>
                <w:sz w:val="20"/>
                <w:szCs w:val="20"/>
              </w:rPr>
              <w:t>/z1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8701E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Z/Z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21BE5" w14:textId="72347363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JX143843</w:t>
            </w:r>
          </w:p>
        </w:tc>
      </w:tr>
      <w:tr w:rsidR="007140C8" w:rsidRPr="009A2DC0" w14:paraId="1BFD1662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8EC1D4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AEC8B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ob111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F57FBF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K0303045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AE00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Sudan, Western </w:t>
            </w:r>
            <w:proofErr w:type="spellStart"/>
            <w:r w:rsidRPr="003578AB">
              <w:rPr>
                <w:sz w:val="20"/>
                <w:szCs w:val="20"/>
              </w:rPr>
              <w:t>Equatoria</w:t>
            </w:r>
            <w:proofErr w:type="spellEnd"/>
            <w:r w:rsidRPr="003578AB">
              <w:rPr>
                <w:sz w:val="20"/>
                <w:szCs w:val="20"/>
              </w:rPr>
              <w:t xml:space="preserve">, </w:t>
            </w:r>
            <w:proofErr w:type="spellStart"/>
            <w:r w:rsidRPr="003578AB">
              <w:rPr>
                <w:sz w:val="20"/>
                <w:szCs w:val="20"/>
              </w:rPr>
              <w:t>Nyau</w:t>
            </w:r>
            <w:proofErr w:type="spellEnd"/>
            <w:r w:rsidRPr="003578A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820E1C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0817CF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2003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3A6A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z1</w:t>
            </w:r>
            <w:proofErr w:type="gramEnd"/>
            <w:r w:rsidRPr="003578AB">
              <w:rPr>
                <w:sz w:val="20"/>
                <w:szCs w:val="20"/>
              </w:rPr>
              <w:t>/z1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3D6B3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Z/Z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65A24" w14:textId="46544AFA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JX143844</w:t>
            </w:r>
          </w:p>
        </w:tc>
      </w:tr>
      <w:tr w:rsidR="007140C8" w:rsidRPr="009A2DC0" w14:paraId="2CBECFC5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507874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29E59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ob032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359977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TH 114/78E(020); STIB 386 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14804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Ivory Coast, </w:t>
            </w:r>
            <w:proofErr w:type="spellStart"/>
            <w:r w:rsidRPr="003578AB">
              <w:rPr>
                <w:sz w:val="20"/>
                <w:szCs w:val="20"/>
              </w:rPr>
              <w:t>Koudougou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089172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64A0F5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3AF36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n</w:t>
            </w:r>
            <w:proofErr w:type="gramEnd"/>
            <w:r w:rsidRPr="003578AB">
              <w:rPr>
                <w:sz w:val="20"/>
                <w:szCs w:val="20"/>
              </w:rPr>
              <w:t>/c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98100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N/C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CC2EE" w14:textId="200D7677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JX143813</w:t>
            </w:r>
          </w:p>
        </w:tc>
      </w:tr>
      <w:tr w:rsidR="007140C8" w:rsidRPr="009A2DC0" w14:paraId="7385C69A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3591F5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2D323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ob146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1ECCD3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TH 113/78E(020)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88766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Ivory Coast, </w:t>
            </w:r>
            <w:proofErr w:type="spellStart"/>
            <w:r w:rsidRPr="003578AB">
              <w:rPr>
                <w:sz w:val="20"/>
                <w:szCs w:val="20"/>
              </w:rPr>
              <w:t>Koudougou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33A16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1C34DD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8E537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t1</w:t>
            </w:r>
            <w:proofErr w:type="gramEnd"/>
            <w:r w:rsidRPr="003578AB">
              <w:rPr>
                <w:sz w:val="20"/>
                <w:szCs w:val="20"/>
              </w:rPr>
              <w:t>/t3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253A6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T/T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E350B" w14:textId="5B86C71D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JX143851</w:t>
            </w:r>
          </w:p>
        </w:tc>
      </w:tr>
      <w:tr w:rsidR="007140C8" w:rsidRPr="009A2DC0" w14:paraId="6291FFF4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20F974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0ECC8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ob151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CCA2F5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TH 2/78E(020)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86E89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Ivory Coast, </w:t>
            </w:r>
            <w:proofErr w:type="spellStart"/>
            <w:r w:rsidRPr="003578AB">
              <w:rPr>
                <w:sz w:val="20"/>
                <w:szCs w:val="20"/>
              </w:rPr>
              <w:t>Koudougou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995940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5BCCE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D0418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u1</w:t>
            </w:r>
            <w:proofErr w:type="gramEnd"/>
            <w:r w:rsidRPr="003578AB">
              <w:rPr>
                <w:sz w:val="20"/>
                <w:szCs w:val="20"/>
              </w:rPr>
              <w:t>/u1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6FF90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U/U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10823" w14:textId="31249895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JX143852</w:t>
            </w:r>
          </w:p>
        </w:tc>
      </w:tr>
      <w:tr w:rsidR="007140C8" w:rsidRPr="009A2DC0" w14:paraId="2E6A122D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151A4C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9E833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HTAG 15/5 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61DACC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IPR 15/5 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7929A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Ivory Coast, </w:t>
            </w:r>
            <w:proofErr w:type="spellStart"/>
            <w:r w:rsidRPr="003578AB">
              <w:rPr>
                <w:sz w:val="20"/>
                <w:szCs w:val="20"/>
              </w:rPr>
              <w:t>Tagoura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240A93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5A874E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1985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98A3A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u1</w:t>
            </w:r>
            <w:proofErr w:type="gramEnd"/>
            <w:r w:rsidRPr="003578AB">
              <w:rPr>
                <w:sz w:val="20"/>
                <w:szCs w:val="20"/>
              </w:rPr>
              <w:t>/u1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CBD65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U/U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AA287" w14:textId="166791C2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JX143849</w:t>
            </w:r>
          </w:p>
        </w:tc>
      </w:tr>
      <w:tr w:rsidR="007140C8" w:rsidRPr="009A2DC0" w14:paraId="2D7D9044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480903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3578AB">
              <w:rPr>
                <w:i/>
                <w:iCs/>
                <w:sz w:val="20"/>
                <w:szCs w:val="20"/>
              </w:rPr>
              <w:t>Tbg</w:t>
            </w:r>
            <w:r w:rsidRPr="003578A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8E889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TH126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B19D94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TH126 (020)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B2226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Ivory Coast, </w:t>
            </w:r>
            <w:proofErr w:type="spellStart"/>
            <w:r w:rsidRPr="003578AB">
              <w:rPr>
                <w:sz w:val="20"/>
                <w:szCs w:val="20"/>
              </w:rPr>
              <w:t>Koudougou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1DEDBE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DA70AE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592B0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u1</w:t>
            </w:r>
            <w:proofErr w:type="gramEnd"/>
            <w:r w:rsidRPr="003578AB">
              <w:rPr>
                <w:sz w:val="20"/>
                <w:szCs w:val="20"/>
              </w:rPr>
              <w:t>/u1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D4D54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U/U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6086A" w14:textId="62BF6953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JX143853</w:t>
            </w:r>
          </w:p>
        </w:tc>
      </w:tr>
      <w:tr w:rsidR="007140C8" w:rsidRPr="009A2DC0" w14:paraId="7F84AF6E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145EAA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Tbr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80710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ob018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F7E030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STIB 338; </w:t>
            </w:r>
            <w:proofErr w:type="spellStart"/>
            <w:r w:rsidRPr="003578AB">
              <w:rPr>
                <w:sz w:val="20"/>
                <w:szCs w:val="20"/>
              </w:rPr>
              <w:t>Dunnels</w:t>
            </w:r>
            <w:proofErr w:type="spellEnd"/>
            <w:r w:rsidRPr="003578AB">
              <w:rPr>
                <w:sz w:val="20"/>
                <w:szCs w:val="20"/>
              </w:rPr>
              <w:t xml:space="preserve"> strain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45D37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Botswana, </w:t>
            </w:r>
            <w:proofErr w:type="spellStart"/>
            <w:r w:rsidRPr="003578AB">
              <w:rPr>
                <w:sz w:val="20"/>
                <w:szCs w:val="20"/>
              </w:rPr>
              <w:t>Mababe</w:t>
            </w:r>
            <w:proofErr w:type="spellEnd"/>
            <w:r w:rsidRPr="003578AB">
              <w:rPr>
                <w:sz w:val="20"/>
                <w:szCs w:val="20"/>
              </w:rPr>
              <w:t xml:space="preserve">, </w:t>
            </w:r>
            <w:proofErr w:type="spellStart"/>
            <w:r w:rsidRPr="003578AB">
              <w:rPr>
                <w:sz w:val="20"/>
                <w:szCs w:val="20"/>
              </w:rPr>
              <w:t>Ngamiland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1CE6C7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7243BB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1960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12D80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f2</w:t>
            </w:r>
            <w:proofErr w:type="gramEnd"/>
            <w:r w:rsidRPr="003578AB">
              <w:rPr>
                <w:sz w:val="20"/>
                <w:szCs w:val="20"/>
              </w:rPr>
              <w:t>/f2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F77A5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F/F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DFD21" w14:textId="46A1605C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JX143854</w:t>
            </w:r>
          </w:p>
        </w:tc>
      </w:tr>
      <w:tr w:rsidR="007140C8" w:rsidRPr="009A2DC0" w14:paraId="2C08F541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4B0400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Tbr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E5435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ob095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E5594E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EATRO 1192; STIB 809; </w:t>
            </w:r>
            <w:proofErr w:type="spellStart"/>
            <w:r w:rsidRPr="003578AB">
              <w:rPr>
                <w:sz w:val="20"/>
                <w:szCs w:val="20"/>
              </w:rPr>
              <w:t>Gambela</w:t>
            </w:r>
            <w:proofErr w:type="spellEnd"/>
            <w:r w:rsidRPr="003578A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3D7D2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Ethiopia, </w:t>
            </w:r>
            <w:proofErr w:type="spellStart"/>
            <w:r w:rsidRPr="003578AB">
              <w:rPr>
                <w:sz w:val="20"/>
                <w:szCs w:val="20"/>
              </w:rPr>
              <w:t>Illubabor</w:t>
            </w:r>
            <w:proofErr w:type="spellEnd"/>
            <w:r w:rsidRPr="003578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F69C2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0D1685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1967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CF28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u1</w:t>
            </w:r>
            <w:proofErr w:type="gramEnd"/>
            <w:r w:rsidRPr="003578AB">
              <w:rPr>
                <w:sz w:val="20"/>
                <w:szCs w:val="20"/>
              </w:rPr>
              <w:t>/u1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11EB5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U/U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EDD9E" w14:textId="6184910D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JX143863</w:t>
            </w:r>
          </w:p>
        </w:tc>
      </w:tr>
      <w:tr w:rsidR="007140C8" w:rsidRPr="009A2DC0" w14:paraId="785AF883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B585F1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Tbr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06BC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ob078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092B90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EATRO 0237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D153A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Kenya, </w:t>
            </w:r>
            <w:proofErr w:type="spellStart"/>
            <w:r w:rsidRPr="003578AB">
              <w:rPr>
                <w:sz w:val="20"/>
                <w:szCs w:val="20"/>
              </w:rPr>
              <w:t>Bungala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830F4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2EECA7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1961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D9709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</w:t>
            </w:r>
            <w:proofErr w:type="gramEnd"/>
            <w:r w:rsidRPr="003578AB">
              <w:rPr>
                <w:sz w:val="20"/>
                <w:szCs w:val="20"/>
              </w:rPr>
              <w:t>/f1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C0864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H/F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D1C13" w14:textId="023924AB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JX143861</w:t>
            </w:r>
          </w:p>
        </w:tc>
      </w:tr>
      <w:tr w:rsidR="007140C8" w:rsidRPr="009A2DC0" w14:paraId="78ACCD76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FCC435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Tbr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00009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ob012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B238AC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EATRO 1836; STIB 056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90D48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Tanzania, Serengeti NP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83648E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waterbuck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597F4E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9A144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u1</w:t>
            </w:r>
            <w:proofErr w:type="gramEnd"/>
            <w:r w:rsidRPr="003578AB">
              <w:rPr>
                <w:sz w:val="20"/>
                <w:szCs w:val="20"/>
              </w:rPr>
              <w:t>/u1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09F9D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U/U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33A9F" w14:textId="77652085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JX143855</w:t>
            </w:r>
          </w:p>
        </w:tc>
      </w:tr>
      <w:tr w:rsidR="007140C8" w:rsidRPr="009A2DC0" w14:paraId="1B4546F0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5310B2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Tbr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B434A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ob054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D541EF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STIB 316; STIB 236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35BE9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Tanzania, Serengeti NP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BDD187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lion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C00923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F6A4B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f1</w:t>
            </w:r>
            <w:proofErr w:type="gramEnd"/>
            <w:r w:rsidRPr="003578AB">
              <w:rPr>
                <w:sz w:val="20"/>
                <w:szCs w:val="20"/>
              </w:rPr>
              <w:t>/b1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1A050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F/B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FC3BF" w14:textId="5415F5D6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JX143857</w:t>
            </w:r>
          </w:p>
        </w:tc>
      </w:tr>
      <w:tr w:rsidR="007140C8" w:rsidRPr="009A2DC0" w14:paraId="72C923DC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BF22C7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Tbr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A611F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ob056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0C439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STIB 286; STIB 243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89D24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Tanzania, Serengeti NP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3556A4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578AB">
              <w:rPr>
                <w:sz w:val="20"/>
                <w:szCs w:val="20"/>
              </w:rPr>
              <w:t>hyaena</w:t>
            </w:r>
            <w:proofErr w:type="spellEnd"/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EDBEAC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C9E5B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f1</w:t>
            </w:r>
            <w:proofErr w:type="gramEnd"/>
            <w:r w:rsidRPr="003578AB">
              <w:rPr>
                <w:sz w:val="20"/>
                <w:szCs w:val="20"/>
              </w:rPr>
              <w:t>/b1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7DD9F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F/B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FE60B" w14:textId="49201E4E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JX143858</w:t>
            </w:r>
          </w:p>
        </w:tc>
      </w:tr>
      <w:tr w:rsidR="007140C8" w:rsidRPr="009A2DC0" w14:paraId="7F445169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71B665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Tbr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6F03C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ob065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FEFCC6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EATRO 1873; STIB 262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810AE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Tanzania, Serengeti NP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A8BC29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578AB">
              <w:rPr>
                <w:sz w:val="20"/>
                <w:szCs w:val="20"/>
              </w:rPr>
              <w:t>kongoni</w:t>
            </w:r>
            <w:proofErr w:type="spellEnd"/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EB5EF8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B3F15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578AB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3578AB">
              <w:rPr>
                <w:sz w:val="20"/>
                <w:szCs w:val="20"/>
              </w:rPr>
              <w:t>/b1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3EF09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I/B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FF9F0" w14:textId="2FD3E244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JX143859</w:t>
            </w:r>
          </w:p>
        </w:tc>
      </w:tr>
      <w:tr w:rsidR="007140C8" w:rsidRPr="009A2DC0" w14:paraId="358AFA3C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F4388E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Tbr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2A92E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ob066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A52706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EATRO 1873; STIB 263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DDF2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Tanzania, Serengeti NP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456B19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578AB">
              <w:rPr>
                <w:sz w:val="20"/>
                <w:szCs w:val="20"/>
              </w:rPr>
              <w:t>kongoni</w:t>
            </w:r>
            <w:proofErr w:type="spellEnd"/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CE6A55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621E7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578AB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3578AB">
              <w:rPr>
                <w:sz w:val="20"/>
                <w:szCs w:val="20"/>
              </w:rPr>
              <w:t>/b1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37EB4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I/B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B305B" w14:textId="18DD05C4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JX143860</w:t>
            </w:r>
          </w:p>
        </w:tc>
      </w:tr>
      <w:tr w:rsidR="007140C8" w:rsidRPr="009A2DC0" w14:paraId="05C0AA45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AEAE35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Tbr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5DFBF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ob093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F99502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STIB 364-A; STIB241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A6002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Tanzania, Serengeti NP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660B34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lion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6CAA63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1971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6D29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f1</w:t>
            </w:r>
            <w:proofErr w:type="gramEnd"/>
            <w:r w:rsidRPr="003578AB">
              <w:rPr>
                <w:sz w:val="20"/>
                <w:szCs w:val="20"/>
              </w:rPr>
              <w:t>/b1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D9991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F/B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2BD9A" w14:textId="41209468" w:rsidR="00AF127A" w:rsidRPr="003578AB" w:rsidRDefault="001922FF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JX143862</w:t>
            </w:r>
          </w:p>
        </w:tc>
      </w:tr>
      <w:tr w:rsidR="007140C8" w:rsidRPr="009A2DC0" w14:paraId="56A6A248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50CD11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Tbr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D7E142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ob021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5E9AA3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spellStart"/>
            <w:r w:rsidRPr="003578AB">
              <w:rPr>
                <w:sz w:val="20"/>
                <w:szCs w:val="20"/>
              </w:rPr>
              <w:t>ETat</w:t>
            </w:r>
            <w:proofErr w:type="spellEnd"/>
            <w:r w:rsidRPr="003578AB">
              <w:rPr>
                <w:sz w:val="20"/>
                <w:szCs w:val="20"/>
              </w:rPr>
              <w:t xml:space="preserve"> 10; ILRAD 853; TREU 164; STIB 391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3503B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Uganda, </w:t>
            </w:r>
            <w:proofErr w:type="spellStart"/>
            <w:r w:rsidRPr="003578AB">
              <w:rPr>
                <w:sz w:val="20"/>
                <w:szCs w:val="20"/>
              </w:rPr>
              <w:t>Lugala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CDD1CD6" w14:textId="77777777" w:rsidR="00AF127A" w:rsidRPr="003578AB" w:rsidRDefault="00AF127A" w:rsidP="007140C8">
            <w:pPr>
              <w:rPr>
                <w:i/>
                <w:sz w:val="20"/>
                <w:szCs w:val="20"/>
              </w:rPr>
            </w:pPr>
            <w:r w:rsidRPr="003578AB">
              <w:rPr>
                <w:i/>
                <w:sz w:val="20"/>
                <w:szCs w:val="20"/>
              </w:rPr>
              <w:t xml:space="preserve">G. </w:t>
            </w:r>
            <w:proofErr w:type="spellStart"/>
            <w:proofErr w:type="gramStart"/>
            <w:r w:rsidRPr="003578AB">
              <w:rPr>
                <w:i/>
                <w:sz w:val="20"/>
                <w:szCs w:val="20"/>
              </w:rPr>
              <w:t>pallidipes</w:t>
            </w:r>
            <w:proofErr w:type="spellEnd"/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9A819E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1960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F69CC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u1</w:t>
            </w:r>
            <w:proofErr w:type="gramEnd"/>
            <w:r w:rsidRPr="003578AB">
              <w:rPr>
                <w:sz w:val="20"/>
                <w:szCs w:val="20"/>
              </w:rPr>
              <w:t>/f1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E9E47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U/F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ECFCD" w14:textId="2719B6C2" w:rsidR="00AF127A" w:rsidRPr="003578AB" w:rsidRDefault="003578AB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JX143856</w:t>
            </w:r>
          </w:p>
        </w:tc>
      </w:tr>
      <w:tr w:rsidR="007140C8" w:rsidRPr="009A2DC0" w14:paraId="01BE912E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AC8C32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Tbr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8B28D6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ob096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CAA8F4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UTRO 030790; STIB 848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487CF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Uganda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5EE596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3E8D08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1990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4E4D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u1</w:t>
            </w:r>
            <w:proofErr w:type="gramEnd"/>
            <w:r w:rsidRPr="003578AB">
              <w:rPr>
                <w:sz w:val="20"/>
                <w:szCs w:val="20"/>
              </w:rPr>
              <w:t>/f1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D1555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U/F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81AF1" w14:textId="68DA3869" w:rsidR="00AF127A" w:rsidRPr="003578AB" w:rsidRDefault="003578AB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JX143864</w:t>
            </w:r>
          </w:p>
        </w:tc>
      </w:tr>
      <w:tr w:rsidR="007140C8" w:rsidRPr="009A2DC0" w14:paraId="2DF98869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D44E7B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Tbr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D38414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ob098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27EB0F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UTRO 120890A; STIB 851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590B0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Uganda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07F7C9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CB9AC5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1990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165D8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u1</w:t>
            </w:r>
            <w:proofErr w:type="gramEnd"/>
            <w:r w:rsidRPr="003578AB">
              <w:rPr>
                <w:sz w:val="20"/>
                <w:szCs w:val="20"/>
              </w:rPr>
              <w:t>/f1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0ED38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U/F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64A9E" w14:textId="49C498B8" w:rsidR="00AF127A" w:rsidRPr="003578AB" w:rsidRDefault="003578AB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JX143865</w:t>
            </w:r>
          </w:p>
        </w:tc>
      </w:tr>
      <w:tr w:rsidR="007140C8" w:rsidRPr="009A2DC0" w14:paraId="28D3CDF3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F2E51B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Tbr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4C292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ob156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9D3B00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TRPZ 166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150E4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 xml:space="preserve">Zambia, </w:t>
            </w:r>
            <w:proofErr w:type="spellStart"/>
            <w:r w:rsidRPr="003578AB">
              <w:rPr>
                <w:sz w:val="20"/>
                <w:szCs w:val="20"/>
              </w:rPr>
              <w:t>Kakumbi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7D19EDF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ox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FC8AC20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801CA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f1</w:t>
            </w:r>
            <w:proofErr w:type="gramEnd"/>
            <w:r w:rsidRPr="003578AB">
              <w:rPr>
                <w:sz w:val="20"/>
                <w:szCs w:val="20"/>
              </w:rPr>
              <w:t>/f1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D8AC2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F/F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2354D" w14:textId="1018269D" w:rsidR="00AF127A" w:rsidRPr="003578AB" w:rsidRDefault="003578AB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JX143866</w:t>
            </w:r>
          </w:p>
        </w:tc>
      </w:tr>
      <w:tr w:rsidR="007140C8" w:rsidRPr="009A2DC0" w14:paraId="0BC79E6A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90AA3C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Teq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DF9A2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ob105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529F2FC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ITMAS 241199C; OVI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B6A1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South Africa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F01C534" w14:textId="77777777" w:rsidR="00AF127A" w:rsidRPr="003578AB" w:rsidRDefault="00AF127A" w:rsidP="007140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1F7355A" w14:textId="77777777" w:rsidR="00AF127A" w:rsidRPr="003578AB" w:rsidRDefault="00AF127A" w:rsidP="007140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C6B94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</w:t>
            </w:r>
            <w:proofErr w:type="gramEnd"/>
            <w:r w:rsidRPr="003578AB">
              <w:rPr>
                <w:sz w:val="20"/>
                <w:szCs w:val="20"/>
              </w:rPr>
              <w:t>/p2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BDBA51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O/P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1AF1C" w14:textId="620D7D00" w:rsidR="00AF127A" w:rsidRPr="003578AB" w:rsidRDefault="003578AB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JX143867</w:t>
            </w:r>
          </w:p>
        </w:tc>
      </w:tr>
      <w:tr w:rsidR="007140C8" w:rsidRPr="009A2DC0" w14:paraId="05ECE439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1508CD" w14:textId="77777777" w:rsidR="00AF127A" w:rsidRPr="003578AB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78AB">
              <w:rPr>
                <w:i/>
                <w:iCs/>
                <w:sz w:val="20"/>
                <w:szCs w:val="20"/>
              </w:rPr>
              <w:t>Tev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FF4E1B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ob106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E642D0A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ITMAS 060100; Rotat1.2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209A33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Indonesia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1C84787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water</w:t>
            </w:r>
            <w:proofErr w:type="gramEnd"/>
            <w:r w:rsidRPr="003578AB">
              <w:rPr>
                <w:sz w:val="20"/>
                <w:szCs w:val="20"/>
              </w:rPr>
              <w:t xml:space="preserve"> buffalo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B6CFE4E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1982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64BE58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3578AB">
              <w:rPr>
                <w:sz w:val="20"/>
                <w:szCs w:val="20"/>
              </w:rPr>
              <w:t>u1</w:t>
            </w:r>
            <w:proofErr w:type="gramEnd"/>
            <w:r w:rsidRPr="003578AB">
              <w:rPr>
                <w:sz w:val="20"/>
                <w:szCs w:val="20"/>
              </w:rPr>
              <w:t>/u1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E6FECD" w14:textId="77777777" w:rsidR="00AF127A" w:rsidRPr="003578AB" w:rsidRDefault="00AF127A" w:rsidP="007140C8">
            <w:pPr>
              <w:rPr>
                <w:sz w:val="20"/>
                <w:szCs w:val="20"/>
              </w:rPr>
            </w:pPr>
            <w:r w:rsidRPr="003578AB">
              <w:rPr>
                <w:sz w:val="20"/>
                <w:szCs w:val="20"/>
              </w:rPr>
              <w:t>U/U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9C73B" w14:textId="5DB2D389" w:rsidR="00AF127A" w:rsidRPr="003578AB" w:rsidRDefault="003578AB" w:rsidP="007140C8">
            <w:pPr>
              <w:rPr>
                <w:sz w:val="20"/>
                <w:szCs w:val="20"/>
              </w:rPr>
            </w:pPr>
            <w:r w:rsidRPr="003578AB">
              <w:rPr>
                <w:rFonts w:cs="Lucida Grande"/>
                <w:color w:val="000000"/>
                <w:sz w:val="20"/>
                <w:szCs w:val="20"/>
              </w:rPr>
              <w:t>JX143868</w:t>
            </w:r>
          </w:p>
        </w:tc>
      </w:tr>
      <w:tr w:rsidR="007140C8" w:rsidRPr="009A2DC0" w14:paraId="6A7A9A93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FC249D" w14:textId="77777777" w:rsidR="00AF127A" w:rsidRPr="009A2DC0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A2DC0">
              <w:rPr>
                <w:i/>
                <w:iCs/>
                <w:sz w:val="20"/>
                <w:szCs w:val="20"/>
              </w:rPr>
              <w:t>Tbb</w:t>
            </w:r>
            <w:proofErr w:type="spellEnd"/>
            <w:r w:rsidRPr="009A2DC0">
              <w:rPr>
                <w:i/>
                <w:iCs/>
                <w:sz w:val="20"/>
                <w:szCs w:val="20"/>
              </w:rPr>
              <w:t xml:space="preserve">* 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1586EF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Lister 427*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BE647E1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Lister 427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606066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Uganda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85F04D7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9A2DC0">
              <w:rPr>
                <w:sz w:val="20"/>
                <w:szCs w:val="20"/>
              </w:rPr>
              <w:t>sheep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0499980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1960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92A4D5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9A2DC0">
              <w:rPr>
                <w:sz w:val="20"/>
                <w:szCs w:val="20"/>
              </w:rPr>
              <w:t>not</w:t>
            </w:r>
            <w:proofErr w:type="gramEnd"/>
            <w:r w:rsidRPr="009A2DC0">
              <w:rPr>
                <w:sz w:val="20"/>
                <w:szCs w:val="20"/>
              </w:rPr>
              <w:t xml:space="preserve"> available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CA5758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A/A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5AE3F" w14:textId="77777777" w:rsidR="00AF127A" w:rsidRPr="009A2DC0" w:rsidRDefault="00AF127A" w:rsidP="007140C8">
            <w:pPr>
              <w:rPr>
                <w:sz w:val="20"/>
                <w:szCs w:val="20"/>
              </w:rPr>
            </w:pPr>
          </w:p>
        </w:tc>
      </w:tr>
      <w:tr w:rsidR="007140C8" w:rsidRPr="009A2DC0" w14:paraId="1FD4F22B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88E49F" w14:textId="77777777" w:rsidR="00AF127A" w:rsidRPr="009A2DC0" w:rsidRDefault="00AF127A" w:rsidP="007140C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A2DC0">
              <w:rPr>
                <w:i/>
                <w:iCs/>
                <w:sz w:val="20"/>
                <w:szCs w:val="20"/>
              </w:rPr>
              <w:t>Tbb</w:t>
            </w:r>
            <w:proofErr w:type="spellEnd"/>
            <w:r w:rsidRPr="009A2DC0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B7A531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927/4*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2492556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TREU 927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2A3A99" w14:textId="77777777" w:rsidR="00AF127A" w:rsidRPr="009A2DC0" w:rsidRDefault="00AF127A" w:rsidP="007140C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E16B7B5" w14:textId="77777777" w:rsidR="00AF127A" w:rsidRPr="009A2DC0" w:rsidRDefault="00AF127A" w:rsidP="007140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892501B" w14:textId="77777777" w:rsidR="00AF127A" w:rsidRPr="009A2DC0" w:rsidRDefault="00AF127A" w:rsidP="007140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17DBDF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9A2DC0">
              <w:rPr>
                <w:sz w:val="20"/>
                <w:szCs w:val="20"/>
              </w:rPr>
              <w:t>m</w:t>
            </w:r>
            <w:proofErr w:type="gramEnd"/>
            <w:r w:rsidRPr="009A2DC0">
              <w:rPr>
                <w:sz w:val="20"/>
                <w:szCs w:val="20"/>
              </w:rPr>
              <w:t>/m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5ADF76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M/M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BAFD3" w14:textId="77777777" w:rsidR="00AF127A" w:rsidRPr="009A2DC0" w:rsidRDefault="00AF127A" w:rsidP="007140C8">
            <w:pPr>
              <w:rPr>
                <w:sz w:val="20"/>
                <w:szCs w:val="20"/>
              </w:rPr>
            </w:pPr>
          </w:p>
        </w:tc>
      </w:tr>
      <w:tr w:rsidR="007140C8" w:rsidRPr="009A2DC0" w14:paraId="7870837C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B1E28" w14:textId="77777777" w:rsidR="00AF127A" w:rsidRPr="009A2DC0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9A2DC0">
              <w:rPr>
                <w:i/>
                <w:iCs/>
                <w:sz w:val="20"/>
                <w:szCs w:val="20"/>
              </w:rPr>
              <w:t>Tbg</w:t>
            </w:r>
            <w:r w:rsidRPr="00934FBA">
              <w:rPr>
                <w:iCs/>
                <w:sz w:val="20"/>
                <w:szCs w:val="20"/>
              </w:rPr>
              <w:t>1</w:t>
            </w:r>
            <w:r w:rsidRPr="009A2DC0">
              <w:rPr>
                <w:i/>
                <w:iCs/>
                <w:sz w:val="20"/>
                <w:szCs w:val="20"/>
              </w:rPr>
              <w:t>*</w:t>
            </w:r>
            <w:r w:rsidRPr="009A2D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A0C9C3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972*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C690086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Dal 972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4607D9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 xml:space="preserve">Ivory Coast, </w:t>
            </w:r>
            <w:proofErr w:type="spellStart"/>
            <w:r w:rsidRPr="009A2DC0">
              <w:rPr>
                <w:sz w:val="20"/>
                <w:szCs w:val="20"/>
              </w:rPr>
              <w:t>Daloa</w:t>
            </w:r>
            <w:proofErr w:type="spellEnd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0A7CA5B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9A2DC0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0AB337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1986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8A1A9F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9A2DC0">
              <w:rPr>
                <w:sz w:val="20"/>
                <w:szCs w:val="20"/>
              </w:rPr>
              <w:t>z1</w:t>
            </w:r>
            <w:proofErr w:type="gramEnd"/>
            <w:r w:rsidRPr="009A2DC0">
              <w:rPr>
                <w:sz w:val="20"/>
                <w:szCs w:val="20"/>
              </w:rPr>
              <w:t>/z1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2C42AB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Z/Z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66C2C" w14:textId="77777777" w:rsidR="00AF127A" w:rsidRPr="009A2DC0" w:rsidRDefault="00AF127A" w:rsidP="007140C8">
            <w:pPr>
              <w:rPr>
                <w:sz w:val="20"/>
                <w:szCs w:val="20"/>
              </w:rPr>
            </w:pPr>
          </w:p>
        </w:tc>
      </w:tr>
      <w:tr w:rsidR="007140C8" w:rsidRPr="009A2DC0" w14:paraId="562B54DB" w14:textId="77777777" w:rsidTr="0078050E">
        <w:trPr>
          <w:trHeight w:val="264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713266" w14:textId="77777777" w:rsidR="00AF127A" w:rsidRPr="009A2DC0" w:rsidRDefault="00AF127A" w:rsidP="007140C8">
            <w:pPr>
              <w:rPr>
                <w:i/>
                <w:iCs/>
                <w:sz w:val="20"/>
                <w:szCs w:val="20"/>
              </w:rPr>
            </w:pPr>
            <w:r w:rsidRPr="009A2DC0">
              <w:rPr>
                <w:i/>
                <w:iCs/>
                <w:sz w:val="20"/>
                <w:szCs w:val="20"/>
              </w:rPr>
              <w:t>Tbg</w:t>
            </w:r>
            <w:r w:rsidRPr="00934FBA">
              <w:rPr>
                <w:iCs/>
                <w:sz w:val="20"/>
                <w:szCs w:val="20"/>
              </w:rPr>
              <w:t>1</w:t>
            </w:r>
            <w:r w:rsidRPr="009A2DC0">
              <w:rPr>
                <w:i/>
                <w:iCs/>
                <w:sz w:val="20"/>
                <w:szCs w:val="20"/>
              </w:rPr>
              <w:t>**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A71A65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ELIANE**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9AC5608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spellStart"/>
            <w:r w:rsidRPr="009A2DC0">
              <w:rPr>
                <w:sz w:val="20"/>
                <w:szCs w:val="20"/>
              </w:rPr>
              <w:t>Eliane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6D335F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Ivory Coast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F587B69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9A2DC0">
              <w:rPr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08331F3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1952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202A11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proofErr w:type="gramStart"/>
            <w:r w:rsidRPr="009A2DC0">
              <w:rPr>
                <w:sz w:val="20"/>
                <w:szCs w:val="20"/>
              </w:rPr>
              <w:t>z1</w:t>
            </w:r>
            <w:proofErr w:type="gramEnd"/>
            <w:r w:rsidRPr="009A2DC0">
              <w:rPr>
                <w:sz w:val="20"/>
                <w:szCs w:val="20"/>
              </w:rPr>
              <w:t>/z1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FAB281" w14:textId="77777777" w:rsidR="00AF127A" w:rsidRPr="009A2DC0" w:rsidRDefault="00AF127A" w:rsidP="007140C8">
            <w:pPr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Z/Z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EE105" w14:textId="77777777" w:rsidR="00AF127A" w:rsidRPr="009A2DC0" w:rsidRDefault="00AF127A" w:rsidP="007140C8">
            <w:pPr>
              <w:rPr>
                <w:sz w:val="20"/>
                <w:szCs w:val="20"/>
              </w:rPr>
            </w:pPr>
          </w:p>
        </w:tc>
      </w:tr>
    </w:tbl>
    <w:p w14:paraId="57633FCE" w14:textId="77777777" w:rsidR="00AF127A" w:rsidRPr="009A2DC0" w:rsidRDefault="00AF127A" w:rsidP="00AF127A">
      <w:pPr>
        <w:rPr>
          <w:lang w:val="en-GB"/>
        </w:rPr>
      </w:pPr>
      <w:proofErr w:type="gramStart"/>
      <w:r>
        <w:rPr>
          <w:vertAlign w:val="superscript"/>
          <w:lang w:val="en-GB"/>
        </w:rPr>
        <w:t>a</w:t>
      </w:r>
      <w:proofErr w:type="gramEnd"/>
      <w:r w:rsidRPr="009A2DC0">
        <w:rPr>
          <w:lang w:val="en-GB"/>
        </w:rPr>
        <w:t xml:space="preserve">, </w:t>
      </w:r>
      <w:r>
        <w:t xml:space="preserve">Sub-species assignment based on disease-symptoms and </w:t>
      </w:r>
      <w:proofErr w:type="spellStart"/>
      <w:r>
        <w:t>phylogeographic</w:t>
      </w:r>
      <w:proofErr w:type="spellEnd"/>
      <w:r>
        <w:t xml:space="preserve"> analysis from </w:t>
      </w:r>
      <w:proofErr w:type="spellStart"/>
      <w:r>
        <w:t>Balmer</w:t>
      </w:r>
      <w:proofErr w:type="spellEnd"/>
      <w:r>
        <w:t xml:space="preserve"> et al. (2011). </w:t>
      </w:r>
      <w:proofErr w:type="spellStart"/>
      <w:r w:rsidRPr="009A2DC0">
        <w:rPr>
          <w:i/>
          <w:lang w:val="en-GB"/>
        </w:rPr>
        <w:t>Tbb</w:t>
      </w:r>
      <w:proofErr w:type="spellEnd"/>
      <w:r w:rsidRPr="009A2DC0">
        <w:rPr>
          <w:lang w:val="en-GB"/>
        </w:rPr>
        <w:t xml:space="preserve">, </w:t>
      </w:r>
      <w:r w:rsidRPr="009A2DC0">
        <w:rPr>
          <w:i/>
          <w:lang w:val="en-GB"/>
        </w:rPr>
        <w:t>T. b. brucei</w:t>
      </w:r>
      <w:proofErr w:type="gramStart"/>
      <w:r w:rsidRPr="009A2DC0">
        <w:rPr>
          <w:lang w:val="en-GB"/>
        </w:rPr>
        <w:t xml:space="preserve">;  </w:t>
      </w:r>
      <w:r w:rsidRPr="009A2DC0">
        <w:rPr>
          <w:i/>
          <w:lang w:val="en-GB"/>
        </w:rPr>
        <w:t>Tbg1</w:t>
      </w:r>
      <w:proofErr w:type="gramEnd"/>
      <w:r w:rsidRPr="009A2DC0">
        <w:rPr>
          <w:lang w:val="en-GB"/>
        </w:rPr>
        <w:t xml:space="preserve">, </w:t>
      </w:r>
      <w:r w:rsidRPr="009A2DC0">
        <w:rPr>
          <w:i/>
          <w:lang w:val="en-GB"/>
        </w:rPr>
        <w:t xml:space="preserve">T. b. </w:t>
      </w:r>
      <w:proofErr w:type="spellStart"/>
      <w:r w:rsidRPr="009A2DC0">
        <w:rPr>
          <w:i/>
          <w:lang w:val="en-GB"/>
        </w:rPr>
        <w:t>gambiense</w:t>
      </w:r>
      <w:proofErr w:type="spellEnd"/>
      <w:r w:rsidRPr="009A2DC0">
        <w:rPr>
          <w:lang w:val="en-GB"/>
        </w:rPr>
        <w:t xml:space="preserve"> group 1; </w:t>
      </w:r>
      <w:r w:rsidRPr="009A2DC0">
        <w:rPr>
          <w:i/>
          <w:lang w:val="en-GB"/>
        </w:rPr>
        <w:t>Tbg2</w:t>
      </w:r>
      <w:r w:rsidRPr="009A2DC0">
        <w:rPr>
          <w:lang w:val="en-GB"/>
        </w:rPr>
        <w:t xml:space="preserve">, </w:t>
      </w:r>
      <w:r w:rsidRPr="009A2DC0">
        <w:rPr>
          <w:i/>
          <w:lang w:val="en-GB"/>
        </w:rPr>
        <w:t xml:space="preserve">T. b. </w:t>
      </w:r>
      <w:proofErr w:type="spellStart"/>
      <w:r w:rsidRPr="009A2DC0">
        <w:rPr>
          <w:i/>
          <w:lang w:val="en-GB"/>
        </w:rPr>
        <w:t>gambiense</w:t>
      </w:r>
      <w:proofErr w:type="spellEnd"/>
      <w:r w:rsidRPr="009A2DC0">
        <w:rPr>
          <w:lang w:val="en-GB"/>
        </w:rPr>
        <w:t xml:space="preserve"> group 2; </w:t>
      </w:r>
      <w:proofErr w:type="spellStart"/>
      <w:r w:rsidRPr="009A2DC0">
        <w:rPr>
          <w:i/>
          <w:lang w:val="en-GB"/>
        </w:rPr>
        <w:t>Tbr</w:t>
      </w:r>
      <w:proofErr w:type="spellEnd"/>
      <w:r w:rsidRPr="009A2DC0">
        <w:rPr>
          <w:lang w:val="en-GB"/>
        </w:rPr>
        <w:t xml:space="preserve">, </w:t>
      </w:r>
      <w:r w:rsidRPr="009A2DC0">
        <w:rPr>
          <w:i/>
          <w:lang w:val="en-GB"/>
        </w:rPr>
        <w:t xml:space="preserve">T. b. </w:t>
      </w:r>
      <w:proofErr w:type="spellStart"/>
      <w:r w:rsidRPr="009A2DC0">
        <w:rPr>
          <w:i/>
          <w:lang w:val="en-GB"/>
        </w:rPr>
        <w:t>rhodesiense</w:t>
      </w:r>
      <w:proofErr w:type="spellEnd"/>
      <w:r w:rsidRPr="009A2DC0">
        <w:rPr>
          <w:i/>
          <w:lang w:val="en-GB"/>
        </w:rPr>
        <w:t xml:space="preserve">; </w:t>
      </w:r>
      <w:proofErr w:type="spellStart"/>
      <w:r w:rsidRPr="009A2DC0">
        <w:rPr>
          <w:i/>
          <w:lang w:val="en-GB"/>
        </w:rPr>
        <w:t>Teq</w:t>
      </w:r>
      <w:proofErr w:type="spellEnd"/>
      <w:r w:rsidRPr="009A2DC0">
        <w:rPr>
          <w:i/>
          <w:lang w:val="en-GB"/>
        </w:rPr>
        <w:t xml:space="preserve">, T. </w:t>
      </w:r>
      <w:proofErr w:type="spellStart"/>
      <w:r w:rsidRPr="009A2DC0">
        <w:rPr>
          <w:i/>
          <w:lang w:val="en-GB"/>
        </w:rPr>
        <w:t>equiperdum</w:t>
      </w:r>
      <w:proofErr w:type="spellEnd"/>
      <w:r w:rsidRPr="009A2DC0">
        <w:rPr>
          <w:i/>
          <w:lang w:val="en-GB"/>
        </w:rPr>
        <w:t xml:space="preserve">; </w:t>
      </w:r>
      <w:proofErr w:type="spellStart"/>
      <w:r w:rsidRPr="009A2DC0">
        <w:rPr>
          <w:i/>
          <w:lang w:val="en-GB"/>
        </w:rPr>
        <w:t>Tev</w:t>
      </w:r>
      <w:proofErr w:type="spellEnd"/>
      <w:r w:rsidRPr="009A2DC0">
        <w:rPr>
          <w:i/>
          <w:lang w:val="en-GB"/>
        </w:rPr>
        <w:t xml:space="preserve">, T. </w:t>
      </w:r>
      <w:proofErr w:type="spellStart"/>
      <w:r w:rsidRPr="009A2DC0">
        <w:rPr>
          <w:i/>
          <w:lang w:val="en-GB"/>
        </w:rPr>
        <w:t>evansi</w:t>
      </w:r>
      <w:proofErr w:type="spellEnd"/>
      <w:r>
        <w:rPr>
          <w:i/>
          <w:lang w:val="en-GB"/>
        </w:rPr>
        <w:t xml:space="preserve">. </w:t>
      </w:r>
      <w:r>
        <w:t xml:space="preserve">An asterisk (*) indicates data from </w:t>
      </w:r>
      <w:proofErr w:type="spellStart"/>
      <w:r>
        <w:t>Kieft</w:t>
      </w:r>
      <w:proofErr w:type="spellEnd"/>
      <w:r>
        <w:t xml:space="preserve"> et al. (2010) and two asterisks (**) indicate data from </w:t>
      </w:r>
      <w:proofErr w:type="spellStart"/>
      <w:r>
        <w:t>Capewell</w:t>
      </w:r>
      <w:proofErr w:type="spellEnd"/>
      <w:r>
        <w:t xml:space="preserve"> et al. (2011). DNA sequence was not available for </w:t>
      </w:r>
      <w:proofErr w:type="spellStart"/>
      <w:r>
        <w:rPr>
          <w:i/>
        </w:rPr>
        <w:t>Tbb</w:t>
      </w:r>
      <w:proofErr w:type="spellEnd"/>
      <w:r>
        <w:rPr>
          <w:i/>
        </w:rPr>
        <w:t xml:space="preserve"> </w:t>
      </w:r>
      <w:r>
        <w:t xml:space="preserve">LISTER 427 from </w:t>
      </w:r>
      <w:proofErr w:type="spellStart"/>
      <w:r>
        <w:t>Kieft</w:t>
      </w:r>
      <w:proofErr w:type="spellEnd"/>
      <w:r>
        <w:t xml:space="preserve"> et al. (2010).</w:t>
      </w:r>
    </w:p>
    <w:p w14:paraId="1593B168" w14:textId="77777777" w:rsidR="00AF127A" w:rsidRPr="009A2DC0" w:rsidRDefault="00AF127A" w:rsidP="00AF127A">
      <w:pPr>
        <w:rPr>
          <w:lang w:val="en-GB"/>
        </w:rPr>
      </w:pPr>
      <w:proofErr w:type="gramStart"/>
      <w:r>
        <w:rPr>
          <w:vertAlign w:val="superscript"/>
          <w:lang w:val="en-GB"/>
        </w:rPr>
        <w:t>b</w:t>
      </w:r>
      <w:proofErr w:type="gramEnd"/>
      <w:r w:rsidRPr="009A2DC0">
        <w:rPr>
          <w:lang w:val="en-GB"/>
        </w:rPr>
        <w:t>, Isolate</w:t>
      </w:r>
      <w:r>
        <w:rPr>
          <w:lang w:val="en-GB"/>
        </w:rPr>
        <w:t xml:space="preserve"> codes correspond to those in </w:t>
      </w:r>
      <w:proofErr w:type="spellStart"/>
      <w:r>
        <w:rPr>
          <w:lang w:val="en-GB"/>
        </w:rPr>
        <w:t>Balmer</w:t>
      </w:r>
      <w:proofErr w:type="spellEnd"/>
      <w:r>
        <w:rPr>
          <w:lang w:val="en-GB"/>
        </w:rPr>
        <w:t xml:space="preserve"> et al. (2011).</w:t>
      </w:r>
      <w:r w:rsidRPr="009A2DC0">
        <w:rPr>
          <w:lang w:val="en-GB"/>
        </w:rPr>
        <w:t xml:space="preserve"> </w:t>
      </w:r>
      <w:r>
        <w:rPr>
          <w:lang w:val="en-GB"/>
        </w:rPr>
        <w:t>N</w:t>
      </w:r>
      <w:r w:rsidRPr="009A2DC0">
        <w:rPr>
          <w:lang w:val="en-GB"/>
        </w:rPr>
        <w:t>ames starting with “</w:t>
      </w:r>
      <w:proofErr w:type="spellStart"/>
      <w:r w:rsidRPr="009A2DC0">
        <w:rPr>
          <w:lang w:val="en-GB"/>
        </w:rPr>
        <w:t>ob</w:t>
      </w:r>
      <w:proofErr w:type="spellEnd"/>
      <w:r w:rsidRPr="009A2DC0">
        <w:rPr>
          <w:lang w:val="en-GB"/>
        </w:rPr>
        <w:t>” correspond to isolates “b” and those starting with “</w:t>
      </w:r>
      <w:proofErr w:type="spellStart"/>
      <w:r w:rsidRPr="009A2DC0">
        <w:rPr>
          <w:lang w:val="en-GB"/>
        </w:rPr>
        <w:t>cp</w:t>
      </w:r>
      <w:proofErr w:type="spellEnd"/>
      <w:r w:rsidRPr="009A2DC0">
        <w:rPr>
          <w:lang w:val="en-GB"/>
        </w:rPr>
        <w:t xml:space="preserve">” to “c” in </w:t>
      </w:r>
      <w:proofErr w:type="spellStart"/>
      <w:r w:rsidRPr="009A2DC0">
        <w:rPr>
          <w:lang w:val="en-GB"/>
        </w:rPr>
        <w:t>Balmer</w:t>
      </w:r>
      <w:proofErr w:type="spellEnd"/>
      <w:r w:rsidRPr="009A2DC0">
        <w:rPr>
          <w:lang w:val="en-GB"/>
        </w:rPr>
        <w:t xml:space="preserve"> et al. (2011). </w:t>
      </w:r>
    </w:p>
    <w:p w14:paraId="5E09A803" w14:textId="77777777" w:rsidR="00AF127A" w:rsidRDefault="00AF127A" w:rsidP="00AF127A">
      <w:proofErr w:type="gramStart"/>
      <w:r>
        <w:rPr>
          <w:vertAlign w:val="superscript"/>
          <w:lang w:val="en-GB"/>
        </w:rPr>
        <w:t>c</w:t>
      </w:r>
      <w:proofErr w:type="gramEnd"/>
      <w:r w:rsidRPr="009A2DC0">
        <w:rPr>
          <w:lang w:val="en-GB"/>
        </w:rPr>
        <w:t xml:space="preserve">, </w:t>
      </w:r>
      <w:r>
        <w:t>The two DNA alleles recovered from each isolate are identified with lower case letters corresponding to inferred amino acid (</w:t>
      </w:r>
      <w:proofErr w:type="spellStart"/>
      <w:r>
        <w:t>a.a</w:t>
      </w:r>
      <w:proofErr w:type="spellEnd"/>
      <w:r>
        <w:t xml:space="preserve">.) sequences described in Figure 1b (e.g., an isolate typed as u1/u1 is homozygous for one of three alleles that codes for amino acid U). </w:t>
      </w:r>
    </w:p>
    <w:p w14:paraId="337F7500" w14:textId="77777777" w:rsidR="00AF127A" w:rsidRPr="000F5529" w:rsidRDefault="00AF127A" w:rsidP="00AF127A">
      <w:pPr>
        <w:rPr>
          <w:vertAlign w:val="superscript"/>
          <w:lang w:val="en-GB"/>
        </w:rPr>
      </w:pPr>
      <w:proofErr w:type="gramStart"/>
      <w:r>
        <w:rPr>
          <w:vertAlign w:val="superscript"/>
          <w:lang w:val="en-GB"/>
        </w:rPr>
        <w:t>d</w:t>
      </w:r>
      <w:proofErr w:type="gramEnd"/>
      <w:r w:rsidRPr="009A2DC0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GenBank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Accesion</w:t>
      </w:r>
      <w:proofErr w:type="spellEnd"/>
      <w:r>
        <w:rPr>
          <w:lang w:val="en-GB"/>
        </w:rPr>
        <w:t xml:space="preserve"> numbers will be provided upon acceptance of the manuscript.</w:t>
      </w:r>
    </w:p>
    <w:p w14:paraId="3BB848C8" w14:textId="77777777" w:rsidR="007140C8" w:rsidRDefault="00AF127A" w:rsidP="00AF127A">
      <w:proofErr w:type="gramStart"/>
      <w:r>
        <w:rPr>
          <w:vertAlign w:val="superscript"/>
          <w:lang w:val="en-GB"/>
        </w:rPr>
        <w:t>e</w:t>
      </w:r>
      <w:proofErr w:type="gramEnd"/>
      <w:r w:rsidRPr="009A2DC0">
        <w:rPr>
          <w:lang w:val="en-GB"/>
        </w:rPr>
        <w:t xml:space="preserve"> Listed as </w:t>
      </w:r>
      <w:r w:rsidRPr="009A2DC0">
        <w:rPr>
          <w:i/>
          <w:lang w:val="en-GB"/>
        </w:rPr>
        <w:t>T. brucei</w:t>
      </w:r>
      <w:r w:rsidRPr="009A2DC0">
        <w:rPr>
          <w:lang w:val="en-GB"/>
        </w:rPr>
        <w:t xml:space="preserve"> non-</w:t>
      </w:r>
      <w:proofErr w:type="spellStart"/>
      <w:r w:rsidRPr="009A2DC0">
        <w:rPr>
          <w:lang w:val="en-GB"/>
        </w:rPr>
        <w:t>gambiense</w:t>
      </w:r>
      <w:proofErr w:type="spellEnd"/>
      <w:r w:rsidRPr="009A2DC0">
        <w:rPr>
          <w:lang w:val="en-GB"/>
        </w:rPr>
        <w:t xml:space="preserve"> group 1“ by </w:t>
      </w:r>
      <w:r w:rsidRPr="009A2DC0">
        <w:rPr>
          <w:noProof/>
          <w:lang w:val="en-GB"/>
        </w:rPr>
        <w:t>Nkinin et al. (2002).</w:t>
      </w:r>
      <w:r w:rsidRPr="009A2DC0">
        <w:rPr>
          <w:lang w:val="en-GB"/>
        </w:rPr>
        <w:t xml:space="preserve"> </w:t>
      </w:r>
    </w:p>
    <w:sectPr w:rsidR="007140C8" w:rsidSect="00AF127A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7A"/>
    <w:rsid w:val="001922FF"/>
    <w:rsid w:val="003578AB"/>
    <w:rsid w:val="006C0F5A"/>
    <w:rsid w:val="007140C8"/>
    <w:rsid w:val="0078050E"/>
    <w:rsid w:val="00AF127A"/>
    <w:rsid w:val="00B927C6"/>
    <w:rsid w:val="00C0340F"/>
    <w:rsid w:val="00C20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DC3E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2C3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99"/>
    <w:rsid w:val="00AF127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F127A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27A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AF127A"/>
    <w:rPr>
      <w:rFonts w:cs="Times New Roman"/>
      <w:vertAlign w:val="superscript"/>
    </w:rPr>
  </w:style>
  <w:style w:type="character" w:styleId="LineNumber">
    <w:name w:val="line number"/>
    <w:basedOn w:val="DefaultParagraphFont"/>
    <w:uiPriority w:val="99"/>
    <w:rsid w:val="00AF127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F127A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AF127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AF127A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27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127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27A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7A"/>
    <w:rPr>
      <w:rFonts w:ascii="Lucida Grande" w:hAnsi="Lucida Grande"/>
      <w:sz w:val="18"/>
      <w:szCs w:val="18"/>
    </w:rPr>
  </w:style>
  <w:style w:type="character" w:customStyle="1" w:styleId="mixed-citation">
    <w:name w:val="mixed-citation"/>
    <w:basedOn w:val="DefaultParagraphFont"/>
    <w:rsid w:val="00AF127A"/>
  </w:style>
  <w:style w:type="character" w:customStyle="1" w:styleId="ref-journal">
    <w:name w:val="ref-journal"/>
    <w:basedOn w:val="DefaultParagraphFont"/>
    <w:rsid w:val="00AF127A"/>
  </w:style>
  <w:style w:type="character" w:customStyle="1" w:styleId="ref-vol">
    <w:name w:val="ref-vol"/>
    <w:basedOn w:val="DefaultParagraphFont"/>
    <w:rsid w:val="00AF12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2C3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99"/>
    <w:rsid w:val="00AF127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F127A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27A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AF127A"/>
    <w:rPr>
      <w:rFonts w:cs="Times New Roman"/>
      <w:vertAlign w:val="superscript"/>
    </w:rPr>
  </w:style>
  <w:style w:type="character" w:styleId="LineNumber">
    <w:name w:val="line number"/>
    <w:basedOn w:val="DefaultParagraphFont"/>
    <w:uiPriority w:val="99"/>
    <w:rsid w:val="00AF127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F127A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AF127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AF127A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27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127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27A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7A"/>
    <w:rPr>
      <w:rFonts w:ascii="Lucida Grande" w:hAnsi="Lucida Grande"/>
      <w:sz w:val="18"/>
      <w:szCs w:val="18"/>
    </w:rPr>
  </w:style>
  <w:style w:type="character" w:customStyle="1" w:styleId="mixed-citation">
    <w:name w:val="mixed-citation"/>
    <w:basedOn w:val="DefaultParagraphFont"/>
    <w:rsid w:val="00AF127A"/>
  </w:style>
  <w:style w:type="character" w:customStyle="1" w:styleId="ref-journal">
    <w:name w:val="ref-journal"/>
    <w:basedOn w:val="DefaultParagraphFont"/>
    <w:rsid w:val="00AF127A"/>
  </w:style>
  <w:style w:type="character" w:customStyle="1" w:styleId="ref-vol">
    <w:name w:val="ref-vol"/>
    <w:basedOn w:val="DefaultParagraphFont"/>
    <w:rsid w:val="00AF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1002</Words>
  <Characters>5714</Characters>
  <Application>Microsoft Macintosh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Symula</dc:creator>
  <cp:keywords/>
  <cp:lastModifiedBy>Beckie Symula</cp:lastModifiedBy>
  <cp:revision>6</cp:revision>
  <dcterms:created xsi:type="dcterms:W3CDTF">2012-05-11T21:46:00Z</dcterms:created>
  <dcterms:modified xsi:type="dcterms:W3CDTF">2012-06-08T17:31:00Z</dcterms:modified>
</cp:coreProperties>
</file>