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623" w:rsidRDefault="00D64623" w:rsidP="00D64623">
      <w:pPr>
        <w:spacing w:line="360" w:lineRule="auto"/>
        <w:rPr>
          <w:rFonts w:ascii="Arial" w:hAnsi="Arial" w:cs="Arial"/>
          <w:b/>
          <w:sz w:val="22"/>
          <w:szCs w:val="22"/>
          <w:lang w:val="en-GB"/>
        </w:rPr>
      </w:pPr>
      <w:bookmarkStart w:id="0" w:name="_GoBack"/>
      <w:bookmarkEnd w:id="0"/>
      <w:r w:rsidRPr="00506DEB">
        <w:rPr>
          <w:rFonts w:ascii="Arial" w:hAnsi="Arial" w:cs="Arial"/>
          <w:b/>
          <w:sz w:val="22"/>
          <w:szCs w:val="22"/>
          <w:lang w:val="en-GB"/>
        </w:rPr>
        <w:t>A</w:t>
      </w:r>
      <w:r>
        <w:rPr>
          <w:rFonts w:ascii="Arial" w:hAnsi="Arial" w:cs="Arial"/>
          <w:b/>
          <w:sz w:val="22"/>
          <w:szCs w:val="22"/>
          <w:lang w:val="en-GB"/>
        </w:rPr>
        <w:t>PPENDIX S1</w:t>
      </w:r>
    </w:p>
    <w:p w:rsidR="00D64623" w:rsidRDefault="00D64623" w:rsidP="00D64623">
      <w:pPr>
        <w:spacing w:line="360" w:lineRule="auto"/>
        <w:rPr>
          <w:rFonts w:ascii="Arial" w:hAnsi="Arial" w:cs="Arial"/>
          <w:b/>
          <w:sz w:val="22"/>
          <w:szCs w:val="22"/>
          <w:lang w:val="en-GB"/>
        </w:rPr>
      </w:pPr>
    </w:p>
    <w:p w:rsidR="00D64623" w:rsidRDefault="00D64623" w:rsidP="00D64623">
      <w:pPr>
        <w:spacing w:line="360" w:lineRule="auto"/>
        <w:rPr>
          <w:rFonts w:ascii="Arial" w:hAnsi="Arial" w:cs="Arial"/>
          <w:sz w:val="22"/>
          <w:szCs w:val="22"/>
          <w:lang w:val="en-GB"/>
        </w:rPr>
      </w:pPr>
      <w:r w:rsidRPr="00E04EDD">
        <w:rPr>
          <w:rFonts w:ascii="Arial" w:hAnsi="Arial" w:cs="Arial"/>
          <w:sz w:val="22"/>
          <w:szCs w:val="22"/>
          <w:lang w:val="en-GB"/>
        </w:rPr>
        <w:t>Prior to dyeing</w:t>
      </w:r>
      <w:r>
        <w:rPr>
          <w:rFonts w:ascii="Arial" w:hAnsi="Arial" w:cs="Arial"/>
          <w:sz w:val="22"/>
          <w:szCs w:val="22"/>
          <w:lang w:val="en-GB"/>
        </w:rPr>
        <w:t>,</w:t>
      </w:r>
      <w:r w:rsidRPr="00E04EDD">
        <w:rPr>
          <w:rFonts w:ascii="Arial" w:hAnsi="Arial" w:cs="Arial"/>
          <w:sz w:val="22"/>
          <w:szCs w:val="22"/>
          <w:lang w:val="en-GB"/>
        </w:rPr>
        <w:t xml:space="preserve"> </w:t>
      </w:r>
      <w:r>
        <w:rPr>
          <w:rFonts w:ascii="Arial" w:hAnsi="Arial" w:cs="Arial"/>
          <w:sz w:val="22"/>
          <w:szCs w:val="22"/>
          <w:lang w:val="en-GB"/>
        </w:rPr>
        <w:t xml:space="preserve">polyester </w:t>
      </w:r>
      <w:r w:rsidRPr="00E04EDD">
        <w:rPr>
          <w:rFonts w:ascii="Arial" w:hAnsi="Arial" w:cs="Arial"/>
          <w:sz w:val="22"/>
          <w:szCs w:val="22"/>
          <w:lang w:val="en-GB"/>
        </w:rPr>
        <w:t>fabric samples (5 g) were scoured using 2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sodium carbonate and 1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w:t>
      </w:r>
      <w:proofErr w:type="spellStart"/>
      <w:r w:rsidRPr="00E04EDD">
        <w:rPr>
          <w:rFonts w:ascii="Arial" w:hAnsi="Arial" w:cs="Arial"/>
          <w:i/>
          <w:sz w:val="22"/>
          <w:szCs w:val="22"/>
          <w:lang w:val="en-GB"/>
        </w:rPr>
        <w:t>Kieralon</w:t>
      </w:r>
      <w:proofErr w:type="spellEnd"/>
      <w:r w:rsidRPr="00E04EDD">
        <w:rPr>
          <w:rFonts w:ascii="Arial" w:hAnsi="Arial" w:cs="Arial"/>
          <w:i/>
          <w:sz w:val="22"/>
          <w:szCs w:val="22"/>
          <w:lang w:val="en-GB"/>
        </w:rPr>
        <w:t xml:space="preserve"> MFB</w:t>
      </w:r>
      <w:r w:rsidRPr="00E04EDD">
        <w:rPr>
          <w:rFonts w:ascii="Arial" w:hAnsi="Arial" w:cs="Arial"/>
          <w:sz w:val="22"/>
          <w:szCs w:val="22"/>
          <w:lang w:val="en-GB"/>
        </w:rPr>
        <w:t xml:space="preserve"> (BASF) using a 20:1 liquor ratio at 60 °C for 15 min. Samples were scoured in stainless steel, sealed dye tubes in a laboratory-scale </w:t>
      </w:r>
      <w:r w:rsidRPr="00E62FFF">
        <w:rPr>
          <w:rFonts w:ascii="Arial" w:hAnsi="Arial" w:cs="Arial"/>
          <w:i/>
          <w:sz w:val="22"/>
          <w:szCs w:val="22"/>
          <w:lang w:val="en-GB"/>
        </w:rPr>
        <w:t xml:space="preserve">Roaches </w:t>
      </w:r>
      <w:proofErr w:type="spellStart"/>
      <w:r w:rsidRPr="00E62FFF">
        <w:rPr>
          <w:rFonts w:ascii="Arial" w:hAnsi="Arial" w:cs="Arial"/>
          <w:i/>
          <w:sz w:val="22"/>
          <w:szCs w:val="22"/>
          <w:lang w:val="en-GB"/>
        </w:rPr>
        <w:t>Pyrotec</w:t>
      </w:r>
      <w:proofErr w:type="spellEnd"/>
      <w:r w:rsidRPr="00E62FFF">
        <w:rPr>
          <w:rFonts w:ascii="Arial" w:hAnsi="Arial" w:cs="Arial"/>
          <w:i/>
          <w:sz w:val="22"/>
          <w:szCs w:val="22"/>
          <w:lang w:val="en-GB"/>
        </w:rPr>
        <w:t xml:space="preserve"> 2000</w:t>
      </w:r>
      <w:r w:rsidRPr="00E04EDD">
        <w:rPr>
          <w:rFonts w:ascii="Arial" w:hAnsi="Arial" w:cs="Arial"/>
          <w:sz w:val="22"/>
          <w:szCs w:val="22"/>
          <w:lang w:val="en-GB"/>
        </w:rPr>
        <w:t xml:space="preserve"> dyeing machine. At the end of the treatment, the samples were rinsed with water and dried in air. Scoured fabric samples (5 g) were dyed at a concentration of 2% on mass of fibre (</w:t>
      </w:r>
      <w:proofErr w:type="spellStart"/>
      <w:r w:rsidRPr="00E04EDD">
        <w:rPr>
          <w:rFonts w:ascii="Arial" w:hAnsi="Arial" w:cs="Arial"/>
          <w:sz w:val="22"/>
          <w:szCs w:val="22"/>
          <w:lang w:val="en-GB"/>
        </w:rPr>
        <w:t>omf</w:t>
      </w:r>
      <w:proofErr w:type="spellEnd"/>
      <w:r w:rsidRPr="00E04EDD">
        <w:rPr>
          <w:rFonts w:ascii="Arial" w:hAnsi="Arial" w:cs="Arial"/>
          <w:sz w:val="22"/>
          <w:szCs w:val="22"/>
          <w:lang w:val="en-GB"/>
        </w:rPr>
        <w:t xml:space="preserve">) using </w:t>
      </w:r>
      <w:proofErr w:type="gramStart"/>
      <w:r w:rsidRPr="00E04EDD">
        <w:rPr>
          <w:rFonts w:ascii="Arial" w:hAnsi="Arial" w:cs="Arial"/>
          <w:sz w:val="22"/>
          <w:szCs w:val="22"/>
          <w:lang w:val="en-GB"/>
        </w:rPr>
        <w:t>a li</w:t>
      </w:r>
      <w:r>
        <w:rPr>
          <w:rFonts w:ascii="Arial" w:hAnsi="Arial" w:cs="Arial"/>
          <w:sz w:val="22"/>
          <w:szCs w:val="22"/>
          <w:lang w:val="en-GB"/>
        </w:rPr>
        <w:t>quor</w:t>
      </w:r>
      <w:proofErr w:type="gramEnd"/>
      <w:r>
        <w:rPr>
          <w:rFonts w:ascii="Arial" w:hAnsi="Arial" w:cs="Arial"/>
          <w:sz w:val="22"/>
          <w:szCs w:val="22"/>
          <w:lang w:val="en-GB"/>
        </w:rPr>
        <w:t xml:space="preserve">: fibre ratio (LR) of 20:1.  </w:t>
      </w:r>
      <w:r w:rsidRPr="00E04EDD">
        <w:rPr>
          <w:rFonts w:ascii="Arial" w:hAnsi="Arial" w:cs="Arial"/>
          <w:sz w:val="22"/>
          <w:szCs w:val="22"/>
          <w:lang w:val="en-GB"/>
        </w:rPr>
        <w:t xml:space="preserve">The disperse dyes </w:t>
      </w:r>
      <w:proofErr w:type="spellStart"/>
      <w:r w:rsidRPr="00E04EDD">
        <w:rPr>
          <w:rFonts w:ascii="Arial" w:hAnsi="Arial" w:cs="Arial"/>
          <w:i/>
          <w:sz w:val="22"/>
          <w:szCs w:val="22"/>
          <w:lang w:val="en-GB"/>
        </w:rPr>
        <w:t>Teratop</w:t>
      </w:r>
      <w:proofErr w:type="spellEnd"/>
      <w:r w:rsidRPr="00E04EDD">
        <w:rPr>
          <w:rFonts w:ascii="Arial" w:hAnsi="Arial" w:cs="Arial"/>
          <w:i/>
          <w:sz w:val="22"/>
          <w:szCs w:val="22"/>
          <w:lang w:val="en-GB"/>
        </w:rPr>
        <w:t xml:space="preserve"> Violet BL</w:t>
      </w:r>
      <w:r w:rsidRPr="00E04EDD">
        <w:rPr>
          <w:rFonts w:ascii="Arial" w:hAnsi="Arial" w:cs="Arial"/>
          <w:sz w:val="22"/>
          <w:szCs w:val="22"/>
          <w:lang w:val="en-GB"/>
        </w:rPr>
        <w:t xml:space="preserve"> (</w:t>
      </w:r>
      <w:r>
        <w:rPr>
          <w:rFonts w:ascii="Arial" w:hAnsi="Arial" w:cs="Arial"/>
          <w:sz w:val="22"/>
          <w:szCs w:val="22"/>
          <w:lang w:val="en-GB"/>
        </w:rPr>
        <w:t>P</w:t>
      </w:r>
      <w:r w:rsidRPr="006734F1">
        <w:rPr>
          <w:rFonts w:ascii="Arial" w:hAnsi="Arial" w:cs="Arial"/>
          <w:sz w:val="22"/>
          <w:szCs w:val="22"/>
          <w:lang w:val="en-GB"/>
        </w:rPr>
        <w:t>urple 2</w:t>
      </w:r>
      <w:r>
        <w:rPr>
          <w:rFonts w:ascii="Arial" w:hAnsi="Arial" w:cs="Arial"/>
          <w:sz w:val="22"/>
          <w:szCs w:val="22"/>
          <w:lang w:val="en-GB"/>
        </w:rPr>
        <w:t xml:space="preserve">; </w:t>
      </w:r>
      <w:r w:rsidRPr="00E04EDD">
        <w:rPr>
          <w:rFonts w:ascii="Arial" w:hAnsi="Arial" w:cs="Arial"/>
          <w:sz w:val="22"/>
          <w:szCs w:val="22"/>
          <w:lang w:val="en-GB"/>
        </w:rPr>
        <w:t>C. I. Disperse Violet 57</w:t>
      </w:r>
      <w:r>
        <w:rPr>
          <w:rFonts w:ascii="Arial" w:hAnsi="Arial" w:cs="Arial"/>
          <w:sz w:val="22"/>
          <w:szCs w:val="22"/>
          <w:lang w:val="en-GB"/>
        </w:rPr>
        <w:t xml:space="preserve">; </w:t>
      </w:r>
      <w:proofErr w:type="spellStart"/>
      <w:r>
        <w:rPr>
          <w:rFonts w:ascii="Arial" w:hAnsi="Arial" w:cs="Arial"/>
          <w:sz w:val="22"/>
          <w:szCs w:val="22"/>
          <w:lang w:val="en-GB"/>
        </w:rPr>
        <w:t>anthraquinone</w:t>
      </w:r>
      <w:proofErr w:type="spellEnd"/>
      <w:r>
        <w:rPr>
          <w:rFonts w:ascii="Arial" w:hAnsi="Arial" w:cs="Arial"/>
          <w:sz w:val="22"/>
          <w:szCs w:val="22"/>
          <w:lang w:val="en-GB"/>
        </w:rPr>
        <w:t xml:space="preserve"> derivative</w:t>
      </w:r>
      <w:r w:rsidRPr="00E04EDD">
        <w:rPr>
          <w:rFonts w:ascii="Arial" w:hAnsi="Arial" w:cs="Arial"/>
          <w:sz w:val="22"/>
          <w:szCs w:val="22"/>
          <w:lang w:val="en-GB"/>
        </w:rPr>
        <w:t>)</w:t>
      </w:r>
      <w:r>
        <w:rPr>
          <w:rFonts w:ascii="Arial" w:hAnsi="Arial" w:cs="Arial"/>
          <w:sz w:val="22"/>
          <w:szCs w:val="22"/>
          <w:lang w:val="en-GB"/>
        </w:rPr>
        <w:t>,</w:t>
      </w:r>
      <w:r w:rsidRPr="00E04EDD">
        <w:rPr>
          <w:rFonts w:ascii="Arial" w:hAnsi="Arial" w:cs="Arial"/>
          <w:sz w:val="22"/>
          <w:szCs w:val="22"/>
          <w:lang w:val="en-GB"/>
        </w:rPr>
        <w:t xml:space="preserve"> </w:t>
      </w:r>
      <w:proofErr w:type="spellStart"/>
      <w:r w:rsidRPr="00E04EDD">
        <w:rPr>
          <w:rFonts w:ascii="Arial" w:hAnsi="Arial" w:cs="Arial"/>
          <w:i/>
          <w:sz w:val="22"/>
          <w:szCs w:val="22"/>
          <w:lang w:val="en-GB"/>
        </w:rPr>
        <w:t>Teratop</w:t>
      </w:r>
      <w:proofErr w:type="spellEnd"/>
      <w:r w:rsidRPr="00E04EDD">
        <w:rPr>
          <w:rFonts w:ascii="Arial" w:hAnsi="Arial" w:cs="Arial"/>
          <w:i/>
          <w:sz w:val="22"/>
          <w:szCs w:val="22"/>
          <w:lang w:val="en-GB"/>
        </w:rPr>
        <w:t xml:space="preserve"> Blue B</w:t>
      </w:r>
      <w:r w:rsidRPr="006734F1">
        <w:rPr>
          <w:rFonts w:ascii="Arial" w:hAnsi="Arial" w:cs="Arial"/>
          <w:i/>
          <w:sz w:val="22"/>
          <w:szCs w:val="22"/>
          <w:lang w:val="en-GB"/>
        </w:rPr>
        <w:t>GE</w:t>
      </w:r>
      <w:r w:rsidRPr="006734F1">
        <w:rPr>
          <w:rFonts w:ascii="Arial" w:hAnsi="Arial" w:cs="Arial"/>
          <w:sz w:val="22"/>
          <w:szCs w:val="22"/>
          <w:lang w:val="en-GB"/>
        </w:rPr>
        <w:t xml:space="preserve"> (</w:t>
      </w:r>
      <w:r>
        <w:rPr>
          <w:rFonts w:ascii="Arial" w:hAnsi="Arial" w:cs="Arial"/>
          <w:sz w:val="22"/>
          <w:szCs w:val="22"/>
          <w:lang w:val="en-GB"/>
        </w:rPr>
        <w:t>B</w:t>
      </w:r>
      <w:r w:rsidRPr="006734F1">
        <w:rPr>
          <w:rFonts w:ascii="Arial" w:hAnsi="Arial" w:cs="Arial"/>
          <w:sz w:val="22"/>
          <w:szCs w:val="22"/>
          <w:lang w:val="en-GB"/>
        </w:rPr>
        <w:t>lue 9; C.I. Disperse Blue 60</w:t>
      </w:r>
      <w:r>
        <w:rPr>
          <w:rFonts w:ascii="Arial" w:hAnsi="Arial" w:cs="Arial"/>
          <w:sz w:val="22"/>
          <w:szCs w:val="22"/>
          <w:lang w:val="en-GB"/>
        </w:rPr>
        <w:t xml:space="preserve">; </w:t>
      </w:r>
      <w:r w:rsidRPr="00081A34">
        <w:rPr>
          <w:rFonts w:ascii="Arial" w:hAnsi="Arial" w:cs="Arial"/>
          <w:b/>
          <w:sz w:val="22"/>
          <w:szCs w:val="22"/>
          <w:lang w:val="en-GB"/>
        </w:rPr>
        <w:t>1</w:t>
      </w:r>
      <w:r w:rsidRPr="006734F1">
        <w:rPr>
          <w:rFonts w:ascii="Arial" w:hAnsi="Arial" w:cs="Arial"/>
          <w:sz w:val="22"/>
          <w:szCs w:val="22"/>
          <w:lang w:val="en-GB"/>
        </w:rPr>
        <w:t xml:space="preserve">), </w:t>
      </w:r>
      <w:proofErr w:type="spellStart"/>
      <w:r w:rsidRPr="006734F1">
        <w:rPr>
          <w:rFonts w:ascii="Arial" w:hAnsi="Arial" w:cs="Arial"/>
          <w:i/>
          <w:sz w:val="22"/>
          <w:szCs w:val="22"/>
          <w:lang w:val="en-GB"/>
        </w:rPr>
        <w:t>Teratop</w:t>
      </w:r>
      <w:proofErr w:type="spellEnd"/>
      <w:r w:rsidRPr="006734F1">
        <w:rPr>
          <w:rFonts w:ascii="Arial" w:hAnsi="Arial" w:cs="Arial"/>
          <w:i/>
          <w:sz w:val="22"/>
          <w:szCs w:val="22"/>
          <w:lang w:val="en-GB"/>
        </w:rPr>
        <w:t xml:space="preserve"> Blue HL-GR </w:t>
      </w:r>
      <w:r w:rsidRPr="006734F1">
        <w:rPr>
          <w:rFonts w:ascii="Arial" w:hAnsi="Arial" w:cs="Arial"/>
          <w:sz w:val="22"/>
          <w:szCs w:val="22"/>
          <w:lang w:val="en-GB"/>
        </w:rPr>
        <w:t>(</w:t>
      </w:r>
      <w:r>
        <w:rPr>
          <w:rFonts w:ascii="Arial" w:hAnsi="Arial" w:cs="Arial"/>
          <w:sz w:val="22"/>
          <w:szCs w:val="22"/>
          <w:lang w:val="en-GB"/>
        </w:rPr>
        <w:t>B</w:t>
      </w:r>
      <w:r w:rsidRPr="006734F1">
        <w:rPr>
          <w:rFonts w:ascii="Arial" w:hAnsi="Arial" w:cs="Arial"/>
          <w:sz w:val="22"/>
          <w:szCs w:val="22"/>
          <w:lang w:val="en-GB"/>
        </w:rPr>
        <w:t xml:space="preserve">lue 10; no C.I. name available), </w:t>
      </w:r>
      <w:proofErr w:type="spellStart"/>
      <w:r w:rsidRPr="006734F1">
        <w:rPr>
          <w:rFonts w:ascii="Arial" w:hAnsi="Arial" w:cs="Arial"/>
          <w:i/>
          <w:sz w:val="22"/>
          <w:szCs w:val="22"/>
          <w:lang w:val="en-GB"/>
        </w:rPr>
        <w:t>Teratop</w:t>
      </w:r>
      <w:proofErr w:type="spellEnd"/>
      <w:r w:rsidRPr="006734F1">
        <w:rPr>
          <w:rFonts w:ascii="Arial" w:hAnsi="Arial" w:cs="Arial"/>
          <w:i/>
          <w:sz w:val="22"/>
          <w:szCs w:val="22"/>
          <w:lang w:val="en-GB"/>
        </w:rPr>
        <w:t xml:space="preserve"> Blue GLF</w:t>
      </w:r>
      <w:r w:rsidRPr="006734F1">
        <w:rPr>
          <w:rFonts w:ascii="Arial" w:hAnsi="Arial" w:cs="Arial"/>
          <w:sz w:val="22"/>
          <w:szCs w:val="22"/>
          <w:lang w:val="en-GB"/>
        </w:rPr>
        <w:t xml:space="preserve"> (</w:t>
      </w:r>
      <w:r>
        <w:rPr>
          <w:rFonts w:ascii="Arial" w:hAnsi="Arial" w:cs="Arial"/>
          <w:sz w:val="22"/>
          <w:szCs w:val="22"/>
          <w:lang w:val="en-GB"/>
        </w:rPr>
        <w:t>B</w:t>
      </w:r>
      <w:r w:rsidRPr="006734F1">
        <w:rPr>
          <w:rFonts w:ascii="Arial" w:hAnsi="Arial" w:cs="Arial"/>
          <w:sz w:val="22"/>
          <w:szCs w:val="22"/>
          <w:lang w:val="en-GB"/>
        </w:rPr>
        <w:t>lue 11; C.I. Disperse Blue 27</w:t>
      </w:r>
      <w:r>
        <w:rPr>
          <w:rFonts w:ascii="Arial" w:hAnsi="Arial" w:cs="Arial"/>
          <w:sz w:val="22"/>
          <w:szCs w:val="22"/>
          <w:lang w:val="en-GB"/>
        </w:rPr>
        <w:t xml:space="preserve">; </w:t>
      </w:r>
      <w:r w:rsidRPr="00081A34">
        <w:rPr>
          <w:rFonts w:ascii="Arial" w:hAnsi="Arial" w:cs="Arial"/>
          <w:b/>
          <w:sz w:val="22"/>
          <w:szCs w:val="22"/>
          <w:lang w:val="en-GB"/>
        </w:rPr>
        <w:t>2</w:t>
      </w:r>
      <w:r w:rsidRPr="006734F1">
        <w:rPr>
          <w:rFonts w:ascii="Arial" w:hAnsi="Arial" w:cs="Arial"/>
          <w:sz w:val="22"/>
          <w:szCs w:val="22"/>
          <w:lang w:val="en-GB"/>
        </w:rPr>
        <w:t xml:space="preserve">), </w:t>
      </w:r>
      <w:proofErr w:type="spellStart"/>
      <w:r w:rsidRPr="006734F1">
        <w:rPr>
          <w:rFonts w:ascii="Arial" w:hAnsi="Arial" w:cs="Arial"/>
          <w:i/>
          <w:sz w:val="22"/>
          <w:szCs w:val="22"/>
          <w:lang w:val="en-GB"/>
        </w:rPr>
        <w:t>Teratop</w:t>
      </w:r>
      <w:proofErr w:type="spellEnd"/>
      <w:r w:rsidRPr="006734F1">
        <w:rPr>
          <w:rFonts w:ascii="Arial" w:hAnsi="Arial" w:cs="Arial"/>
          <w:i/>
          <w:sz w:val="22"/>
          <w:szCs w:val="22"/>
          <w:lang w:val="en-GB"/>
        </w:rPr>
        <w:t xml:space="preserve"> Blue B2F </w:t>
      </w:r>
      <w:r w:rsidRPr="006734F1">
        <w:rPr>
          <w:rFonts w:ascii="Arial" w:hAnsi="Arial" w:cs="Arial"/>
          <w:sz w:val="22"/>
          <w:szCs w:val="22"/>
          <w:lang w:val="en-GB"/>
        </w:rPr>
        <w:t>(</w:t>
      </w:r>
      <w:r>
        <w:rPr>
          <w:rFonts w:ascii="Arial" w:hAnsi="Arial" w:cs="Arial"/>
          <w:sz w:val="22"/>
          <w:szCs w:val="22"/>
          <w:lang w:val="en-GB"/>
        </w:rPr>
        <w:t>B</w:t>
      </w:r>
      <w:r w:rsidRPr="006734F1">
        <w:rPr>
          <w:rFonts w:ascii="Arial" w:hAnsi="Arial" w:cs="Arial"/>
          <w:sz w:val="22"/>
          <w:szCs w:val="22"/>
          <w:lang w:val="en-GB"/>
        </w:rPr>
        <w:t xml:space="preserve">lue 12; no C.I. name available), and </w:t>
      </w:r>
      <w:proofErr w:type="spellStart"/>
      <w:r w:rsidRPr="006734F1">
        <w:rPr>
          <w:rFonts w:ascii="Arial" w:hAnsi="Arial" w:cs="Arial"/>
          <w:i/>
          <w:sz w:val="22"/>
          <w:szCs w:val="22"/>
          <w:lang w:val="en-GB"/>
        </w:rPr>
        <w:t>Teratop</w:t>
      </w:r>
      <w:proofErr w:type="spellEnd"/>
      <w:r w:rsidRPr="006734F1">
        <w:rPr>
          <w:rFonts w:ascii="Arial" w:hAnsi="Arial" w:cs="Arial"/>
          <w:i/>
          <w:sz w:val="22"/>
          <w:szCs w:val="22"/>
          <w:lang w:val="en-GB"/>
        </w:rPr>
        <w:t xml:space="preserve"> Blue HL-B</w:t>
      </w:r>
      <w:r w:rsidRPr="006734F1">
        <w:rPr>
          <w:rFonts w:ascii="Arial" w:hAnsi="Arial" w:cs="Arial"/>
          <w:sz w:val="22"/>
          <w:szCs w:val="22"/>
          <w:lang w:val="en-GB"/>
        </w:rPr>
        <w:t xml:space="preserve"> (</w:t>
      </w:r>
      <w:r>
        <w:rPr>
          <w:rFonts w:ascii="Arial" w:hAnsi="Arial" w:cs="Arial"/>
          <w:sz w:val="22"/>
          <w:szCs w:val="22"/>
          <w:lang w:val="en-GB"/>
        </w:rPr>
        <w:t>B</w:t>
      </w:r>
      <w:r w:rsidRPr="006734F1">
        <w:rPr>
          <w:rFonts w:ascii="Arial" w:hAnsi="Arial" w:cs="Arial"/>
          <w:sz w:val="22"/>
          <w:szCs w:val="22"/>
          <w:lang w:val="en-GB"/>
        </w:rPr>
        <w:t>lue 13; C.I. Disperse Blue 54</w:t>
      </w:r>
      <w:r>
        <w:rPr>
          <w:rFonts w:ascii="Arial" w:hAnsi="Arial" w:cs="Arial"/>
          <w:sz w:val="22"/>
          <w:szCs w:val="22"/>
          <w:lang w:val="en-GB"/>
        </w:rPr>
        <w:t>;</w:t>
      </w:r>
      <w:r w:rsidRPr="009F14D2">
        <w:rPr>
          <w:rFonts w:ascii="Arial" w:hAnsi="Arial" w:cs="Arial"/>
          <w:sz w:val="22"/>
          <w:szCs w:val="22"/>
          <w:lang w:val="en-GB"/>
        </w:rPr>
        <w:t xml:space="preserve"> </w:t>
      </w:r>
      <w:proofErr w:type="spellStart"/>
      <w:r>
        <w:rPr>
          <w:rFonts w:ascii="Arial" w:hAnsi="Arial" w:cs="Arial"/>
          <w:sz w:val="22"/>
          <w:szCs w:val="22"/>
          <w:lang w:val="en-GB"/>
        </w:rPr>
        <w:t>anthraquinone</w:t>
      </w:r>
      <w:proofErr w:type="spellEnd"/>
      <w:r>
        <w:rPr>
          <w:rFonts w:ascii="Arial" w:hAnsi="Arial" w:cs="Arial"/>
          <w:sz w:val="22"/>
          <w:szCs w:val="22"/>
          <w:lang w:val="en-GB"/>
        </w:rPr>
        <w:t xml:space="preserve"> derivative</w:t>
      </w:r>
      <w:r w:rsidRPr="006734F1">
        <w:rPr>
          <w:rFonts w:ascii="Arial" w:hAnsi="Arial" w:cs="Arial"/>
          <w:sz w:val="22"/>
          <w:szCs w:val="22"/>
          <w:lang w:val="en-GB"/>
        </w:rPr>
        <w:t xml:space="preserve">), and the UV-absorber </w:t>
      </w:r>
      <w:r w:rsidRPr="006734F1">
        <w:rPr>
          <w:rFonts w:ascii="Arial" w:hAnsi="Arial" w:cs="Arial"/>
          <w:i/>
          <w:sz w:val="22"/>
          <w:szCs w:val="22"/>
          <w:lang w:val="en-GB"/>
        </w:rPr>
        <w:t>UV Fast P</w:t>
      </w:r>
      <w:r w:rsidRPr="006734F1">
        <w:rPr>
          <w:rFonts w:ascii="Arial" w:hAnsi="Arial" w:cs="Arial"/>
          <w:sz w:val="22"/>
          <w:szCs w:val="22"/>
          <w:lang w:val="en-GB"/>
        </w:rPr>
        <w:t xml:space="preserve"> (</w:t>
      </w:r>
      <w:r>
        <w:rPr>
          <w:rFonts w:ascii="Arial" w:hAnsi="Arial" w:cs="Arial"/>
          <w:sz w:val="22"/>
          <w:szCs w:val="22"/>
          <w:lang w:val="en-GB"/>
        </w:rPr>
        <w:t>W</w:t>
      </w:r>
      <w:r w:rsidRPr="006734F1">
        <w:rPr>
          <w:rFonts w:ascii="Arial" w:hAnsi="Arial" w:cs="Arial"/>
          <w:sz w:val="22"/>
          <w:szCs w:val="22"/>
          <w:lang w:val="en-GB"/>
        </w:rPr>
        <w:t xml:space="preserve">hite 2), </w:t>
      </w:r>
      <w:r>
        <w:rPr>
          <w:rFonts w:ascii="Arial" w:hAnsi="Arial" w:cs="Arial"/>
          <w:sz w:val="22"/>
          <w:szCs w:val="22"/>
          <w:lang w:val="en-GB"/>
        </w:rPr>
        <w:t xml:space="preserve">were all supplied by </w:t>
      </w:r>
      <w:r w:rsidRPr="00E04EDD">
        <w:rPr>
          <w:rFonts w:ascii="Arial" w:hAnsi="Arial" w:cs="Arial"/>
          <w:sz w:val="22"/>
          <w:szCs w:val="22"/>
          <w:lang w:val="en-GB"/>
        </w:rPr>
        <w:t xml:space="preserve">Huntsman </w:t>
      </w:r>
      <w:r>
        <w:rPr>
          <w:rFonts w:ascii="Arial" w:hAnsi="Arial" w:cs="Arial"/>
          <w:sz w:val="22"/>
          <w:szCs w:val="22"/>
          <w:lang w:val="en-GB"/>
        </w:rPr>
        <w:t xml:space="preserve">Textile Effects. </w:t>
      </w:r>
      <w:r w:rsidRPr="000B5D31">
        <w:rPr>
          <w:rFonts w:ascii="Arial" w:hAnsi="Arial" w:cs="Arial"/>
          <w:sz w:val="22"/>
          <w:szCs w:val="22"/>
          <w:lang w:val="en-GB"/>
        </w:rPr>
        <w:t xml:space="preserve">These specific dyes were chosen because of their </w:t>
      </w:r>
      <w:r w:rsidRPr="00081A34">
        <w:rPr>
          <w:rFonts w:ascii="Arial" w:hAnsi="Arial" w:cs="Arial"/>
          <w:sz w:val="22"/>
          <w:szCs w:val="22"/>
        </w:rPr>
        <w:t>high light fastness</w:t>
      </w:r>
      <w:r>
        <w:rPr>
          <w:rFonts w:ascii="Arial" w:hAnsi="Arial" w:cs="Arial"/>
          <w:sz w:val="22"/>
          <w:szCs w:val="22"/>
        </w:rPr>
        <w:t>, which is desirable for this specific application</w:t>
      </w:r>
      <w:r w:rsidRPr="00081A34">
        <w:rPr>
          <w:rFonts w:ascii="Arial" w:hAnsi="Arial" w:cs="Arial"/>
          <w:sz w:val="22"/>
          <w:szCs w:val="22"/>
        </w:rPr>
        <w:t>.</w:t>
      </w:r>
      <w:r w:rsidRPr="000B5D31">
        <w:rPr>
          <w:rFonts w:ascii="Arial" w:hAnsi="Arial" w:cs="Arial"/>
          <w:sz w:val="22"/>
          <w:szCs w:val="22"/>
          <w:lang w:val="en-GB"/>
        </w:rPr>
        <w:t xml:space="preserve"> </w:t>
      </w:r>
      <w:r w:rsidRPr="00E04EDD">
        <w:rPr>
          <w:rFonts w:ascii="Arial" w:hAnsi="Arial" w:cs="Arial"/>
          <w:sz w:val="22"/>
          <w:szCs w:val="22"/>
          <w:lang w:val="en-GB"/>
        </w:rPr>
        <w:t>Dyeing assistants added were 1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w:t>
      </w:r>
      <w:proofErr w:type="spellStart"/>
      <w:r w:rsidRPr="00E04EDD">
        <w:rPr>
          <w:rFonts w:ascii="Arial" w:hAnsi="Arial" w:cs="Arial"/>
          <w:i/>
          <w:sz w:val="22"/>
          <w:szCs w:val="22"/>
          <w:lang w:val="en-GB"/>
        </w:rPr>
        <w:t>Levagal</w:t>
      </w:r>
      <w:proofErr w:type="spellEnd"/>
      <w:r w:rsidRPr="00E04EDD">
        <w:rPr>
          <w:rFonts w:ascii="Arial" w:hAnsi="Arial" w:cs="Arial"/>
          <w:i/>
          <w:sz w:val="22"/>
          <w:szCs w:val="22"/>
          <w:lang w:val="en-GB"/>
        </w:rPr>
        <w:t xml:space="preserve"> DLP</w:t>
      </w:r>
      <w:r w:rsidRPr="00E04EDD">
        <w:rPr>
          <w:rFonts w:ascii="Arial" w:hAnsi="Arial" w:cs="Arial"/>
          <w:sz w:val="22"/>
          <w:szCs w:val="22"/>
          <w:lang w:val="en-GB"/>
        </w:rPr>
        <w:t xml:space="preserve"> (</w:t>
      </w:r>
      <w:proofErr w:type="spellStart"/>
      <w:r w:rsidRPr="00E04EDD">
        <w:rPr>
          <w:rFonts w:ascii="Arial" w:hAnsi="Arial" w:cs="Arial"/>
          <w:sz w:val="22"/>
          <w:szCs w:val="22"/>
          <w:lang w:val="en-GB"/>
        </w:rPr>
        <w:t>Lanxess</w:t>
      </w:r>
      <w:proofErr w:type="spellEnd"/>
      <w:r w:rsidRPr="00E04EDD">
        <w:rPr>
          <w:rFonts w:ascii="Arial" w:hAnsi="Arial" w:cs="Arial"/>
          <w:sz w:val="22"/>
          <w:szCs w:val="22"/>
          <w:lang w:val="en-GB"/>
        </w:rPr>
        <w:t>) and 2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w:t>
      </w:r>
      <w:proofErr w:type="spellStart"/>
      <w:r w:rsidRPr="00E04EDD">
        <w:rPr>
          <w:rFonts w:ascii="Arial" w:hAnsi="Arial" w:cs="Arial"/>
          <w:i/>
          <w:sz w:val="22"/>
          <w:szCs w:val="22"/>
          <w:lang w:val="en-GB"/>
        </w:rPr>
        <w:t>Ludigol</w:t>
      </w:r>
      <w:proofErr w:type="spellEnd"/>
      <w:r w:rsidRPr="00E04EDD">
        <w:rPr>
          <w:rFonts w:ascii="Arial" w:hAnsi="Arial" w:cs="Arial"/>
          <w:i/>
          <w:sz w:val="22"/>
          <w:szCs w:val="22"/>
          <w:lang w:val="en-GB"/>
        </w:rPr>
        <w:t xml:space="preserve"> AR </w:t>
      </w:r>
      <w:r w:rsidRPr="00E04EDD">
        <w:rPr>
          <w:rFonts w:ascii="Arial" w:hAnsi="Arial" w:cs="Arial"/>
          <w:sz w:val="22"/>
          <w:szCs w:val="22"/>
          <w:lang w:val="en-GB"/>
        </w:rPr>
        <w:t>(BASF). The pH was adjusted to 4.5-5.0 using 0.2 M Na</w:t>
      </w:r>
      <w:r w:rsidRPr="00E04EDD">
        <w:rPr>
          <w:rFonts w:ascii="Arial" w:hAnsi="Arial" w:cs="Arial"/>
          <w:sz w:val="22"/>
          <w:szCs w:val="22"/>
          <w:vertAlign w:val="subscript"/>
          <w:lang w:val="en-GB"/>
        </w:rPr>
        <w:t>2</w:t>
      </w:r>
      <w:r w:rsidRPr="00E04EDD">
        <w:rPr>
          <w:rFonts w:ascii="Arial" w:hAnsi="Arial" w:cs="Arial"/>
          <w:sz w:val="22"/>
          <w:szCs w:val="22"/>
          <w:lang w:val="en-GB"/>
        </w:rPr>
        <w:t>HPO</w:t>
      </w:r>
      <w:r w:rsidRPr="00E04EDD">
        <w:rPr>
          <w:rFonts w:ascii="Arial" w:hAnsi="Arial" w:cs="Arial"/>
          <w:sz w:val="22"/>
          <w:szCs w:val="22"/>
          <w:vertAlign w:val="subscript"/>
          <w:lang w:val="en-GB"/>
        </w:rPr>
        <w:t>4</w:t>
      </w:r>
      <w:r w:rsidRPr="00E04EDD">
        <w:rPr>
          <w:rFonts w:ascii="Arial" w:hAnsi="Arial" w:cs="Arial"/>
          <w:sz w:val="22"/>
          <w:szCs w:val="22"/>
          <w:lang w:val="en-GB"/>
        </w:rPr>
        <w:t xml:space="preserve"> and 0.1 M citric acid (</w:t>
      </w:r>
      <w:proofErr w:type="spellStart"/>
      <w:r w:rsidRPr="00E04EDD">
        <w:rPr>
          <w:rFonts w:ascii="Arial" w:hAnsi="Arial" w:cs="Arial"/>
          <w:sz w:val="22"/>
          <w:szCs w:val="22"/>
          <w:lang w:val="en-GB"/>
        </w:rPr>
        <w:t>McIlvaine</w:t>
      </w:r>
      <w:proofErr w:type="spellEnd"/>
      <w:r w:rsidRPr="00E04EDD">
        <w:rPr>
          <w:rFonts w:ascii="Arial" w:hAnsi="Arial" w:cs="Arial"/>
          <w:sz w:val="22"/>
          <w:szCs w:val="22"/>
          <w:lang w:val="en-GB"/>
        </w:rPr>
        <w:t xml:space="preserve">) buffer. Samples were dyed in stainless steel, sealed dye tubes in a laboratory-scale </w:t>
      </w:r>
      <w:r w:rsidRPr="00E62FFF">
        <w:rPr>
          <w:rFonts w:ascii="Arial" w:hAnsi="Arial" w:cs="Arial"/>
          <w:i/>
          <w:sz w:val="22"/>
          <w:szCs w:val="22"/>
          <w:lang w:val="en-GB"/>
        </w:rPr>
        <w:t xml:space="preserve">Roaches </w:t>
      </w:r>
      <w:proofErr w:type="spellStart"/>
      <w:r w:rsidRPr="00E62FFF">
        <w:rPr>
          <w:rFonts w:ascii="Arial" w:hAnsi="Arial" w:cs="Arial"/>
          <w:i/>
          <w:sz w:val="22"/>
          <w:szCs w:val="22"/>
          <w:lang w:val="en-GB"/>
        </w:rPr>
        <w:t>Pyrotec</w:t>
      </w:r>
      <w:proofErr w:type="spellEnd"/>
      <w:r w:rsidRPr="00E62FFF">
        <w:rPr>
          <w:rFonts w:ascii="Arial" w:hAnsi="Arial" w:cs="Arial"/>
          <w:i/>
          <w:sz w:val="22"/>
          <w:szCs w:val="22"/>
          <w:lang w:val="en-GB"/>
        </w:rPr>
        <w:t xml:space="preserve"> 2000</w:t>
      </w:r>
      <w:r w:rsidRPr="00E04EDD">
        <w:rPr>
          <w:rFonts w:ascii="Arial" w:hAnsi="Arial" w:cs="Arial"/>
          <w:sz w:val="22"/>
          <w:szCs w:val="22"/>
          <w:lang w:val="en-GB"/>
        </w:rPr>
        <w:t xml:space="preserve"> dyeing machine. The </w:t>
      </w:r>
      <w:proofErr w:type="spellStart"/>
      <w:r w:rsidRPr="00E04EDD">
        <w:rPr>
          <w:rFonts w:ascii="Arial" w:hAnsi="Arial" w:cs="Arial"/>
          <w:sz w:val="22"/>
          <w:szCs w:val="22"/>
          <w:lang w:val="en-GB"/>
        </w:rPr>
        <w:t>dyebath</w:t>
      </w:r>
      <w:proofErr w:type="spellEnd"/>
      <w:r w:rsidRPr="00E04EDD">
        <w:rPr>
          <w:rFonts w:ascii="Arial" w:hAnsi="Arial" w:cs="Arial"/>
          <w:sz w:val="22"/>
          <w:szCs w:val="22"/>
          <w:lang w:val="en-GB"/>
        </w:rPr>
        <w:t xml:space="preserve"> was heated steadily (2 °C min</w:t>
      </w:r>
      <w:r w:rsidRPr="00E04EDD">
        <w:rPr>
          <w:rFonts w:ascii="Arial" w:hAnsi="Arial" w:cs="Arial"/>
          <w:sz w:val="22"/>
          <w:szCs w:val="22"/>
          <w:vertAlign w:val="superscript"/>
          <w:lang w:val="en-GB"/>
        </w:rPr>
        <w:t>-1</w:t>
      </w:r>
      <w:r w:rsidRPr="00E04EDD">
        <w:rPr>
          <w:rFonts w:ascii="Arial" w:hAnsi="Arial" w:cs="Arial"/>
          <w:sz w:val="22"/>
          <w:szCs w:val="22"/>
          <w:lang w:val="en-GB"/>
        </w:rPr>
        <w:t xml:space="preserve">) until the dyeing temperature was achieved (130 °C), then held at that temperature for 45 min. After dyeing, the </w:t>
      </w:r>
      <w:proofErr w:type="spellStart"/>
      <w:r w:rsidRPr="00E04EDD">
        <w:rPr>
          <w:rFonts w:ascii="Arial" w:hAnsi="Arial" w:cs="Arial"/>
          <w:sz w:val="22"/>
          <w:szCs w:val="22"/>
          <w:lang w:val="en-GB"/>
        </w:rPr>
        <w:t>dyebaths</w:t>
      </w:r>
      <w:proofErr w:type="spellEnd"/>
      <w:r w:rsidRPr="00E04EDD">
        <w:rPr>
          <w:rFonts w:ascii="Arial" w:hAnsi="Arial" w:cs="Arial"/>
          <w:sz w:val="22"/>
          <w:szCs w:val="22"/>
          <w:lang w:val="en-GB"/>
        </w:rPr>
        <w:t xml:space="preserve"> were cooled; dyed samples were rinsed with water and left to dry in air under ambient conditions. Reduction clearing was conducted to remove any dye that had not diffused into the fibres and was deposited on the surface. Dyed fabric samples were treated with 1.5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sodium carbonate and 2.0 g dm</w:t>
      </w:r>
      <w:r w:rsidRPr="00E04EDD">
        <w:rPr>
          <w:rFonts w:ascii="Arial" w:hAnsi="Arial" w:cs="Arial"/>
          <w:sz w:val="22"/>
          <w:szCs w:val="22"/>
          <w:vertAlign w:val="superscript"/>
          <w:lang w:val="en-GB"/>
        </w:rPr>
        <w:t>-3</w:t>
      </w:r>
      <w:r w:rsidRPr="00E04EDD">
        <w:rPr>
          <w:rFonts w:ascii="Arial" w:hAnsi="Arial" w:cs="Arial"/>
          <w:sz w:val="22"/>
          <w:szCs w:val="22"/>
          <w:lang w:val="en-GB"/>
        </w:rPr>
        <w:t xml:space="preserve"> sodium </w:t>
      </w:r>
      <w:proofErr w:type="spellStart"/>
      <w:r w:rsidRPr="00E04EDD">
        <w:rPr>
          <w:rFonts w:ascii="Arial" w:hAnsi="Arial" w:cs="Arial"/>
          <w:sz w:val="22"/>
          <w:szCs w:val="22"/>
          <w:lang w:val="en-GB"/>
        </w:rPr>
        <w:t>hydrosulfite</w:t>
      </w:r>
      <w:proofErr w:type="spellEnd"/>
      <w:r w:rsidRPr="00E04EDD">
        <w:rPr>
          <w:rFonts w:ascii="Arial" w:hAnsi="Arial" w:cs="Arial"/>
          <w:sz w:val="22"/>
          <w:szCs w:val="22"/>
          <w:lang w:val="en-GB"/>
        </w:rPr>
        <w:t xml:space="preserve"> using a LR of 20:1 in stainless steel, sealed dye tubes in a laboratory-scale </w:t>
      </w:r>
      <w:r w:rsidRPr="00E62FFF">
        <w:rPr>
          <w:rFonts w:ascii="Arial" w:hAnsi="Arial" w:cs="Arial"/>
          <w:i/>
          <w:sz w:val="22"/>
          <w:szCs w:val="22"/>
          <w:lang w:val="en-GB"/>
        </w:rPr>
        <w:t xml:space="preserve">Roaches </w:t>
      </w:r>
      <w:proofErr w:type="spellStart"/>
      <w:r w:rsidRPr="00E62FFF">
        <w:rPr>
          <w:rFonts w:ascii="Arial" w:hAnsi="Arial" w:cs="Arial"/>
          <w:i/>
          <w:sz w:val="22"/>
          <w:szCs w:val="22"/>
          <w:lang w:val="en-GB"/>
        </w:rPr>
        <w:t>Pyrotec</w:t>
      </w:r>
      <w:proofErr w:type="spellEnd"/>
      <w:r w:rsidRPr="00E62FFF">
        <w:rPr>
          <w:rFonts w:ascii="Arial" w:hAnsi="Arial" w:cs="Arial"/>
          <w:i/>
          <w:sz w:val="22"/>
          <w:szCs w:val="22"/>
          <w:lang w:val="en-GB"/>
        </w:rPr>
        <w:t xml:space="preserve"> 2000</w:t>
      </w:r>
      <w:r w:rsidRPr="00E04EDD">
        <w:rPr>
          <w:rFonts w:ascii="Arial" w:hAnsi="Arial" w:cs="Arial"/>
          <w:sz w:val="22"/>
          <w:szCs w:val="22"/>
          <w:lang w:val="en-GB"/>
        </w:rPr>
        <w:t xml:space="preserve"> dyeing machine. The </w:t>
      </w:r>
      <w:proofErr w:type="spellStart"/>
      <w:r w:rsidRPr="00E04EDD">
        <w:rPr>
          <w:rFonts w:ascii="Arial" w:hAnsi="Arial" w:cs="Arial"/>
          <w:sz w:val="22"/>
          <w:szCs w:val="22"/>
          <w:lang w:val="en-GB"/>
        </w:rPr>
        <w:t>dyebath</w:t>
      </w:r>
      <w:proofErr w:type="spellEnd"/>
      <w:r w:rsidRPr="00E04EDD">
        <w:rPr>
          <w:rFonts w:ascii="Arial" w:hAnsi="Arial" w:cs="Arial"/>
          <w:sz w:val="22"/>
          <w:szCs w:val="22"/>
          <w:lang w:val="en-GB"/>
        </w:rPr>
        <w:t xml:space="preserve"> was heated rapidly to 60 °C then held at that temperature for 15 min. After treatment, the samples were rinsed with water and left to dry in air under ambient conditions.</w:t>
      </w:r>
      <w:r w:rsidRPr="009F14D2">
        <w:rPr>
          <w:rFonts w:ascii="Arial" w:hAnsi="Arial" w:cs="Arial"/>
          <w:sz w:val="22"/>
          <w:szCs w:val="22"/>
          <w:lang w:val="en-GB"/>
        </w:rPr>
        <w:t xml:space="preserve"> </w:t>
      </w:r>
    </w:p>
    <w:p w:rsidR="00D64623" w:rsidRDefault="00D64623" w:rsidP="00D64623">
      <w:pPr>
        <w:spacing w:line="360" w:lineRule="auto"/>
        <w:jc w:val="both"/>
        <w:rPr>
          <w:rFonts w:ascii="Arial" w:hAnsi="Arial" w:cs="Arial"/>
          <w:sz w:val="22"/>
          <w:szCs w:val="22"/>
          <w:lang w:val="en-GB"/>
        </w:rPr>
      </w:pPr>
    </w:p>
    <w:p w:rsidR="00D64623" w:rsidRDefault="00D64623" w:rsidP="00D64623">
      <w:pPr>
        <w:spacing w:line="360" w:lineRule="auto"/>
        <w:jc w:val="center"/>
        <w:rPr>
          <w:rFonts w:ascii="Arial" w:hAnsi="Arial" w:cs="Arial"/>
          <w:sz w:val="22"/>
          <w:szCs w:val="22"/>
          <w:lang w:val="en-GB"/>
        </w:rPr>
      </w:pPr>
      <w:r>
        <w:object w:dxaOrig="2140" w:dyaOrig="1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99pt" o:ole="">
            <v:imagedata r:id="rId4" o:title=""/>
          </v:shape>
          <o:OLEObject Type="Embed" ProgID="ChemDraw.Document.6.0" ShapeID="_x0000_i1025" DrawAspect="Content" ObjectID="_1397392841" r:id="rId5"/>
        </w:object>
      </w:r>
      <w:r>
        <w:tab/>
      </w:r>
      <w:r>
        <w:tab/>
      </w:r>
      <w:r>
        <w:object w:dxaOrig="2347" w:dyaOrig="2354">
          <v:shape id="_x0000_i1026" type="#_x0000_t75" style="width:146.25pt;height:147pt" o:ole="">
            <v:imagedata r:id="rId6" o:title=""/>
          </v:shape>
          <o:OLEObject Type="Embed" ProgID="ChemDraw.Document.6.0" ShapeID="_x0000_i1026" DrawAspect="Content" ObjectID="_1397392842" r:id="rId7"/>
        </w:object>
      </w:r>
    </w:p>
    <w:p w:rsidR="00D64623" w:rsidRDefault="00D64623" w:rsidP="00D64623">
      <w:pPr>
        <w:spacing w:after="200" w:line="360" w:lineRule="auto"/>
        <w:rPr>
          <w:rFonts w:ascii="Arial" w:hAnsi="Arial" w:cs="Arial"/>
          <w:b/>
          <w:sz w:val="22"/>
          <w:szCs w:val="22"/>
          <w:lang w:val="en-GB"/>
        </w:rPr>
      </w:pPr>
    </w:p>
    <w:p w:rsidR="00C52E5C" w:rsidRPr="00D64623" w:rsidRDefault="00D64623" w:rsidP="00D64623">
      <w:pPr>
        <w:rPr>
          <w:szCs w:val="22"/>
        </w:rPr>
      </w:pPr>
    </w:p>
    <w:sectPr w:rsidR="00C52E5C" w:rsidRPr="00D64623" w:rsidSect="003C5B3C">
      <w:pgSz w:w="11906" w:h="16838"/>
      <w:pgMar w:top="1417" w:right="1417" w:bottom="1417" w:left="1417" w:header="708" w:footer="708"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02C4"/>
    <w:rsid w:val="000D2F50"/>
    <w:rsid w:val="00962068"/>
    <w:rsid w:val="00BC577C"/>
    <w:rsid w:val="00CB02C4"/>
    <w:rsid w:val="00D64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C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B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2C4"/>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B02C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oleObject" Target="embeddings/oleObject1.bin"/><Relationship Id="rId10" Type="http://schemas.microsoft.com/office/2007/relationships/stylesWithEffects" Target="stylesWithEffects.xm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Lopez</dc:creator>
  <cp:lastModifiedBy>Sofia</cp:lastModifiedBy>
  <cp:revision>2</cp:revision>
  <dcterms:created xsi:type="dcterms:W3CDTF">2012-05-01T22:54:00Z</dcterms:created>
  <dcterms:modified xsi:type="dcterms:W3CDTF">2012-05-01T22:54:00Z</dcterms:modified>
</cp:coreProperties>
</file>