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9C" w:rsidRPr="008C05A4" w:rsidRDefault="00672B9C" w:rsidP="00672B9C">
      <w:pPr>
        <w:pStyle w:val="Overskrift2"/>
        <w:rPr>
          <w:lang w:val="en-GB"/>
        </w:rPr>
      </w:pPr>
      <w:r w:rsidRPr="008C05A4">
        <w:rPr>
          <w:rStyle w:val="Overskrift2Tegn"/>
          <w:b/>
          <w:lang w:val="en-GB"/>
        </w:rPr>
        <w:t xml:space="preserve">S5 </w:t>
      </w:r>
      <w:r w:rsidRPr="008C05A4">
        <w:rPr>
          <w:b/>
          <w:lang w:val="en-GB"/>
        </w:rPr>
        <w:t>Table</w:t>
      </w:r>
      <w:r w:rsidRPr="008C05A4">
        <w:rPr>
          <w:rStyle w:val="Overskrift2Tegn"/>
          <w:b/>
          <w:lang w:val="en-GB"/>
        </w:rPr>
        <w:t>.</w:t>
      </w:r>
      <w:r w:rsidRPr="008C05A4">
        <w:rPr>
          <w:lang w:val="en-GB"/>
        </w:rPr>
        <w:t xml:space="preserve"> Cardiovascular mortality according to alcohol consumption frequency in complete case analysis (n=207,394).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2092"/>
        <w:gridCol w:w="222"/>
        <w:gridCol w:w="1106"/>
        <w:gridCol w:w="222"/>
        <w:gridCol w:w="1973"/>
        <w:gridCol w:w="2151"/>
        <w:gridCol w:w="2062"/>
        <w:gridCol w:w="222"/>
        <w:gridCol w:w="2018"/>
      </w:tblGrid>
      <w:tr w:rsidR="00672B9C" w:rsidRPr="00FD34C8" w:rsidTr="00BA17E3">
        <w:trPr>
          <w:trHeight w:val="56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E527D0" w:rsidRDefault="00672B9C" w:rsidP="00BA17E3">
            <w:pPr>
              <w:spacing w:line="276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Life course SEP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2B9C" w:rsidRPr="00E527D0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Current drinkers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Current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br/>
              <w:t>abstainer</w:t>
            </w:r>
          </w:p>
        </w:tc>
      </w:tr>
      <w:tr w:rsidR="00672B9C" w:rsidRPr="00FD34C8" w:rsidTr="00BA17E3">
        <w:trPr>
          <w:trHeight w:val="56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E527D0" w:rsidRDefault="00672B9C" w:rsidP="00BA17E3">
            <w:pPr>
              <w:spacing w:line="276" w:lineRule="auto"/>
              <w:rPr>
                <w:rFonts w:cs="Arial"/>
                <w:b/>
                <w:sz w:val="16"/>
                <w:szCs w:val="16"/>
                <w:lang w:val="en-GB"/>
              </w:rPr>
            </w:pPr>
            <w:r w:rsidRPr="002322E9">
              <w:rPr>
                <w:rFonts w:cs="Arial"/>
                <w:sz w:val="16"/>
                <w:szCs w:val="16"/>
                <w:lang w:val="en-GB"/>
              </w:rPr>
              <w:t>N with/without event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or </w:t>
            </w:r>
            <w:r>
              <w:rPr>
                <w:rFonts w:cs="Arial"/>
                <w:sz w:val="16"/>
                <w:szCs w:val="16"/>
                <w:lang w:val="en-GB"/>
              </w:rPr>
              <w:br/>
              <w:t>HR (95% CI) for CVD mortality</w:t>
            </w:r>
          </w:p>
        </w:tc>
        <w:tc>
          <w:tcPr>
            <w:tcW w:w="0" w:type="auto"/>
          </w:tcPr>
          <w:p w:rsidR="00672B9C" w:rsidRPr="00E527D0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Infrequent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br/>
              <w:t xml:space="preserve">(n=47,363)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1/month to 1/week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br/>
              <w:t>(n=112,783)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b/>
                <w:sz w:val="16"/>
                <w:szCs w:val="16"/>
                <w:lang w:val="en-GB"/>
              </w:rPr>
              <w:t>2-3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/</w:t>
            </w:r>
            <w:r w:rsidRPr="00122296">
              <w:rPr>
                <w:rFonts w:cs="Arial"/>
                <w:b/>
                <w:sz w:val="16"/>
                <w:szCs w:val="16"/>
                <w:lang w:val="en-GB"/>
              </w:rPr>
              <w:t>week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br/>
              <w:t>(n=24,684)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b/>
                <w:sz w:val="16"/>
                <w:szCs w:val="16"/>
                <w:lang w:val="en-GB"/>
              </w:rPr>
              <w:t>4-7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/</w:t>
            </w:r>
            <w:r w:rsidRPr="00122296">
              <w:rPr>
                <w:rFonts w:cs="Arial"/>
                <w:b/>
                <w:sz w:val="16"/>
                <w:szCs w:val="16"/>
                <w:lang w:val="en-GB"/>
              </w:rPr>
              <w:t>week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br/>
              <w:t>(n=3803)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b/>
                <w:sz w:val="16"/>
                <w:szCs w:val="16"/>
                <w:lang w:val="en-GB"/>
              </w:rPr>
              <w:t>(n=18,761)</w:t>
            </w:r>
          </w:p>
        </w:tc>
      </w:tr>
      <w:tr w:rsidR="00672B9C" w:rsidRPr="00E527D0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2829/44,534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2975/109,808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682/24,002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270/3533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1679/17,082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High</w:t>
            </w:r>
            <w:r w:rsidRPr="00805559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696/11,516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923/34,508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249/9429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129/1539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372/5051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Middle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1496/25,012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1592/60,449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353/12,193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103/1645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882/9259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Low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637/8006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460/14,851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80/2380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38/349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425/2772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gridSpan w:val="2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0.81 (0.77, 0.85)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0.65 (0.60, 0.71)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0.68 (0.60, 0.77)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1.17 (1.10, 1.24)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High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0.75 (0.68, 0.84)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0.54 (0.47, 0.63)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0.63 (0.52, 0.76)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1.06 (0.94, 1.21)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Middle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0.86 (0.80, 0.93)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0.77 (0.69, 0.87)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0.69 (0.57, 0.85)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1.22 (1.12, 1.32)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Low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0.84 (0.74, 0.95)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0.77 (0.61, 0.98)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1.25 (0.90, 1.75)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1.16 (1.02, 1.31)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gridSpan w:val="2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</w:rPr>
              <w:t>0.87</w:t>
            </w:r>
            <w:r w:rsidRPr="002C6EFF">
              <w:rPr>
                <w:color w:val="000000"/>
                <w:sz w:val="16"/>
                <w:szCs w:val="16"/>
              </w:rPr>
              <w:t xml:space="preserve"> (0.8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C6EFF">
              <w:rPr>
                <w:color w:val="000000"/>
                <w:sz w:val="16"/>
                <w:szCs w:val="16"/>
              </w:rPr>
              <w:t>, 0.9</w:t>
            </w:r>
            <w:r>
              <w:rPr>
                <w:color w:val="000000"/>
                <w:sz w:val="16"/>
                <w:szCs w:val="16"/>
              </w:rPr>
              <w:t>2</w:t>
            </w:r>
            <w:r w:rsidRPr="002C6EF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</w:t>
            </w:r>
            <w:r>
              <w:rPr>
                <w:color w:val="000000"/>
                <w:sz w:val="16"/>
                <w:szCs w:val="16"/>
              </w:rPr>
              <w:t>7</w:t>
            </w:r>
            <w:r w:rsidRPr="002C6EFF">
              <w:rPr>
                <w:color w:val="000000"/>
                <w:sz w:val="16"/>
                <w:szCs w:val="16"/>
              </w:rPr>
              <w:t xml:space="preserve"> (0.</w:t>
            </w:r>
            <w:r>
              <w:rPr>
                <w:color w:val="000000"/>
                <w:sz w:val="16"/>
                <w:szCs w:val="16"/>
              </w:rPr>
              <w:t>70</w:t>
            </w:r>
            <w:r w:rsidRPr="002C6EFF">
              <w:rPr>
                <w:color w:val="000000"/>
                <w:sz w:val="16"/>
                <w:szCs w:val="16"/>
              </w:rPr>
              <w:t>, 0.</w:t>
            </w:r>
            <w:r>
              <w:rPr>
                <w:color w:val="000000"/>
                <w:sz w:val="16"/>
                <w:szCs w:val="16"/>
              </w:rPr>
              <w:t>84</w:t>
            </w:r>
            <w:r w:rsidRPr="002C6EF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t>81</w:t>
            </w:r>
            <w:r w:rsidRPr="002C6EFF">
              <w:rPr>
                <w:color w:val="000000"/>
                <w:sz w:val="16"/>
                <w:szCs w:val="16"/>
              </w:rPr>
              <w:t xml:space="preserve"> (0.</w:t>
            </w:r>
            <w:r>
              <w:rPr>
                <w:color w:val="000000"/>
                <w:sz w:val="16"/>
                <w:szCs w:val="16"/>
              </w:rPr>
              <w:t>72</w:t>
            </w:r>
            <w:r w:rsidRPr="002C6EFF">
              <w:rPr>
                <w:color w:val="000000"/>
                <w:sz w:val="16"/>
                <w:szCs w:val="16"/>
              </w:rPr>
              <w:t>, 0.</w:t>
            </w:r>
            <w:r>
              <w:rPr>
                <w:color w:val="000000"/>
                <w:sz w:val="16"/>
                <w:szCs w:val="16"/>
              </w:rPr>
              <w:t>92</w:t>
            </w:r>
            <w:r w:rsidRPr="002C6EF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1.19 (1.11, 1.26)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High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0.80 (0.72, 0.89)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0.61 (0.53, 0.71)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0.75 (0.62, 0.91)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1.07 (0.94, 1.22)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Middle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0.92 (0.85, 0.99)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0.88 (0.78, 0.99)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C6EFF">
              <w:rPr>
                <w:color w:val="000000"/>
                <w:sz w:val="16"/>
                <w:szCs w:val="16"/>
              </w:rPr>
              <w:t>0.71 (0.58, 0.87)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1.25 (1.15, 1.36)</w:t>
            </w:r>
          </w:p>
        </w:tc>
      </w:tr>
      <w:tr w:rsidR="00672B9C" w:rsidRPr="00122296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Low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22296">
              <w:rPr>
                <w:rFonts w:cs="Arial"/>
                <w:sz w:val="16"/>
                <w:szCs w:val="16"/>
                <w:lang w:val="en-GB"/>
              </w:rPr>
              <w:t>1.00</w:t>
            </w: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D2A14">
              <w:rPr>
                <w:color w:val="000000"/>
                <w:sz w:val="16"/>
                <w:szCs w:val="16"/>
                <w:lang w:val="en-GB"/>
              </w:rPr>
              <w:t>0.86 (0.75, 0.97)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D2A14">
              <w:rPr>
                <w:color w:val="000000"/>
                <w:sz w:val="16"/>
                <w:szCs w:val="16"/>
                <w:lang w:val="en-GB"/>
              </w:rPr>
              <w:t>0.82 (0.65</w:t>
            </w:r>
            <w:r w:rsidRPr="002C6EFF">
              <w:rPr>
                <w:color w:val="000000"/>
                <w:sz w:val="16"/>
                <w:szCs w:val="16"/>
              </w:rPr>
              <w:t>, 1.04)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C6EFF">
              <w:rPr>
                <w:color w:val="000000"/>
                <w:sz w:val="16"/>
                <w:szCs w:val="16"/>
              </w:rPr>
              <w:t>1.36 (0.97, 1.89)</w:t>
            </w:r>
          </w:p>
        </w:tc>
        <w:tc>
          <w:tcPr>
            <w:tcW w:w="0" w:type="auto"/>
            <w:tcBorders>
              <w:top w:val="nil"/>
            </w:tcBorders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72B9C" w:rsidRPr="002C6EFF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60A94">
              <w:rPr>
                <w:rFonts w:cs="Arial"/>
                <w:color w:val="000000"/>
                <w:sz w:val="16"/>
                <w:szCs w:val="16"/>
              </w:rPr>
              <w:t>1.16 (1.02, 1.32)</w:t>
            </w:r>
          </w:p>
        </w:tc>
      </w:tr>
      <w:tr w:rsidR="00672B9C" w:rsidRPr="00805559" w:rsidTr="00BA17E3">
        <w:trPr>
          <w:trHeight w:val="20"/>
        </w:trPr>
        <w:tc>
          <w:tcPr>
            <w:tcW w:w="0" w:type="auto"/>
            <w:gridSpan w:val="2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Effect modification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2B9C" w:rsidRPr="00805559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805559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805559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672B9C" w:rsidRPr="00AD2A14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Middle vs high (ref)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1.13 (1.01, 1.28), p=0.04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1.42 (1.18, 1.71), p=0.0002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AD2A1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0.95 (0.73, 1.26), </w:t>
            </w:r>
            <w:r>
              <w:rPr>
                <w:rFonts w:cs="Arial"/>
                <w:sz w:val="16"/>
                <w:szCs w:val="16"/>
                <w:lang w:val="en-GB"/>
              </w:rPr>
              <w:t>p=0.74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AD2A14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1.15 (0.99,01.34), p=0.0</w:t>
            </w:r>
            <w:r>
              <w:rPr>
                <w:rFonts w:cs="Arial"/>
                <w:sz w:val="16"/>
                <w:szCs w:val="16"/>
                <w:lang w:val="en-GB"/>
              </w:rPr>
              <w:t>7</w:t>
            </w:r>
          </w:p>
        </w:tc>
      </w:tr>
      <w:tr w:rsidR="00672B9C" w:rsidRPr="00AD2A14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Low vs high (ref)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526FAD">
              <w:rPr>
                <w:rFonts w:cs="Arial"/>
                <w:color w:val="000000"/>
                <w:sz w:val="16"/>
                <w:szCs w:val="16"/>
                <w:lang w:val="en-GB"/>
              </w:rPr>
              <w:t>1.10 (0.94, 1.28)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, </w:t>
            </w:r>
            <w:r w:rsidRPr="00526FAD">
              <w:rPr>
                <w:rFonts w:cs="Arial"/>
                <w:color w:val="000000"/>
                <w:sz w:val="16"/>
                <w:szCs w:val="16"/>
                <w:lang w:val="en-GB"/>
              </w:rPr>
              <w:t>p=0.23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526FAD">
              <w:rPr>
                <w:rFonts w:cs="Arial"/>
                <w:color w:val="000000"/>
                <w:sz w:val="16"/>
                <w:szCs w:val="16"/>
                <w:lang w:val="en-GB"/>
              </w:rPr>
              <w:t>1.38 (1.05, 1.82)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, p=0.02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526FAD">
              <w:rPr>
                <w:rFonts w:cs="Arial"/>
                <w:color w:val="000000"/>
                <w:sz w:val="16"/>
                <w:szCs w:val="16"/>
                <w:lang w:val="en-GB"/>
              </w:rPr>
              <w:t>1.86 (1.28, 2.71)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, p=0.001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Pr="00526FAD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Pr="00526FAD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1.10 (0.93, 1.32), p=0.27</w:t>
            </w:r>
          </w:p>
        </w:tc>
      </w:tr>
      <w:tr w:rsidR="00672B9C" w:rsidRPr="00AD2A14" w:rsidTr="00BA17E3">
        <w:trPr>
          <w:trHeight w:val="20"/>
        </w:trPr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805559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  <w:r w:rsidRPr="00805559">
              <w:rPr>
                <w:rFonts w:cs="Arial"/>
                <w:sz w:val="16"/>
                <w:szCs w:val="16"/>
                <w:lang w:val="en-GB"/>
              </w:rPr>
              <w:t>Low vs middle (ref)</w:t>
            </w:r>
          </w:p>
        </w:tc>
        <w:tc>
          <w:tcPr>
            <w:tcW w:w="0" w:type="auto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526FAD">
              <w:rPr>
                <w:rFonts w:cs="Arial"/>
                <w:color w:val="000000"/>
                <w:sz w:val="16"/>
                <w:szCs w:val="16"/>
                <w:lang w:val="en-GB"/>
              </w:rPr>
              <w:t>0.97 (0.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84, 1.11), p=0.66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0.97 (0.75, 1.26), p=0.83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2B9C" w:rsidRPr="00AD2A14" w:rsidRDefault="00672B9C" w:rsidP="00BA17E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1.95 (1.33, 2.86), p=</w:t>
            </w:r>
            <w:r w:rsidRPr="00AD2A14">
              <w:rPr>
                <w:rFonts w:cs="Arial"/>
                <w:color w:val="000000"/>
                <w:sz w:val="16"/>
                <w:szCs w:val="16"/>
                <w:lang w:val="en-GB"/>
              </w:rPr>
              <w:t>0.0</w:t>
            </w:r>
            <w:r>
              <w:rPr>
                <w:rFonts w:cs="Arial"/>
                <w:color w:val="000000"/>
                <w:sz w:val="16"/>
                <w:szCs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672B9C" w:rsidRDefault="00672B9C" w:rsidP="00BA17E3">
            <w:pPr>
              <w:spacing w:line="276" w:lineRule="auto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60A94">
              <w:rPr>
                <w:rFonts w:cs="Arial"/>
                <w:sz w:val="16"/>
                <w:szCs w:val="16"/>
                <w:lang w:val="en-GB"/>
              </w:rPr>
              <w:t>0.96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(0.83, 1.11), p=0.57</w:t>
            </w:r>
          </w:p>
        </w:tc>
      </w:tr>
      <w:tr w:rsidR="00672B9C" w:rsidRPr="00AD2A14" w:rsidTr="00BA17E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rPr>
                <w:rFonts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2B9C" w:rsidRPr="00122296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2B9C" w:rsidRPr="00B2480A" w:rsidRDefault="00672B9C" w:rsidP="00BA17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672B9C" w:rsidRDefault="00672B9C" w:rsidP="00672B9C">
      <w:pPr>
        <w:rPr>
          <w:sz w:val="20"/>
          <w:lang w:val="en-GB"/>
        </w:rPr>
      </w:pPr>
    </w:p>
    <w:p w:rsidR="00672B9C" w:rsidRPr="00F42789" w:rsidRDefault="00672B9C" w:rsidP="00672B9C">
      <w:pPr>
        <w:rPr>
          <w:sz w:val="20"/>
          <w:szCs w:val="16"/>
          <w:lang w:val="en-GB"/>
        </w:rPr>
      </w:pPr>
      <w:bookmarkStart w:id="0" w:name="_GoBack"/>
      <w:bookmarkEnd w:id="0"/>
      <w:r w:rsidRPr="00C1077F">
        <w:rPr>
          <w:sz w:val="20"/>
          <w:lang w:val="en-GB"/>
        </w:rPr>
        <w:t xml:space="preserve">Abbreviations: </w:t>
      </w:r>
      <w:r>
        <w:rPr>
          <w:sz w:val="20"/>
          <w:lang w:val="en-GB"/>
        </w:rPr>
        <w:t xml:space="preserve">CVD=cardiovascular disease; SEP=socioeconomic position. </w:t>
      </w:r>
      <w:r w:rsidRPr="00F42789">
        <w:rPr>
          <w:sz w:val="20"/>
          <w:szCs w:val="16"/>
          <w:lang w:val="en-GB"/>
        </w:rPr>
        <w:t>Hazard ratios</w:t>
      </w:r>
      <w:r>
        <w:rPr>
          <w:sz w:val="20"/>
          <w:szCs w:val="16"/>
          <w:lang w:val="en-GB"/>
        </w:rPr>
        <w:t xml:space="preserve"> (HRs)</w:t>
      </w:r>
      <w:r w:rsidRPr="00F42789">
        <w:rPr>
          <w:sz w:val="20"/>
          <w:szCs w:val="16"/>
          <w:lang w:val="en-GB"/>
        </w:rPr>
        <w:t xml:space="preserve"> and 95% confidence intervals (CIs) derived from Cox models. </w:t>
      </w:r>
      <w:r>
        <w:rPr>
          <w:sz w:val="20"/>
          <w:szCs w:val="16"/>
          <w:lang w:val="en-GB"/>
        </w:rPr>
        <w:t>HRs</w:t>
      </w:r>
      <w:r w:rsidRPr="00F42789">
        <w:rPr>
          <w:sz w:val="20"/>
          <w:szCs w:val="16"/>
          <w:lang w:val="en-GB"/>
        </w:rPr>
        <w:t xml:space="preserve"> among current drinkers (ordinal) and among current abstaining (dichotomous) </w:t>
      </w:r>
      <w:proofErr w:type="gramStart"/>
      <w:r w:rsidRPr="00F42789">
        <w:rPr>
          <w:sz w:val="20"/>
          <w:szCs w:val="16"/>
          <w:lang w:val="en-GB"/>
        </w:rPr>
        <w:t>were assessed</w:t>
      </w:r>
      <w:proofErr w:type="gramEnd"/>
      <w:r w:rsidRPr="00F42789">
        <w:rPr>
          <w:sz w:val="20"/>
          <w:szCs w:val="16"/>
          <w:lang w:val="en-GB"/>
        </w:rPr>
        <w:t xml:space="preserve"> in separate models, both with </w:t>
      </w:r>
      <w:r>
        <w:rPr>
          <w:sz w:val="20"/>
          <w:szCs w:val="16"/>
          <w:lang w:val="en-GB"/>
        </w:rPr>
        <w:t>infrequent</w:t>
      </w:r>
      <w:r w:rsidRPr="00F42789">
        <w:rPr>
          <w:sz w:val="20"/>
          <w:szCs w:val="16"/>
          <w:lang w:val="en-GB"/>
        </w:rPr>
        <w:t xml:space="preserve"> consumers as reference category. Models (1) included age and gender, and (2) smoking, body mass index, diabetes, physical activity, history of </w:t>
      </w:r>
      <w:r>
        <w:rPr>
          <w:sz w:val="20"/>
          <w:szCs w:val="16"/>
          <w:lang w:val="en-GB"/>
        </w:rPr>
        <w:t>CVD</w:t>
      </w:r>
      <w:r w:rsidRPr="00F42789">
        <w:rPr>
          <w:sz w:val="20"/>
          <w:szCs w:val="16"/>
          <w:lang w:val="en-GB"/>
        </w:rPr>
        <w:t xml:space="preserve">, family history of coronary heart disease, systolic blood pressure, heart rate, triglycerides, and life course </w:t>
      </w:r>
      <w:r>
        <w:rPr>
          <w:sz w:val="20"/>
          <w:szCs w:val="16"/>
          <w:lang w:val="en-GB"/>
        </w:rPr>
        <w:t>SEP</w:t>
      </w:r>
      <w:r w:rsidRPr="00F42789">
        <w:rPr>
          <w:sz w:val="20"/>
          <w:szCs w:val="16"/>
          <w:lang w:val="en-GB"/>
        </w:rPr>
        <w:t xml:space="preserve"> (if not used as a stratifying variable). Effect modification (using model 2) </w:t>
      </w:r>
      <w:proofErr w:type="gramStart"/>
      <w:r w:rsidRPr="00F42789">
        <w:rPr>
          <w:sz w:val="20"/>
          <w:szCs w:val="16"/>
          <w:lang w:val="en-GB"/>
        </w:rPr>
        <w:t>was tested</w:t>
      </w:r>
      <w:proofErr w:type="gramEnd"/>
      <w:r w:rsidRPr="00F42789">
        <w:rPr>
          <w:sz w:val="20"/>
          <w:szCs w:val="16"/>
          <w:lang w:val="en-GB"/>
        </w:rPr>
        <w:t xml:space="preserve"> on</w:t>
      </w:r>
      <w:r>
        <w:rPr>
          <w:sz w:val="20"/>
          <w:szCs w:val="16"/>
          <w:lang w:val="en-GB"/>
        </w:rPr>
        <w:t xml:space="preserve"> a</w:t>
      </w:r>
      <w:r w:rsidRPr="00F42789">
        <w:rPr>
          <w:sz w:val="20"/>
          <w:szCs w:val="16"/>
          <w:lang w:val="en-GB"/>
        </w:rPr>
        <w:t xml:space="preserve"> multiplicative scale and used the high or middle SEP strata as reference category.</w:t>
      </w:r>
    </w:p>
    <w:p w:rsidR="006E6BDF" w:rsidRPr="00672B9C" w:rsidRDefault="006E6BDF">
      <w:pPr>
        <w:rPr>
          <w:lang w:val="en-GB"/>
        </w:rPr>
      </w:pPr>
    </w:p>
    <w:sectPr w:rsidR="006E6BDF" w:rsidRPr="00672B9C" w:rsidSect="00B5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8E"/>
    <w:rsid w:val="00672B9C"/>
    <w:rsid w:val="006E6BDF"/>
    <w:rsid w:val="00B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61B0-B129-4FE6-BCB7-49CECEA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9C"/>
    <w:pPr>
      <w:spacing w:after="0" w:line="360" w:lineRule="auto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2B9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72B9C"/>
    <w:rPr>
      <w:rFonts w:ascii="Arial" w:eastAsiaTheme="majorEastAsia" w:hAnsi="Arial" w:cstheme="majorBidi"/>
      <w:bCs/>
      <w:i/>
      <w:sz w:val="24"/>
      <w:szCs w:val="26"/>
    </w:rPr>
  </w:style>
  <w:style w:type="table" w:styleId="Tabellrutenett">
    <w:name w:val="Table Grid"/>
    <w:basedOn w:val="Vanligtabell"/>
    <w:uiPriority w:val="59"/>
    <w:rsid w:val="0067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2076</Characters>
  <Application>Microsoft Office Word</Application>
  <DocSecurity>0</DocSecurity>
  <Lines>17</Lines>
  <Paragraphs>4</Paragraphs>
  <ScaleCrop>false</ScaleCrop>
  <Company>FHI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Degerud, Eirik Magnus Meek</dc:creator>
  <cp:keywords/>
  <dc:description/>
  <cp:lastModifiedBy>Degerud, Eirik Magnus Meek</cp:lastModifiedBy>
  <cp:revision>2</cp:revision>
  <dcterms:created xsi:type="dcterms:W3CDTF">2017-11-15T15:30:00Z</dcterms:created>
  <dcterms:modified xsi:type="dcterms:W3CDTF">2017-11-15T15:37:00Z</dcterms:modified>
</cp:coreProperties>
</file>