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9E" w:rsidRPr="00A06B83" w:rsidRDefault="00A06B83" w:rsidP="002B589E">
      <w:pPr>
        <w:tabs>
          <w:tab w:val="left" w:pos="1440"/>
        </w:tabs>
        <w:spacing w:after="120" w:line="240" w:lineRule="auto"/>
        <w:ind w:left="1440" w:hanging="1440"/>
        <w:rPr>
          <w:rFonts w:ascii="Arial" w:hAnsi="Arial" w:cs="Arial"/>
          <w:sz w:val="24"/>
          <w:szCs w:val="20"/>
        </w:rPr>
      </w:pPr>
      <w:r w:rsidRPr="00A06B83">
        <w:rPr>
          <w:rFonts w:ascii="Arial" w:hAnsi="Arial" w:cs="Arial"/>
          <w:sz w:val="24"/>
          <w:szCs w:val="20"/>
        </w:rPr>
        <w:t>S6</w:t>
      </w:r>
      <w:r w:rsidR="002B589E" w:rsidRPr="00A06B83">
        <w:rPr>
          <w:rFonts w:ascii="Arial" w:hAnsi="Arial" w:cs="Arial"/>
          <w:sz w:val="24"/>
          <w:szCs w:val="20"/>
        </w:rPr>
        <w:t xml:space="preserve"> Tab</w:t>
      </w:r>
      <w:r w:rsidR="00D01618">
        <w:rPr>
          <w:rFonts w:ascii="Arial" w:hAnsi="Arial" w:cs="Arial"/>
          <w:sz w:val="24"/>
          <w:szCs w:val="20"/>
        </w:rPr>
        <w:t>le</w:t>
      </w:r>
      <w:r w:rsidR="00D01618">
        <w:rPr>
          <w:rFonts w:ascii="Arial" w:hAnsi="Arial" w:cs="Arial"/>
          <w:sz w:val="24"/>
          <w:szCs w:val="20"/>
        </w:rPr>
        <w:tab/>
        <w:t>Number of barcode-scan</w:t>
      </w:r>
      <w:r w:rsidR="002B589E" w:rsidRPr="00A06B83">
        <w:rPr>
          <w:rFonts w:ascii="Arial" w:hAnsi="Arial" w:cs="Arial"/>
          <w:sz w:val="24"/>
          <w:szCs w:val="20"/>
        </w:rPr>
        <w:t xml:space="preserve">s, unique barcodes and </w:t>
      </w:r>
      <w:r w:rsidR="00D01618">
        <w:rPr>
          <w:rFonts w:ascii="Arial" w:hAnsi="Arial" w:cs="Arial"/>
          <w:sz w:val="24"/>
          <w:szCs w:val="20"/>
        </w:rPr>
        <w:t>transactions</w:t>
      </w:r>
      <w:r w:rsidR="00230992" w:rsidRPr="00A06B83">
        <w:rPr>
          <w:rFonts w:ascii="Arial" w:hAnsi="Arial" w:cs="Arial"/>
          <w:sz w:val="24"/>
          <w:szCs w:val="20"/>
        </w:rPr>
        <w:t xml:space="preserve"> included in the Point-of-s</w:t>
      </w:r>
      <w:r w:rsidR="002B589E" w:rsidRPr="00A06B83">
        <w:rPr>
          <w:rFonts w:ascii="Arial" w:hAnsi="Arial" w:cs="Arial"/>
          <w:sz w:val="24"/>
          <w:szCs w:val="20"/>
        </w:rPr>
        <w:t>ales study</w:t>
      </w:r>
    </w:p>
    <w:p w:rsidR="002B589E" w:rsidRPr="00F34C77" w:rsidRDefault="002B589E" w:rsidP="002B589E">
      <w:pPr>
        <w:tabs>
          <w:tab w:val="left" w:pos="1440"/>
        </w:tabs>
        <w:spacing w:after="120" w:line="240" w:lineRule="auto"/>
        <w:ind w:left="1440" w:hanging="1440"/>
        <w:rPr>
          <w:rFonts w:ascii="Arial" w:hAnsi="Arial" w:cs="Arial"/>
          <w:b/>
          <w:sz w:val="24"/>
          <w:szCs w:val="20"/>
        </w:rPr>
      </w:pPr>
    </w:p>
    <w:tbl>
      <w:tblPr>
        <w:tblW w:w="99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2790"/>
      </w:tblGrid>
      <w:tr w:rsidR="002B589E" w:rsidRPr="00F34C77" w:rsidTr="004A7F28">
        <w:trPr>
          <w:trHeight w:val="2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9E" w:rsidRPr="00B72999" w:rsidRDefault="00D01618" w:rsidP="00C468C9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# Barcode-scans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B589E" w:rsidRPr="00F34C77" w:rsidTr="004A7F28">
        <w:trPr>
          <w:trHeight w:val="20"/>
        </w:trPr>
        <w:tc>
          <w:tcPr>
            <w:tcW w:w="7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9E" w:rsidRPr="00B72999" w:rsidRDefault="00D01618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UPC scans</w:t>
            </w:r>
            <w:r w:rsidR="002B589E" w:rsidRPr="00B72999">
              <w:rPr>
                <w:rFonts w:ascii="Arial" w:hAnsi="Arial" w:cs="Arial"/>
                <w:szCs w:val="20"/>
              </w:rPr>
              <w:t xml:space="preserve"> (beverages, food and non-foods)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color w:val="000000"/>
                <w:szCs w:val="20"/>
              </w:rPr>
              <w:t>118,792,416</w:t>
            </w:r>
          </w:p>
        </w:tc>
      </w:tr>
      <w:tr w:rsidR="002B589E" w:rsidRPr="00F34C77" w:rsidTr="004A7F28">
        <w:trPr>
          <w:trHeight w:val="20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9E" w:rsidRPr="00B72999" w:rsidRDefault="002B589E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>Tot</w:t>
            </w:r>
            <w:r w:rsidR="00D01618">
              <w:rPr>
                <w:rFonts w:ascii="Arial" w:hAnsi="Arial" w:cs="Arial"/>
                <w:szCs w:val="20"/>
              </w:rPr>
              <w:t>al UPC beverage-type scan</w:t>
            </w:r>
            <w:r w:rsidRPr="00B72999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color w:val="000000"/>
                <w:szCs w:val="20"/>
              </w:rPr>
              <w:t>16,155,351</w:t>
            </w:r>
          </w:p>
        </w:tc>
      </w:tr>
      <w:tr w:rsidR="002B589E" w:rsidRPr="00F34C77" w:rsidTr="004A7F28">
        <w:trPr>
          <w:trHeight w:val="20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9E" w:rsidRPr="00B72999" w:rsidRDefault="00D01618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UPC beverage scan</w:t>
            </w:r>
            <w:r w:rsidR="002B589E" w:rsidRPr="00B72999">
              <w:rPr>
                <w:rFonts w:ascii="Arial" w:hAnsi="Arial" w:cs="Arial"/>
                <w:szCs w:val="20"/>
              </w:rPr>
              <w:t xml:space="preserve">s of products included in this study </w:t>
            </w:r>
          </w:p>
          <w:p w:rsidR="002B589E" w:rsidRPr="00B72999" w:rsidRDefault="00D01618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(% of beverage scan</w:t>
            </w:r>
            <w:r w:rsidR="002B589E" w:rsidRPr="00B72999">
              <w:rPr>
                <w:rFonts w:ascii="Arial" w:hAnsi="Arial" w:cs="Arial"/>
                <w:szCs w:val="20"/>
              </w:rPr>
              <w:t>s)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72999">
              <w:rPr>
                <w:rFonts w:ascii="Arial" w:hAnsi="Arial" w:cs="Arial"/>
                <w:color w:val="000000"/>
                <w:szCs w:val="20"/>
              </w:rPr>
              <w:t xml:space="preserve">10,777,153 </w:t>
            </w:r>
          </w:p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color w:val="000000"/>
                <w:szCs w:val="20"/>
              </w:rPr>
              <w:t>(66.7%)</w:t>
            </w:r>
          </w:p>
        </w:tc>
      </w:tr>
      <w:tr w:rsidR="002B589E" w:rsidRPr="00F34C77" w:rsidTr="004A7F28">
        <w:trPr>
          <w:trHeight w:val="142"/>
        </w:trPr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9E" w:rsidRPr="00B72999" w:rsidRDefault="002B589E" w:rsidP="00C468C9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B72999">
              <w:rPr>
                <w:rFonts w:ascii="Arial" w:hAnsi="Arial" w:cs="Arial"/>
                <w:b/>
                <w:bCs/>
                <w:szCs w:val="20"/>
              </w:rPr>
              <w:t># Unique Barcodes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auto" w:fill="auto"/>
            <w:vAlign w:val="bottom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B589E" w:rsidRPr="00F34C77" w:rsidTr="004A7F28">
        <w:trPr>
          <w:trHeight w:val="20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9E" w:rsidRPr="00B72999" w:rsidRDefault="002B589E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>Beverage, foods and non-food products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color w:val="000000"/>
                <w:szCs w:val="20"/>
              </w:rPr>
              <w:t>123,713</w:t>
            </w:r>
          </w:p>
        </w:tc>
      </w:tr>
      <w:tr w:rsidR="002B589E" w:rsidRPr="00F34C77" w:rsidTr="004A7F28">
        <w:trPr>
          <w:trHeight w:val="2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9E" w:rsidRPr="00B72999" w:rsidRDefault="002B589E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>Beverage-type products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color w:val="000000"/>
                <w:szCs w:val="20"/>
              </w:rPr>
              <w:t>16,769</w:t>
            </w:r>
          </w:p>
        </w:tc>
      </w:tr>
      <w:tr w:rsidR="002B589E" w:rsidRPr="00F34C77" w:rsidTr="004A7F28">
        <w:trPr>
          <w:trHeight w:val="2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9E" w:rsidRPr="00B72999" w:rsidRDefault="002B589E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 xml:space="preserve">Beverage products included in this study </w:t>
            </w:r>
          </w:p>
          <w:p w:rsidR="002B589E" w:rsidRPr="00B72999" w:rsidRDefault="002B589E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>(% of beverage products)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72999">
              <w:rPr>
                <w:rFonts w:ascii="Arial" w:hAnsi="Arial" w:cs="Arial"/>
                <w:color w:val="000000"/>
                <w:szCs w:val="20"/>
              </w:rPr>
              <w:t xml:space="preserve">5,631 </w:t>
            </w:r>
          </w:p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color w:val="000000"/>
                <w:szCs w:val="20"/>
              </w:rPr>
              <w:t>(33.6%)</w:t>
            </w:r>
          </w:p>
        </w:tc>
      </w:tr>
      <w:tr w:rsidR="002B589E" w:rsidRPr="00F34C77" w:rsidTr="004A7F28">
        <w:trPr>
          <w:trHeight w:val="2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E" w:rsidRPr="00B72999" w:rsidRDefault="002B589E" w:rsidP="00C468C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b/>
                <w:bCs/>
                <w:szCs w:val="20"/>
              </w:rPr>
              <w:t xml:space="preserve"># </w:t>
            </w:r>
            <w:r w:rsidR="00D01618">
              <w:rPr>
                <w:rFonts w:ascii="Arial" w:hAnsi="Arial" w:cs="Arial"/>
                <w:b/>
                <w:bCs/>
                <w:szCs w:val="20"/>
              </w:rPr>
              <w:t>Transactions</w:t>
            </w:r>
            <w:r w:rsidRPr="00B72999">
              <w:rPr>
                <w:rFonts w:ascii="Arial" w:hAnsi="Arial" w:cs="Arial"/>
                <w:b/>
                <w:bCs/>
                <w:szCs w:val="20"/>
              </w:rPr>
              <w:t xml:space="preserve"> that included: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bottom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B589E" w:rsidRPr="00F34C77" w:rsidTr="004A7F28">
        <w:trPr>
          <w:trHeight w:val="2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E" w:rsidRPr="00B72999" w:rsidRDefault="002B589E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>Beverage, foods and non-food products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>15,540,933</w:t>
            </w:r>
          </w:p>
        </w:tc>
      </w:tr>
      <w:tr w:rsidR="002B589E" w:rsidRPr="00F34C77" w:rsidTr="004A7F28">
        <w:trPr>
          <w:trHeight w:val="2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E" w:rsidRPr="00B72999" w:rsidRDefault="002B589E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>Beverage-type products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>8,179,804</w:t>
            </w:r>
          </w:p>
        </w:tc>
      </w:tr>
      <w:tr w:rsidR="002B589E" w:rsidRPr="00F34C77" w:rsidTr="004A7F28">
        <w:trPr>
          <w:trHeight w:val="2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E" w:rsidRPr="00B72999" w:rsidRDefault="002B589E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 xml:space="preserve">Beverage products included in this study </w:t>
            </w:r>
          </w:p>
          <w:p w:rsidR="002B589E" w:rsidRPr="00B72999" w:rsidRDefault="002B589E" w:rsidP="00C468C9">
            <w:pPr>
              <w:spacing w:after="0" w:line="240" w:lineRule="auto"/>
              <w:ind w:left="180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>(% of beverage products)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 xml:space="preserve">6,078,738 </w:t>
            </w:r>
          </w:p>
          <w:p w:rsidR="002B589E" w:rsidRPr="00B72999" w:rsidRDefault="002B589E" w:rsidP="00C468C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72999">
              <w:rPr>
                <w:rFonts w:ascii="Arial" w:hAnsi="Arial" w:cs="Arial"/>
                <w:szCs w:val="20"/>
              </w:rPr>
              <w:t>(74.3%)</w:t>
            </w:r>
          </w:p>
        </w:tc>
      </w:tr>
      <w:tr w:rsidR="002B589E" w:rsidRPr="00F34C77" w:rsidTr="004A7F28">
        <w:trPr>
          <w:trHeight w:val="2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E" w:rsidRPr="00DA1049" w:rsidRDefault="00D01618" w:rsidP="00C468C9">
            <w:pPr>
              <w:spacing w:before="120" w:after="120" w:line="240" w:lineRule="auto"/>
              <w:ind w:left="589" w:hanging="5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Notes: Barcode-scan</w:t>
            </w:r>
            <w:r w:rsidR="002B589E" w:rsidRPr="00B72999">
              <w:rPr>
                <w:rFonts w:ascii="Arial" w:hAnsi="Arial" w:cs="Arial"/>
                <w:sz w:val="18"/>
                <w:szCs w:val="20"/>
              </w:rPr>
              <w:t xml:space="preserve">s refer to each time a barcode is scanned at checkout. </w:t>
            </w:r>
            <w:r>
              <w:rPr>
                <w:rFonts w:ascii="Arial" w:hAnsi="Arial" w:cs="Arial"/>
                <w:sz w:val="18"/>
                <w:szCs w:val="20"/>
              </w:rPr>
              <w:t>Transactions or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 c</w:t>
            </w:r>
            <w:r w:rsidR="002B589E" w:rsidRPr="00B72999">
              <w:rPr>
                <w:rFonts w:ascii="Arial" w:hAnsi="Arial" w:cs="Arial"/>
                <w:sz w:val="18"/>
                <w:szCs w:val="20"/>
              </w:rPr>
              <w:t>heckout episodes refer to each time a shopp</w:t>
            </w:r>
            <w:r>
              <w:rPr>
                <w:rFonts w:ascii="Arial" w:hAnsi="Arial" w:cs="Arial"/>
                <w:sz w:val="18"/>
                <w:szCs w:val="20"/>
              </w:rPr>
              <w:t>er checks out—a transaction</w:t>
            </w:r>
            <w:r w:rsidR="002B589E" w:rsidRPr="00B72999">
              <w:rPr>
                <w:rFonts w:ascii="Arial" w:hAnsi="Arial" w:cs="Arial"/>
                <w:sz w:val="18"/>
                <w:szCs w:val="20"/>
              </w:rPr>
              <w:t xml:space="preserve"> may i</w:t>
            </w:r>
            <w:r>
              <w:rPr>
                <w:rFonts w:ascii="Arial" w:hAnsi="Arial" w:cs="Arial"/>
                <w:sz w:val="18"/>
                <w:szCs w:val="20"/>
              </w:rPr>
              <w:t>nvolve many barcode-scans</w:t>
            </w:r>
            <w:r w:rsidR="002B589E" w:rsidRPr="00B72999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7727F6" w:rsidRDefault="00D01618"/>
    <w:sectPr w:rsidR="007727F6" w:rsidSect="004A7F2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9E"/>
    <w:rsid w:val="00230992"/>
    <w:rsid w:val="002B589E"/>
    <w:rsid w:val="004A7F28"/>
    <w:rsid w:val="004E4DF1"/>
    <w:rsid w:val="00A06B83"/>
    <w:rsid w:val="00D01618"/>
    <w:rsid w:val="00D0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56F7D-D011-4418-A8BF-0B923690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Dancy, Frances</dc:creator>
  <cp:keywords/>
  <dc:description/>
  <cp:lastModifiedBy>Ng, Shu Wen</cp:lastModifiedBy>
  <cp:revision>2</cp:revision>
  <dcterms:created xsi:type="dcterms:W3CDTF">2017-03-22T00:38:00Z</dcterms:created>
  <dcterms:modified xsi:type="dcterms:W3CDTF">2017-03-22T00:38:00Z</dcterms:modified>
</cp:coreProperties>
</file>