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75" w:rsidRDefault="00EF4E0C" w:rsidP="00421E75">
      <w:pPr>
        <w:spacing w:line="48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S1 Appendix</w:t>
      </w:r>
      <w:r w:rsidR="00421E75">
        <w:rPr>
          <w:b/>
          <w:bCs/>
          <w:sz w:val="32"/>
          <w:szCs w:val="32"/>
          <w:lang w:val="en-US"/>
        </w:rPr>
        <w:t xml:space="preserve">: Supplemental </w:t>
      </w:r>
      <w:r w:rsidR="00095A28">
        <w:rPr>
          <w:b/>
          <w:bCs/>
          <w:sz w:val="32"/>
          <w:szCs w:val="32"/>
          <w:lang w:val="en-US"/>
        </w:rPr>
        <w:t>F</w:t>
      </w:r>
      <w:r w:rsidR="00421E75">
        <w:rPr>
          <w:b/>
          <w:bCs/>
          <w:sz w:val="32"/>
          <w:szCs w:val="32"/>
          <w:lang w:val="en-US"/>
        </w:rPr>
        <w:t>igures</w:t>
      </w:r>
      <w:bookmarkStart w:id="0" w:name="_GoBack"/>
      <w:bookmarkEnd w:id="0"/>
      <w:r w:rsidR="00095A28">
        <w:rPr>
          <w:b/>
          <w:bCs/>
          <w:sz w:val="32"/>
          <w:szCs w:val="32"/>
          <w:lang w:val="en-US"/>
        </w:rPr>
        <w:t xml:space="preserve"> A-H</w:t>
      </w:r>
    </w:p>
    <w:p w:rsidR="00421E75" w:rsidRDefault="00421E75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Supplemental Figure </w:t>
      </w:r>
      <w:r w:rsidR="006D494C">
        <w:rPr>
          <w:b/>
          <w:bCs/>
          <w:lang w:val="en-US"/>
        </w:rPr>
        <w:t>A</w:t>
      </w:r>
      <w:r>
        <w:rPr>
          <w:b/>
          <w:bCs/>
          <w:lang w:val="en-US"/>
        </w:rPr>
        <w:t>: Cost-effectiveness of lung cancer screening scenarios by screening starting age in the base-case analysis</w:t>
      </w:r>
    </w:p>
    <w:p w:rsidR="00421E75" w:rsidRDefault="00F05F42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8878824" cy="4206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824" cy="420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E75" w:rsidRDefault="00421E75" w:rsidP="00421E75">
      <w:pPr>
        <w:spacing w:line="480" w:lineRule="auto"/>
        <w:rPr>
          <w:b/>
          <w:bCs/>
          <w:lang w:val="en-US"/>
        </w:rPr>
      </w:pPr>
    </w:p>
    <w:p w:rsidR="00421E75" w:rsidRDefault="00421E75" w:rsidP="00421E75">
      <w:pPr>
        <w:spacing w:line="480" w:lineRule="auto"/>
        <w:rPr>
          <w:b/>
          <w:bCs/>
          <w:lang w:val="en-US"/>
        </w:rPr>
      </w:pPr>
    </w:p>
    <w:p w:rsidR="00421E75" w:rsidRDefault="00421E75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Supplemental Figure </w:t>
      </w:r>
      <w:r w:rsidR="006D494C">
        <w:rPr>
          <w:b/>
          <w:bCs/>
          <w:lang w:val="en-US"/>
        </w:rPr>
        <w:t>B</w:t>
      </w:r>
      <w:r>
        <w:rPr>
          <w:b/>
          <w:bCs/>
          <w:lang w:val="en-US"/>
        </w:rPr>
        <w:t>: Cost-effectiveness of lung cancer screening scenarios by screening stopping age in the base-case analysis</w:t>
      </w:r>
    </w:p>
    <w:p w:rsidR="00421E75" w:rsidRDefault="00F05F42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8860536" cy="41696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36" cy="4169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E75" w:rsidRDefault="00421E75" w:rsidP="00421E75">
      <w:pPr>
        <w:spacing w:line="480" w:lineRule="auto"/>
        <w:rPr>
          <w:b/>
          <w:bCs/>
          <w:lang w:val="en-US"/>
        </w:rPr>
      </w:pPr>
    </w:p>
    <w:p w:rsidR="00421E75" w:rsidRDefault="00421E75" w:rsidP="00421E75">
      <w:pPr>
        <w:spacing w:line="480" w:lineRule="auto"/>
        <w:rPr>
          <w:b/>
          <w:bCs/>
          <w:lang w:val="en-US"/>
        </w:rPr>
      </w:pPr>
    </w:p>
    <w:p w:rsidR="00421E75" w:rsidRDefault="00421E75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Supplemental Figure </w:t>
      </w:r>
      <w:r w:rsidR="006D494C">
        <w:rPr>
          <w:b/>
          <w:bCs/>
          <w:lang w:val="en-US"/>
        </w:rPr>
        <w:t>C</w:t>
      </w:r>
      <w:r>
        <w:rPr>
          <w:b/>
          <w:bCs/>
          <w:lang w:val="en-US"/>
        </w:rPr>
        <w:t>: Cost-effectiveness of lung cancer screening scenarios by type of aggregated smoking criteria in the base-case analysis</w:t>
      </w:r>
    </w:p>
    <w:p w:rsidR="00421E75" w:rsidRDefault="004D061B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7708392" cy="41696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392" cy="4169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61B" w:rsidRDefault="004D061B" w:rsidP="00421E75">
      <w:pPr>
        <w:spacing w:line="480" w:lineRule="auto"/>
        <w:rPr>
          <w:b/>
          <w:bCs/>
          <w:lang w:val="en-US"/>
        </w:rPr>
      </w:pPr>
    </w:p>
    <w:p w:rsidR="00421E75" w:rsidRDefault="00421E75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Supplemental Figure </w:t>
      </w:r>
      <w:r w:rsidR="006D494C">
        <w:rPr>
          <w:b/>
          <w:bCs/>
          <w:lang w:val="en-US"/>
        </w:rPr>
        <w:t>D</w:t>
      </w:r>
      <w:r>
        <w:rPr>
          <w:b/>
          <w:bCs/>
          <w:lang w:val="en-US"/>
        </w:rPr>
        <w:t>: Cost-effectiveness of lung cancer screening scenarios by aggregated smoking criteria (efficient frontier and NLST-like scenarios only) in the base-case analysis</w:t>
      </w:r>
    </w:p>
    <w:p w:rsidR="00245AC3" w:rsidRDefault="002C19C6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8193024" cy="40690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24" cy="406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E75" w:rsidRDefault="00421E75" w:rsidP="00421E75">
      <w:pPr>
        <w:spacing w:line="480" w:lineRule="auto"/>
        <w:rPr>
          <w:bCs/>
          <w:lang w:val="en-US"/>
        </w:rPr>
      </w:pPr>
      <w:r>
        <w:rPr>
          <w:b/>
          <w:bCs/>
          <w:lang w:val="en-US"/>
        </w:rPr>
        <w:t xml:space="preserve">Figure notes: </w:t>
      </w:r>
      <w:r>
        <w:rPr>
          <w:bCs/>
          <w:lang w:val="en-US"/>
        </w:rPr>
        <w:t>abbreviations: pack-years (PY)</w:t>
      </w:r>
    </w:p>
    <w:p w:rsidR="00421E75" w:rsidRDefault="00421E75" w:rsidP="00421E75">
      <w:pPr>
        <w:spacing w:line="480" w:lineRule="auto"/>
        <w:rPr>
          <w:b/>
          <w:bCs/>
          <w:lang w:val="en-US"/>
        </w:rPr>
      </w:pPr>
    </w:p>
    <w:p w:rsidR="00421E75" w:rsidRDefault="00421E75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Supplemental Figure </w:t>
      </w:r>
      <w:r w:rsidR="006D494C">
        <w:rPr>
          <w:b/>
          <w:bCs/>
          <w:lang w:val="en-US"/>
        </w:rPr>
        <w:t>E</w:t>
      </w:r>
      <w:r>
        <w:rPr>
          <w:b/>
          <w:bCs/>
          <w:lang w:val="en-US"/>
        </w:rPr>
        <w:t>: Cost-effectiveness of lung cancer screening scenarios by aggregated smoking criteria (efficient frontier and NELSON-like scenarios only) in the base-case analysis</w:t>
      </w:r>
    </w:p>
    <w:p w:rsidR="00421E75" w:rsidRDefault="00DA0832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8842248" cy="41696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248" cy="4169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E75" w:rsidRDefault="00421E75" w:rsidP="00421E75">
      <w:pPr>
        <w:spacing w:line="480" w:lineRule="auto"/>
        <w:rPr>
          <w:bCs/>
          <w:lang w:val="en-US"/>
        </w:rPr>
      </w:pPr>
      <w:r>
        <w:rPr>
          <w:b/>
          <w:bCs/>
          <w:lang w:val="en-US"/>
        </w:rPr>
        <w:t xml:space="preserve">Figure notes: </w:t>
      </w:r>
      <w:r>
        <w:rPr>
          <w:bCs/>
          <w:lang w:val="en-US"/>
        </w:rPr>
        <w:t>abbreviations: smoking duration in years (SY), cigarettes per day (CPD)</w:t>
      </w:r>
    </w:p>
    <w:p w:rsidR="00DA0832" w:rsidRDefault="00DA0832" w:rsidP="00421E75">
      <w:pPr>
        <w:spacing w:line="480" w:lineRule="auto"/>
        <w:rPr>
          <w:bCs/>
          <w:lang w:val="en-US"/>
        </w:rPr>
      </w:pPr>
    </w:p>
    <w:p w:rsidR="00421E75" w:rsidRDefault="00421E75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Supplemental Figure </w:t>
      </w:r>
      <w:r w:rsidR="006D494C">
        <w:rPr>
          <w:b/>
          <w:bCs/>
          <w:lang w:val="en-US"/>
        </w:rPr>
        <w:t>F</w:t>
      </w:r>
      <w:r>
        <w:rPr>
          <w:b/>
          <w:bCs/>
          <w:lang w:val="en-US"/>
        </w:rPr>
        <w:t>: Cost-effectiveness of lung cancer screening scenarios by years since cessation in the base-case analysis</w:t>
      </w:r>
    </w:p>
    <w:p w:rsidR="00421E75" w:rsidRDefault="00580FA1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8778240" cy="40416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4041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E75" w:rsidRDefault="00421E75" w:rsidP="00421E75">
      <w:pPr>
        <w:spacing w:line="480" w:lineRule="auto"/>
        <w:rPr>
          <w:b/>
          <w:bCs/>
          <w:lang w:val="en-US"/>
        </w:rPr>
      </w:pPr>
    </w:p>
    <w:p w:rsidR="00421E75" w:rsidRDefault="00421E75" w:rsidP="00421E75">
      <w:pPr>
        <w:spacing w:line="480" w:lineRule="auto"/>
        <w:rPr>
          <w:b/>
          <w:bCs/>
          <w:lang w:val="en-US"/>
        </w:rPr>
      </w:pPr>
    </w:p>
    <w:p w:rsidR="00421E75" w:rsidRDefault="00421E75" w:rsidP="00421E75">
      <w:pPr>
        <w:spacing w:line="480" w:lineRule="auto"/>
        <w:rPr>
          <w:b/>
          <w:lang w:val="en-US"/>
        </w:rPr>
      </w:pPr>
      <w:r>
        <w:rPr>
          <w:b/>
          <w:bCs/>
          <w:lang w:val="en-US"/>
        </w:rPr>
        <w:lastRenderedPageBreak/>
        <w:t xml:space="preserve">Supplemental Figure </w:t>
      </w:r>
      <w:r w:rsidR="006D494C">
        <w:rPr>
          <w:b/>
          <w:bCs/>
          <w:lang w:val="en-US"/>
        </w:rPr>
        <w:t>G</w:t>
      </w:r>
      <w:r>
        <w:rPr>
          <w:b/>
          <w:bCs/>
          <w:lang w:val="en-US"/>
        </w:rPr>
        <w:t>: Cost-effectiveness of lung cancer screening scenarios: exclusion of individuals after reaching the maximum number of years since cessation compared with no exclusion in the base-case analysis</w:t>
      </w:r>
    </w:p>
    <w:p w:rsidR="00421E75" w:rsidRDefault="007C6DA1" w:rsidP="00421E75">
      <w:pPr>
        <w:autoSpaceDE w:val="0"/>
        <w:autoSpaceDN w:val="0"/>
        <w:adjustRightInd w:val="0"/>
        <w:spacing w:line="480" w:lineRule="auto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9125712" cy="39044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712" cy="3904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E75" w:rsidRDefault="00421E75" w:rsidP="00421E75"/>
    <w:p w:rsidR="00421E75" w:rsidRDefault="00421E75" w:rsidP="00421E75"/>
    <w:p w:rsidR="00421E75" w:rsidRDefault="00421E75" w:rsidP="00421E75"/>
    <w:p w:rsidR="00421E75" w:rsidRDefault="00421E75" w:rsidP="00421E75"/>
    <w:p w:rsidR="00421E75" w:rsidRDefault="00421E75" w:rsidP="00421E75"/>
    <w:p w:rsidR="00421E75" w:rsidRDefault="00421E75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Supplemental Figure </w:t>
      </w:r>
      <w:r w:rsidR="006D494C">
        <w:rPr>
          <w:b/>
          <w:bCs/>
          <w:lang w:val="en-US"/>
        </w:rPr>
        <w:t>H</w:t>
      </w:r>
      <w:r>
        <w:rPr>
          <w:b/>
          <w:bCs/>
          <w:lang w:val="en-US"/>
        </w:rPr>
        <w:t>: Cost-effectiveness of lung cancer screening scenarios by intervals between screenings in the base-case analysis</w:t>
      </w:r>
    </w:p>
    <w:p w:rsidR="00421E75" w:rsidRDefault="00744C71" w:rsidP="00421E75">
      <w:pPr>
        <w:spacing w:line="480" w:lineRule="auto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8897112" cy="41696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112" cy="4169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F85" w:rsidRDefault="00C84F85"/>
    <w:sectPr w:rsidR="00C84F85" w:rsidSect="00EF078D">
      <w:pgSz w:w="16838" w:h="11906" w:orient="landscape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1E75"/>
    <w:rsid w:val="00095A28"/>
    <w:rsid w:val="001B295D"/>
    <w:rsid w:val="001D52B7"/>
    <w:rsid w:val="001E5268"/>
    <w:rsid w:val="00245AC3"/>
    <w:rsid w:val="002C19C6"/>
    <w:rsid w:val="003E133E"/>
    <w:rsid w:val="00421E75"/>
    <w:rsid w:val="004D061B"/>
    <w:rsid w:val="00580FA1"/>
    <w:rsid w:val="006D494C"/>
    <w:rsid w:val="00744C71"/>
    <w:rsid w:val="007C6DA1"/>
    <w:rsid w:val="00A71440"/>
    <w:rsid w:val="00AD3314"/>
    <w:rsid w:val="00C84F85"/>
    <w:rsid w:val="00DA0832"/>
    <w:rsid w:val="00EF078D"/>
    <w:rsid w:val="00EF4E0C"/>
    <w:rsid w:val="00F0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75"/>
    <w:rPr>
      <w:rFonts w:ascii="Tahoma" w:eastAsia="Times New Roman" w:hAnsi="Tahoma" w:cs="Tahoma"/>
      <w:sz w:val="16"/>
      <w:szCs w:val="16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EF0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75"/>
    <w:rPr>
      <w:rFonts w:ascii="Tahoma" w:eastAsia="Times New Roman" w:hAnsi="Tahoma" w:cs="Tahoma"/>
      <w:sz w:val="16"/>
      <w:szCs w:val="16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EF0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7</cp:revision>
  <dcterms:created xsi:type="dcterms:W3CDTF">2016-09-08T16:40:00Z</dcterms:created>
  <dcterms:modified xsi:type="dcterms:W3CDTF">2016-12-03T21:25:00Z</dcterms:modified>
</cp:coreProperties>
</file>