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A9" w:rsidRPr="00574149" w:rsidRDefault="003153A9" w:rsidP="003153A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proofErr w:type="spellStart"/>
      <w:r>
        <w:rPr>
          <w:rFonts w:ascii="Arial" w:hAnsi="Arial"/>
          <w:b/>
        </w:rPr>
        <w:t>S1</w:t>
      </w:r>
      <w:proofErr w:type="spellEnd"/>
      <w:r w:rsidRPr="007656E8">
        <w:rPr>
          <w:rFonts w:ascii="Arial" w:hAnsi="Arial"/>
          <w:b/>
        </w:rPr>
        <w:t xml:space="preserve"> </w:t>
      </w:r>
      <w:r w:rsidRPr="007656E8">
        <w:rPr>
          <w:rFonts w:ascii="Arial" w:hAnsi="Arial"/>
        </w:rPr>
        <w:t xml:space="preserve">- Distribution of cases/deaths and hazard ratios for each </w:t>
      </w:r>
      <w:r>
        <w:rPr>
          <w:rFonts w:ascii="Arial" w:hAnsi="Arial"/>
        </w:rPr>
        <w:t xml:space="preserve">new risk group category in </w:t>
      </w:r>
      <w:r w:rsidRPr="007656E8">
        <w:rPr>
          <w:rFonts w:ascii="Arial" w:hAnsi="Arial"/>
        </w:rPr>
        <w:t xml:space="preserve">the training set </w:t>
      </w:r>
      <w:r>
        <w:rPr>
          <w:rFonts w:ascii="Arial" w:hAnsi="Arial"/>
        </w:rPr>
        <w:t>(n= 6026). Deaths refer to prostate cancer specific mortality.</w:t>
      </w:r>
    </w:p>
    <w:p w:rsidR="003153A9" w:rsidRDefault="003153A9" w:rsidP="003153A9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1525"/>
      </w:tblGrid>
      <w:tr w:rsidR="003153A9" w:rsidRPr="007656E8" w:rsidTr="0056040F">
        <w:tc>
          <w:tcPr>
            <w:tcW w:w="3544" w:type="dxa"/>
            <w:tcBorders>
              <w:top w:val="single" w:sz="24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New risk group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Number of men (deaths)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Hazard Ratio (95% CI)</w:t>
            </w: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7656E8">
              <w:rPr>
                <w:rFonts w:ascii="Arial" w:hAnsi="Arial"/>
                <w:b/>
              </w:rPr>
              <w:t>p</w:t>
            </w:r>
            <w:proofErr w:type="gramEnd"/>
            <w:r w:rsidRPr="007656E8">
              <w:rPr>
                <w:rFonts w:ascii="Arial" w:hAnsi="Arial"/>
                <w:b/>
              </w:rPr>
              <w:t xml:space="preserve"> value</w:t>
            </w: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1087 (23)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1</w:t>
            </w: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NA</w:t>
            </w: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1201 (35)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1.62 (0.96-2.75)</w:t>
            </w: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0.07</w:t>
            </w: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971 (50)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3.35 (2.04-5.49)</w:t>
            </w: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&lt;0.0001</w:t>
            </w: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1815 (156)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5.03 (3.25-7.80)</w:t>
            </w: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&lt;0.0001</w:t>
            </w: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7656E8">
              <w:rPr>
                <w:rFonts w:ascii="Arial" w:hAnsi="Arial"/>
                <w:b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952 (198)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17.28 (11.20-26.67)</w:t>
            </w: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  <w:r w:rsidRPr="007656E8">
              <w:rPr>
                <w:rFonts w:ascii="Arial" w:hAnsi="Arial"/>
              </w:rPr>
              <w:t>&lt;0.0001</w:t>
            </w:r>
          </w:p>
        </w:tc>
      </w:tr>
      <w:tr w:rsidR="003153A9" w:rsidRPr="007656E8" w:rsidTr="0056040F">
        <w:tc>
          <w:tcPr>
            <w:tcW w:w="3544" w:type="dxa"/>
            <w:tcBorders>
              <w:top w:val="nil"/>
              <w:bottom w:val="single" w:sz="24" w:space="0" w:color="auto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525" w:type="dxa"/>
            <w:tcBorders>
              <w:left w:val="single" w:sz="8" w:space="0" w:color="auto"/>
            </w:tcBorders>
          </w:tcPr>
          <w:p w:rsidR="003153A9" w:rsidRPr="007656E8" w:rsidRDefault="003153A9" w:rsidP="0056040F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3153A9" w:rsidRDefault="003153A9" w:rsidP="003153A9">
      <w:pPr>
        <w:rPr>
          <w:rFonts w:ascii="Arial" w:hAnsi="Arial"/>
          <w:b/>
        </w:rPr>
      </w:pPr>
    </w:p>
    <w:p w:rsidR="003153A9" w:rsidRDefault="003153A9" w:rsidP="003153A9">
      <w:pPr>
        <w:rPr>
          <w:rFonts w:ascii="Arial" w:hAnsi="Arial"/>
          <w:b/>
        </w:rPr>
      </w:pPr>
    </w:p>
    <w:p w:rsidR="005C270B" w:rsidRDefault="005C270B">
      <w:bookmarkStart w:id="0" w:name="_GoBack"/>
      <w:bookmarkEnd w:id="0"/>
    </w:p>
    <w:sectPr w:rsidR="005C270B" w:rsidSect="003153A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A9"/>
    <w:rsid w:val="003153A9"/>
    <w:rsid w:val="005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A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A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A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</cp:revision>
  <dcterms:created xsi:type="dcterms:W3CDTF">2016-05-17T20:41:00Z</dcterms:created>
  <dcterms:modified xsi:type="dcterms:W3CDTF">2016-05-17T20:42:00Z</dcterms:modified>
</cp:coreProperties>
</file>