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5" w:rsidRPr="008D1825" w:rsidRDefault="008D1825" w:rsidP="008D18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b/>
          <w:bCs/>
          <w:color w:val="000000"/>
          <w:lang w:eastAsia="en-AU"/>
        </w:rPr>
        <w:t>List of covariates included in propensity score calculation and in adjusted analyses</w:t>
      </w:r>
    </w:p>
    <w:p w:rsidR="008D1825" w:rsidRPr="008D1825" w:rsidRDefault="008D1825" w:rsidP="008D182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AU"/>
        </w:rPr>
      </w:pPr>
    </w:p>
    <w:p w:rsidR="008D1825" w:rsidRPr="008D1825" w:rsidRDefault="008D1825" w:rsidP="008D182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b/>
          <w:bCs/>
          <w:color w:val="000000"/>
          <w:lang w:eastAsia="en-AU"/>
        </w:rPr>
        <w:t>Socio-demographic characteristics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Age (years)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Sex (Male, Female)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Indigenous status (Yes, 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Marital status (Divorced/permanently separated, Married/de facto, Never married/single, Windowed, Unknown/missing)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Area health service (Greater Southern, Greater Western, Hunter New England, North Coast, Northern Sydney / Central Coast, South Eastern Sydney / Illawarra, Sydney South West, Sydney West, St Vincent's Health Network)</w:t>
      </w:r>
    </w:p>
    <w:p w:rsidR="008D1825" w:rsidRPr="008D1825" w:rsidRDefault="008D1825" w:rsidP="008D1825">
      <w:pPr>
        <w:spacing w:after="0" w:line="240" w:lineRule="auto"/>
        <w:ind w:firstLineChars="300" w:firstLine="660"/>
        <w:rPr>
          <w:rFonts w:ascii="Calibri" w:eastAsia="Times New Roman" w:hAnsi="Calibri" w:cs="Times New Roman"/>
          <w:color w:val="000000"/>
          <w:lang w:eastAsia="en-AU"/>
        </w:rPr>
      </w:pPr>
    </w:p>
    <w:p w:rsidR="008D1825" w:rsidRPr="008D1825" w:rsidRDefault="008D1825" w:rsidP="008D182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b/>
          <w:bCs/>
          <w:color w:val="000000"/>
          <w:lang w:eastAsia="en-AU"/>
        </w:rPr>
        <w:t>Service utilisation history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Number of hospitalisations in the last 12 months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Number of hospitalisations in the last 3 months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Number of unplanned hospitalisations in the last 12 months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Number of avoidable hospitalisations in the last 12 months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Number of avoidable hospitalisations in the last 3 months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Number of avoidable bed days in the last 12 months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Number of bed days in the last 12 months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Number of unplanned bed days in the last 12 months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Number of ED presentations in the last 12 months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Number of ED presentations in the last 3 months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Flag for ED presentation in the resuscitation category in the last 12 months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Flag for ED presentation in the emergency category in the last 12 months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Flag for ED presentation in the urgent category in the last 12 months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Flag for ED presentation in the semi-urgent category in the last 12 months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Flag for ED presentation in the non-urgent category in the last 12 months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Number of days since the last ED presentation (0 - 30 days, &lt;30 - 90 days, &lt;90 - 180 days, &lt;180 - 360 days, &lt;360 days)</w:t>
      </w:r>
    </w:p>
    <w:p w:rsid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Number of days since the last hospital admission (0 - 30 days, &lt;30 - 90 days, &lt;90 - 180 days, &lt;180 - 360 days, &lt;360 days)</w:t>
      </w:r>
    </w:p>
    <w:p w:rsidR="008D1825" w:rsidRPr="008D1825" w:rsidRDefault="008D1825" w:rsidP="008D1825">
      <w:pPr>
        <w:pStyle w:val="ListParagraph"/>
        <w:spacing w:after="0" w:line="240" w:lineRule="auto"/>
        <w:ind w:left="851"/>
        <w:rPr>
          <w:rFonts w:ascii="Calibri" w:eastAsia="Times New Roman" w:hAnsi="Calibri" w:cs="Times New Roman"/>
          <w:color w:val="000000"/>
          <w:lang w:eastAsia="en-AU"/>
        </w:rPr>
      </w:pPr>
    </w:p>
    <w:p w:rsidR="008D1825" w:rsidRPr="008D1825" w:rsidRDefault="008D1825" w:rsidP="008D182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b/>
          <w:bCs/>
          <w:color w:val="000000"/>
          <w:lang w:eastAsia="en-AU"/>
        </w:rPr>
        <w:t>Flags (yes/no) recording the occurrence of hospitalisations in the last 12 months with primary diagnosis in of the following ICD categories: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Certain infectious and parasitic diseases (A00-B99)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Neoplasms (C00-D48)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Diseases of the blood and blood-forming organs (D50-D89)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Endocrine, nutritional, and metabolic diseases (E00-E90)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Mental and behavioural disorders (F00-F99)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Diseases of the nervous system (G00-G99)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Diseases of the eye and adnexa (H00-H59)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Diseases of the ear and mastoid process (H60-H95)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Diseases of the circulatory system (I00-I99)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Diseases of the respiratory system (J00-J99)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Diseases of the digestive system (K00-K93)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Diseases of the skin and subcutaneous tissue (L00-L99)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 xml:space="preserve">Diseases of the </w:t>
      </w:r>
      <w:proofErr w:type="spellStart"/>
      <w:r w:rsidRPr="008D1825">
        <w:rPr>
          <w:rFonts w:ascii="Calibri" w:eastAsia="Times New Roman" w:hAnsi="Calibri" w:cs="Times New Roman"/>
          <w:color w:val="000000"/>
          <w:lang w:eastAsia="en-AU"/>
        </w:rPr>
        <w:t>muscoloskeletal</w:t>
      </w:r>
      <w:proofErr w:type="spellEnd"/>
      <w:r w:rsidRPr="008D1825">
        <w:rPr>
          <w:rFonts w:ascii="Calibri" w:eastAsia="Times New Roman" w:hAnsi="Calibri" w:cs="Times New Roman"/>
          <w:color w:val="000000"/>
          <w:lang w:eastAsia="en-AU"/>
        </w:rPr>
        <w:t xml:space="preserve"> system and connective tissue (M00-M99)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Diseases of the genitourinary system (N00-N99)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Pregnancy, childbirth, and the puerperium (O00-O99)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Congenital malformations, deformations, and chromosomal abnormalities (Q00-Q99)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lastRenderedPageBreak/>
        <w:t>Other symptoms, signs, and abnormal clinical and laboratory findings (R00-R99)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Injury, poisoning, and certain other consequences of external causes (S00-T98)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Factors influencing heath and contact with health services (Z00-Z99)</w:t>
      </w:r>
    </w:p>
    <w:p w:rsidR="008D1825" w:rsidRPr="008D1825" w:rsidRDefault="008D1825" w:rsidP="008D1825">
      <w:pPr>
        <w:spacing w:after="0" w:line="240" w:lineRule="auto"/>
        <w:ind w:firstLineChars="300" w:firstLine="660"/>
        <w:rPr>
          <w:rFonts w:ascii="Calibri" w:eastAsia="Times New Roman" w:hAnsi="Calibri" w:cs="Times New Roman"/>
          <w:color w:val="000000"/>
          <w:lang w:eastAsia="en-AU"/>
        </w:rPr>
      </w:pPr>
    </w:p>
    <w:p w:rsidR="008D1825" w:rsidRPr="008D1825" w:rsidRDefault="008D1825" w:rsidP="008D182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b/>
          <w:bCs/>
          <w:color w:val="000000"/>
          <w:lang w:eastAsia="en-AU"/>
        </w:rPr>
        <w:t xml:space="preserve">Flags for conditions targeted by the program as </w:t>
      </w:r>
      <w:r w:rsidR="003D4BAB">
        <w:rPr>
          <w:rFonts w:ascii="Calibri" w:eastAsia="Times New Roman" w:hAnsi="Calibri" w:cs="Times New Roman"/>
          <w:b/>
          <w:bCs/>
          <w:color w:val="000000"/>
          <w:lang w:eastAsia="en-AU"/>
        </w:rPr>
        <w:t>r</w:t>
      </w:r>
      <w:bookmarkStart w:id="0" w:name="_GoBack"/>
      <w:bookmarkEnd w:id="0"/>
      <w:r w:rsidRPr="008D1825">
        <w:rPr>
          <w:rFonts w:ascii="Calibri" w:eastAsia="Times New Roman" w:hAnsi="Calibri" w:cs="Times New Roman"/>
          <w:b/>
          <w:bCs/>
          <w:color w:val="000000"/>
          <w:lang w:eastAsia="en-AU"/>
        </w:rPr>
        <w:t>ecorded during hospitalisations over the last 12 months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COPD as primary diagnosis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Coronary artery disease as primary diagnosis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Hypertension as primary diagnosis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Congestive heart failure as primary diagnosis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Diagnosis of diabetes (yes/no)</w:t>
      </w:r>
    </w:p>
    <w:p w:rsidR="008D1825" w:rsidRPr="008D1825" w:rsidRDefault="008D1825" w:rsidP="008D1825">
      <w:pPr>
        <w:spacing w:after="0" w:line="240" w:lineRule="auto"/>
        <w:ind w:firstLineChars="300" w:firstLine="660"/>
        <w:rPr>
          <w:rFonts w:ascii="Calibri" w:eastAsia="Times New Roman" w:hAnsi="Calibri" w:cs="Times New Roman"/>
          <w:color w:val="000000"/>
          <w:lang w:eastAsia="en-AU"/>
        </w:rPr>
      </w:pPr>
    </w:p>
    <w:p w:rsidR="008D1825" w:rsidRPr="008D1825" w:rsidRDefault="008D1825" w:rsidP="008D182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b/>
          <w:bCs/>
          <w:color w:val="000000"/>
          <w:lang w:eastAsia="en-AU"/>
        </w:rPr>
        <w:t>Other important co-morbidities recorded during hospitalisations over the last 12 months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Cardiovascular disease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Cerebrovascular disease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Dementia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Obesity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Renal disease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Respiratory disease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Smoking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Total number of co-morbidities (not hospitalised in last 12 months, 0-2, 3-5, 6+)</w:t>
      </w:r>
    </w:p>
    <w:p w:rsidR="008D1825" w:rsidRPr="008D1825" w:rsidRDefault="008D1825" w:rsidP="008D1825">
      <w:pPr>
        <w:spacing w:after="0" w:line="240" w:lineRule="auto"/>
        <w:ind w:firstLineChars="300" w:firstLine="660"/>
        <w:rPr>
          <w:rFonts w:ascii="Calibri" w:eastAsia="Times New Roman" w:hAnsi="Calibri" w:cs="Times New Roman"/>
          <w:color w:val="000000"/>
          <w:lang w:eastAsia="en-AU"/>
        </w:rPr>
      </w:pPr>
    </w:p>
    <w:p w:rsidR="008D1825" w:rsidRPr="008D1825" w:rsidRDefault="008D1825" w:rsidP="008D182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b/>
          <w:bCs/>
          <w:color w:val="000000"/>
          <w:lang w:eastAsia="en-AU"/>
        </w:rPr>
        <w:t>Extra variables included in the adjusted analyses but not in the propensity score calculation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Propensity score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Month of enrolment (1 to 34)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Flag for any avoidable hospitalisation in the last 12 months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Flag for any unplanned hospitalisation in the last 12 months (yes/no)</w:t>
      </w:r>
    </w:p>
    <w:p w:rsidR="008D1825" w:rsidRPr="008D1825" w:rsidRDefault="008D1825" w:rsidP="008D1825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Calibri" w:eastAsia="Times New Roman" w:hAnsi="Calibri" w:cs="Times New Roman"/>
          <w:color w:val="000000"/>
          <w:lang w:eastAsia="en-AU"/>
        </w:rPr>
      </w:pPr>
      <w:r w:rsidRPr="008D1825">
        <w:rPr>
          <w:rFonts w:ascii="Calibri" w:eastAsia="Times New Roman" w:hAnsi="Calibri" w:cs="Times New Roman"/>
          <w:color w:val="000000"/>
          <w:lang w:eastAsia="en-AU"/>
        </w:rPr>
        <w:t>Flag for any ED presentation in the last 12 months (yes/no)</w:t>
      </w:r>
    </w:p>
    <w:p w:rsidR="00CE78C1" w:rsidRDefault="00D6615E"/>
    <w:sectPr w:rsidR="00CE7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767CE"/>
    <w:multiLevelType w:val="hybridMultilevel"/>
    <w:tmpl w:val="0E2E6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D78"/>
    <w:multiLevelType w:val="hybridMultilevel"/>
    <w:tmpl w:val="B4E2D0D6"/>
    <w:lvl w:ilvl="0" w:tplc="0C09000F">
      <w:start w:val="1"/>
      <w:numFmt w:val="decimal"/>
      <w:lvlText w:val="%1."/>
      <w:lvlJc w:val="left"/>
      <w:pPr>
        <w:ind w:left="1380" w:hanging="360"/>
      </w:pPr>
    </w:lvl>
    <w:lvl w:ilvl="1" w:tplc="0C090019" w:tentative="1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7D"/>
    <w:rsid w:val="002D7921"/>
    <w:rsid w:val="003D4BAB"/>
    <w:rsid w:val="0044677D"/>
    <w:rsid w:val="00750E85"/>
    <w:rsid w:val="008D1825"/>
    <w:rsid w:val="00A6756D"/>
    <w:rsid w:val="00D6615E"/>
    <w:rsid w:val="00F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A955-16AC-4180-B18F-81B29404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Billot</dc:creator>
  <cp:keywords/>
  <dc:description/>
  <cp:lastModifiedBy>Laurent Billot</cp:lastModifiedBy>
  <cp:revision>3</cp:revision>
  <dcterms:created xsi:type="dcterms:W3CDTF">2016-01-27T01:32:00Z</dcterms:created>
  <dcterms:modified xsi:type="dcterms:W3CDTF">2016-03-23T04:41:00Z</dcterms:modified>
</cp:coreProperties>
</file>