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262"/>
        <w:gridCol w:w="1980"/>
        <w:gridCol w:w="900"/>
        <w:gridCol w:w="1800"/>
        <w:gridCol w:w="900"/>
      </w:tblGrid>
      <w:tr w:rsidR="00C76E53" w:rsidRPr="00DD732E" w:rsidTr="005C5101">
        <w:trPr>
          <w:jc w:val="center"/>
        </w:trPr>
        <w:tc>
          <w:tcPr>
            <w:tcW w:w="10255" w:type="dxa"/>
            <w:gridSpan w:val="6"/>
          </w:tcPr>
          <w:p w:rsidR="00C76E53" w:rsidRPr="004F3753" w:rsidRDefault="00C76E53" w:rsidP="003C3FF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F3753">
              <w:rPr>
                <w:rFonts w:ascii="Calibri" w:hAnsi="Calibri" w:cs="Calibri"/>
                <w:b/>
                <w:sz w:val="20"/>
                <w:szCs w:val="20"/>
              </w:rPr>
              <w:br w:type="page"/>
            </w:r>
            <w:proofErr w:type="spellStart"/>
            <w:r w:rsidR="004F3753" w:rsidRPr="004F3753">
              <w:rPr>
                <w:rFonts w:ascii="Calibri" w:hAnsi="Calibri" w:cs="Calibri"/>
                <w:b/>
                <w:sz w:val="20"/>
                <w:szCs w:val="20"/>
              </w:rPr>
              <w:t>S3</w:t>
            </w:r>
            <w:proofErr w:type="spellEnd"/>
            <w:r w:rsidR="004F37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F3753">
              <w:rPr>
                <w:rFonts w:ascii="Calibri" w:hAnsi="Calibri" w:cs="Calibri"/>
                <w:b/>
                <w:sz w:val="20"/>
                <w:szCs w:val="20"/>
              </w:rPr>
              <w:t>Table</w:t>
            </w:r>
            <w:r w:rsidR="00EF4C8D" w:rsidRPr="004F3753">
              <w:rPr>
                <w:rFonts w:ascii="Calibri" w:hAnsi="Calibri" w:cs="Calibri"/>
                <w:b/>
                <w:sz w:val="20"/>
                <w:szCs w:val="20"/>
              </w:rPr>
              <w:t>. Linear regression model</w:t>
            </w:r>
            <w:r w:rsidR="005C5101" w:rsidRPr="004F3753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13658D"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 for sensitivity analyses. Model A</w:t>
            </w:r>
            <w:r w:rsidR="005C5101" w:rsidRPr="004F375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13658D"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 multivariable linear regression when birthweight is excluded (account</w:t>
            </w:r>
            <w:r w:rsidR="005C5101" w:rsidRPr="004F3753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  <w:r w:rsidR="0013658D"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 for </w:t>
            </w:r>
            <w:r w:rsidR="005C5101" w:rsidRPr="004F3753">
              <w:rPr>
                <w:rFonts w:ascii="Calibri" w:hAnsi="Calibri" w:cs="Calibri"/>
                <w:b/>
                <w:sz w:val="20"/>
                <w:szCs w:val="20"/>
              </w:rPr>
              <w:t>most</w:t>
            </w:r>
            <w:r w:rsidR="0013658D"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 missing data in the main analysis), adjusted for country and all other covariates. Model B</w:t>
            </w:r>
            <w:r w:rsidR="005C5101" w:rsidRPr="004F375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 association between </w:t>
            </w:r>
            <w:r w:rsidR="00EF4C8D"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factors </w:t>
            </w:r>
            <w:r w:rsidRPr="004F3753">
              <w:rPr>
                <w:rFonts w:ascii="Calibri" w:hAnsi="Calibri" w:cs="Calibri"/>
                <w:b/>
                <w:sz w:val="20"/>
                <w:szCs w:val="20"/>
              </w:rPr>
              <w:t>and log transformed length</w:t>
            </w:r>
            <w:r w:rsidR="003C3FF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F3753">
              <w:rPr>
                <w:rFonts w:ascii="Calibri" w:hAnsi="Calibri" w:cs="Calibri"/>
                <w:b/>
                <w:sz w:val="20"/>
                <w:szCs w:val="20"/>
              </w:rPr>
              <w:t>of</w:t>
            </w:r>
            <w:r w:rsidR="003C3FF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stay, adjusted for country and all other covariates. </w:t>
            </w:r>
            <w:r w:rsidR="00EF4C8D" w:rsidRPr="004F3753">
              <w:rPr>
                <w:rFonts w:ascii="Calibri" w:hAnsi="Calibri" w:cs="Calibri"/>
                <w:b/>
                <w:sz w:val="20"/>
                <w:szCs w:val="20"/>
              </w:rPr>
              <w:t>Regression coefficients represent the ratio of the geometric means between each category and baseline</w:t>
            </w:r>
            <w:r w:rsidR="0013658D" w:rsidRPr="004F3753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</w:tr>
      <w:tr w:rsidR="005C5101" w:rsidRPr="00DD732E" w:rsidTr="005C5101">
        <w:trPr>
          <w:jc w:val="center"/>
        </w:trPr>
        <w:tc>
          <w:tcPr>
            <w:tcW w:w="1413" w:type="dxa"/>
          </w:tcPr>
          <w:p w:rsidR="005C5101" w:rsidRPr="00DD732E" w:rsidRDefault="005C5101" w:rsidP="00841B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FACTOR</w:t>
            </w:r>
          </w:p>
        </w:tc>
        <w:tc>
          <w:tcPr>
            <w:tcW w:w="3262" w:type="dxa"/>
          </w:tcPr>
          <w:p w:rsidR="005C5101" w:rsidRPr="00DD732E" w:rsidRDefault="005C5101" w:rsidP="0084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Categories</w:t>
            </w:r>
          </w:p>
        </w:tc>
        <w:tc>
          <w:tcPr>
            <w:tcW w:w="1980" w:type="dxa"/>
          </w:tcPr>
          <w:p w:rsidR="005C5101" w:rsidRPr="00DD732E" w:rsidRDefault="005C5101" w:rsidP="001365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Sensitivity Model A</w:t>
            </w:r>
          </w:p>
        </w:tc>
        <w:tc>
          <w:tcPr>
            <w:tcW w:w="900" w:type="dxa"/>
          </w:tcPr>
          <w:p w:rsidR="005C5101" w:rsidRPr="00DD732E" w:rsidRDefault="005C5101" w:rsidP="00841B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P value</w:t>
            </w:r>
          </w:p>
        </w:tc>
        <w:tc>
          <w:tcPr>
            <w:tcW w:w="1800" w:type="dxa"/>
          </w:tcPr>
          <w:p w:rsidR="005C5101" w:rsidRPr="00DD732E" w:rsidRDefault="005C5101" w:rsidP="001365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Sensitivity Model B</w:t>
            </w:r>
          </w:p>
        </w:tc>
        <w:tc>
          <w:tcPr>
            <w:tcW w:w="900" w:type="dxa"/>
          </w:tcPr>
          <w:p w:rsidR="005C5101" w:rsidRPr="00DD732E" w:rsidRDefault="005C5101" w:rsidP="00841B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P value</w:t>
            </w:r>
          </w:p>
        </w:tc>
      </w:tr>
      <w:tr w:rsidR="00C76E53" w:rsidRPr="00DD732E" w:rsidTr="005C5101">
        <w:trPr>
          <w:trHeight w:val="113"/>
          <w:jc w:val="center"/>
        </w:trPr>
        <w:tc>
          <w:tcPr>
            <w:tcW w:w="10255" w:type="dxa"/>
            <w:gridSpan w:val="6"/>
            <w:shd w:val="clear" w:color="auto" w:fill="D9D9D9"/>
            <w:vAlign w:val="center"/>
          </w:tcPr>
          <w:p w:rsidR="00C76E53" w:rsidRPr="00DD732E" w:rsidRDefault="00C76E53" w:rsidP="00841B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Need-related characteristics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Mode-of-delivery</w:t>
            </w: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Vaginal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shd w:val="clear" w:color="auto" w:fill="auto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3C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Cesarean</w:t>
            </w:r>
          </w:p>
        </w:tc>
        <w:tc>
          <w:tcPr>
            <w:tcW w:w="1980" w:type="dxa"/>
          </w:tcPr>
          <w:p w:rsidR="005C5101" w:rsidRPr="00DD732E" w:rsidRDefault="005C5101" w:rsidP="00E930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FE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4.8</w:t>
            </w:r>
            <w:r w:rsidRPr="00365FE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83.7; 85.9</w:t>
            </w:r>
            <w:r w:rsidRPr="00365FE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2.88 (2.82; 2.93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BFBFBF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Multiple birth</w:t>
            </w: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Singleton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Twins or Triplets (2+)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E930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27.9 (24.9; 40.0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1.34 (1.26; 1.41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Birthweight</w:t>
            </w:r>
          </w:p>
          <w:p w:rsidR="005C5101" w:rsidRPr="00DD732E" w:rsidRDefault="005C5101" w:rsidP="00FD785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&lt;1,999 grams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 (1.20; 1.31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2,000-2,499 grams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1.09 (1.06; 1.11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75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2,500+ grams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 xml:space="preserve">Survival </w:t>
            </w:r>
          </w:p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(index child)</w:t>
            </w: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Died before/on day of discharge</w:t>
            </w:r>
          </w:p>
        </w:tc>
        <w:tc>
          <w:tcPr>
            <w:tcW w:w="1980" w:type="dxa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 (24.9; 32.4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1.39 (1.27; 1.52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Survived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61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Died after discharge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 (-1.4; 4.0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 (0.94; 1.05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58D" w:rsidRPr="00DD732E" w:rsidTr="005C5101">
        <w:trPr>
          <w:trHeight w:val="113"/>
          <w:jc w:val="center"/>
        </w:trPr>
        <w:tc>
          <w:tcPr>
            <w:tcW w:w="10255" w:type="dxa"/>
            <w:gridSpan w:val="6"/>
            <w:shd w:val="clear" w:color="auto" w:fill="D9D9D9"/>
          </w:tcPr>
          <w:p w:rsidR="0013658D" w:rsidRPr="00DD732E" w:rsidRDefault="003C3FF8" w:rsidP="001365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Facility/provider characteristics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Birth-attendant</w:t>
            </w: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Nurse-midwife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Doctor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21.3 (20.0; 22.5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1.31 (1.28; 1.34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Auxiliary staff/other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-2.9 (-5.6; -0.2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0.90 (0.85.; 0.96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Sector of Facility</w:t>
            </w: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Public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Private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E930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-4.</w:t>
            </w:r>
            <w:r>
              <w:rPr>
                <w:rFonts w:ascii="Calibri" w:hAnsi="Calibri" w:cs="Calibri"/>
                <w:sz w:val="20"/>
                <w:szCs w:val="20"/>
              </w:rPr>
              <w:t>8 (-5.8; -3.8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0.98 (0.96; 1.00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58D" w:rsidRPr="00DD732E" w:rsidTr="005C5101">
        <w:trPr>
          <w:trHeight w:val="113"/>
          <w:jc w:val="center"/>
        </w:trPr>
        <w:tc>
          <w:tcPr>
            <w:tcW w:w="10255" w:type="dxa"/>
            <w:gridSpan w:val="6"/>
            <w:shd w:val="clear" w:color="auto" w:fill="D9D9D9"/>
          </w:tcPr>
          <w:p w:rsidR="0013658D" w:rsidRPr="00DD732E" w:rsidRDefault="003C3FF8" w:rsidP="001365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DD73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Woman’s characteristics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Woman’s age</w:t>
            </w:r>
          </w:p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(years)</w:t>
            </w: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15-19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 (-2.3; 1.1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 (0.97; 1.03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20-24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25-29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 (1.3; 3.6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1.03 (1.01; 1.05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30-34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 (3.7; 6.4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Pr="00DD732E">
              <w:rPr>
                <w:rFonts w:ascii="Calibri" w:hAnsi="Calibri" w:cs="Calibri"/>
                <w:sz w:val="20"/>
                <w:szCs w:val="20"/>
              </w:rPr>
              <w:t xml:space="preserve"> (1.</w:t>
            </w:r>
            <w:r>
              <w:rPr>
                <w:rFonts w:ascii="Calibri" w:hAnsi="Calibri" w:cs="Calibri"/>
                <w:sz w:val="20"/>
                <w:szCs w:val="20"/>
              </w:rPr>
              <w:t>05; 1.10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35-39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 (6.1; 9.4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1.12 (1.09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1.15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40-44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 (9.5; 14.0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1.17 (1.13;1.22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45-49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 (11.2; 18.8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 (1.20; 1.38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Residence</w:t>
            </w: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Rural</w:t>
            </w:r>
          </w:p>
        </w:tc>
        <w:tc>
          <w:tcPr>
            <w:tcW w:w="1980" w:type="dxa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0.976</w:t>
            </w: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0.971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Urban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 (-0.9; 0.9</w:t>
            </w:r>
            <w:r w:rsidRPr="00725CF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 (0.98; 1.02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Wealth quintile</w:t>
            </w: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Poorest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Poorer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 (-4.4; -1.6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0.99 (0.97; 1.01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Middle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 (-6.6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; -3.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0.9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DD732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0.93; 0.98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Richer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6.1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 xml:space="preserve"> (-7.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; -4</w:t>
            </w:r>
            <w:r>
              <w:rPr>
                <w:rFonts w:ascii="Calibri" w:hAnsi="Calibri" w:cs="Calibri"/>
                <w:sz w:val="20"/>
                <w:szCs w:val="20"/>
              </w:rPr>
              <w:t>.6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557B16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0.95</w:t>
            </w:r>
            <w:r w:rsidRPr="00557B16">
              <w:rPr>
                <w:rFonts w:ascii="Calibri" w:hAnsi="Calibri" w:cs="Calibri"/>
                <w:sz w:val="20"/>
                <w:szCs w:val="20"/>
              </w:rPr>
              <w:t xml:space="preserve"> (0.93; 0.98)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Richest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-6.5 (-8.2; -4.9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0.96 (0.93; 0.99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Completed education level</w:t>
            </w: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Primary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 (4.0; 6.8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1.06 (1.04; 1.09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Secondary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 (3.7; 6.5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1.06 (1.03; 1.08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Higher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 (0.9; 4.7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1.08 (1.04; 1.11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Marital status</w:t>
            </w: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Currently-married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Never-married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 (2.5; 6.3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1.05 (1.02; 1.09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Formerly-married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 (1.5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; 4.8)</w:t>
            </w:r>
          </w:p>
        </w:tc>
        <w:tc>
          <w:tcPr>
            <w:tcW w:w="900" w:type="dxa"/>
            <w:vMerge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1.04 (1.01; 1.07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3658D" w:rsidRPr="00DD732E" w:rsidTr="005C5101">
        <w:trPr>
          <w:trHeight w:val="128"/>
          <w:jc w:val="center"/>
        </w:trPr>
        <w:tc>
          <w:tcPr>
            <w:tcW w:w="10255" w:type="dxa"/>
            <w:gridSpan w:val="6"/>
            <w:shd w:val="clear" w:color="auto" w:fill="D0CECE"/>
            <w:vAlign w:val="center"/>
          </w:tcPr>
          <w:p w:rsidR="0013658D" w:rsidRPr="00DD732E" w:rsidRDefault="0013658D" w:rsidP="001365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Child-related characteristics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Sex of child</w:t>
            </w: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99"/>
          <w:jc w:val="center"/>
        </w:trPr>
        <w:tc>
          <w:tcPr>
            <w:tcW w:w="1413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-0.9 (-1.7; -0.2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0.98 (0.97; 0.99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99"/>
          <w:jc w:val="center"/>
        </w:trPr>
        <w:tc>
          <w:tcPr>
            <w:tcW w:w="1413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DD732E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Birth order (index child) </w:t>
            </w:r>
          </w:p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D732E"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5C5101" w:rsidRPr="00DD732E" w:rsidTr="005C5101">
        <w:trPr>
          <w:trHeight w:val="99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  <w:lang w:eastAsia="en-GB"/>
              </w:rPr>
              <w:t>2-3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 (-4.9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; -2.8)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0.94 (0.92; 0.95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99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  <w:lang w:eastAsia="en-GB"/>
              </w:rPr>
              <w:t>4-6</w:t>
            </w:r>
          </w:p>
        </w:tc>
        <w:tc>
          <w:tcPr>
            <w:tcW w:w="198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-5.4 (-6.9; -3.9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0.90 (0.88; 0.93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99"/>
          <w:jc w:val="center"/>
        </w:trPr>
        <w:tc>
          <w:tcPr>
            <w:tcW w:w="1413" w:type="dxa"/>
            <w:vMerge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2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  <w:lang w:eastAsia="en-GB"/>
              </w:rPr>
              <w:t>7+</w:t>
            </w:r>
          </w:p>
        </w:tc>
        <w:tc>
          <w:tcPr>
            <w:tcW w:w="1980" w:type="dxa"/>
          </w:tcPr>
          <w:p w:rsidR="005C5101" w:rsidRPr="00DD732E" w:rsidRDefault="005C5101" w:rsidP="00B35B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7.6 (-9.9; -5.3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0.88 (0.85; 0.92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32E">
              <w:rPr>
                <w:rFonts w:ascii="Calibri" w:hAnsi="Calibri" w:cs="Calibri"/>
                <w:b/>
                <w:sz w:val="20"/>
                <w:szCs w:val="20"/>
              </w:rPr>
              <w:t>Wantedness</w:t>
            </w: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D732E">
              <w:rPr>
                <w:rFonts w:ascii="Calibri" w:hAnsi="Calibri" w:cs="Calibri"/>
                <w:sz w:val="20"/>
                <w:szCs w:val="20"/>
                <w:lang w:eastAsia="en-GB"/>
              </w:rPr>
              <w:t>Wanted then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i/>
                <w:sz w:val="20"/>
                <w:szCs w:val="20"/>
              </w:rPr>
              <w:t>Reference</w:t>
            </w:r>
          </w:p>
        </w:tc>
        <w:tc>
          <w:tcPr>
            <w:tcW w:w="900" w:type="dxa"/>
            <w:vMerge w:val="restart"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D732E">
              <w:rPr>
                <w:rFonts w:ascii="Calibri" w:hAnsi="Calibri" w:cs="Calibri"/>
                <w:sz w:val="20"/>
                <w:szCs w:val="20"/>
                <w:lang w:eastAsia="en-GB"/>
              </w:rPr>
              <w:t>Wanted later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7C0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32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3 (0.2; 2.4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0.99 (0.97; 1.00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101" w:rsidRPr="00DD732E" w:rsidTr="005C5101">
        <w:trPr>
          <w:trHeight w:val="113"/>
          <w:jc w:val="center"/>
        </w:trPr>
        <w:tc>
          <w:tcPr>
            <w:tcW w:w="1413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D732E">
              <w:rPr>
                <w:rFonts w:ascii="Calibri" w:hAnsi="Calibri" w:cs="Calibri"/>
                <w:sz w:val="20"/>
                <w:szCs w:val="20"/>
                <w:lang w:eastAsia="en-GB"/>
              </w:rPr>
              <w:t>Wanted no more</w:t>
            </w:r>
          </w:p>
        </w:tc>
        <w:tc>
          <w:tcPr>
            <w:tcW w:w="198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 (1.0; 3.6</w:t>
            </w:r>
            <w:r w:rsidRPr="00DD73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/>
          </w:tcPr>
          <w:p w:rsidR="005C5101" w:rsidRPr="00DD732E" w:rsidRDefault="005C5101" w:rsidP="00FD7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EEAF6"/>
            <w:vAlign w:val="center"/>
          </w:tcPr>
          <w:p w:rsidR="005C5101" w:rsidRPr="00DD732E" w:rsidRDefault="005C5101" w:rsidP="00FD78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57B5" w:rsidRDefault="00EC57B5" w:rsidP="005C5101"/>
    <w:sectPr w:rsidR="00EC57B5" w:rsidSect="005C5101">
      <w:pgSz w:w="11906" w:h="16838"/>
      <w:pgMar w:top="1440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4963"/>
    <w:multiLevelType w:val="multilevel"/>
    <w:tmpl w:val="25601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E5267C1"/>
    <w:multiLevelType w:val="multilevel"/>
    <w:tmpl w:val="484C04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53"/>
    <w:rsid w:val="0013658D"/>
    <w:rsid w:val="003C3FF8"/>
    <w:rsid w:val="004F3753"/>
    <w:rsid w:val="00557B16"/>
    <w:rsid w:val="005A7E9D"/>
    <w:rsid w:val="005C5101"/>
    <w:rsid w:val="0077505C"/>
    <w:rsid w:val="007C0FAD"/>
    <w:rsid w:val="009028C2"/>
    <w:rsid w:val="00A63C88"/>
    <w:rsid w:val="00B35B21"/>
    <w:rsid w:val="00C30B75"/>
    <w:rsid w:val="00C76E53"/>
    <w:rsid w:val="00E930CE"/>
    <w:rsid w:val="00EC57B5"/>
    <w:rsid w:val="00EF4C8D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A18F5-D6DD-4F3F-9102-5D50D28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53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76E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Macleod</dc:creator>
  <cp:keywords/>
  <dc:description/>
  <cp:lastModifiedBy>Oona Campbell</cp:lastModifiedBy>
  <cp:revision>2</cp:revision>
  <dcterms:created xsi:type="dcterms:W3CDTF">2016-02-05T22:20:00Z</dcterms:created>
  <dcterms:modified xsi:type="dcterms:W3CDTF">2016-02-05T22:20:00Z</dcterms:modified>
</cp:coreProperties>
</file>