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80" w:type="dxa"/>
        <w:tblInd w:w="-725" w:type="dxa"/>
        <w:tblLook w:val="04A0" w:firstRow="1" w:lastRow="0" w:firstColumn="1" w:lastColumn="0" w:noHBand="0" w:noVBand="1"/>
      </w:tblPr>
      <w:tblGrid>
        <w:gridCol w:w="5940"/>
        <w:gridCol w:w="9540"/>
      </w:tblGrid>
      <w:tr w:rsidR="009259EB" w14:paraId="03A05636" w14:textId="77777777" w:rsidTr="001D3D47">
        <w:tc>
          <w:tcPr>
            <w:tcW w:w="15480" w:type="dxa"/>
            <w:gridSpan w:val="2"/>
          </w:tcPr>
          <w:p w14:paraId="48453113" w14:textId="77777777" w:rsidR="009259EB" w:rsidRPr="00E50124" w:rsidRDefault="009259EB" w:rsidP="009259EB">
            <w:pPr>
              <w:rPr>
                <w:rFonts w:ascii="Arial" w:eastAsia="Times New Roman" w:hAnsi="Arial" w:cs="Arial"/>
                <w:b/>
                <w:sz w:val="28"/>
                <w:szCs w:val="20"/>
                <w:u w:val="single"/>
                <w:lang w:eastAsia="en-GB"/>
              </w:rPr>
            </w:pPr>
            <w:r w:rsidRPr="00E50124">
              <w:rPr>
                <w:rFonts w:ascii="Arial" w:eastAsia="Times New Roman" w:hAnsi="Arial" w:cs="Arial"/>
                <w:b/>
                <w:sz w:val="28"/>
                <w:szCs w:val="20"/>
                <w:u w:val="single"/>
                <w:lang w:eastAsia="en-GB"/>
              </w:rPr>
              <w:t>Broad overview plan: 9 April 2015</w:t>
            </w:r>
          </w:p>
          <w:p w14:paraId="04607620" w14:textId="77777777" w:rsidR="009259EB" w:rsidRDefault="009259EB" w:rsidP="005903C8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</w:tc>
      </w:tr>
      <w:tr w:rsidR="009259EB" w14:paraId="760C8A73" w14:textId="77777777" w:rsidTr="00AA6BDE">
        <w:tc>
          <w:tcPr>
            <w:tcW w:w="5940" w:type="dxa"/>
          </w:tcPr>
          <w:p w14:paraId="39180C04" w14:textId="1C1E1EAD" w:rsidR="009259EB" w:rsidRPr="009259EB" w:rsidRDefault="009259EB" w:rsidP="009259EB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9259E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Plan</w:t>
            </w:r>
          </w:p>
        </w:tc>
        <w:tc>
          <w:tcPr>
            <w:tcW w:w="9540" w:type="dxa"/>
          </w:tcPr>
          <w:p w14:paraId="6A91CA58" w14:textId="4A039425" w:rsidR="009259EB" w:rsidRDefault="009259EB" w:rsidP="005903C8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Decision made</w:t>
            </w:r>
            <w:r w:rsidRPr="00A34DC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/</w:t>
            </w:r>
            <w:r w:rsidRPr="00AA6BD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Subsequent changes</w:t>
            </w:r>
          </w:p>
        </w:tc>
      </w:tr>
      <w:tr w:rsidR="009259EB" w14:paraId="2B6772C3" w14:textId="77777777" w:rsidTr="00AA6BDE">
        <w:tc>
          <w:tcPr>
            <w:tcW w:w="5940" w:type="dxa"/>
          </w:tcPr>
          <w:p w14:paraId="0DF82225" w14:textId="3A73E87A" w:rsidR="009259EB" w:rsidRPr="007D1245" w:rsidRDefault="009259EB" w:rsidP="009259E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12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our 57 country data-set to investigate LOS for the most recent birth by key explanatory variables</w:t>
            </w:r>
          </w:p>
        </w:tc>
        <w:tc>
          <w:tcPr>
            <w:tcW w:w="9540" w:type="dxa"/>
          </w:tcPr>
          <w:p w14:paraId="03428EA8" w14:textId="06573A11" w:rsidR="009259EB" w:rsidRPr="003725FC" w:rsidRDefault="009259EB" w:rsidP="009259E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725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Done </w:t>
            </w:r>
          </w:p>
        </w:tc>
      </w:tr>
      <w:tr w:rsidR="009259EB" w14:paraId="2D311172" w14:textId="77777777" w:rsidTr="00AA6BDE">
        <w:tc>
          <w:tcPr>
            <w:tcW w:w="5940" w:type="dxa"/>
          </w:tcPr>
          <w:p w14:paraId="5A2860FA" w14:textId="3C9BE606" w:rsidR="009259EB" w:rsidRPr="009259EB" w:rsidRDefault="009259EB" w:rsidP="002A6D9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12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Also look at those getting weighed and getting pre-discharge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check (consequence of short LoS</w:t>
            </w:r>
            <w:r w:rsidR="002A6D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540" w:type="dxa"/>
          </w:tcPr>
          <w:p w14:paraId="5A1D32C2" w14:textId="5309AE1E" w:rsidR="009259EB" w:rsidRPr="009259EB" w:rsidRDefault="009259EB" w:rsidP="00AA6BD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25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2A6D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Data pulled but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not written up for this paper as they are about consequences rather than risk factors. </w:t>
            </w:r>
            <w:r w:rsidR="002A6D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Reason for change: Looking at things that may be the outcome of the short length of stay is another objective. We are 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lanning to do more work </w:t>
            </w:r>
            <w:r w:rsidR="002A6D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this area to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look at determinants to getting a pre-discharge check and of having </w:t>
            </w:r>
            <w:r w:rsidR="001D3D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="001D3D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weigh</w:t>
            </w:r>
            <w:r w:rsidR="001D3D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  <w:r w:rsidR="002A6D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where we look at many other risk factors for these outcomes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 For this </w:t>
            </w:r>
            <w:r w:rsidR="002A6D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future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paper, length of stay will be</w:t>
            </w:r>
            <w:r w:rsidR="002A6D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explanatory variable among others.</w:t>
            </w:r>
          </w:p>
        </w:tc>
      </w:tr>
      <w:tr w:rsidR="009259EB" w14:paraId="6BF49600" w14:textId="77777777" w:rsidTr="00AA6BDE">
        <w:tc>
          <w:tcPr>
            <w:tcW w:w="5940" w:type="dxa"/>
          </w:tcPr>
          <w:p w14:paraId="686FA259" w14:textId="77777777" w:rsidR="009259EB" w:rsidRPr="007D1245" w:rsidRDefault="009259EB" w:rsidP="009259E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12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Key steps will be</w:t>
            </w:r>
          </w:p>
          <w:p w14:paraId="4E771B81" w14:textId="77777777" w:rsidR="009259EB" w:rsidRDefault="009259EB" w:rsidP="005903C8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540" w:type="dxa"/>
          </w:tcPr>
          <w:p w14:paraId="4A66FC94" w14:textId="77777777" w:rsidR="009259EB" w:rsidRDefault="009259EB" w:rsidP="005903C8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</w:tc>
      </w:tr>
      <w:tr w:rsidR="009259EB" w14:paraId="5B95FBDB" w14:textId="77777777" w:rsidTr="00AA6BDE">
        <w:tc>
          <w:tcPr>
            <w:tcW w:w="5940" w:type="dxa"/>
          </w:tcPr>
          <w:p w14:paraId="23BAAD1B" w14:textId="77777777" w:rsidR="009259EB" w:rsidRPr="00FE58D8" w:rsidRDefault="009259EB" w:rsidP="009259E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58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countries which asked about LoS</w:t>
            </w:r>
          </w:p>
          <w:p w14:paraId="212B6ED8" w14:textId="640976BA" w:rsidR="009259EB" w:rsidRDefault="009259EB" w:rsidP="009259EB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540" w:type="dxa"/>
          </w:tcPr>
          <w:p w14:paraId="1A481D3A" w14:textId="596AD395" w:rsidR="009259EB" w:rsidRPr="003725FC" w:rsidRDefault="009259EB" w:rsidP="005903C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725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Done</w:t>
            </w:r>
          </w:p>
        </w:tc>
      </w:tr>
      <w:tr w:rsidR="009259EB" w14:paraId="12041611" w14:textId="77777777" w:rsidTr="00AA6BDE">
        <w:trPr>
          <w:trHeight w:val="425"/>
        </w:trPr>
        <w:tc>
          <w:tcPr>
            <w:tcW w:w="5940" w:type="dxa"/>
          </w:tcPr>
          <w:p w14:paraId="5A1CB95A" w14:textId="77777777" w:rsidR="009259EB" w:rsidRPr="00FE58D8" w:rsidRDefault="009259EB" w:rsidP="009259E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and o</w:t>
            </w:r>
            <w:r w:rsidRPr="00FE58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perationalize variables: outcome (linear/categorical) &amp; exposures</w:t>
            </w:r>
          </w:p>
          <w:p w14:paraId="23EBECD5" w14:textId="34758FE5" w:rsidR="009259EB" w:rsidRDefault="009259EB" w:rsidP="009259EB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540" w:type="dxa"/>
          </w:tcPr>
          <w:p w14:paraId="2CE96CEA" w14:textId="7243E0F4" w:rsidR="009259EB" w:rsidRPr="003725FC" w:rsidRDefault="009259EB" w:rsidP="005903C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725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Done</w:t>
            </w:r>
          </w:p>
        </w:tc>
      </w:tr>
      <w:tr w:rsidR="009259EB" w14:paraId="3CB0586B" w14:textId="77777777" w:rsidTr="00AA6BDE">
        <w:trPr>
          <w:trHeight w:val="71"/>
        </w:trPr>
        <w:tc>
          <w:tcPr>
            <w:tcW w:w="5940" w:type="dxa"/>
          </w:tcPr>
          <w:p w14:paraId="1D1E1591" w14:textId="77777777" w:rsidR="009259EB" w:rsidRPr="00FE58D8" w:rsidRDefault="009259EB" w:rsidP="009259E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Produce d</w:t>
            </w:r>
            <w:r w:rsidRPr="00FE58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escriptive tables</w:t>
            </w:r>
          </w:p>
          <w:p w14:paraId="41CF4179" w14:textId="3D688980" w:rsidR="009259EB" w:rsidRDefault="009259EB" w:rsidP="009259EB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540" w:type="dxa"/>
          </w:tcPr>
          <w:p w14:paraId="470F9ABE" w14:textId="3119EB13" w:rsidR="009259EB" w:rsidRPr="003725FC" w:rsidRDefault="009259EB" w:rsidP="005903C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725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Done</w:t>
            </w:r>
          </w:p>
        </w:tc>
      </w:tr>
      <w:tr w:rsidR="009259EB" w14:paraId="366000D7" w14:textId="77777777" w:rsidTr="00AA6BDE">
        <w:tc>
          <w:tcPr>
            <w:tcW w:w="5940" w:type="dxa"/>
          </w:tcPr>
          <w:p w14:paraId="543CE234" w14:textId="6E6FDAAC" w:rsidR="009259EB" w:rsidRDefault="009259EB" w:rsidP="009259E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Conduct m</w:t>
            </w:r>
            <w:r w:rsidRPr="007D12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ultivariable analyses (linear and logistic)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DHS data</w:t>
            </w:r>
            <w:r w:rsidRPr="007D12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interactions to be decided a-priori based on conceptualization</w:t>
            </w:r>
          </w:p>
        </w:tc>
        <w:tc>
          <w:tcPr>
            <w:tcW w:w="9540" w:type="dxa"/>
          </w:tcPr>
          <w:p w14:paraId="3EBEBCDB" w14:textId="4A5C0A40" w:rsidR="009259EB" w:rsidRPr="003725FC" w:rsidRDefault="009259EB" w:rsidP="005903C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725F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Done</w:t>
            </w:r>
          </w:p>
        </w:tc>
      </w:tr>
    </w:tbl>
    <w:p w14:paraId="3D165111" w14:textId="77777777" w:rsidR="005903C8" w:rsidRPr="00FE58D8" w:rsidRDefault="005903C8" w:rsidP="005903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15480" w:type="dxa"/>
        <w:tblInd w:w="-725" w:type="dxa"/>
        <w:tblLook w:val="04A0" w:firstRow="1" w:lastRow="0" w:firstColumn="1" w:lastColumn="0" w:noHBand="0" w:noVBand="1"/>
      </w:tblPr>
      <w:tblGrid>
        <w:gridCol w:w="5940"/>
        <w:gridCol w:w="9540"/>
      </w:tblGrid>
      <w:tr w:rsidR="009259EB" w:rsidRPr="00553464" w14:paraId="12157A9B" w14:textId="56D1C755" w:rsidTr="001D3D47">
        <w:tc>
          <w:tcPr>
            <w:tcW w:w="5940" w:type="dxa"/>
          </w:tcPr>
          <w:p w14:paraId="69057990" w14:textId="408B05F3" w:rsidR="009259EB" w:rsidRPr="00E50124" w:rsidRDefault="009259EB" w:rsidP="00E42144">
            <w:pPr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E50124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br w:type="page"/>
            </w:r>
            <w:r w:rsidRPr="00E50124">
              <w:rPr>
                <w:rFonts w:ascii="Arial" w:eastAsia="Times New Roman" w:hAnsi="Arial" w:cs="Arial"/>
                <w:b/>
                <w:sz w:val="28"/>
                <w:szCs w:val="20"/>
                <w:u w:val="single"/>
                <w:lang w:eastAsia="en-GB"/>
              </w:rPr>
              <w:t>Draft Analysis Plans April 28- May 5th 2015</w:t>
            </w:r>
            <w:r w:rsidRPr="00E50124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</w:tc>
        <w:tc>
          <w:tcPr>
            <w:tcW w:w="9540" w:type="dxa"/>
          </w:tcPr>
          <w:p w14:paraId="48D8F43A" w14:textId="6876D828" w:rsidR="009259EB" w:rsidRPr="00E50124" w:rsidRDefault="001D3D47" w:rsidP="00E42144">
            <w:pPr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3725FC">
              <w:rPr>
                <w:rFonts w:ascii="Arial" w:eastAsia="Times New Roman" w:hAnsi="Arial" w:cs="Arial"/>
                <w:b/>
                <w:sz w:val="28"/>
                <w:szCs w:val="20"/>
                <w:u w:val="single"/>
                <w:lang w:eastAsia="en-GB"/>
              </w:rPr>
              <w:t xml:space="preserve">Decision </w:t>
            </w:r>
            <w:r w:rsidRPr="00A34DCD">
              <w:rPr>
                <w:rFonts w:ascii="Arial" w:eastAsia="Times New Roman" w:hAnsi="Arial" w:cs="Arial"/>
                <w:b/>
                <w:sz w:val="28"/>
                <w:szCs w:val="20"/>
                <w:u w:val="single"/>
                <w:lang w:eastAsia="en-GB"/>
              </w:rPr>
              <w:t>made/</w:t>
            </w:r>
            <w:r w:rsidRPr="00AA6BDE">
              <w:rPr>
                <w:rFonts w:ascii="Arial" w:eastAsia="Times New Roman" w:hAnsi="Arial" w:cs="Arial"/>
                <w:b/>
                <w:sz w:val="28"/>
                <w:szCs w:val="20"/>
                <w:u w:val="single"/>
                <w:lang w:eastAsia="en-GB"/>
              </w:rPr>
              <w:t>Subsequent changes</w:t>
            </w:r>
          </w:p>
        </w:tc>
      </w:tr>
      <w:tr w:rsidR="009259EB" w:rsidRPr="00553464" w14:paraId="7FFEBEF9" w14:textId="77777777" w:rsidTr="003725FC">
        <w:tc>
          <w:tcPr>
            <w:tcW w:w="15480" w:type="dxa"/>
            <w:gridSpan w:val="2"/>
            <w:shd w:val="clear" w:color="auto" w:fill="DEEAF6" w:themeFill="accent1" w:themeFillTint="33"/>
          </w:tcPr>
          <w:p w14:paraId="210961EF" w14:textId="1C0E43BA" w:rsidR="009259EB" w:rsidRPr="009259EB" w:rsidRDefault="009259EB" w:rsidP="009259E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9259EB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Operationalize outcome variables </w:t>
            </w:r>
          </w:p>
        </w:tc>
      </w:tr>
      <w:tr w:rsidR="009259EB" w:rsidRPr="00553464" w14:paraId="0EB01549" w14:textId="77777777" w:rsidTr="001D3D47">
        <w:tc>
          <w:tcPr>
            <w:tcW w:w="5940" w:type="dxa"/>
          </w:tcPr>
          <w:p w14:paraId="7C2D32D4" w14:textId="5F1D6BC5" w:rsidR="009259EB" w:rsidRDefault="009259EB" w:rsidP="009259EB">
            <w:pPr>
              <w:pStyle w:val="ListParagraph"/>
              <w:numPr>
                <w:ilvl w:val="1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Find countries with data.</w:t>
            </w:r>
            <w:r w:rsidRPr="009259EB">
              <w:rPr>
                <w:rFonts w:ascii="Arial" w:hAnsi="Arial" w:cs="Arial"/>
                <w:sz w:val="20"/>
                <w:szCs w:val="20"/>
              </w:rPr>
              <w:t xml:space="preserve"> Review countries to identify those with length</w:t>
            </w:r>
            <w:r w:rsidR="00370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9EB">
              <w:rPr>
                <w:rFonts w:ascii="Arial" w:hAnsi="Arial" w:cs="Arial"/>
                <w:sz w:val="20"/>
                <w:szCs w:val="20"/>
              </w:rPr>
              <w:t>o</w:t>
            </w:r>
            <w:r w:rsidR="003704E8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9259EB">
              <w:rPr>
                <w:rFonts w:ascii="Arial" w:hAnsi="Arial" w:cs="Arial"/>
                <w:sz w:val="20"/>
                <w:szCs w:val="20"/>
              </w:rPr>
              <w:t>stay data</w:t>
            </w:r>
          </w:p>
          <w:p w14:paraId="656753C3" w14:textId="6407C653" w:rsidR="009259EB" w:rsidRPr="00E50124" w:rsidRDefault="009259EB" w:rsidP="009259EB">
            <w:pPr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</w:p>
        </w:tc>
        <w:tc>
          <w:tcPr>
            <w:tcW w:w="9540" w:type="dxa"/>
          </w:tcPr>
          <w:p w14:paraId="48054EE2" w14:textId="1B38E2F8" w:rsidR="009259EB" w:rsidRPr="009259EB" w:rsidRDefault="009259EB" w:rsidP="009259EB">
            <w:pPr>
              <w:ind w:left="180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Done. </w:t>
            </w:r>
            <w:r w:rsidRPr="009259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31/57 countries have relevant questions (including Moldova which was found later with variable with different name)</w:t>
            </w:r>
          </w:p>
        </w:tc>
      </w:tr>
      <w:tr w:rsidR="009259EB" w:rsidRPr="00553464" w14:paraId="27BD58B7" w14:textId="77777777" w:rsidTr="001D3D47">
        <w:trPr>
          <w:trHeight w:val="2326"/>
        </w:trPr>
        <w:tc>
          <w:tcPr>
            <w:tcW w:w="5940" w:type="dxa"/>
          </w:tcPr>
          <w:p w14:paraId="19505C42" w14:textId="030CA421" w:rsidR="009259EB" w:rsidRPr="00DB4A77" w:rsidRDefault="009259EB" w:rsidP="009259EB">
            <w:pPr>
              <w:pStyle w:val="ListParagraph"/>
              <w:numPr>
                <w:ilvl w:val="1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to deal with data measures in hours, days and weeks</w:t>
            </w:r>
            <w:r w:rsidR="00AA6B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Pr="00DB4A77">
              <w:rPr>
                <w:rFonts w:ascii="Arial" w:hAnsi="Arial" w:cs="Arial"/>
                <w:sz w:val="20"/>
                <w:szCs w:val="20"/>
              </w:rPr>
              <w:t>Responses “1 week” -- is that 7 days or 10 days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58FEBFA" w14:textId="35F780DE" w:rsidR="009259EB" w:rsidRPr="00E50124" w:rsidRDefault="009259EB" w:rsidP="009259EB">
            <w:pPr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9540" w:type="dxa"/>
          </w:tcPr>
          <w:p w14:paraId="6616BDF7" w14:textId="79BE791A" w:rsidR="009259EB" w:rsidRDefault="009259EB" w:rsidP="009259E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Done. Decision</w:t>
            </w:r>
            <w:r w:rsidRPr="009259E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259EB">
              <w:rPr>
                <w:rFonts w:ascii="Arial" w:hAnsi="Arial" w:cs="Arial"/>
                <w:sz w:val="20"/>
                <w:szCs w:val="20"/>
              </w:rPr>
              <w:t xml:space="preserve"> Use as 10 days (Mid-point (so 1 week is 10 days, 2 weeks is 17 days etc….). </w:t>
            </w:r>
          </w:p>
          <w:p w14:paraId="7FCF3A7E" w14:textId="118F42ED" w:rsidR="009259EB" w:rsidRPr="009259EB" w:rsidRDefault="009259EB" w:rsidP="009259E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 xml:space="preserve">Conversion of days/weeks to hours </w:t>
            </w:r>
          </w:p>
          <w:p w14:paraId="4C03F493" w14:textId="77777777" w:rsidR="009259EB" w:rsidRPr="009259EB" w:rsidRDefault="009259EB" w:rsidP="009259EB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Hours: up to 23 reported in hours. If reported in hours, use hours even if &gt; 23 hours (so, if say 48 hours or 36 hours use that. If days,</w:t>
            </w:r>
          </w:p>
          <w:p w14:paraId="4ECA8E88" w14:textId="77777777" w:rsidR="009259EB" w:rsidRPr="009259EB" w:rsidRDefault="009259EB" w:rsidP="009259EB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Days: (i.e., 201 = 1 day) – use (number of day*24)+12 hours, so 1 day is 36 hours, 2 days is (</w:t>
            </w:r>
            <w:proofErr w:type="spellStart"/>
            <w:r w:rsidRPr="009259EB">
              <w:rPr>
                <w:rFonts w:ascii="Arial" w:hAnsi="Arial" w:cs="Arial"/>
                <w:sz w:val="20"/>
                <w:szCs w:val="20"/>
              </w:rPr>
              <w:t>2x24</w:t>
            </w:r>
            <w:proofErr w:type="spellEnd"/>
            <w:r w:rsidRPr="009259EB">
              <w:rPr>
                <w:rFonts w:ascii="Arial" w:hAnsi="Arial" w:cs="Arial"/>
                <w:sz w:val="20"/>
                <w:szCs w:val="20"/>
              </w:rPr>
              <w:t>)+12 =</w:t>
            </w:r>
          </w:p>
          <w:p w14:paraId="4BCADD29" w14:textId="77777777" w:rsidR="009259EB" w:rsidRPr="009259EB" w:rsidRDefault="009259EB" w:rsidP="009259EB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 xml:space="preserve">1 week is 10 DAYS: 2 weeks is 17 days, 3 weeks is…. (N of weeks*7)+3.  </w:t>
            </w:r>
          </w:p>
          <w:p w14:paraId="3D5CAF49" w14:textId="6CF3C567" w:rsidR="009259EB" w:rsidRPr="00E50124" w:rsidRDefault="009259EB" w:rsidP="009259EB">
            <w:pPr>
              <w:ind w:left="900"/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Do this in order weeks, then days.</w:t>
            </w:r>
          </w:p>
        </w:tc>
      </w:tr>
      <w:tr w:rsidR="009259EB" w:rsidRPr="00553464" w14:paraId="0436CD79" w14:textId="77777777" w:rsidTr="001D3D47">
        <w:trPr>
          <w:trHeight w:val="171"/>
        </w:trPr>
        <w:tc>
          <w:tcPr>
            <w:tcW w:w="5940" w:type="dxa"/>
          </w:tcPr>
          <w:p w14:paraId="774F1CBA" w14:textId="65B171A8" w:rsidR="009259EB" w:rsidRPr="00E50124" w:rsidRDefault="009259EB" w:rsidP="009259EB">
            <w:pPr>
              <w:pStyle w:val="ListParagraph"/>
              <w:numPr>
                <w:ilvl w:val="1"/>
                <w:numId w:val="2"/>
              </w:numPr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DB4A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Check LOS including 96-99 and whether appropriate to recode as missing</w:t>
            </w:r>
          </w:p>
        </w:tc>
        <w:tc>
          <w:tcPr>
            <w:tcW w:w="9540" w:type="dxa"/>
          </w:tcPr>
          <w:p w14:paraId="310E148A" w14:textId="399FED81" w:rsidR="009259EB" w:rsidRPr="009259EB" w:rsidRDefault="009259EB" w:rsidP="009259EB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  <w:r w:rsidRPr="009259EB">
              <w:rPr>
                <w:rFonts w:ascii="Arial" w:hAnsi="Arial" w:cs="Arial"/>
                <w:b/>
                <w:sz w:val="20"/>
                <w:szCs w:val="20"/>
              </w:rPr>
              <w:t>Done</w:t>
            </w:r>
          </w:p>
        </w:tc>
      </w:tr>
      <w:tr w:rsidR="009259EB" w:rsidRPr="00553464" w14:paraId="0694B92A" w14:textId="77777777" w:rsidTr="001D3D47">
        <w:tc>
          <w:tcPr>
            <w:tcW w:w="5940" w:type="dxa"/>
          </w:tcPr>
          <w:p w14:paraId="1512699F" w14:textId="4AF771BA" w:rsidR="009259EB" w:rsidRPr="00DB4A77" w:rsidRDefault="009259EB" w:rsidP="009259EB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4A77">
              <w:rPr>
                <w:rFonts w:ascii="Arial" w:hAnsi="Arial" w:cs="Arial"/>
                <w:sz w:val="20"/>
                <w:szCs w:val="20"/>
              </w:rPr>
              <w:lastRenderedPageBreak/>
              <w:t>Decide outliers’ cut-off and transformation (descriptive and/or analytical)</w:t>
            </w:r>
            <w:r>
              <w:rPr>
                <w:rFonts w:ascii="Arial" w:hAnsi="Arial" w:cs="Arial"/>
                <w:sz w:val="20"/>
                <w:szCs w:val="20"/>
              </w:rPr>
              <w:t>. R</w:t>
            </w:r>
            <w:r w:rsidRPr="00DB4A77">
              <w:rPr>
                <w:rFonts w:ascii="Arial" w:hAnsi="Arial" w:cs="Arial"/>
                <w:sz w:val="20"/>
                <w:szCs w:val="20"/>
              </w:rPr>
              <w:t>eviewed LSE paper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Kulinskaya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2005)</w:t>
            </w:r>
            <w:r w:rsidRPr="00DB4A77">
              <w:rPr>
                <w:rFonts w:ascii="Arial" w:hAnsi="Arial" w:cs="Arial"/>
                <w:sz w:val="20"/>
                <w:szCs w:val="20"/>
              </w:rPr>
              <w:t>: 3 alternatives differ in outliers handling</w:t>
            </w:r>
          </w:p>
          <w:p w14:paraId="7E6AAE1B" w14:textId="77777777" w:rsidR="009259EB" w:rsidRPr="00FE58D8" w:rsidRDefault="009259EB" w:rsidP="009259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E58D8">
              <w:rPr>
                <w:rFonts w:ascii="Arial" w:hAnsi="Arial" w:cs="Arial"/>
                <w:sz w:val="20"/>
                <w:szCs w:val="20"/>
              </w:rPr>
              <w:t>Remove outliers from raw data</w:t>
            </w:r>
          </w:p>
          <w:p w14:paraId="5696364B" w14:textId="77777777" w:rsidR="009259EB" w:rsidRDefault="009259EB" w:rsidP="009259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E58D8">
              <w:rPr>
                <w:rFonts w:ascii="Arial" w:hAnsi="Arial" w:cs="Arial"/>
                <w:sz w:val="20"/>
                <w:szCs w:val="20"/>
              </w:rPr>
              <w:t>Remove outliers from log-transformed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AE5AED" w14:textId="345BE3E5" w:rsidR="009259EB" w:rsidRPr="009259EB" w:rsidRDefault="009259EB" w:rsidP="009259EB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adaptive</w:t>
            </w:r>
            <w:r w:rsidRPr="009259EB">
              <w:rPr>
                <w:rFonts w:ascii="Arial" w:hAnsi="Arial" w:cs="Arial"/>
                <w:sz w:val="20"/>
                <w:szCs w:val="20"/>
              </w:rPr>
              <w:t xml:space="preserve"> model building with predicted v observed</w:t>
            </w:r>
          </w:p>
        </w:tc>
        <w:tc>
          <w:tcPr>
            <w:tcW w:w="9540" w:type="dxa"/>
          </w:tcPr>
          <w:p w14:paraId="72E2EC6B" w14:textId="0FC70874" w:rsidR="009259EB" w:rsidRPr="00E50124" w:rsidRDefault="009259EB" w:rsidP="002A6D92">
            <w:pPr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9259EB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ecision</w:t>
            </w:r>
            <w:r w:rsidRPr="009259E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259EB">
              <w:rPr>
                <w:rFonts w:ascii="Arial" w:hAnsi="Arial" w:cs="Arial"/>
                <w:sz w:val="20"/>
                <w:szCs w:val="20"/>
              </w:rPr>
              <w:t xml:space="preserve"> Descriptive analysis: truncate from raw data at three weeks based on small percentage but also sense that &gt; 3 weeks is long;  Cut-off for outliers: include those staying 3 weeks, which with recode method above would come out at 588 hours; </w:t>
            </w:r>
            <w:r w:rsidRPr="009259EB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ecision</w:t>
            </w:r>
            <w:r w:rsidRPr="009259E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259EB">
              <w:rPr>
                <w:rFonts w:ascii="Arial" w:hAnsi="Arial" w:cs="Arial"/>
                <w:sz w:val="20"/>
                <w:szCs w:val="20"/>
              </w:rPr>
              <w:t xml:space="preserve"> Regression: truncate outliers from log-transformed data (based on percentiles). </w:t>
            </w:r>
            <w:r w:rsidRPr="00AA6BDE">
              <w:rPr>
                <w:rFonts w:ascii="Arial" w:hAnsi="Arial" w:cs="Arial"/>
                <w:b/>
                <w:sz w:val="20"/>
                <w:szCs w:val="20"/>
              </w:rPr>
              <w:t>CHANGE and</w:t>
            </w:r>
            <w:r w:rsidRPr="00AA6BDE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AA6BDE">
              <w:rPr>
                <w:rFonts w:ascii="Arial" w:hAnsi="Arial" w:cs="Arial"/>
                <w:b/>
                <w:sz w:val="20"/>
                <w:szCs w:val="20"/>
              </w:rPr>
              <w:t>ubsequent decision</w:t>
            </w:r>
            <w:r w:rsidRPr="00A34DC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Decided not to use log-transformed data because it was easier to understand untransformed data</w:t>
            </w:r>
            <w:r w:rsidR="002A6D92">
              <w:rPr>
                <w:rFonts w:ascii="Arial" w:hAnsi="Arial" w:cs="Arial"/>
                <w:sz w:val="20"/>
                <w:szCs w:val="20"/>
              </w:rPr>
              <w:t xml:space="preserve">. Decided to check with a sensitivity analysis and </w:t>
            </w:r>
            <w:r>
              <w:rPr>
                <w:rFonts w:ascii="Arial" w:hAnsi="Arial" w:cs="Arial"/>
                <w:sz w:val="20"/>
                <w:szCs w:val="20"/>
              </w:rPr>
              <w:t>because direction and relative magnitude of the effect did not differ</w:t>
            </w:r>
            <w:r w:rsidR="002A6D92">
              <w:rPr>
                <w:rFonts w:ascii="Arial" w:hAnsi="Arial" w:cs="Arial"/>
                <w:sz w:val="20"/>
                <w:szCs w:val="20"/>
              </w:rPr>
              <w:t>, we decided i</w:t>
            </w:r>
            <w:r>
              <w:rPr>
                <w:rFonts w:ascii="Arial" w:hAnsi="Arial" w:cs="Arial"/>
                <w:sz w:val="20"/>
                <w:szCs w:val="20"/>
              </w:rPr>
              <w:t xml:space="preserve">nstead decided to use the same </w:t>
            </w:r>
            <w:r w:rsidRPr="009259EB">
              <w:rPr>
                <w:rFonts w:ascii="Arial" w:hAnsi="Arial" w:cs="Arial"/>
                <w:sz w:val="20"/>
                <w:szCs w:val="20"/>
              </w:rPr>
              <w:t>truncation as in the descriptive</w:t>
            </w:r>
            <w:r>
              <w:rPr>
                <w:rFonts w:ascii="Arial" w:hAnsi="Arial" w:cs="Arial"/>
                <w:sz w:val="20"/>
                <w:szCs w:val="20"/>
              </w:rPr>
              <w:t xml:space="preserve"> analyses</w:t>
            </w:r>
            <w:r w:rsidR="002A6D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259EB" w:rsidRPr="00553464" w14:paraId="067DC3A7" w14:textId="77777777" w:rsidTr="001D3D47">
        <w:tc>
          <w:tcPr>
            <w:tcW w:w="5940" w:type="dxa"/>
          </w:tcPr>
          <w:p w14:paraId="20E8ED44" w14:textId="211B35C6" w:rsidR="009259EB" w:rsidRPr="00316601" w:rsidRDefault="009259EB" w:rsidP="009259EB">
            <w:pPr>
              <w:pStyle w:val="ListParagraph"/>
              <w:numPr>
                <w:ilvl w:val="1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2F6D">
              <w:rPr>
                <w:rFonts w:ascii="Arial" w:hAnsi="Arial" w:cs="Arial"/>
                <w:sz w:val="20"/>
                <w:szCs w:val="20"/>
              </w:rPr>
              <w:t xml:space="preserve">DECIDE whether </w:t>
            </w:r>
            <w:r>
              <w:rPr>
                <w:rFonts w:ascii="Arial" w:hAnsi="Arial" w:cs="Arial"/>
                <w:sz w:val="20"/>
                <w:szCs w:val="20"/>
              </w:rPr>
              <w:t>to show results as l</w:t>
            </w:r>
            <w:r w:rsidRPr="00C02F6D">
              <w:rPr>
                <w:rFonts w:ascii="Arial" w:hAnsi="Arial" w:cs="Arial"/>
                <w:sz w:val="20"/>
                <w:szCs w:val="20"/>
              </w:rPr>
              <w:t>inear (number of hours) or logistic</w:t>
            </w:r>
            <w:r>
              <w:rPr>
                <w:rFonts w:ascii="Arial" w:hAnsi="Arial" w:cs="Arial"/>
                <w:sz w:val="20"/>
                <w:szCs w:val="20"/>
              </w:rPr>
              <w:t xml:space="preserve"> (cutoff; too short or (short, okay, too long)</w:t>
            </w:r>
          </w:p>
          <w:p w14:paraId="23F8B49E" w14:textId="432F5736" w:rsidR="009259EB" w:rsidRPr="00E50124" w:rsidRDefault="009259EB" w:rsidP="009259EB">
            <w:pPr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</w:p>
        </w:tc>
        <w:tc>
          <w:tcPr>
            <w:tcW w:w="9540" w:type="dxa"/>
          </w:tcPr>
          <w:p w14:paraId="06E2F8A0" w14:textId="194A8089" w:rsidR="009259EB" w:rsidRDefault="009259EB" w:rsidP="009259EB">
            <w:p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b/>
                <w:sz w:val="20"/>
                <w:szCs w:val="20"/>
              </w:rPr>
              <w:t>Decision:</w:t>
            </w:r>
            <w:r w:rsidRPr="009259EB">
              <w:rPr>
                <w:rFonts w:ascii="Arial" w:hAnsi="Arial" w:cs="Arial"/>
                <w:sz w:val="20"/>
                <w:szCs w:val="20"/>
              </w:rPr>
              <w:t xml:space="preserve"> Do both linear and logistic.</w:t>
            </w:r>
            <w:r>
              <w:rPr>
                <w:rFonts w:ascii="Arial" w:hAnsi="Arial" w:cs="Arial"/>
                <w:sz w:val="20"/>
                <w:szCs w:val="20"/>
              </w:rPr>
              <w:t xml:space="preserve"> Logistic to be done separately for vaginal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c-sections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there different definitions of what is too short. Decided to do too short  but not too long as we could not justify saying a stay was too long   without knowing if there were major complications requiring a longer stay.  By contrast, there are standards </w:t>
            </w:r>
          </w:p>
          <w:p w14:paraId="512A9552" w14:textId="4C68D6D6" w:rsidR="009259EB" w:rsidRPr="009259EB" w:rsidRDefault="009259EB" w:rsidP="00925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259EB">
              <w:rPr>
                <w:rFonts w:ascii="Arial" w:hAnsi="Arial" w:cs="Arial"/>
                <w:sz w:val="20"/>
                <w:szCs w:val="20"/>
              </w:rPr>
              <w:t>inear for everyone (excluding outliers)</w:t>
            </w:r>
          </w:p>
          <w:p w14:paraId="69AF4F91" w14:textId="77777777" w:rsidR="009259EB" w:rsidRPr="00FE58D8" w:rsidRDefault="009259EB" w:rsidP="009259EB">
            <w:pPr>
              <w:pStyle w:val="ListParagraph"/>
              <w:numPr>
                <w:ilvl w:val="1"/>
                <w:numId w:val="5"/>
              </w:numPr>
              <w:ind w:left="432" w:firstLine="0"/>
              <w:rPr>
                <w:rFonts w:ascii="Arial" w:hAnsi="Arial" w:cs="Arial"/>
                <w:sz w:val="20"/>
                <w:szCs w:val="20"/>
              </w:rPr>
            </w:pPr>
            <w:r w:rsidRPr="00FE58D8">
              <w:rPr>
                <w:rFonts w:ascii="Arial" w:hAnsi="Arial" w:cs="Arial"/>
                <w:sz w:val="20"/>
                <w:szCs w:val="20"/>
              </w:rPr>
              <w:t>separate model for vaginal and C-section deliveries</w:t>
            </w:r>
          </w:p>
          <w:p w14:paraId="058C5348" w14:textId="77777777" w:rsidR="009259EB" w:rsidRDefault="009259EB" w:rsidP="009259EB">
            <w:pPr>
              <w:pStyle w:val="ListParagraph"/>
              <w:numPr>
                <w:ilvl w:val="4"/>
                <w:numId w:val="6"/>
              </w:numPr>
              <w:ind w:left="432" w:firstLine="0"/>
              <w:rPr>
                <w:rFonts w:ascii="Arial" w:hAnsi="Arial" w:cs="Arial"/>
                <w:sz w:val="20"/>
                <w:szCs w:val="20"/>
              </w:rPr>
            </w:pPr>
            <w:r w:rsidRPr="00221DD7">
              <w:rPr>
                <w:rFonts w:ascii="Arial" w:hAnsi="Arial" w:cs="Arial"/>
                <w:sz w:val="20"/>
                <w:szCs w:val="20"/>
              </w:rPr>
              <w:t>another model with both modes of deliveries, including as covariate</w:t>
            </w:r>
          </w:p>
          <w:p w14:paraId="1735D01E" w14:textId="1342C019" w:rsidR="009259EB" w:rsidRPr="00E50124" w:rsidRDefault="009259EB" w:rsidP="009259EB">
            <w:pPr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minimum required stay</w:t>
            </w:r>
          </w:p>
        </w:tc>
      </w:tr>
      <w:tr w:rsidR="009259EB" w:rsidRPr="00553464" w14:paraId="26C09E53" w14:textId="77777777" w:rsidTr="001D3D47">
        <w:tc>
          <w:tcPr>
            <w:tcW w:w="5940" w:type="dxa"/>
          </w:tcPr>
          <w:p w14:paraId="0A319DFE" w14:textId="77777777" w:rsidR="009259EB" w:rsidRDefault="009259EB" w:rsidP="009259EB">
            <w:pPr>
              <w:pStyle w:val="ListParagraph"/>
              <w:numPr>
                <w:ilvl w:val="1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Present LoS </w:t>
            </w:r>
            <w:r w:rsidRPr="00AA6BD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days or hours?</w:t>
            </w:r>
          </w:p>
          <w:p w14:paraId="573CB2A5" w14:textId="07B4AECC" w:rsidR="009259EB" w:rsidRPr="00E50124" w:rsidRDefault="009259EB" w:rsidP="009259EB">
            <w:pPr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</w:p>
        </w:tc>
        <w:tc>
          <w:tcPr>
            <w:tcW w:w="9540" w:type="dxa"/>
          </w:tcPr>
          <w:p w14:paraId="4E9E3769" w14:textId="3FD0C56D" w:rsidR="009259EB" w:rsidRPr="00E50124" w:rsidRDefault="009259EB" w:rsidP="00E42144">
            <w:pPr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9259EB">
              <w:rPr>
                <w:rFonts w:ascii="Arial" w:hAnsi="Arial" w:cs="Arial"/>
                <w:b/>
                <w:sz w:val="20"/>
                <w:szCs w:val="20"/>
              </w:rPr>
              <w:t>Decision: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4A77">
              <w:rPr>
                <w:rFonts w:ascii="Arial" w:hAnsi="Arial" w:cs="Arial"/>
                <w:sz w:val="20"/>
                <w:szCs w:val="20"/>
              </w:rPr>
              <w:t>Keep LOS in hours but will present in days in descriptive (hard to understand long periods in hours)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DB4A77">
              <w:rPr>
                <w:rFonts w:ascii="Arial" w:hAnsi="Arial" w:cs="Arial"/>
                <w:sz w:val="20"/>
                <w:szCs w:val="20"/>
              </w:rPr>
              <w:t xml:space="preserve"> in hours for effect estimates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DB4A77">
              <w:rPr>
                <w:rFonts w:ascii="Arial" w:hAnsi="Arial" w:cs="Arial"/>
                <w:sz w:val="20"/>
                <w:szCs w:val="20"/>
              </w:rPr>
              <w:t xml:space="preserve"> linear regression</w:t>
            </w:r>
          </w:p>
        </w:tc>
      </w:tr>
      <w:tr w:rsidR="009259EB" w:rsidRPr="00553464" w14:paraId="5C18E785" w14:textId="461E2192" w:rsidTr="001D3D47">
        <w:tc>
          <w:tcPr>
            <w:tcW w:w="5940" w:type="dxa"/>
          </w:tcPr>
          <w:p w14:paraId="544AFEAC" w14:textId="39A271FF" w:rsidR="009259EB" w:rsidRPr="00316601" w:rsidRDefault="009259EB" w:rsidP="009259EB">
            <w:pPr>
              <w:pStyle w:val="ListParagraph"/>
              <w:numPr>
                <w:ilvl w:val="1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66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Select cutoff for “too short”</w:t>
            </w:r>
            <w:r w:rsidRPr="00316601">
              <w:rPr>
                <w:rFonts w:ascii="Arial" w:hAnsi="Arial" w:cs="Arial"/>
                <w:sz w:val="20"/>
                <w:szCs w:val="20"/>
              </w:rPr>
              <w:t xml:space="preserve"> (above or below the cutoff – risk of staying less time than cutoff – 24 for vaginal, 72 or 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601">
              <w:rPr>
                <w:rFonts w:ascii="Arial" w:hAnsi="Arial" w:cs="Arial"/>
                <w:sz w:val="20"/>
                <w:szCs w:val="20"/>
              </w:rPr>
              <w:t>hrs.? for C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16601">
              <w:rPr>
                <w:rFonts w:ascii="Arial" w:hAnsi="Arial" w:cs="Arial"/>
                <w:sz w:val="20"/>
                <w:szCs w:val="20"/>
              </w:rPr>
              <w:t>section)</w:t>
            </w:r>
            <w:r>
              <w:rPr>
                <w:rFonts w:ascii="Arial" w:hAnsi="Arial" w:cs="Arial"/>
                <w:sz w:val="20"/>
                <w:szCs w:val="20"/>
              </w:rPr>
              <w:t xml:space="preserve"> according to literature</w:t>
            </w:r>
          </w:p>
        </w:tc>
        <w:tc>
          <w:tcPr>
            <w:tcW w:w="9540" w:type="dxa"/>
          </w:tcPr>
          <w:p w14:paraId="0CFAC957" w14:textId="083C6344" w:rsidR="009259EB" w:rsidRPr="00353E79" w:rsidRDefault="009259EB" w:rsidP="009259EB">
            <w:pPr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9259EB">
              <w:rPr>
                <w:rFonts w:ascii="Arial" w:hAnsi="Arial" w:cs="Arial"/>
                <w:b/>
                <w:sz w:val="20"/>
                <w:szCs w:val="20"/>
              </w:rPr>
              <w:t>Decision:</w:t>
            </w:r>
            <w:r w:rsidRPr="009259EB">
              <w:rPr>
                <w:rFonts w:ascii="Arial" w:hAnsi="Arial" w:cs="Arial"/>
                <w:sz w:val="20"/>
                <w:szCs w:val="20"/>
              </w:rPr>
              <w:t xml:space="preserve"> Logistic for too short (&lt;24 vaginal/&lt;72 for C-section)</w:t>
            </w:r>
          </w:p>
        </w:tc>
      </w:tr>
      <w:tr w:rsidR="009259EB" w:rsidRPr="00553464" w14:paraId="3E5BD618" w14:textId="77777777" w:rsidTr="003725FC">
        <w:trPr>
          <w:trHeight w:val="287"/>
        </w:trPr>
        <w:tc>
          <w:tcPr>
            <w:tcW w:w="15480" w:type="dxa"/>
            <w:gridSpan w:val="2"/>
            <w:shd w:val="clear" w:color="auto" w:fill="DEEAF6" w:themeFill="accent1" w:themeFillTint="33"/>
          </w:tcPr>
          <w:p w14:paraId="0BB51E66" w14:textId="7C70D02F" w:rsidR="009259EB" w:rsidRPr="009259EB" w:rsidRDefault="009259EB" w:rsidP="003725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259EB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 xml:space="preserve">Operationalize explanatory variables </w:t>
            </w:r>
          </w:p>
        </w:tc>
      </w:tr>
      <w:tr w:rsidR="009259EB" w:rsidRPr="00553464" w14:paraId="128924CC" w14:textId="11A29A3E" w:rsidTr="001D3D47">
        <w:tc>
          <w:tcPr>
            <w:tcW w:w="5940" w:type="dxa"/>
          </w:tcPr>
          <w:p w14:paraId="4271967A" w14:textId="3FB16CD1" w:rsidR="009259EB" w:rsidRPr="009259EB" w:rsidRDefault="009259EB" w:rsidP="009259EB">
            <w:p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Include:</w:t>
            </w:r>
          </w:p>
          <w:p w14:paraId="123C511E" w14:textId="77777777" w:rsidR="009259EB" w:rsidRPr="009259EB" w:rsidRDefault="009259EB" w:rsidP="009259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mother’s age &amp; parity (birth order);</w:t>
            </w:r>
          </w:p>
          <w:p w14:paraId="2F009A48" w14:textId="77777777" w:rsidR="009259EB" w:rsidRPr="009259EB" w:rsidRDefault="009259EB" w:rsidP="009259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sex of child;</w:t>
            </w:r>
          </w:p>
          <w:p w14:paraId="452B8057" w14:textId="77777777" w:rsidR="009259EB" w:rsidRPr="009259EB" w:rsidRDefault="009259EB" w:rsidP="009259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level of delivery facility (hospital or lower);</w:t>
            </w:r>
          </w:p>
          <w:p w14:paraId="30E76EAF" w14:textId="77777777" w:rsidR="009259EB" w:rsidRPr="009259EB" w:rsidRDefault="009259EB" w:rsidP="009259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delivery facility sector (public-private);</w:t>
            </w:r>
          </w:p>
          <w:p w14:paraId="398E0AB0" w14:textId="77777777" w:rsidR="009259EB" w:rsidRPr="009259EB" w:rsidRDefault="009259EB" w:rsidP="009259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Birth attendant;</w:t>
            </w:r>
          </w:p>
          <w:p w14:paraId="193CD6FC" w14:textId="77777777" w:rsidR="009259EB" w:rsidRPr="009259EB" w:rsidRDefault="009259EB" w:rsidP="009259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 xml:space="preserve">Residence; region </w:t>
            </w:r>
          </w:p>
          <w:p w14:paraId="4E103B3E" w14:textId="69A2566B" w:rsidR="009259EB" w:rsidRPr="009259EB" w:rsidRDefault="009259EB" w:rsidP="009259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cesarean section (Mode-of-delivery) (index child);</w:t>
            </w:r>
          </w:p>
          <w:p w14:paraId="5FBD8E1E" w14:textId="77777777" w:rsidR="009259EB" w:rsidRPr="009259EB" w:rsidRDefault="009259EB" w:rsidP="009259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child survival; (index child);</w:t>
            </w:r>
          </w:p>
          <w:p w14:paraId="0601F183" w14:textId="77777777" w:rsidR="009259EB" w:rsidRPr="009259EB" w:rsidRDefault="009259EB" w:rsidP="009259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SES: Wealth quintile, Marital status</w:t>
            </w:r>
          </w:p>
          <w:p w14:paraId="5F3D018E" w14:textId="24C35417" w:rsidR="009259EB" w:rsidRPr="009259EB" w:rsidRDefault="009259EB" w:rsidP="009259EB">
            <w:p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Add other relevant variables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operationalize these</w:t>
            </w:r>
          </w:p>
          <w:p w14:paraId="3ACAD639" w14:textId="5274BA67" w:rsidR="009259EB" w:rsidRPr="009259EB" w:rsidRDefault="009259EB" w:rsidP="00716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14:paraId="094A67EC" w14:textId="53886553" w:rsidR="009259EB" w:rsidRDefault="009259EB" w:rsidP="009259EB">
            <w:p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b/>
                <w:sz w:val="20"/>
                <w:szCs w:val="20"/>
              </w:rPr>
              <w:t>Done.  Decision:</w:t>
            </w:r>
            <w:r w:rsidRPr="009259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Variables to add</w:t>
            </w:r>
          </w:p>
          <w:p w14:paraId="0F90B1AE" w14:textId="0C1688E9" w:rsidR="009259EB" w:rsidRPr="009259EB" w:rsidRDefault="009259EB" w:rsidP="009259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 xml:space="preserve">Add education level to dataset </w:t>
            </w:r>
          </w:p>
          <w:p w14:paraId="2619FC28" w14:textId="6AE32570" w:rsidR="009259EB" w:rsidRPr="009259EB" w:rsidRDefault="009259EB" w:rsidP="009259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Add birth weight</w:t>
            </w:r>
            <w:r w:rsidR="003725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9EB">
              <w:rPr>
                <w:rFonts w:ascii="Arial" w:hAnsi="Arial" w:cs="Arial"/>
                <w:sz w:val="20"/>
                <w:szCs w:val="20"/>
              </w:rPr>
              <w:t>(cutoffs 1999, 2499) into dataset (add 2500-2999, 3000-3499, 3500+)</w:t>
            </w:r>
            <w:r>
              <w:rPr>
                <w:rFonts w:ascii="Arial" w:hAnsi="Arial" w:cs="Arial"/>
                <w:sz w:val="20"/>
                <w:szCs w:val="20"/>
              </w:rPr>
              <w:t>. C</w:t>
            </w:r>
            <w:r w:rsidRPr="009259EB">
              <w:rPr>
                <w:rFonts w:ascii="Arial" w:hAnsi="Arial" w:cs="Arial"/>
                <w:sz w:val="20"/>
                <w:szCs w:val="20"/>
              </w:rPr>
              <w:t xml:space="preserve">heck birthweight variable, and how missingness handled (recode 9999 into missing).  </w:t>
            </w:r>
          </w:p>
          <w:p w14:paraId="02D12C9B" w14:textId="77777777" w:rsidR="009259EB" w:rsidRPr="009259EB" w:rsidRDefault="009259EB" w:rsidP="009259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Add multiple births; Twins and how to show sex for discordant. Decision Twins and sex: check if any change in effect in multivariable</w:t>
            </w:r>
          </w:p>
          <w:p w14:paraId="39C4F218" w14:textId="77777777" w:rsidR="009259EB" w:rsidRDefault="009259EB" w:rsidP="009259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 xml:space="preserve">Add </w:t>
            </w:r>
            <w:proofErr w:type="spellStart"/>
            <w:r w:rsidRPr="009259EB">
              <w:rPr>
                <w:rFonts w:ascii="Arial" w:hAnsi="Arial" w:cs="Arial"/>
                <w:sz w:val="20"/>
                <w:szCs w:val="20"/>
              </w:rPr>
              <w:t>wantedness</w:t>
            </w:r>
            <w:proofErr w:type="spellEnd"/>
            <w:r w:rsidRPr="009259EB">
              <w:rPr>
                <w:rFonts w:ascii="Arial" w:hAnsi="Arial" w:cs="Arial"/>
                <w:sz w:val="20"/>
                <w:szCs w:val="20"/>
              </w:rPr>
              <w:t xml:space="preserve"> of child</w:t>
            </w:r>
          </w:p>
          <w:p w14:paraId="794C18C3" w14:textId="77777777" w:rsidR="009259EB" w:rsidRDefault="009259EB" w:rsidP="009259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5B555DF" w14:textId="404A7611" w:rsidR="009259EB" w:rsidRPr="009259EB" w:rsidRDefault="009259EB" w:rsidP="009259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A6BDE">
              <w:rPr>
                <w:rFonts w:ascii="Arial" w:hAnsi="Arial" w:cs="Arial"/>
                <w:b/>
                <w:sz w:val="20"/>
                <w:szCs w:val="20"/>
              </w:rPr>
              <w:t>CHANGE and subsequent decision</w:t>
            </w:r>
            <w:r w:rsidRPr="00A34DC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 w:rsidRPr="00A34DCD">
              <w:rPr>
                <w:rFonts w:ascii="Arial" w:hAnsi="Arial" w:cs="Arial"/>
                <w:sz w:val="20"/>
                <w:szCs w:val="20"/>
                <w:lang w:val="en-GB"/>
              </w:rPr>
              <w:t>Dropped</w:t>
            </w:r>
            <w:r w:rsidRPr="009259EB">
              <w:rPr>
                <w:rFonts w:ascii="Arial" w:hAnsi="Arial" w:cs="Arial"/>
                <w:sz w:val="20"/>
                <w:szCs w:val="20"/>
                <w:lang w:val="en-GB"/>
              </w:rPr>
              <w:t xml:space="preserve"> two variables we originally thought to includ</w:t>
            </w:r>
            <w:r w:rsidRPr="009259EB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</w:p>
          <w:p w14:paraId="2FAABBA0" w14:textId="77777777" w:rsidR="002A6D92" w:rsidRDefault="009259EB" w:rsidP="002A6D92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Take out “world region” variable</w:t>
            </w:r>
            <w:r w:rsidR="002A6D9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25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D92">
              <w:rPr>
                <w:rFonts w:ascii="Arial" w:hAnsi="Arial" w:cs="Arial"/>
                <w:sz w:val="20"/>
                <w:szCs w:val="20"/>
              </w:rPr>
              <w:t>T</w:t>
            </w:r>
            <w:r w:rsidRPr="009259EB">
              <w:rPr>
                <w:rFonts w:ascii="Arial" w:hAnsi="Arial" w:cs="Arial"/>
                <w:sz w:val="20"/>
                <w:szCs w:val="20"/>
                <w:lang w:val="en-GB"/>
              </w:rPr>
              <w:t xml:space="preserve">his was </w:t>
            </w:r>
            <w:r w:rsidR="003725FC">
              <w:rPr>
                <w:rFonts w:ascii="Arial" w:hAnsi="Arial" w:cs="Arial"/>
                <w:sz w:val="20"/>
                <w:szCs w:val="20"/>
                <w:lang w:val="en-GB"/>
              </w:rPr>
              <w:t xml:space="preserve">not a well </w:t>
            </w:r>
            <w:r w:rsidRPr="009259EB">
              <w:rPr>
                <w:rFonts w:ascii="Arial" w:hAnsi="Arial" w:cs="Arial"/>
                <w:sz w:val="20"/>
                <w:szCs w:val="20"/>
                <w:lang w:val="en-GB"/>
              </w:rPr>
              <w:t>thought through variable</w:t>
            </w:r>
            <w:r w:rsidR="002A6D92">
              <w:rPr>
                <w:rFonts w:ascii="Arial" w:hAnsi="Arial" w:cs="Arial"/>
                <w:sz w:val="20"/>
                <w:szCs w:val="20"/>
                <w:lang w:val="en-GB"/>
              </w:rPr>
              <w:t xml:space="preserve"> but was included because we had considered if for </w:t>
            </w:r>
            <w:r w:rsidR="002A6D92" w:rsidRPr="009259EB">
              <w:rPr>
                <w:rFonts w:ascii="Arial" w:hAnsi="Arial" w:cs="Arial"/>
                <w:sz w:val="20"/>
                <w:szCs w:val="20"/>
              </w:rPr>
              <w:t xml:space="preserve">another set of </w:t>
            </w:r>
            <w:r w:rsidR="002A6D92">
              <w:rPr>
                <w:rFonts w:ascii="Arial" w:hAnsi="Arial" w:cs="Arial"/>
                <w:sz w:val="20"/>
                <w:szCs w:val="20"/>
              </w:rPr>
              <w:t xml:space="preserve">descriptive </w:t>
            </w:r>
            <w:r w:rsidR="002A6D92" w:rsidRPr="009259EB">
              <w:rPr>
                <w:rFonts w:ascii="Arial" w:hAnsi="Arial" w:cs="Arial"/>
                <w:sz w:val="20"/>
                <w:szCs w:val="20"/>
              </w:rPr>
              <w:t xml:space="preserve">papers </w:t>
            </w:r>
            <w:r w:rsidR="002A6D92">
              <w:rPr>
                <w:rFonts w:ascii="Arial" w:hAnsi="Arial" w:cs="Arial"/>
                <w:sz w:val="20"/>
                <w:szCs w:val="20"/>
              </w:rPr>
              <w:t xml:space="preserve"> on use of family planning, antenatal care and delivery care where we </w:t>
            </w:r>
            <w:r w:rsidR="002A6D92" w:rsidRPr="009259EB">
              <w:rPr>
                <w:rFonts w:ascii="Arial" w:hAnsi="Arial" w:cs="Arial"/>
                <w:sz w:val="20"/>
                <w:szCs w:val="20"/>
              </w:rPr>
              <w:t>were trying to get regional picture</w:t>
            </w:r>
            <w:r w:rsidR="002A6D92">
              <w:rPr>
                <w:rFonts w:ascii="Arial" w:hAnsi="Arial" w:cs="Arial"/>
                <w:sz w:val="20"/>
                <w:szCs w:val="20"/>
              </w:rPr>
              <w:t xml:space="preserve"> as well as country</w:t>
            </w:r>
            <w:r w:rsidRPr="009259EB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="002A6D92">
              <w:rPr>
                <w:rFonts w:ascii="Arial" w:hAnsi="Arial" w:cs="Arial"/>
                <w:sz w:val="20"/>
                <w:szCs w:val="20"/>
                <w:lang w:val="en-GB"/>
              </w:rPr>
              <w:t xml:space="preserve">on reflection </w:t>
            </w:r>
            <w:r w:rsidRPr="009259EB">
              <w:rPr>
                <w:rFonts w:ascii="Arial" w:hAnsi="Arial" w:cs="Arial"/>
                <w:sz w:val="20"/>
                <w:szCs w:val="20"/>
                <w:lang w:val="en-GB"/>
              </w:rPr>
              <w:t xml:space="preserve">we had no reason to really think length of stay would vary by world region </w:t>
            </w:r>
            <w:r w:rsidR="002A6D92">
              <w:rPr>
                <w:rFonts w:ascii="Arial" w:hAnsi="Arial" w:cs="Arial"/>
                <w:sz w:val="20"/>
                <w:szCs w:val="20"/>
                <w:lang w:val="en-GB"/>
              </w:rPr>
              <w:t>and did not want to adjust for region and country</w:t>
            </w:r>
          </w:p>
          <w:p w14:paraId="283597DA" w14:textId="6C7D31B5" w:rsidR="009259EB" w:rsidRPr="002A6D92" w:rsidRDefault="002A6D92" w:rsidP="002A6D92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Decided to d</w:t>
            </w:r>
            <w:r w:rsidR="009259EB" w:rsidRPr="002A6D92">
              <w:rPr>
                <w:rFonts w:ascii="Arial" w:hAnsi="Arial" w:cs="Arial"/>
                <w:sz w:val="20"/>
                <w:szCs w:val="20"/>
                <w:lang w:val="en-GB"/>
              </w:rPr>
              <w:t>rop level of facility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because there were </w:t>
            </w:r>
            <w:r w:rsidR="009259EB" w:rsidRPr="002A6D92">
              <w:rPr>
                <w:rFonts w:ascii="Arial" w:hAnsi="Arial" w:cs="Arial"/>
                <w:sz w:val="20"/>
                <w:szCs w:val="20"/>
                <w:lang w:val="en-GB"/>
              </w:rPr>
              <w:t xml:space="preserve">data quality issues whereby some countries did not have response options that distinguished between levels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of facilities </w:t>
            </w:r>
            <w:r w:rsidR="009259EB" w:rsidRPr="002A6D92">
              <w:rPr>
                <w:rFonts w:ascii="Arial" w:hAnsi="Arial" w:cs="Arial"/>
                <w:sz w:val="20"/>
                <w:szCs w:val="20"/>
                <w:lang w:val="en-GB"/>
              </w:rPr>
              <w:t>for private sector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(i.e. they had public hospital and public health centre but only private facility as response options); also we</w:t>
            </w:r>
            <w:r w:rsidR="009259EB" w:rsidRPr="002A6D92">
              <w:rPr>
                <w:rFonts w:ascii="Arial" w:hAnsi="Arial" w:cs="Arial"/>
                <w:sz w:val="20"/>
                <w:szCs w:val="20"/>
                <w:lang w:val="en-GB"/>
              </w:rPr>
              <w:t xml:space="preserve"> saw no effect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level on length of stay for </w:t>
            </w:r>
            <w:r w:rsidR="009259EB" w:rsidRPr="002A6D92">
              <w:rPr>
                <w:rFonts w:ascii="Arial" w:hAnsi="Arial" w:cs="Arial"/>
                <w:sz w:val="20"/>
                <w:szCs w:val="20"/>
                <w:lang w:val="en-GB"/>
              </w:rPr>
              <w:t>those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countries </w:t>
            </w:r>
            <w:r w:rsidR="009259EB" w:rsidRPr="002A6D92">
              <w:rPr>
                <w:rFonts w:ascii="Arial" w:hAnsi="Arial" w:cs="Arial"/>
                <w:sz w:val="20"/>
                <w:szCs w:val="20"/>
                <w:lang w:val="en-GB"/>
              </w:rPr>
              <w:t>that did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have the data</w:t>
            </w:r>
            <w:r w:rsidR="009259EB" w:rsidRPr="002A6D9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2203225F" w14:textId="77777777" w:rsidR="009259EB" w:rsidRDefault="009259EB" w:rsidP="009259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7083A" w14:textId="1E31DF6E" w:rsidR="009259EB" w:rsidRPr="009259EB" w:rsidRDefault="009259EB" w:rsidP="009259EB">
            <w:p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b/>
                <w:sz w:val="20"/>
                <w:szCs w:val="20"/>
              </w:rPr>
              <w:t>Decision: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9EB">
              <w:rPr>
                <w:rFonts w:ascii="Arial" w:hAnsi="Arial" w:cs="Arial"/>
                <w:sz w:val="20"/>
                <w:szCs w:val="20"/>
              </w:rPr>
              <w:t>Check “checked before discharge” variable is in dataset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</w:t>
            </w:r>
            <w:r w:rsidRPr="009259EB">
              <w:rPr>
                <w:rFonts w:ascii="Arial" w:hAnsi="Arial" w:cs="Arial"/>
                <w:sz w:val="20"/>
                <w:szCs w:val="20"/>
              </w:rPr>
              <w:t>dd</w:t>
            </w:r>
            <w:r>
              <w:rPr>
                <w:rFonts w:ascii="Arial" w:hAnsi="Arial" w:cs="Arial"/>
                <w:sz w:val="20"/>
                <w:szCs w:val="20"/>
              </w:rPr>
              <w:t xml:space="preserve"> to data for analysis.  This step is not part of this paper as mentioned on overview</w:t>
            </w:r>
          </w:p>
          <w:p w14:paraId="2603F95E" w14:textId="52D09D76" w:rsidR="009259EB" w:rsidRPr="009259EB" w:rsidRDefault="009259EB" w:rsidP="009259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9EB" w:rsidRPr="00553464" w14:paraId="3C8237AE" w14:textId="77777777" w:rsidTr="001D3D47">
        <w:tc>
          <w:tcPr>
            <w:tcW w:w="5940" w:type="dxa"/>
          </w:tcPr>
          <w:p w14:paraId="468616CE" w14:textId="58FA3B56" w:rsidR="009259EB" w:rsidRPr="009259EB" w:rsidRDefault="009259EB" w:rsidP="009259EB">
            <w:pPr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9259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Assess percent missing (drop or use imputation)</w:t>
            </w:r>
          </w:p>
        </w:tc>
        <w:tc>
          <w:tcPr>
            <w:tcW w:w="9540" w:type="dxa"/>
          </w:tcPr>
          <w:p w14:paraId="02A1F3E7" w14:textId="6C679F0E" w:rsidR="009259EB" w:rsidRDefault="009259EB" w:rsidP="009259EB">
            <w:p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b/>
                <w:sz w:val="20"/>
                <w:szCs w:val="20"/>
              </w:rPr>
              <w:t>Decision:</w:t>
            </w:r>
            <w:r>
              <w:rPr>
                <w:rFonts w:ascii="Arial" w:hAnsi="Arial" w:cs="Arial"/>
                <w:sz w:val="20"/>
                <w:szCs w:val="20"/>
              </w:rPr>
              <w:t xml:space="preserve"> Missing data confirmed to be negligible except birthweight (</w:t>
            </w:r>
            <w:r w:rsidRPr="009259EB">
              <w:rPr>
                <w:rFonts w:ascii="Arial" w:hAnsi="Arial" w:cs="Arial"/>
                <w:sz w:val="20"/>
                <w:szCs w:val="20"/>
              </w:rPr>
              <w:t>20,000 missing values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925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9EB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ecision:</w:t>
            </w:r>
            <w:r w:rsidRPr="009259EB">
              <w:rPr>
                <w:rFonts w:ascii="Arial" w:hAnsi="Arial" w:cs="Arial"/>
                <w:sz w:val="20"/>
                <w:szCs w:val="20"/>
              </w:rPr>
              <w:t xml:space="preserve"> Check at multivariable stage with/without as sample reduces by 20%. </w:t>
            </w:r>
            <w:r w:rsidR="001D3D47" w:rsidRPr="009259EB">
              <w:rPr>
                <w:rFonts w:ascii="Arial" w:hAnsi="Arial" w:cs="Arial"/>
                <w:sz w:val="20"/>
                <w:szCs w:val="20"/>
              </w:rPr>
              <w:t>So for multivariable, include one model with birthweight,</w:t>
            </w:r>
            <w:r w:rsidRPr="009259EB">
              <w:rPr>
                <w:rFonts w:ascii="Arial" w:hAnsi="Arial" w:cs="Arial"/>
                <w:sz w:val="20"/>
                <w:szCs w:val="20"/>
              </w:rPr>
              <w:t xml:space="preserve"> then run model without and compare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25A6F1" w14:textId="60B782CC" w:rsidR="009259EB" w:rsidRPr="009259EB" w:rsidRDefault="009259EB" w:rsidP="009259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9EB" w:rsidRPr="00553464" w14:paraId="09DAAA48" w14:textId="77777777" w:rsidTr="001D3D47">
        <w:tc>
          <w:tcPr>
            <w:tcW w:w="5940" w:type="dxa"/>
          </w:tcPr>
          <w:p w14:paraId="0DE55B5D" w14:textId="0B3F313E" w:rsidR="009259EB" w:rsidRPr="009259EB" w:rsidRDefault="009259EB" w:rsidP="009259E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 additional explanatory variables selected to the data sets and check how operationalized</w:t>
            </w:r>
          </w:p>
        </w:tc>
        <w:tc>
          <w:tcPr>
            <w:tcW w:w="9540" w:type="dxa"/>
          </w:tcPr>
          <w:p w14:paraId="405DDA21" w14:textId="77777777" w:rsidR="009259EB" w:rsidRPr="009259EB" w:rsidRDefault="009259EB" w:rsidP="009259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59EB">
              <w:rPr>
                <w:rFonts w:ascii="Arial" w:hAnsi="Arial" w:cs="Arial"/>
                <w:b/>
                <w:sz w:val="20"/>
                <w:szCs w:val="20"/>
              </w:rPr>
              <w:t>Done.</w:t>
            </w:r>
          </w:p>
          <w:p w14:paraId="176DEAA9" w14:textId="137EB3C4" w:rsidR="009259EB" w:rsidRDefault="009259EB" w:rsidP="009259E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Merge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259EB">
              <w:rPr>
                <w:rFonts w:ascii="Arial" w:hAnsi="Arial" w:cs="Arial"/>
                <w:sz w:val="20"/>
                <w:szCs w:val="20"/>
              </w:rPr>
              <w:t xml:space="preserve"> child survival variables: Survived, died before/on day of discharge, died after discharge </w:t>
            </w:r>
          </w:p>
          <w:p w14:paraId="5DCCAF98" w14:textId="2DD9B197" w:rsidR="009259EB" w:rsidRPr="00716167" w:rsidRDefault="009259EB" w:rsidP="009259E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16167">
              <w:rPr>
                <w:rFonts w:ascii="Arial" w:hAnsi="Arial" w:cs="Arial"/>
                <w:sz w:val="20"/>
                <w:szCs w:val="20"/>
              </w:rPr>
              <w:t xml:space="preserve">Recode child survival converted to hours and compared to LOS </w:t>
            </w:r>
          </w:p>
          <w:p w14:paraId="10794272" w14:textId="37B8157C" w:rsidR="009259EB" w:rsidRPr="00716167" w:rsidRDefault="009259EB" w:rsidP="009259E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16167">
              <w:rPr>
                <w:rFonts w:ascii="Arial" w:hAnsi="Arial" w:cs="Arial"/>
                <w:sz w:val="20"/>
                <w:szCs w:val="20"/>
              </w:rPr>
              <w:t>Check estimates for two categories of died (does it make sense?)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9EB">
              <w:rPr>
                <w:rFonts w:ascii="Arial" w:hAnsi="Arial" w:cs="Arial"/>
                <w:b/>
                <w:sz w:val="20"/>
                <w:szCs w:val="20"/>
              </w:rPr>
              <w:t>Decision</w:t>
            </w:r>
            <w:r>
              <w:rPr>
                <w:rFonts w:ascii="Arial" w:hAnsi="Arial" w:cs="Arial"/>
                <w:sz w:val="20"/>
                <w:szCs w:val="20"/>
              </w:rPr>
              <w:t>: yes</w:t>
            </w:r>
          </w:p>
          <w:p w14:paraId="16F6DC4B" w14:textId="77777777" w:rsidR="009259EB" w:rsidRPr="00716167" w:rsidRDefault="009259EB" w:rsidP="009259E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16167">
              <w:rPr>
                <w:rFonts w:ascii="Arial" w:hAnsi="Arial" w:cs="Arial"/>
                <w:sz w:val="20"/>
                <w:szCs w:val="20"/>
              </w:rPr>
              <w:t xml:space="preserve">How to check timing of death v discharge: need to recode LOS into days to compare in days </w:t>
            </w:r>
          </w:p>
          <w:p w14:paraId="2800D851" w14:textId="4CABCFBF" w:rsidR="009259EB" w:rsidRPr="00716167" w:rsidRDefault="009259EB" w:rsidP="009259E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16167">
              <w:rPr>
                <w:rFonts w:ascii="Arial" w:hAnsi="Arial" w:cs="Arial"/>
                <w:sz w:val="20"/>
                <w:szCs w:val="20"/>
              </w:rPr>
              <w:t xml:space="preserve">heck how length of life was converted by midpoint method from months/weeks to days </w:t>
            </w:r>
          </w:p>
          <w:p w14:paraId="43777065" w14:textId="6472067B" w:rsidR="009259EB" w:rsidRPr="00716167" w:rsidRDefault="009259EB" w:rsidP="009259E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16167">
              <w:rPr>
                <w:rFonts w:ascii="Arial" w:hAnsi="Arial" w:cs="Arial"/>
                <w:sz w:val="20"/>
                <w:szCs w:val="20"/>
              </w:rPr>
              <w:t xml:space="preserve">How to check timing of death v discharge: need to recode LOS into days to compare in days.  </w:t>
            </w:r>
            <w:r w:rsidRPr="009259EB">
              <w:rPr>
                <w:rFonts w:ascii="Arial" w:hAnsi="Arial" w:cs="Arial"/>
                <w:b/>
                <w:sz w:val="20"/>
                <w:szCs w:val="20"/>
              </w:rPr>
              <w:t>Decision: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A2DC00" w14:textId="3469DB07" w:rsidR="009259EB" w:rsidRDefault="009259EB" w:rsidP="009259E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16167">
              <w:rPr>
                <w:rFonts w:ascii="Arial" w:hAnsi="Arial" w:cs="Arial"/>
                <w:sz w:val="20"/>
                <w:szCs w:val="20"/>
              </w:rPr>
              <w:t xml:space="preserve">DAY Zero for death+ &lt;23 hours; day 1 for death= day 1 for discharge=36 hours etc. Day 7-13 of death = week 1 of discharge=10 days; </w:t>
            </w:r>
            <w:r w:rsidR="00AA6BDE" w:rsidRPr="00716167">
              <w:rPr>
                <w:rFonts w:ascii="Arial" w:hAnsi="Arial" w:cs="Arial"/>
                <w:sz w:val="20"/>
                <w:szCs w:val="20"/>
              </w:rPr>
              <w:t>etc.</w:t>
            </w:r>
            <w:r w:rsidRPr="00716167">
              <w:rPr>
                <w:rFonts w:ascii="Arial" w:hAnsi="Arial" w:cs="Arial"/>
                <w:sz w:val="20"/>
                <w:szCs w:val="20"/>
              </w:rPr>
              <w:t xml:space="preserve"> up to day 21-27 of death = week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167">
              <w:rPr>
                <w:rFonts w:ascii="Arial" w:hAnsi="Arial" w:cs="Arial"/>
                <w:sz w:val="20"/>
                <w:szCs w:val="20"/>
              </w:rPr>
              <w:t xml:space="preserve">3 of discharge =day 24 of discharge. If baby dies in months= then 1 month= 28 </w:t>
            </w:r>
            <w:proofErr w:type="spellStart"/>
            <w:r w:rsidRPr="00716167">
              <w:rPr>
                <w:rFonts w:ascii="Arial" w:hAnsi="Arial" w:cs="Arial"/>
                <w:sz w:val="20"/>
                <w:szCs w:val="20"/>
              </w:rPr>
              <w:t>days+15</w:t>
            </w:r>
            <w:proofErr w:type="spellEnd"/>
            <w:r w:rsidRPr="00716167">
              <w:rPr>
                <w:rFonts w:ascii="Arial" w:hAnsi="Arial" w:cs="Arial"/>
                <w:sz w:val="20"/>
                <w:szCs w:val="20"/>
              </w:rPr>
              <w:t xml:space="preserve"> days. 2 months =75 days; month 3 =(3*30)+15</w:t>
            </w:r>
          </w:p>
          <w:p w14:paraId="2180F152" w14:textId="5DDEB295" w:rsidR="009259EB" w:rsidRDefault="009259EB" w:rsidP="009259E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Look at </w:t>
            </w:r>
            <w:r w:rsidRPr="00716167">
              <w:rPr>
                <w:rFonts w:ascii="Arial" w:hAnsi="Arial" w:cs="Arial"/>
                <w:sz w:val="20"/>
                <w:szCs w:val="20"/>
              </w:rPr>
              <w:t>types of birth attendant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167">
              <w:rPr>
                <w:rFonts w:ascii="Arial" w:hAnsi="Arial" w:cs="Arial"/>
                <w:sz w:val="20"/>
                <w:szCs w:val="20"/>
              </w:rPr>
              <w:t>by country</w:t>
            </w:r>
            <w:r>
              <w:rPr>
                <w:rFonts w:ascii="Arial" w:hAnsi="Arial" w:cs="Arial"/>
                <w:sz w:val="20"/>
                <w:szCs w:val="20"/>
              </w:rPr>
              <w:t xml:space="preserve"> to understand extent of variability </w:t>
            </w:r>
          </w:p>
          <w:p w14:paraId="6AB6ACA8" w14:textId="77777777" w:rsidR="009259EB" w:rsidRPr="00841FC6" w:rsidRDefault="009259EB" w:rsidP="009259E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41FC6">
              <w:rPr>
                <w:rFonts w:ascii="Arial" w:hAnsi="Arial" w:cs="Arial"/>
                <w:sz w:val="20"/>
                <w:szCs w:val="20"/>
              </w:rPr>
              <w:t>Check women who were delivered by nurse/midwives and had C-section</w:t>
            </w:r>
            <w:r w:rsidRPr="009259EB">
              <w:rPr>
                <w:rFonts w:ascii="Arial" w:hAnsi="Arial" w:cs="Arial"/>
                <w:b/>
                <w:sz w:val="20"/>
                <w:szCs w:val="20"/>
              </w:rPr>
              <w:t>. Decision:</w:t>
            </w:r>
            <w:r w:rsidRPr="00841FC6">
              <w:rPr>
                <w:rFonts w:ascii="Arial" w:hAnsi="Arial" w:cs="Arial"/>
                <w:sz w:val="20"/>
                <w:szCs w:val="20"/>
              </w:rPr>
              <w:t xml:space="preserve"> exclude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att</w:t>
            </w:r>
            <w:r w:rsidRPr="00841FC6">
              <w:rPr>
                <w:rFonts w:ascii="Arial" w:hAnsi="Arial" w:cs="Arial"/>
                <w:sz w:val="20"/>
                <w:szCs w:val="20"/>
              </w:rPr>
              <w:t>endant in model with C-section.  Put in discussion/limitations as an issue of misclassification</w:t>
            </w:r>
            <w:r w:rsidRPr="00841FC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.  </w:t>
            </w:r>
          </w:p>
          <w:p w14:paraId="7D0A8903" w14:textId="365BA74B" w:rsidR="009259EB" w:rsidRDefault="009259EB" w:rsidP="009259EB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6167">
              <w:rPr>
                <w:rFonts w:ascii="Arial" w:hAnsi="Arial" w:cs="Arial"/>
                <w:sz w:val="20"/>
                <w:szCs w:val="20"/>
              </w:rPr>
              <w:t>Check how cesarean handle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16167">
              <w:rPr>
                <w:rFonts w:ascii="Arial" w:hAnsi="Arial" w:cs="Arial"/>
                <w:sz w:val="20"/>
                <w:szCs w:val="20"/>
              </w:rPr>
              <w:t xml:space="preserve"> in our Delivery paper: </w:t>
            </w:r>
            <w:r w:rsidRPr="007161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"Cesarean-section births reported by women who delivered in a home environment were recoded as normal deliveries, regardless of who assisted with the delivery. Cesarean-sections that were reported in facilities, but where the highest level of delivery attendant was reported as general facility staff (e.g., patient attendant or sanitary), husband/friend/relative, other person or no one, were recoded as missing the mode of delivery."</w:t>
            </w:r>
          </w:p>
          <w:p w14:paraId="32EEAFCA" w14:textId="581FABC8" w:rsidR="009259EB" w:rsidRPr="009259EB" w:rsidRDefault="009259EB" w:rsidP="009259EB">
            <w:pPr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9EB" w:rsidRPr="00553464" w14:paraId="30C3CBA7" w14:textId="140414F3" w:rsidTr="003725FC">
        <w:trPr>
          <w:trHeight w:val="375"/>
        </w:trPr>
        <w:tc>
          <w:tcPr>
            <w:tcW w:w="15480" w:type="dxa"/>
            <w:gridSpan w:val="2"/>
            <w:shd w:val="clear" w:color="auto" w:fill="DEEAF6" w:themeFill="accent1" w:themeFillTint="33"/>
          </w:tcPr>
          <w:p w14:paraId="7BA4736F" w14:textId="181C5071" w:rsidR="009259EB" w:rsidRDefault="009259EB" w:rsidP="003725F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3E79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Prepare descriptive tables &amp; graphs</w:t>
            </w:r>
          </w:p>
        </w:tc>
      </w:tr>
      <w:tr w:rsidR="009259EB" w:rsidRPr="00553464" w14:paraId="4FFF5086" w14:textId="77777777" w:rsidTr="001D3D47">
        <w:trPr>
          <w:trHeight w:val="1180"/>
        </w:trPr>
        <w:tc>
          <w:tcPr>
            <w:tcW w:w="5940" w:type="dxa"/>
          </w:tcPr>
          <w:p w14:paraId="0EE11859" w14:textId="7F6A1EC2" w:rsidR="009259EB" w:rsidRPr="00BD1903" w:rsidRDefault="009259EB" w:rsidP="009259EB">
            <w:pPr>
              <w:pStyle w:val="ListParagraph"/>
              <w:numPr>
                <w:ilvl w:val="0"/>
                <w:numId w:val="7"/>
              </w:numPr>
              <w:ind w:left="972" w:hanging="720"/>
              <w:rPr>
                <w:rFonts w:ascii="Arial" w:hAnsi="Arial" w:cs="Arial"/>
                <w:sz w:val="20"/>
                <w:szCs w:val="20"/>
              </w:rPr>
            </w:pPr>
            <w:r w:rsidRPr="00FE58D8">
              <w:rPr>
                <w:rFonts w:ascii="Arial" w:hAnsi="Arial" w:cs="Arial"/>
                <w:sz w:val="20"/>
                <w:szCs w:val="20"/>
              </w:rPr>
              <w:t xml:space="preserve">Country-level </w:t>
            </w:r>
            <w:proofErr w:type="spellStart"/>
            <w:r w:rsidRPr="00FE58D8">
              <w:rPr>
                <w:rFonts w:ascii="Arial" w:hAnsi="Arial" w:cs="Arial"/>
                <w:sz w:val="20"/>
                <w:szCs w:val="20"/>
              </w:rPr>
              <w:t>descriptive</w:t>
            </w:r>
            <w:r w:rsidR="001D3D47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FE58D8">
              <w:rPr>
                <w:rFonts w:ascii="Arial" w:hAnsi="Arial" w:cs="Arial"/>
                <w:sz w:val="20"/>
                <w:szCs w:val="20"/>
              </w:rPr>
              <w:t xml:space="preserve"> to be weighted </w:t>
            </w:r>
            <w:r w:rsidRPr="00BD1903">
              <w:rPr>
                <w:rFonts w:ascii="Arial" w:hAnsi="Arial" w:cs="Arial"/>
                <w:sz w:val="20"/>
                <w:szCs w:val="20"/>
              </w:rPr>
              <w:t>by sample w</w:t>
            </w:r>
            <w:r w:rsidR="00AA6BDE">
              <w:rPr>
                <w:rFonts w:ascii="Arial" w:hAnsi="Arial" w:cs="Arial"/>
                <w:sz w:val="20"/>
                <w:szCs w:val="20"/>
              </w:rPr>
              <w:t>eight</w:t>
            </w:r>
          </w:p>
          <w:p w14:paraId="6C6FB8D0" w14:textId="77777777" w:rsidR="009259EB" w:rsidRPr="00716167" w:rsidRDefault="009259EB" w:rsidP="009259EB">
            <w:pPr>
              <w:pStyle w:val="ListParagraph"/>
              <w:numPr>
                <w:ilvl w:val="0"/>
                <w:numId w:val="7"/>
              </w:numPr>
              <w:ind w:left="972" w:hanging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61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Means/medians</w:t>
            </w:r>
          </w:p>
          <w:p w14:paraId="15120365" w14:textId="5830EFA9" w:rsidR="009259EB" w:rsidRPr="00841FC6" w:rsidRDefault="009259EB" w:rsidP="009259EB">
            <w:pPr>
              <w:pStyle w:val="ListParagraph"/>
              <w:numPr>
                <w:ilvl w:val="0"/>
                <w:numId w:val="8"/>
              </w:numPr>
              <w:ind w:left="972" w:hanging="180"/>
              <w:rPr>
                <w:rFonts w:ascii="Arial" w:hAnsi="Arial" w:cs="Arial"/>
                <w:sz w:val="20"/>
                <w:szCs w:val="20"/>
              </w:rPr>
            </w:pPr>
            <w:r w:rsidRPr="00841FC6">
              <w:rPr>
                <w:rFonts w:ascii="Arial" w:hAnsi="Arial" w:cs="Arial"/>
                <w:sz w:val="20"/>
                <w:szCs w:val="20"/>
              </w:rPr>
              <w:t xml:space="preserve">total sample number (all women surveyed) and % delivering in facility, </w:t>
            </w:r>
          </w:p>
          <w:p w14:paraId="6F18E8AB" w14:textId="21FE0E77" w:rsidR="009259EB" w:rsidRPr="00841FC6" w:rsidRDefault="001D3D47" w:rsidP="009259EB">
            <w:pPr>
              <w:pStyle w:val="ListParagraph"/>
              <w:numPr>
                <w:ilvl w:val="0"/>
                <w:numId w:val="8"/>
              </w:numPr>
              <w:ind w:left="97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259EB" w:rsidRPr="00841FC6">
              <w:rPr>
                <w:rFonts w:ascii="Arial" w:hAnsi="Arial" w:cs="Arial"/>
                <w:sz w:val="20"/>
                <w:szCs w:val="20"/>
              </w:rPr>
              <w:t xml:space="preserve">dd missing LOS data among deliveries in facility </w:t>
            </w:r>
          </w:p>
          <w:p w14:paraId="29A2E40E" w14:textId="77777777" w:rsidR="009259EB" w:rsidRPr="00841FC6" w:rsidRDefault="009259EB" w:rsidP="009259EB">
            <w:pPr>
              <w:pStyle w:val="ListParagraph"/>
              <w:numPr>
                <w:ilvl w:val="0"/>
                <w:numId w:val="8"/>
              </w:numPr>
              <w:ind w:left="972" w:hanging="180"/>
              <w:rPr>
                <w:rFonts w:ascii="Arial" w:hAnsi="Arial" w:cs="Arial"/>
                <w:sz w:val="20"/>
                <w:szCs w:val="20"/>
              </w:rPr>
            </w:pPr>
            <w:r w:rsidRPr="00841FC6">
              <w:rPr>
                <w:rFonts w:ascii="Arial" w:hAnsi="Arial" w:cs="Arial"/>
                <w:sz w:val="20"/>
                <w:szCs w:val="20"/>
              </w:rPr>
              <w:t>Also check % above outlier cutoff</w:t>
            </w:r>
          </w:p>
          <w:p w14:paraId="6913B158" w14:textId="72E5D415" w:rsidR="009259EB" w:rsidRPr="00841FC6" w:rsidRDefault="009259EB" w:rsidP="009259EB">
            <w:pPr>
              <w:pStyle w:val="ListParagraph"/>
              <w:numPr>
                <w:ilvl w:val="0"/>
                <w:numId w:val="8"/>
              </w:numPr>
              <w:ind w:left="97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41FC6">
              <w:rPr>
                <w:rFonts w:ascii="Arial" w:hAnsi="Arial" w:cs="Arial"/>
                <w:sz w:val="20"/>
                <w:szCs w:val="20"/>
              </w:rPr>
              <w:t>hink about how to weight the median</w:t>
            </w:r>
          </w:p>
          <w:p w14:paraId="33876904" w14:textId="75C98B30" w:rsidR="009259EB" w:rsidRPr="00841FC6" w:rsidRDefault="009259EB" w:rsidP="009259EB">
            <w:pPr>
              <w:pStyle w:val="ListParagraph"/>
              <w:numPr>
                <w:ilvl w:val="0"/>
                <w:numId w:val="7"/>
              </w:numPr>
              <w:ind w:left="972" w:hanging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F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Box plots (for countries, total and by mode; for total; and by mo</w:t>
            </w:r>
            <w:r w:rsidR="003704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 (vaginal singletons/twins, c</w:t>
            </w:r>
            <w:r w:rsidRPr="00841F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esarean section) </w:t>
            </w:r>
          </w:p>
          <w:p w14:paraId="6CD49571" w14:textId="6DD4C75B" w:rsidR="009259EB" w:rsidRPr="00841FC6" w:rsidRDefault="009259EB" w:rsidP="009259EB">
            <w:pPr>
              <w:pStyle w:val="ListParagraph"/>
              <w:numPr>
                <w:ilvl w:val="0"/>
                <w:numId w:val="7"/>
              </w:numPr>
              <w:ind w:left="972" w:hanging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F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Kaplan-Meier for total; and by mo</w:t>
            </w:r>
            <w:r w:rsidR="003704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 (vaginal singletons/twins, c</w:t>
            </w:r>
            <w:r w:rsidRPr="00841F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esarean section) </w:t>
            </w:r>
          </w:p>
          <w:p w14:paraId="32760BD5" w14:textId="60BC2929" w:rsidR="009259EB" w:rsidRPr="00841FC6" w:rsidRDefault="009259EB" w:rsidP="009259EB">
            <w:pPr>
              <w:pStyle w:val="ListParagraph"/>
              <w:numPr>
                <w:ilvl w:val="0"/>
                <w:numId w:val="7"/>
              </w:numPr>
              <w:ind w:left="972" w:hanging="720"/>
              <w:rPr>
                <w:rFonts w:ascii="Arial" w:hAnsi="Arial" w:cs="Arial"/>
                <w:sz w:val="20"/>
                <w:szCs w:val="20"/>
              </w:rPr>
            </w:pPr>
            <w:r w:rsidRPr="00841FC6">
              <w:rPr>
                <w:rFonts w:ascii="Arial" w:hAnsi="Arial" w:cs="Arial"/>
                <w:sz w:val="20"/>
                <w:szCs w:val="20"/>
              </w:rPr>
              <w:t xml:space="preserve">Check where </w:t>
            </w:r>
            <w:proofErr w:type="spellStart"/>
            <w:r w:rsidRPr="00841FC6">
              <w:rPr>
                <w:rFonts w:ascii="Arial" w:hAnsi="Arial" w:cs="Arial"/>
                <w:sz w:val="20"/>
                <w:szCs w:val="20"/>
              </w:rPr>
              <w:t>univariable</w:t>
            </w:r>
            <w:proofErr w:type="spellEnd"/>
            <w:r w:rsidRPr="00841FC6">
              <w:rPr>
                <w:rFonts w:ascii="Arial" w:hAnsi="Arial" w:cs="Arial"/>
                <w:sz w:val="20"/>
                <w:szCs w:val="20"/>
              </w:rPr>
              <w:t xml:space="preserve"> and multivar</w:t>
            </w:r>
            <w:r w:rsidR="003725FC">
              <w:rPr>
                <w:rFonts w:ascii="Arial" w:hAnsi="Arial" w:cs="Arial"/>
                <w:sz w:val="20"/>
                <w:szCs w:val="20"/>
              </w:rPr>
              <w:t xml:space="preserve">iable </w:t>
            </w:r>
            <w:r w:rsidRPr="00841FC6">
              <w:rPr>
                <w:rFonts w:ascii="Arial" w:hAnsi="Arial" w:cs="Arial"/>
                <w:sz w:val="20"/>
                <w:szCs w:val="20"/>
              </w:rPr>
              <w:t>results are consistent or if have flipped effect e.g. wealth (and all others) make sure no errors</w:t>
            </w:r>
          </w:p>
          <w:p w14:paraId="545BE544" w14:textId="77777777" w:rsidR="001D3D47" w:rsidRDefault="009259EB" w:rsidP="001D3D47">
            <w:pPr>
              <w:pStyle w:val="ListParagraph"/>
              <w:numPr>
                <w:ilvl w:val="0"/>
                <w:numId w:val="7"/>
              </w:numPr>
              <w:ind w:left="972" w:hanging="720"/>
              <w:rPr>
                <w:rFonts w:ascii="Arial" w:hAnsi="Arial" w:cs="Arial"/>
                <w:sz w:val="20"/>
                <w:szCs w:val="20"/>
              </w:rPr>
            </w:pPr>
            <w:r w:rsidRPr="00841FC6">
              <w:rPr>
                <w:rFonts w:ascii="Arial" w:hAnsi="Arial" w:cs="Arial"/>
                <w:sz w:val="20"/>
                <w:szCs w:val="20"/>
              </w:rPr>
              <w:t>Check missing and describe how handled</w:t>
            </w:r>
          </w:p>
          <w:p w14:paraId="07B53683" w14:textId="77777777" w:rsidR="001D3D47" w:rsidRPr="001D3D47" w:rsidRDefault="009259EB" w:rsidP="001D3D47">
            <w:pPr>
              <w:pStyle w:val="ListParagraph"/>
              <w:numPr>
                <w:ilvl w:val="0"/>
                <w:numId w:val="7"/>
              </w:numPr>
              <w:ind w:left="972" w:hanging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3D47">
              <w:rPr>
                <w:rFonts w:ascii="Arial" w:hAnsi="Arial" w:cs="Arial"/>
                <w:sz w:val="20"/>
                <w:szCs w:val="20"/>
              </w:rPr>
              <w:t>double-check numbers add up to same totals for every covariate + missing</w:t>
            </w:r>
          </w:p>
          <w:p w14:paraId="6C558732" w14:textId="77777777" w:rsidR="001D3D47" w:rsidRPr="001D3D47" w:rsidRDefault="009259EB" w:rsidP="001D3D47">
            <w:pPr>
              <w:pStyle w:val="ListParagraph"/>
              <w:numPr>
                <w:ilvl w:val="0"/>
                <w:numId w:val="7"/>
              </w:numPr>
              <w:ind w:left="972" w:hanging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59EB">
              <w:rPr>
                <w:rFonts w:ascii="Arial" w:hAnsi="Arial" w:cs="Arial"/>
                <w:sz w:val="20"/>
                <w:szCs w:val="20"/>
              </w:rPr>
              <w:t>Check sample size same across all tables</w:t>
            </w:r>
            <w:r w:rsidR="001D3D47" w:rsidRPr="00841F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99412E" w14:textId="63199AEC" w:rsidR="009259EB" w:rsidRPr="009259EB" w:rsidRDefault="001D3D47" w:rsidP="001D3D47">
            <w:pPr>
              <w:pStyle w:val="ListParagraph"/>
              <w:numPr>
                <w:ilvl w:val="0"/>
                <w:numId w:val="7"/>
              </w:numPr>
              <w:ind w:left="972" w:hanging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check co</w:t>
            </w:r>
            <w:r w:rsidRPr="00841FC6">
              <w:rPr>
                <w:rFonts w:ascii="Arial" w:hAnsi="Arial" w:cs="Arial"/>
                <w:sz w:val="20"/>
                <w:szCs w:val="20"/>
              </w:rPr>
              <w:t xml:space="preserve">untries where mean is much higher than median (Maldives) </w:t>
            </w:r>
          </w:p>
        </w:tc>
        <w:tc>
          <w:tcPr>
            <w:tcW w:w="9540" w:type="dxa"/>
          </w:tcPr>
          <w:p w14:paraId="7AD92986" w14:textId="77777777" w:rsidR="001D3D47" w:rsidRPr="001D3D47" w:rsidRDefault="001D3D47" w:rsidP="009259EB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D3D4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Done.</w:t>
            </w:r>
          </w:p>
          <w:p w14:paraId="085203D8" w14:textId="77777777" w:rsidR="001D3D47" w:rsidRPr="001D3D47" w:rsidRDefault="001D3D47" w:rsidP="001D3D47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D3D4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Done. </w:t>
            </w:r>
          </w:p>
          <w:p w14:paraId="391730C0" w14:textId="1188047A" w:rsidR="001D3D47" w:rsidRPr="001D3D47" w:rsidRDefault="001D3D47" w:rsidP="001D3D47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3D47">
              <w:rPr>
                <w:rFonts w:ascii="Arial" w:hAnsi="Arial" w:cs="Arial"/>
                <w:b/>
                <w:sz w:val="20"/>
                <w:szCs w:val="20"/>
              </w:rPr>
              <w:t>Done</w:t>
            </w:r>
            <w:r w:rsidRPr="001D3D4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D3D47">
              <w:rPr>
                <w:rFonts w:ascii="Arial" w:hAnsi="Arial" w:cs="Arial"/>
                <w:b/>
                <w:sz w:val="20"/>
                <w:szCs w:val="20"/>
              </w:rPr>
              <w:t>Decision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D3D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39F8">
              <w:rPr>
                <w:rFonts w:ascii="Arial" w:hAnsi="Arial" w:cs="Arial"/>
                <w:sz w:val="20"/>
                <w:szCs w:val="20"/>
              </w:rPr>
              <w:t>To only,</w:t>
            </w:r>
            <w:r>
              <w:rPr>
                <w:rFonts w:ascii="Arial" w:hAnsi="Arial" w:cs="Arial"/>
                <w:sz w:val="20"/>
                <w:szCs w:val="20"/>
              </w:rPr>
              <w:t xml:space="preserve"> show total by country</w:t>
            </w:r>
            <w:r w:rsidRPr="00A34DC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A6BDE">
              <w:rPr>
                <w:rFonts w:ascii="Arial" w:hAnsi="Arial" w:cs="Arial"/>
                <w:b/>
                <w:sz w:val="20"/>
                <w:szCs w:val="20"/>
              </w:rPr>
              <w:t>Change and subsequent decision</w:t>
            </w:r>
            <w:r w:rsidRPr="00A34DC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D3D47">
              <w:rPr>
                <w:rFonts w:ascii="Arial" w:hAnsi="Arial" w:cs="Arial"/>
                <w:sz w:val="20"/>
                <w:szCs w:val="20"/>
              </w:rPr>
              <w:t xml:space="preserve"> use viol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D3D47">
              <w:rPr>
                <w:rFonts w:ascii="Arial" w:hAnsi="Arial" w:cs="Arial"/>
                <w:sz w:val="20"/>
                <w:szCs w:val="20"/>
              </w:rPr>
              <w:t>n plots on reviewer’s suggestion</w:t>
            </w:r>
            <w:r w:rsidR="002A6D92">
              <w:rPr>
                <w:rFonts w:ascii="Arial" w:hAnsi="Arial" w:cs="Arial"/>
                <w:sz w:val="20"/>
                <w:szCs w:val="20"/>
              </w:rPr>
              <w:t xml:space="preserve"> as this better shows the distribution of the data</w:t>
            </w:r>
          </w:p>
          <w:p w14:paraId="0F647046" w14:textId="16F0DDB4" w:rsidR="009259EB" w:rsidRPr="001D3D47" w:rsidRDefault="001D3D47" w:rsidP="001D3D47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3D4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Done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.</w:t>
            </w:r>
            <w:r w:rsidRPr="001D3D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259EB" w:rsidRPr="001D3D47">
              <w:rPr>
                <w:rFonts w:ascii="Arial" w:hAnsi="Arial" w:cs="Arial"/>
                <w:b/>
                <w:sz w:val="20"/>
                <w:szCs w:val="20"/>
              </w:rPr>
              <w:t>Decision:</w:t>
            </w:r>
            <w:r w:rsidR="009259EB" w:rsidRPr="001D3D47">
              <w:rPr>
                <w:rFonts w:ascii="Arial" w:hAnsi="Arial" w:cs="Arial"/>
                <w:sz w:val="20"/>
                <w:szCs w:val="20"/>
              </w:rPr>
              <w:t xml:space="preserve"> keep KM curve all and by cesarean, box plots for country.  </w:t>
            </w:r>
          </w:p>
          <w:p w14:paraId="6706618C" w14:textId="04B9D3D3" w:rsidR="001D3D47" w:rsidRPr="00841FC6" w:rsidRDefault="001D3D47" w:rsidP="001D3D47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3D47">
              <w:rPr>
                <w:rFonts w:ascii="Arial" w:hAnsi="Arial" w:cs="Arial"/>
                <w:b/>
                <w:sz w:val="20"/>
                <w:szCs w:val="20"/>
              </w:rPr>
              <w:t>Done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41FC6">
              <w:rPr>
                <w:rFonts w:ascii="Arial" w:hAnsi="Arial" w:cs="Arial"/>
                <w:sz w:val="20"/>
                <w:szCs w:val="20"/>
              </w:rPr>
              <w:t>Change reference categories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make consistent in descriptive and multivariable</w:t>
            </w:r>
            <w:r w:rsidRPr="00841FC6">
              <w:rPr>
                <w:rFonts w:ascii="Arial" w:hAnsi="Arial" w:cs="Arial"/>
                <w:sz w:val="20"/>
                <w:szCs w:val="20"/>
              </w:rPr>
              <w:t>: marital status, birth attendant, age group</w:t>
            </w:r>
          </w:p>
          <w:p w14:paraId="68594931" w14:textId="205B190A" w:rsidR="009259EB" w:rsidRPr="001D3D47" w:rsidRDefault="001D3D47" w:rsidP="009259E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D3D47">
              <w:rPr>
                <w:rFonts w:ascii="Arial" w:hAnsi="Arial" w:cs="Arial"/>
                <w:b/>
                <w:sz w:val="20"/>
                <w:szCs w:val="20"/>
              </w:rPr>
              <w:t>Done</w:t>
            </w:r>
          </w:p>
          <w:p w14:paraId="5FEBB09C" w14:textId="6A5B5944" w:rsidR="001D3D47" w:rsidRPr="001D3D47" w:rsidRDefault="001D3D47" w:rsidP="009259E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D3D47">
              <w:rPr>
                <w:rFonts w:ascii="Arial" w:hAnsi="Arial" w:cs="Arial"/>
                <w:b/>
                <w:sz w:val="20"/>
                <w:szCs w:val="20"/>
              </w:rPr>
              <w:t>Done</w:t>
            </w:r>
          </w:p>
          <w:p w14:paraId="0B284D60" w14:textId="77777777" w:rsidR="001D3D47" w:rsidRPr="001D3D47" w:rsidRDefault="001D3D47" w:rsidP="009259E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D3D47">
              <w:rPr>
                <w:rFonts w:ascii="Arial" w:hAnsi="Arial" w:cs="Arial"/>
                <w:b/>
                <w:sz w:val="20"/>
                <w:szCs w:val="20"/>
              </w:rPr>
              <w:t>Done</w:t>
            </w:r>
          </w:p>
          <w:p w14:paraId="29662DFF" w14:textId="242D24C8" w:rsidR="001D3D47" w:rsidRPr="00841FC6" w:rsidRDefault="001D3D47" w:rsidP="009259E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D3D47">
              <w:rPr>
                <w:rFonts w:ascii="Arial" w:hAnsi="Arial" w:cs="Arial"/>
                <w:b/>
                <w:sz w:val="20"/>
                <w:szCs w:val="20"/>
              </w:rPr>
              <w:t>Done</w:t>
            </w:r>
          </w:p>
        </w:tc>
      </w:tr>
      <w:tr w:rsidR="009259EB" w:rsidRPr="00553464" w14:paraId="2E196676" w14:textId="77777777" w:rsidTr="003725FC">
        <w:trPr>
          <w:trHeight w:val="409"/>
        </w:trPr>
        <w:tc>
          <w:tcPr>
            <w:tcW w:w="15480" w:type="dxa"/>
            <w:gridSpan w:val="2"/>
            <w:shd w:val="clear" w:color="auto" w:fill="DEEAF6" w:themeFill="accent1" w:themeFillTint="33"/>
          </w:tcPr>
          <w:p w14:paraId="7CD5B8A4" w14:textId="4459C780" w:rsidR="009259EB" w:rsidRPr="009259EB" w:rsidRDefault="009259EB" w:rsidP="009259E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0"/>
                <w:lang w:eastAsia="en-GB"/>
              </w:rPr>
            </w:pPr>
            <w:r w:rsidRPr="009259EB">
              <w:rPr>
                <w:rFonts w:ascii="Arial" w:eastAsia="Times New Roman" w:hAnsi="Arial" w:cs="Arial"/>
                <w:sz w:val="28"/>
                <w:szCs w:val="20"/>
                <w:lang w:eastAsia="en-GB"/>
              </w:rPr>
              <w:t>Multivariable analyses</w:t>
            </w:r>
          </w:p>
        </w:tc>
      </w:tr>
      <w:tr w:rsidR="009259EB" w:rsidRPr="00553464" w14:paraId="7B8BAB39" w14:textId="55349C0A" w:rsidTr="003725FC">
        <w:trPr>
          <w:trHeight w:val="530"/>
        </w:trPr>
        <w:tc>
          <w:tcPr>
            <w:tcW w:w="5940" w:type="dxa"/>
          </w:tcPr>
          <w:p w14:paraId="2874CCC2" w14:textId="6529F715" w:rsidR="009259EB" w:rsidRPr="003725FC" w:rsidRDefault="009259EB" w:rsidP="003725FC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25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Linear – total and </w:t>
            </w:r>
            <w:r w:rsidR="003725FC" w:rsidRPr="003725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stratified </w:t>
            </w:r>
            <w:r w:rsidRPr="003725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 mode adjusting always for country</w:t>
            </w:r>
          </w:p>
          <w:p w14:paraId="23DFFB21" w14:textId="77777777" w:rsidR="009259EB" w:rsidRPr="003725FC" w:rsidRDefault="009259EB" w:rsidP="003725FC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25FC">
              <w:rPr>
                <w:rFonts w:ascii="Arial" w:hAnsi="Arial" w:cs="Arial"/>
                <w:sz w:val="20"/>
                <w:szCs w:val="20"/>
              </w:rPr>
              <w:t xml:space="preserve">Random intercept multilevel model by country </w:t>
            </w:r>
          </w:p>
          <w:p w14:paraId="5FE514B7" w14:textId="4098AB08" w:rsidR="009259EB" w:rsidRPr="003725FC" w:rsidRDefault="009259EB" w:rsidP="003725F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725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Drop determinants not associated at p&lt; 0.05 (unless effect size changes by &gt;10 percent</w:t>
            </w:r>
          </w:p>
          <w:p w14:paraId="7258897E" w14:textId="31FED6F5" w:rsidR="009259EB" w:rsidRPr="003725FC" w:rsidRDefault="003725FC" w:rsidP="003725F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725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Logistic on p</w:t>
            </w:r>
            <w:r w:rsidR="009259EB" w:rsidRPr="003725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roportions too short </w:t>
            </w:r>
          </w:p>
          <w:p w14:paraId="499F9EE2" w14:textId="1C483B15" w:rsidR="009259EB" w:rsidRPr="003725FC" w:rsidRDefault="003725FC" w:rsidP="0000365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725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Pre-specify effect modifiers and only test those; </w:t>
            </w:r>
            <w:r w:rsidR="009259EB" w:rsidRPr="003725FC">
              <w:rPr>
                <w:rFonts w:ascii="Arial" w:hAnsi="Arial" w:cs="Arial"/>
                <w:sz w:val="20"/>
                <w:szCs w:val="20"/>
              </w:rPr>
              <w:t>Make conceptual decision on effect modifiers consider examining the following:</w:t>
            </w:r>
          </w:p>
          <w:p w14:paraId="0B9F248A" w14:textId="77777777" w:rsidR="009259EB" w:rsidRPr="003725FC" w:rsidRDefault="009259EB" w:rsidP="003725FC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725FC">
              <w:rPr>
                <w:rFonts w:ascii="Arial" w:hAnsi="Arial" w:cs="Arial"/>
                <w:sz w:val="20"/>
                <w:szCs w:val="20"/>
              </w:rPr>
              <w:t>Wealth</w:t>
            </w:r>
          </w:p>
          <w:p w14:paraId="73496CD7" w14:textId="77777777" w:rsidR="009259EB" w:rsidRPr="003725FC" w:rsidRDefault="009259EB" w:rsidP="003725FC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725FC">
              <w:rPr>
                <w:rFonts w:ascii="Arial" w:hAnsi="Arial" w:cs="Arial"/>
                <w:sz w:val="20"/>
                <w:szCs w:val="20"/>
              </w:rPr>
              <w:t>C-section</w:t>
            </w:r>
          </w:p>
          <w:p w14:paraId="62E16279" w14:textId="77777777" w:rsidR="009259EB" w:rsidRPr="003725FC" w:rsidRDefault="009259EB" w:rsidP="003725FC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725FC">
              <w:rPr>
                <w:rFonts w:ascii="Arial" w:hAnsi="Arial" w:cs="Arial"/>
                <w:sz w:val="20"/>
                <w:szCs w:val="20"/>
              </w:rPr>
              <w:t>Delivery</w:t>
            </w:r>
          </w:p>
        </w:tc>
        <w:tc>
          <w:tcPr>
            <w:tcW w:w="9540" w:type="dxa"/>
          </w:tcPr>
          <w:p w14:paraId="260C92EE" w14:textId="44322CEA" w:rsidR="009259EB" w:rsidRPr="003725FC" w:rsidRDefault="003725FC" w:rsidP="003725FC">
            <w:pPr>
              <w:pStyle w:val="ListParagraph"/>
              <w:numPr>
                <w:ilvl w:val="1"/>
                <w:numId w:val="18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Done. </w:t>
            </w:r>
            <w:r w:rsidR="009259EB" w:rsidRPr="003725FC">
              <w:rPr>
                <w:rFonts w:ascii="Arial" w:hAnsi="Arial" w:cs="Arial"/>
                <w:b/>
                <w:sz w:val="20"/>
                <w:szCs w:val="20"/>
              </w:rPr>
              <w:t>Decision:</w:t>
            </w:r>
            <w:r w:rsidR="009259EB" w:rsidRPr="003725FC">
              <w:rPr>
                <w:rFonts w:ascii="Arial" w:hAnsi="Arial" w:cs="Arial"/>
                <w:sz w:val="20"/>
                <w:szCs w:val="20"/>
              </w:rPr>
              <w:t xml:space="preserve"> Model build-up approach</w:t>
            </w:r>
          </w:p>
          <w:p w14:paraId="4B6D7A38" w14:textId="77777777" w:rsidR="009259EB" w:rsidRPr="00FE58D8" w:rsidRDefault="009259EB" w:rsidP="009259E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E58D8">
              <w:rPr>
                <w:rFonts w:ascii="Arial" w:hAnsi="Arial" w:cs="Arial"/>
                <w:sz w:val="20"/>
                <w:szCs w:val="20"/>
              </w:rPr>
              <w:t>Run set of models each variable with/without C-section to understand results (add column to Table 1)</w:t>
            </w:r>
          </w:p>
          <w:p w14:paraId="41F6944E" w14:textId="77777777" w:rsidR="009259EB" w:rsidRPr="00FE58D8" w:rsidRDefault="009259EB" w:rsidP="009259E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E58D8">
              <w:rPr>
                <w:rFonts w:ascii="Arial" w:hAnsi="Arial" w:cs="Arial"/>
                <w:sz w:val="20"/>
                <w:szCs w:val="20"/>
              </w:rPr>
              <w:t>MODEL 1: linear, C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E58D8">
              <w:rPr>
                <w:rFonts w:ascii="Arial" w:hAnsi="Arial" w:cs="Arial"/>
                <w:sz w:val="20"/>
                <w:szCs w:val="20"/>
              </w:rPr>
              <w:t>section as covariate</w:t>
            </w:r>
          </w:p>
          <w:p w14:paraId="2BA445A2" w14:textId="77777777" w:rsidR="009259EB" w:rsidRPr="00FE58D8" w:rsidRDefault="009259EB" w:rsidP="009259E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E58D8">
              <w:rPr>
                <w:rFonts w:ascii="Arial" w:hAnsi="Arial" w:cs="Arial"/>
                <w:sz w:val="20"/>
                <w:szCs w:val="20"/>
              </w:rPr>
              <w:t>MODEL 2: linear, split into 2 datasets; run by mode of delivery</w:t>
            </w:r>
          </w:p>
          <w:p w14:paraId="581034C3" w14:textId="77777777" w:rsidR="009259EB" w:rsidRPr="00FE58D8" w:rsidRDefault="009259EB" w:rsidP="009259E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E58D8">
              <w:rPr>
                <w:rFonts w:ascii="Arial" w:hAnsi="Arial" w:cs="Arial"/>
                <w:sz w:val="20"/>
                <w:szCs w:val="20"/>
              </w:rPr>
              <w:t>MODEL 3: logistic (too short or ok, different cutoffs by mode) on the split dataset, separately by mode</w:t>
            </w:r>
          </w:p>
          <w:p w14:paraId="00C4FFAD" w14:textId="77777777" w:rsidR="009259EB" w:rsidRDefault="009259EB" w:rsidP="009259E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41FC6">
              <w:rPr>
                <w:rFonts w:ascii="Arial" w:hAnsi="Arial" w:cs="Arial"/>
                <w:sz w:val="20"/>
                <w:szCs w:val="20"/>
              </w:rPr>
              <w:t xml:space="preserve">MODEL 4: </w:t>
            </w:r>
            <w:proofErr w:type="spellStart"/>
            <w:r w:rsidRPr="00841FC6">
              <w:rPr>
                <w:rFonts w:ascii="Arial" w:hAnsi="Arial" w:cs="Arial"/>
                <w:sz w:val="20"/>
                <w:szCs w:val="20"/>
              </w:rPr>
              <w:t>tbd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if decide to include effect modifiers</w:t>
            </w:r>
          </w:p>
          <w:p w14:paraId="1CB6102E" w14:textId="3039844D" w:rsidR="003725FC" w:rsidRPr="003725FC" w:rsidRDefault="003725FC" w:rsidP="003725FC">
            <w:pPr>
              <w:pStyle w:val="ListParagraph"/>
              <w:ind w:left="1692"/>
              <w:rPr>
                <w:rFonts w:ascii="Arial" w:hAnsi="Arial" w:cs="Arial"/>
                <w:sz w:val="20"/>
                <w:szCs w:val="20"/>
              </w:rPr>
            </w:pPr>
          </w:p>
          <w:p w14:paraId="77F95AA2" w14:textId="77777777" w:rsidR="003725FC" w:rsidRPr="003725FC" w:rsidRDefault="003725FC" w:rsidP="003725FC">
            <w:pPr>
              <w:pStyle w:val="ListParagraph"/>
              <w:numPr>
                <w:ilvl w:val="1"/>
                <w:numId w:val="18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Done</w:t>
            </w:r>
          </w:p>
          <w:p w14:paraId="5D368D5A" w14:textId="20BF2B0C" w:rsidR="003725FC" w:rsidRPr="003725FC" w:rsidRDefault="003725FC" w:rsidP="003725FC">
            <w:pPr>
              <w:pStyle w:val="ListParagraph"/>
              <w:numPr>
                <w:ilvl w:val="1"/>
                <w:numId w:val="18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Done.  </w:t>
            </w:r>
            <w:r w:rsidRPr="00AA6BDE">
              <w:rPr>
                <w:rFonts w:ascii="Arial" w:hAnsi="Arial" w:cs="Arial"/>
                <w:b/>
                <w:sz w:val="20"/>
                <w:szCs w:val="20"/>
              </w:rPr>
              <w:t>CHANGE and subsequent decision</w:t>
            </w:r>
            <w:r w:rsidRPr="00A34DC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34DCD">
              <w:rPr>
                <w:rFonts w:ascii="Arial" w:hAnsi="Arial" w:cs="Arial"/>
                <w:sz w:val="20"/>
                <w:szCs w:val="20"/>
              </w:rPr>
              <w:t>keep</w:t>
            </w:r>
            <w:r w:rsidRPr="003725FC">
              <w:rPr>
                <w:rFonts w:ascii="Arial" w:hAnsi="Arial" w:cs="Arial"/>
                <w:sz w:val="20"/>
                <w:szCs w:val="20"/>
              </w:rPr>
              <w:t xml:space="preserve"> all variables in in response to reviewer’s comments</w:t>
            </w:r>
            <w:r w:rsidR="002A6D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BBB">
              <w:rPr>
                <w:rFonts w:ascii="Arial" w:hAnsi="Arial" w:cs="Arial"/>
                <w:sz w:val="20"/>
                <w:szCs w:val="20"/>
              </w:rPr>
              <w:t>because</w:t>
            </w:r>
            <w:r w:rsidR="002A6D92">
              <w:rPr>
                <w:rFonts w:ascii="Arial" w:hAnsi="Arial" w:cs="Arial"/>
                <w:sz w:val="20"/>
                <w:szCs w:val="20"/>
              </w:rPr>
              <w:t xml:space="preserve"> this fit better with our conceptual framework approach</w:t>
            </w:r>
          </w:p>
          <w:p w14:paraId="062D8364" w14:textId="484D8060" w:rsidR="003725FC" w:rsidRPr="003725FC" w:rsidRDefault="003725FC" w:rsidP="003725FC">
            <w:pPr>
              <w:pStyle w:val="ListParagraph"/>
              <w:numPr>
                <w:ilvl w:val="1"/>
                <w:numId w:val="18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Done</w:t>
            </w:r>
          </w:p>
          <w:p w14:paraId="2091335E" w14:textId="27575A79" w:rsidR="009259EB" w:rsidRPr="003725FC" w:rsidRDefault="009259EB" w:rsidP="003725FC">
            <w:pPr>
              <w:pStyle w:val="ListParagraph"/>
              <w:numPr>
                <w:ilvl w:val="1"/>
                <w:numId w:val="18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725FC">
              <w:rPr>
                <w:rFonts w:ascii="Arial" w:hAnsi="Arial" w:cs="Arial"/>
                <w:b/>
                <w:sz w:val="20"/>
                <w:szCs w:val="20"/>
              </w:rPr>
              <w:t>Decision:</w:t>
            </w:r>
            <w:r w:rsidRPr="003725FC">
              <w:rPr>
                <w:rFonts w:ascii="Arial" w:hAnsi="Arial" w:cs="Arial"/>
                <w:sz w:val="20"/>
                <w:szCs w:val="20"/>
              </w:rPr>
              <w:t xml:space="preserve">  Conceptual decision on effect modification: do stratified analyses by mode of delivery rather than interaction</w:t>
            </w:r>
          </w:p>
          <w:p w14:paraId="7D6C545E" w14:textId="4A827C41" w:rsidR="009259EB" w:rsidRPr="00841FC6" w:rsidRDefault="009259EB" w:rsidP="003725FC">
            <w:pPr>
              <w:pStyle w:val="CommentText"/>
              <w:numPr>
                <w:ilvl w:val="1"/>
                <w:numId w:val="18"/>
              </w:numPr>
              <w:ind w:left="432"/>
              <w:jc w:val="both"/>
              <w:rPr>
                <w:rFonts w:ascii="Arial" w:eastAsiaTheme="minorEastAsia" w:hAnsi="Arial" w:cs="Arial"/>
              </w:rPr>
            </w:pPr>
            <w:r w:rsidRPr="00E42144">
              <w:rPr>
                <w:rFonts w:ascii="Arial" w:eastAsiaTheme="minorEastAsia" w:hAnsi="Arial" w:cs="Arial"/>
                <w:b/>
              </w:rPr>
              <w:t>D</w:t>
            </w:r>
            <w:r>
              <w:rPr>
                <w:rFonts w:ascii="Arial" w:eastAsiaTheme="minorEastAsia" w:hAnsi="Arial" w:cs="Arial"/>
                <w:b/>
              </w:rPr>
              <w:t>ecision</w:t>
            </w:r>
            <w:r w:rsidR="003725FC">
              <w:rPr>
                <w:rFonts w:ascii="Arial" w:eastAsiaTheme="minorEastAsia" w:hAnsi="Arial" w:cs="Arial"/>
                <w:b/>
              </w:rPr>
              <w:t xml:space="preserve"> taken earlier in step 1</w:t>
            </w:r>
            <w:r w:rsidRPr="00E42144">
              <w:rPr>
                <w:rFonts w:ascii="Arial" w:eastAsiaTheme="minorEastAsia" w:hAnsi="Arial" w:cs="Arial"/>
                <w:b/>
              </w:rPr>
              <w:t>: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841FC6">
              <w:rPr>
                <w:rFonts w:ascii="Arial" w:eastAsiaTheme="minorEastAsia" w:hAnsi="Arial" w:cs="Arial"/>
              </w:rPr>
              <w:t>Run final linear models using log-transformed length</w:t>
            </w:r>
            <w:r w:rsidR="003704E8">
              <w:rPr>
                <w:rFonts w:ascii="Arial" w:eastAsiaTheme="minorEastAsia" w:hAnsi="Arial" w:cs="Arial"/>
              </w:rPr>
              <w:t xml:space="preserve"> </w:t>
            </w:r>
            <w:r w:rsidRPr="00841FC6">
              <w:rPr>
                <w:rFonts w:ascii="Arial" w:eastAsiaTheme="minorEastAsia" w:hAnsi="Arial" w:cs="Arial"/>
              </w:rPr>
              <w:t>of</w:t>
            </w:r>
            <w:r w:rsidR="003704E8">
              <w:rPr>
                <w:rFonts w:ascii="Arial" w:eastAsiaTheme="minorEastAsia" w:hAnsi="Arial" w:cs="Arial"/>
              </w:rPr>
              <w:t xml:space="preserve"> </w:t>
            </w:r>
            <w:r w:rsidRPr="00841FC6">
              <w:rPr>
                <w:rFonts w:ascii="Arial" w:eastAsiaTheme="minorEastAsia" w:hAnsi="Arial" w:cs="Arial"/>
              </w:rPr>
              <w:t xml:space="preserve">stay outcomes to assess influence of </w:t>
            </w:r>
            <w:r>
              <w:rPr>
                <w:rFonts w:ascii="Arial" w:eastAsiaTheme="minorEastAsia" w:hAnsi="Arial" w:cs="Arial"/>
              </w:rPr>
              <w:t>data skewness (sensitivity analysis)</w:t>
            </w:r>
          </w:p>
          <w:p w14:paraId="5E5302FF" w14:textId="3A476C89" w:rsidR="009259EB" w:rsidRPr="003725FC" w:rsidRDefault="009259EB" w:rsidP="003725FC">
            <w:pPr>
              <w:pStyle w:val="ListParagraph"/>
              <w:numPr>
                <w:ilvl w:val="1"/>
                <w:numId w:val="18"/>
              </w:numPr>
              <w:ind w:left="43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25FC">
              <w:rPr>
                <w:rFonts w:ascii="Arial" w:hAnsi="Arial" w:cs="Arial"/>
                <w:b/>
                <w:sz w:val="20"/>
                <w:szCs w:val="20"/>
              </w:rPr>
              <w:t>Decision</w:t>
            </w:r>
            <w:r w:rsidR="003725FC">
              <w:rPr>
                <w:rFonts w:ascii="Arial" w:hAnsi="Arial" w:cs="Arial"/>
                <w:b/>
                <w:sz w:val="20"/>
                <w:szCs w:val="20"/>
              </w:rPr>
              <w:t xml:space="preserve"> take earlier in step 2</w:t>
            </w:r>
            <w:r w:rsidRPr="003725F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725FC">
              <w:rPr>
                <w:rFonts w:ascii="Arial" w:hAnsi="Arial" w:cs="Arial"/>
                <w:sz w:val="20"/>
                <w:szCs w:val="20"/>
              </w:rPr>
              <w:t xml:space="preserve"> Bangladesh has no birthweight data.  Exclude birthweight to see if this influences effect of other variables</w:t>
            </w:r>
            <w:r w:rsidR="003725FC">
              <w:rPr>
                <w:rFonts w:ascii="Arial" w:hAnsi="Arial" w:cs="Arial"/>
                <w:sz w:val="20"/>
                <w:szCs w:val="20"/>
              </w:rPr>
              <w:t xml:space="preserve"> (sensitivity analysis).</w:t>
            </w:r>
          </w:p>
        </w:tc>
      </w:tr>
    </w:tbl>
    <w:p w14:paraId="62747CB2" w14:textId="1B1658CA" w:rsidR="00553464" w:rsidRDefault="00553464" w:rsidP="0043299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53464" w:rsidSect="003725FC">
      <w:pgSz w:w="16838" w:h="11906" w:orient="landscape"/>
      <w:pgMar w:top="539" w:right="1440" w:bottom="9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73B2B"/>
    <w:multiLevelType w:val="hybridMultilevel"/>
    <w:tmpl w:val="5950ACEC"/>
    <w:lvl w:ilvl="0" w:tplc="0809000F">
      <w:start w:val="1"/>
      <w:numFmt w:val="decimal"/>
      <w:lvlText w:val="%1."/>
      <w:lvlJc w:val="left"/>
      <w:pPr>
        <w:ind w:left="180" w:hanging="180"/>
      </w:pPr>
    </w:lvl>
    <w:lvl w:ilvl="1" w:tplc="0809000F">
      <w:start w:val="1"/>
      <w:numFmt w:val="decimal"/>
      <w:lvlText w:val="%2."/>
      <w:lvlJc w:val="left"/>
      <w:pPr>
        <w:ind w:left="-540" w:hanging="360"/>
      </w:pPr>
    </w:lvl>
    <w:lvl w:ilvl="2" w:tplc="0809001B">
      <w:start w:val="1"/>
      <w:numFmt w:val="lowerRoman"/>
      <w:lvlText w:val="%3."/>
      <w:lvlJc w:val="right"/>
      <w:pPr>
        <w:ind w:left="180" w:hanging="180"/>
      </w:pPr>
    </w:lvl>
    <w:lvl w:ilvl="3" w:tplc="0809000F">
      <w:start w:val="1"/>
      <w:numFmt w:val="decimal"/>
      <w:lvlText w:val="%4."/>
      <w:lvlJc w:val="left"/>
      <w:pPr>
        <w:ind w:left="900" w:hanging="360"/>
      </w:pPr>
    </w:lvl>
    <w:lvl w:ilvl="4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">
    <w:nsid w:val="1A3F2049"/>
    <w:multiLevelType w:val="hybridMultilevel"/>
    <w:tmpl w:val="7602A34E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71DE"/>
    <w:multiLevelType w:val="hybridMultilevel"/>
    <w:tmpl w:val="EE02555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A93885"/>
    <w:multiLevelType w:val="hybridMultilevel"/>
    <w:tmpl w:val="2ACE9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2A6C"/>
    <w:multiLevelType w:val="hybridMultilevel"/>
    <w:tmpl w:val="FC4ED16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DD6C91"/>
    <w:multiLevelType w:val="hybridMultilevel"/>
    <w:tmpl w:val="9E2EB3CC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1D1D46"/>
    <w:multiLevelType w:val="hybridMultilevel"/>
    <w:tmpl w:val="69BCB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1B">
      <w:start w:val="1"/>
      <w:numFmt w:val="lowerRoman"/>
      <w:lvlText w:val="%4."/>
      <w:lvlJc w:val="righ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E57986"/>
    <w:multiLevelType w:val="hybridMultilevel"/>
    <w:tmpl w:val="CCAA183E"/>
    <w:lvl w:ilvl="0" w:tplc="0809001B">
      <w:start w:val="1"/>
      <w:numFmt w:val="lowerRoman"/>
      <w:lvlText w:val="%1."/>
      <w:lvlJc w:val="right"/>
      <w:pPr>
        <w:ind w:left="2376" w:hanging="360"/>
      </w:pPr>
    </w:lvl>
    <w:lvl w:ilvl="1" w:tplc="08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816" w:hanging="180"/>
      </w:pPr>
    </w:lvl>
    <w:lvl w:ilvl="3" w:tplc="0809000F" w:tentative="1">
      <w:start w:val="1"/>
      <w:numFmt w:val="decimal"/>
      <w:lvlText w:val="%4."/>
      <w:lvlJc w:val="left"/>
      <w:pPr>
        <w:ind w:left="4536" w:hanging="360"/>
      </w:pPr>
    </w:lvl>
    <w:lvl w:ilvl="4" w:tplc="08090019" w:tentative="1">
      <w:start w:val="1"/>
      <w:numFmt w:val="lowerLetter"/>
      <w:lvlText w:val="%5."/>
      <w:lvlJc w:val="left"/>
      <w:pPr>
        <w:ind w:left="5256" w:hanging="360"/>
      </w:pPr>
    </w:lvl>
    <w:lvl w:ilvl="5" w:tplc="0809001B" w:tentative="1">
      <w:start w:val="1"/>
      <w:numFmt w:val="lowerRoman"/>
      <w:lvlText w:val="%6."/>
      <w:lvlJc w:val="right"/>
      <w:pPr>
        <w:ind w:left="5976" w:hanging="180"/>
      </w:pPr>
    </w:lvl>
    <w:lvl w:ilvl="6" w:tplc="0809000F" w:tentative="1">
      <w:start w:val="1"/>
      <w:numFmt w:val="decimal"/>
      <w:lvlText w:val="%7."/>
      <w:lvlJc w:val="left"/>
      <w:pPr>
        <w:ind w:left="6696" w:hanging="360"/>
      </w:pPr>
    </w:lvl>
    <w:lvl w:ilvl="7" w:tplc="08090019" w:tentative="1">
      <w:start w:val="1"/>
      <w:numFmt w:val="lowerLetter"/>
      <w:lvlText w:val="%8."/>
      <w:lvlJc w:val="left"/>
      <w:pPr>
        <w:ind w:left="7416" w:hanging="360"/>
      </w:pPr>
    </w:lvl>
    <w:lvl w:ilvl="8" w:tplc="08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8">
    <w:nsid w:val="3F027D98"/>
    <w:multiLevelType w:val="hybridMultilevel"/>
    <w:tmpl w:val="EE02555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4E3B62"/>
    <w:multiLevelType w:val="hybridMultilevel"/>
    <w:tmpl w:val="B1EA1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BCBCEFB8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1B">
      <w:start w:val="1"/>
      <w:numFmt w:val="lowerRoman"/>
      <w:lvlText w:val="%4."/>
      <w:lvlJc w:val="righ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B55742"/>
    <w:multiLevelType w:val="hybridMultilevel"/>
    <w:tmpl w:val="4A52B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949E0"/>
    <w:multiLevelType w:val="hybridMultilevel"/>
    <w:tmpl w:val="BEFC78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C02121"/>
    <w:multiLevelType w:val="hybridMultilevel"/>
    <w:tmpl w:val="FC4ED16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177552"/>
    <w:multiLevelType w:val="hybridMultilevel"/>
    <w:tmpl w:val="58AC1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537DD"/>
    <w:multiLevelType w:val="hybridMultilevel"/>
    <w:tmpl w:val="D81668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07781"/>
    <w:multiLevelType w:val="hybridMultilevel"/>
    <w:tmpl w:val="BE9E3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64093"/>
    <w:multiLevelType w:val="hybridMultilevel"/>
    <w:tmpl w:val="F692CD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D6DBA"/>
    <w:multiLevelType w:val="hybridMultilevel"/>
    <w:tmpl w:val="A40A8266"/>
    <w:lvl w:ilvl="0" w:tplc="08090019">
      <w:start w:val="1"/>
      <w:numFmt w:val="lowerLetter"/>
      <w:lvlText w:val="%1."/>
      <w:lvlJc w:val="left"/>
      <w:pPr>
        <w:ind w:left="972" w:hanging="360"/>
      </w:pPr>
    </w:lvl>
    <w:lvl w:ilvl="1" w:tplc="08090019">
      <w:start w:val="1"/>
      <w:numFmt w:val="lowerLetter"/>
      <w:lvlText w:val="%2."/>
      <w:lvlJc w:val="left"/>
      <w:pPr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>
    <w:nsid w:val="671D15ED"/>
    <w:multiLevelType w:val="hybridMultilevel"/>
    <w:tmpl w:val="A3F6AB1E"/>
    <w:lvl w:ilvl="0" w:tplc="0809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AC30D5C"/>
    <w:multiLevelType w:val="hybridMultilevel"/>
    <w:tmpl w:val="463A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5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18"/>
  </w:num>
  <w:num w:numId="13">
    <w:abstractNumId w:val="1"/>
  </w:num>
  <w:num w:numId="14">
    <w:abstractNumId w:val="8"/>
  </w:num>
  <w:num w:numId="15">
    <w:abstractNumId w:val="4"/>
  </w:num>
  <w:num w:numId="16">
    <w:abstractNumId w:val="3"/>
  </w:num>
  <w:num w:numId="17">
    <w:abstractNumId w:val="19"/>
  </w:num>
  <w:num w:numId="18">
    <w:abstractNumId w:val="14"/>
  </w:num>
  <w:num w:numId="19">
    <w:abstractNumId w:val="16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8B"/>
    <w:rsid w:val="00092199"/>
    <w:rsid w:val="000A30F1"/>
    <w:rsid w:val="000D55CB"/>
    <w:rsid w:val="00122CFC"/>
    <w:rsid w:val="00131661"/>
    <w:rsid w:val="001C5C8B"/>
    <w:rsid w:val="001D3D47"/>
    <w:rsid w:val="00221DD7"/>
    <w:rsid w:val="002349EC"/>
    <w:rsid w:val="002A6D92"/>
    <w:rsid w:val="002B7B00"/>
    <w:rsid w:val="00316601"/>
    <w:rsid w:val="00353E79"/>
    <w:rsid w:val="003704E8"/>
    <w:rsid w:val="003725FC"/>
    <w:rsid w:val="003771B6"/>
    <w:rsid w:val="003E685F"/>
    <w:rsid w:val="00432995"/>
    <w:rsid w:val="00434674"/>
    <w:rsid w:val="00441499"/>
    <w:rsid w:val="004677A6"/>
    <w:rsid w:val="00500FD4"/>
    <w:rsid w:val="00553464"/>
    <w:rsid w:val="00576BDE"/>
    <w:rsid w:val="005903C8"/>
    <w:rsid w:val="005976A0"/>
    <w:rsid w:val="005B52BB"/>
    <w:rsid w:val="005F7BBB"/>
    <w:rsid w:val="00600155"/>
    <w:rsid w:val="00602469"/>
    <w:rsid w:val="00606590"/>
    <w:rsid w:val="0067219E"/>
    <w:rsid w:val="00673405"/>
    <w:rsid w:val="006C3F0D"/>
    <w:rsid w:val="006D10EA"/>
    <w:rsid w:val="006D3B95"/>
    <w:rsid w:val="00716167"/>
    <w:rsid w:val="007343E9"/>
    <w:rsid w:val="007C0441"/>
    <w:rsid w:val="007C0D52"/>
    <w:rsid w:val="007D1245"/>
    <w:rsid w:val="008025DB"/>
    <w:rsid w:val="00837684"/>
    <w:rsid w:val="00841FC6"/>
    <w:rsid w:val="008676F9"/>
    <w:rsid w:val="009259EB"/>
    <w:rsid w:val="009E3B26"/>
    <w:rsid w:val="00A34DCD"/>
    <w:rsid w:val="00A54BCB"/>
    <w:rsid w:val="00AA6BDE"/>
    <w:rsid w:val="00AA7149"/>
    <w:rsid w:val="00B039F8"/>
    <w:rsid w:val="00B23527"/>
    <w:rsid w:val="00B33654"/>
    <w:rsid w:val="00B55F4D"/>
    <w:rsid w:val="00BC52EE"/>
    <w:rsid w:val="00BD1903"/>
    <w:rsid w:val="00C02F6D"/>
    <w:rsid w:val="00C30145"/>
    <w:rsid w:val="00CA287B"/>
    <w:rsid w:val="00CF579C"/>
    <w:rsid w:val="00DB4A77"/>
    <w:rsid w:val="00E3002E"/>
    <w:rsid w:val="00E42144"/>
    <w:rsid w:val="00E50124"/>
    <w:rsid w:val="00EF34CD"/>
    <w:rsid w:val="00FC46F7"/>
    <w:rsid w:val="00FD0BF4"/>
    <w:rsid w:val="00FE2B7C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8E3C"/>
  <w15:chartTrackingRefBased/>
  <w15:docId w15:val="{5F103379-4ACD-4E26-ADC3-56CF919D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F579C"/>
    <w:pPr>
      <w:spacing w:after="0" w:line="240" w:lineRule="auto"/>
    </w:pPr>
    <w:rPr>
      <w:rFonts w:eastAsiaTheme="minorEastAsia"/>
      <w:sz w:val="24"/>
      <w:szCs w:val="24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841FC6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1FC6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52E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2EE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2E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Macleod</dc:creator>
  <cp:keywords/>
  <dc:description/>
  <cp:lastModifiedBy>Oona Campbell</cp:lastModifiedBy>
  <cp:revision>2</cp:revision>
  <cp:lastPrinted>2015-11-22T14:02:00Z</cp:lastPrinted>
  <dcterms:created xsi:type="dcterms:W3CDTF">2016-02-05T21:58:00Z</dcterms:created>
  <dcterms:modified xsi:type="dcterms:W3CDTF">2016-02-05T21:58:00Z</dcterms:modified>
</cp:coreProperties>
</file>