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D" w:rsidRPr="009174EF" w:rsidRDefault="00F804CD" w:rsidP="00F804C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S1 </w:t>
      </w:r>
      <w:r w:rsidRPr="00D60B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Table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Two-serotype TSIR model estimates for EV-A71 and CV-A16. </w:t>
      </w:r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>Mean proportion of individuals that are susceptible to EV-A71 and CV-A16 (</w:t>
      </w:r>
      <m:oMath>
        <m:acc>
          <m:accPr>
            <m:chr m:val="̅"/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e>
        </m:acc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>), reporting rate of EV-A71 and CV-A16 (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  <w:lang w:eastAsia="zh-CN"/>
          </w:rPr>
          <m:t>ρ</m:t>
        </m:r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>), mean weekly estimated transmission rate of EV-A71 and CV-A16 (</w:t>
      </w:r>
      <m:oMath>
        <m:acc>
          <m:accPr>
            <m:chr m:val="̅"/>
            <m:ctrl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</m:ctrlPr>
          </m:acc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β</m:t>
            </m:r>
          </m:e>
        </m:acc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and coefficient of variation (CV) in estimated transmission rate of EV-A71 and CV-A16 by province. Calculated with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  <w:lang w:eastAsia="zh-CN"/>
          </w:rPr>
          <m:t>α</m:t>
        </m:r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= 0.95 and province-specific maximum likelihood estimates of cross-protection. The 95% CIs for </w:t>
      </w:r>
      <m:oMath>
        <m:acc>
          <m:accPr>
            <m:chr m:val="̅"/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accPr>
          <m:e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e>
        </m:acc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are derived from the profile likelihood using the </w:t>
      </w:r>
      <m:oMath>
        <m:sSup>
          <m:sSup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p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χ</m:t>
            </m:r>
          </m:e>
          <m:sup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2</m:t>
            </m:r>
          </m:sup>
        </m:sSup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distribution with 1 degree of freedom; the 95% CIs for </w:t>
      </w:r>
      <m:oMath>
        <m:r>
          <m:rPr>
            <m:sty m:val="p"/>
          </m:rPr>
          <w:rPr>
            <w:rFonts w:ascii="Cambria Math" w:eastAsia="SimSun" w:hAnsi="Cambria Math" w:cs="Times New Roman"/>
            <w:sz w:val="24"/>
            <w:szCs w:val="24"/>
            <w:lang w:eastAsia="zh-CN"/>
          </w:rPr>
          <m:t>ρ</m:t>
        </m:r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are derived from the standard errors for the coefficient </w:t>
      </w:r>
      <m:oMath>
        <m:f>
          <m:fPr>
            <m:type m:val="lin"/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fPr>
          <m:num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ρ</m:t>
            </m:r>
          </m:den>
        </m:f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 the OLS regression of cumulative births and cumulative cases; the maximum standard errors (se) of the </w:t>
      </w:r>
      <m:oMath>
        <m:func>
          <m:func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log</m:t>
            </m:r>
          </m:fName>
          <m:e>
            <m:d>
              <m:d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SimSun" w:hAnsi="Cambria Math" w:cs="Times New Roman"/>
                        <w:i/>
                        <w:sz w:val="24"/>
                        <w:szCs w:val="24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SimSun" w:hAnsi="Cambria Math" w:cs="Times New Roman"/>
                        <w:sz w:val="24"/>
                        <w:szCs w:val="24"/>
                        <w:lang w:eastAsia="zh-CN"/>
                      </w:rPr>
                      <m:t>β</m:t>
                    </m:r>
                  </m:e>
                  <m:sub>
                    <m:r>
                      <w:rPr>
                        <w:rFonts w:ascii="Cambria Math" w:eastAsia="SimSun" w:hAnsi="Cambria Math" w:cs="Times New Roman"/>
                        <w:sz w:val="24"/>
                        <w:szCs w:val="24"/>
                        <w:lang w:eastAsia="zh-CN"/>
                      </w:rPr>
                      <m:t>s</m:t>
                    </m:r>
                  </m:sub>
                </m:sSub>
              </m:e>
            </m:d>
          </m:e>
        </m:func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terms across weekly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bPr>
          <m:e>
            <m:acc>
              <m:accPr>
                <m:ctrlPr>
                  <w:rPr>
                    <w:rFonts w:ascii="Cambria Math" w:eastAsia="SimSun" w:hAnsi="Cambria Math" w:cs="Times New Roman"/>
                    <w:sz w:val="24"/>
                    <w:szCs w:val="24"/>
                    <w:lang w:eastAsia="zh-CN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4"/>
                    <w:szCs w:val="24"/>
                    <w:lang w:eastAsia="zh-CN"/>
                  </w:rPr>
                  <m:t>β</m:t>
                </m:r>
              </m:e>
            </m:acc>
          </m:e>
          <m:sub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sub>
        </m:sSub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values are from the log-linear regression, representing variability around estimated </w:t>
      </w:r>
      <m:oMath>
        <m:sSub>
          <m:sSubPr>
            <m:ctrlPr>
              <w:rPr>
                <w:rFonts w:ascii="Cambria Math" w:eastAsia="SimSun" w:hAnsi="Cambria Math" w:cs="Times New Roman"/>
                <w:i/>
                <w:sz w:val="24"/>
                <w:szCs w:val="24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β</m:t>
            </m:r>
          </m:e>
          <m:sub>
            <m:r>
              <w:rPr>
                <w:rFonts w:ascii="Cambria Math" w:eastAsia="SimSun" w:hAnsi="Cambria Math" w:cs="Times New Roman"/>
                <w:sz w:val="24"/>
                <w:szCs w:val="24"/>
                <w:lang w:eastAsia="zh-CN"/>
              </w:rPr>
              <m:t>s</m:t>
            </m:r>
          </m:sub>
        </m:sSub>
      </m:oMath>
      <w:r w:rsidR="00D6255B" w:rsidRPr="00D6255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804CD" w:rsidRPr="00D60B02" w:rsidRDefault="00F804CD" w:rsidP="00F804CD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1"/>
        <w:tblW w:w="11692" w:type="dxa"/>
        <w:jc w:val="center"/>
        <w:tblLook w:val="04A0" w:firstRow="1" w:lastRow="0" w:firstColumn="1" w:lastColumn="0" w:noHBand="0" w:noVBand="1"/>
      </w:tblPr>
      <w:tblGrid>
        <w:gridCol w:w="1296"/>
        <w:gridCol w:w="1584"/>
        <w:gridCol w:w="1584"/>
        <w:gridCol w:w="1584"/>
        <w:gridCol w:w="1584"/>
        <w:gridCol w:w="1152"/>
        <w:gridCol w:w="1008"/>
        <w:gridCol w:w="950"/>
        <w:gridCol w:w="950"/>
      </w:tblGrid>
      <w:tr w:rsidR="0071435F" w:rsidRPr="00D60B02" w:rsidTr="0071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sz w:val="16"/>
                <w:szCs w:val="16"/>
              </w:rPr>
              <w:t>Province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435F" w:rsidRPr="00444D44" w:rsidRDefault="00446595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6"/>
                      <w:szCs w:val="16"/>
                    </w:rPr>
                    <m:t>S</m:t>
                  </m:r>
                </m:e>
              </m:acc>
            </m:oMath>
            <w:r w:rsidR="0071435F" w:rsidRPr="00444D4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</w:t>
            </w:r>
          </w:p>
          <w:p w:rsidR="0071435F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Times New Roman" w:hAnsi="Times New Roman" w:cs="Times New Roman"/>
                <w:sz w:val="16"/>
                <w:szCs w:val="16"/>
              </w:rPr>
              <w:t>EV-A71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(CI)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435F" w:rsidRPr="00444D44" w:rsidRDefault="00446595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S</m:t>
                  </m:r>
                </m:e>
              </m:acc>
            </m:oMath>
            <w:r w:rsidR="0071435F"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</w:p>
          <w:p w:rsidR="0071435F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CV-A16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(CI)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435F" w:rsidRPr="00444D44" w:rsidRDefault="006344D2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ρ</m:t>
              </m:r>
            </m:oMath>
            <w:r w:rsidR="0071435F"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</w:p>
          <w:p w:rsidR="0071435F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EV-A71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(CI)</w:t>
            </w:r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1435F" w:rsidRPr="00444D44" w:rsidRDefault="006344D2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16"/>
                  <w:szCs w:val="16"/>
                </w:rPr>
                <m:t>ρ</m:t>
              </m:r>
            </m:oMath>
            <w:r w:rsidR="0071435F"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</w:p>
          <w:p w:rsidR="0071435F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CV-A16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(CI)</w:t>
            </w:r>
          </w:p>
        </w:tc>
        <w:tc>
          <w:tcPr>
            <w:tcW w:w="1152" w:type="dxa"/>
            <w:tcBorders>
              <w:top w:val="single" w:sz="8" w:space="0" w:color="auto"/>
            </w:tcBorders>
            <w:vAlign w:val="center"/>
          </w:tcPr>
          <w:p w:rsidR="0071435F" w:rsidRPr="00444D44" w:rsidRDefault="00446595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β</m:t>
                  </m:r>
                </m:e>
              </m:acc>
            </m:oMath>
            <w:r w:rsidR="0071435F"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</w:p>
          <w:p w:rsidR="0071435F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EV-A71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(se)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vAlign w:val="center"/>
          </w:tcPr>
          <w:p w:rsidR="0071435F" w:rsidRPr="00444D44" w:rsidRDefault="00446595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16"/>
                      <w:szCs w:val="16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β</m:t>
                  </m:r>
                </m:e>
              </m:acc>
            </m:oMath>
            <w:r w:rsidR="0071435F"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of </w:t>
            </w:r>
          </w:p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CV-A16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(se)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CV of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oMath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, EV-A71</w:t>
            </w:r>
          </w:p>
        </w:tc>
        <w:tc>
          <w:tcPr>
            <w:tcW w:w="950" w:type="dxa"/>
            <w:tcBorders>
              <w:top w:val="single" w:sz="8" w:space="0" w:color="auto"/>
            </w:tcBorders>
            <w:vAlign w:val="center"/>
          </w:tcPr>
          <w:p w:rsidR="0071435F" w:rsidRPr="00444D44" w:rsidRDefault="0071435F" w:rsidP="00DE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CV of</w:t>
            </w:r>
            <w:r w:rsidRPr="006344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β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16"/>
                      <w:szCs w:val="16"/>
                    </w:rPr>
                    <m:t>s</m:t>
                  </m:r>
                </m:sub>
              </m:sSub>
            </m:oMath>
            <w:r w:rsidRPr="00444D44">
              <w:rPr>
                <w:rFonts w:ascii="Times New Roman" w:eastAsia="Calibri" w:hAnsi="Times New Roman" w:cs="Times New Roman"/>
                <w:sz w:val="16"/>
                <w:szCs w:val="16"/>
              </w:rPr>
              <w:t>, CV-A16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Beijing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 (0.09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0.099)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0.046 (0.045, 0.047)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 (0.052, 0.058)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 (0.047, 0.052)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15.89 (0.06)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32.75 (0.06)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Tianjin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0.177 (0.155, 0.207)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 (0.063, 0.072)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 (0.044, 0.05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 (0.037, 0.041)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8.22 (0.09)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(0.09)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Hebei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 (0.066, 0.068)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0.059 (0.059, 0.059)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 (0.018, 0.019)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 (0.016, 0.017)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24.35 (0.02)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27.69 (0.02)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Shanxi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 (0.042, 0.046)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 (0.044, 0.045)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 (0.018, 0.019)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 (0.016, 0.016)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35.32 (0.05)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35.84 (0.04)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Inner Mongolia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0.913 (0.333,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 (0.057, 0.065)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(0.019, 0.02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 (0.016, 0.017)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 (0.07)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25.51 (0.07)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Liaoning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 (0.042, 0.045)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(0.048, 0.051)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 (0.028, 0.03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0.034 (0.033, 0.036)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35.55 (0.06)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32.97 (0.23)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Jilin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0.413 (0.281, 0.781)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 (0.036, 0.041)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 (0.025, 0.027)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 (0.024, 0.025)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3.74 (0.07)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(0.24)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Heilongjiang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 (0.078, 0.094)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0.027 (0.027, 0.027)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 (0.009, 0.01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 (0.011, 0.012)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17.99 (0.06)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61.81 (0.15)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Shanghai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 (0.073, 0.082)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 (0.056, 0.061)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 (0.063, 0.067)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0.044 (0.043, 0.045)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19.69 (0.03)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26.23 (0.02)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Jiangsu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 (0.062, 0.066)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0.055 (0.054, 0.056)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 (0.041, 0.043)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 (0.027, 0.028)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25.32 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29.44 (0.01)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Zhejiang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 (0.055, 0.058)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0.074 (0.072, 0.076)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(0.058, 0.061)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 (0.041, 0.043)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28.38 (0.01)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21.52 (0.01)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Anhui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 (0.057, 0.059)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0.071 (0.07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0.073)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 (0.034, 0.035)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 (0.023, 0.024)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27.93 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22.77 (0.01)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Fujian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 (0.053, 0.055)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0.064 (0.062, 0.066)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 (0.044, 0.046)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0.031 (0.03, 0.032)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29.18 (0.01)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24.67 (0.01)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Jiangxi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(0.078, 0.083)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0.095 (0.092, 0.097)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(0.019, 0.02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 (0.014, 0.015)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19.98 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16.85 (0.01)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Shandong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(0.209, 0.233)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0.155 (0.146, 0.165)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0.028 (0.027, 0.029)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 (0.016, 0.017)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7.41 (0.02)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10.53 (0.02)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Henan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0.174 (0.165, 0.185)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 (0.065, 0.066)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0.021 (0.021, 0.022)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0.009 (0.009, 0.009)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9.46 (0.01)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(0.01)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Hubei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0.132 (0.118, 0.148)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 (0.057, 0.059)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(0.039, 0.041)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 (0.018, 0.019)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12.16 (0.01)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27.76 (0.01)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Hunan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(0.059, 0.061)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 (0.061, 0.062)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0.053 (0.052, 0.055)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0.022 (0.021, 0.023)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26.88 (0.01)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Guangdong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 (0.037, 0.037)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 (0.052, 0.052)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 (0.075, 0.079)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 (0.041, 0.044)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44.72 (0.01)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31.81 (0.01)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Guangxi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 (0.057, 0.059)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 (0.098, 0.101)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0.092 (0.088, 0.095)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0.043 (0.042, 0.045)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27.71 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16.38 (0.01)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Hainan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0.131 (0.121, 0.145)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0.068 (0.065, 0.072)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0.094 (0.092, 0.097)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 (0.06, 0.063)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11.32 (0.02)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22.02 (0.02)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Chongqing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 (0.019, 0.019)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0.069 (0.066, 0.073)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 (0.016, 0.017)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0.014 (0.014, 0.015)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81.95 (0.02)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22.59 (0.02)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Sichuan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 (0.038, 0.039)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0.042 (0.042, 0.043)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0.012 (0.011, 0.012)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0.011 (0.011, 0.011)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(0.01)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38.76 (0.01)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Guizhou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 (0.055, 0.057)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 (0.061, 0.063)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 (0.017, 0.018)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 (0.017, 0.018)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28.23 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25.64 (0.01)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Yunnan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0.026 (0.025, 0.026)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 (0.06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0.063)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0.019 (0.018, 0.019)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0.017 (0.016, 0.017)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61.39 (0.01)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26.49 (0.01)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Tibet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 (0.046, 0.048)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 (0.078, 0.089)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 (0.004, 0.004)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 (0.004, 0.005)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33.88 (0.18)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(0.24)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Shaanxi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0.029 (0.028, 0.03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0.038 (0.038, 0.038)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0.037 (0.036, 0.037)</w:t>
            </w:r>
          </w:p>
        </w:tc>
        <w:tc>
          <w:tcPr>
            <w:tcW w:w="15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(0.029, 0.03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(0.03)</w:t>
            </w:r>
          </w:p>
        </w:tc>
        <w:tc>
          <w:tcPr>
            <w:tcW w:w="10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43.41 (0.05)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Gansu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0.076 (0.071, 0.082)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0.045 (0.044, 0.046)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0.01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 (0.008, 0.008)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20.66 (0.05)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37.96 (0.14)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Qinghai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0.199 (0.185, 0.216)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0.316 (0.285, 0.354)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 (0.005, 0.006)</w:t>
            </w:r>
          </w:p>
        </w:tc>
        <w:tc>
          <w:tcPr>
            <w:tcW w:w="15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 (0.005, 0.006)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8.32 (0.19)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 (0.5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</w:t>
            </w:r>
          </w:p>
        </w:tc>
      </w:tr>
      <w:tr w:rsidR="0071435F" w:rsidRPr="00D60B02" w:rsidTr="0071435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Ningxia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0.365 (0.207,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0.149 (0.124, 0.185)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0.025 (0.024, 0.025)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 (0.018, 0.019)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4.04 (0.11)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10.83 (0.16)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</w:tr>
      <w:tr w:rsidR="0071435F" w:rsidRPr="00D60B02" w:rsidTr="0071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435F" w:rsidRPr="008024A3" w:rsidRDefault="0071435F" w:rsidP="00DE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24A3">
              <w:rPr>
                <w:rFonts w:ascii="Times New Roman" w:hAnsi="Times New Roman" w:cs="Times New Roman"/>
                <w:sz w:val="16"/>
                <w:szCs w:val="16"/>
              </w:rPr>
              <w:t>Xinjiang</w:t>
            </w:r>
          </w:p>
        </w:tc>
        <w:tc>
          <w:tcPr>
            <w:tcW w:w="158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0.361 (0.285, 0.495)</w:t>
            </w:r>
          </w:p>
        </w:tc>
        <w:tc>
          <w:tcPr>
            <w:tcW w:w="158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(0.059, 0.062)</w:t>
            </w:r>
          </w:p>
        </w:tc>
        <w:tc>
          <w:tcPr>
            <w:tcW w:w="158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 (0.005, 0.006)</w:t>
            </w:r>
          </w:p>
        </w:tc>
        <w:tc>
          <w:tcPr>
            <w:tcW w:w="158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9079BE" w:rsidRDefault="0071435F" w:rsidP="00DE2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9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 (0.004, 0.004)</w:t>
            </w:r>
          </w:p>
        </w:tc>
        <w:tc>
          <w:tcPr>
            <w:tcW w:w="1152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4.36 (0.06)</w:t>
            </w:r>
          </w:p>
        </w:tc>
        <w:tc>
          <w:tcPr>
            <w:tcW w:w="1008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1A3618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3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28.19 (0.14)</w:t>
            </w: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5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1435F" w:rsidRPr="00444D44" w:rsidRDefault="0071435F" w:rsidP="00DE2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4D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</w:tbl>
    <w:p w:rsidR="00C24C20" w:rsidRDefault="00C24C20">
      <w:bookmarkStart w:id="0" w:name="_GoBack"/>
      <w:bookmarkEnd w:id="0"/>
    </w:p>
    <w:sectPr w:rsidR="00C2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30"/>
    <w:rsid w:val="00114F30"/>
    <w:rsid w:val="003940FD"/>
    <w:rsid w:val="00446595"/>
    <w:rsid w:val="006344D2"/>
    <w:rsid w:val="0071435F"/>
    <w:rsid w:val="00C24C20"/>
    <w:rsid w:val="00D6255B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9748-AD91-48C5-AFEE-C9F3C892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F804CD"/>
    <w:rPr>
      <w:rFonts w:eastAsia="SimSun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4308</Characters>
  <Application>Microsoft Office Word</Application>
  <DocSecurity>0</DocSecurity>
  <Lines>35</Lines>
  <Paragraphs>10</Paragraphs>
  <ScaleCrop>false</ScaleCrop>
  <Company>Princeton University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</dc:creator>
  <cp:keywords/>
  <dc:description/>
  <cp:lastModifiedBy>sakit</cp:lastModifiedBy>
  <cp:revision>7</cp:revision>
  <dcterms:created xsi:type="dcterms:W3CDTF">2015-12-27T22:33:00Z</dcterms:created>
  <dcterms:modified xsi:type="dcterms:W3CDTF">2016-01-20T04:40:00Z</dcterms:modified>
</cp:coreProperties>
</file>