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C2" w:rsidRPr="00CF36BB" w:rsidRDefault="00AD2BC2" w:rsidP="00AD2BC2">
      <w:pPr>
        <w:spacing w:line="480" w:lineRule="auto"/>
        <w:rPr>
          <w:b/>
        </w:rPr>
      </w:pPr>
      <w:proofErr w:type="gramStart"/>
      <w:r>
        <w:rPr>
          <w:b/>
        </w:rPr>
        <w:t>S3 Table</w:t>
      </w:r>
      <w:r w:rsidRPr="00CF36BB">
        <w:rPr>
          <w:b/>
        </w:rPr>
        <w:t>.</w:t>
      </w:r>
      <w:proofErr w:type="gramEnd"/>
      <w:r>
        <w:rPr>
          <w:b/>
        </w:rPr>
        <w:t xml:space="preserve"> Pre-specified sub-group analyses of the primary endpoint of the p</w:t>
      </w:r>
      <w:r w:rsidRPr="00F075B6">
        <w:rPr>
          <w:b/>
        </w:rPr>
        <w:t xml:space="preserve">ercentage of months with at least </w:t>
      </w:r>
      <w:r>
        <w:rPr>
          <w:b/>
        </w:rPr>
        <w:t xml:space="preserve">20% </w:t>
      </w:r>
      <w:r w:rsidRPr="00F075B6">
        <w:rPr>
          <w:b/>
        </w:rPr>
        <w:t xml:space="preserve">doses missed </w:t>
      </w: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1087"/>
        <w:gridCol w:w="1510"/>
        <w:gridCol w:w="1574"/>
        <w:gridCol w:w="1220"/>
        <w:gridCol w:w="1134"/>
        <w:gridCol w:w="1477"/>
        <w:gridCol w:w="1607"/>
        <w:gridCol w:w="1220"/>
        <w:gridCol w:w="1415"/>
      </w:tblGrid>
      <w:tr w:rsidR="00AD2BC2" w:rsidRPr="008A3022" w:rsidTr="00D4621F">
        <w:trPr>
          <w:trHeight w:val="442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Number of patients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Geometric mean of cluster level endpoint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Adjusted analysis</w:t>
            </w:r>
            <w:r w:rsidRPr="008A3022">
              <w:rPr>
                <w:rFonts w:cs="Tahoma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Number of patients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Geometric mean of cluster level endpoint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Adjusted analysis</w:t>
            </w:r>
            <w:r w:rsidRPr="008A3022">
              <w:rPr>
                <w:rFonts w:cs="Tahoma"/>
                <w:vertAlign w:val="superscript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p-value for effect modification</w:t>
            </w:r>
          </w:p>
        </w:tc>
      </w:tr>
      <w:tr w:rsidR="00AD2BC2" w:rsidRPr="008A3022" w:rsidTr="00D4621F">
        <w:trPr>
          <w:trHeight w:val="441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Mean ratio</w:t>
            </w:r>
          </w:p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(95% CI)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p-value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Mean ratio</w:t>
            </w:r>
          </w:p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(95% CI)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p-value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</w:rPr>
              <w:t>Age &lt; 40 years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</w:rPr>
              <w:t>Age ≥ 40 years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>Control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30.9%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587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27.9%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Text messaging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29.9%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0.98 (0.78, 1.25)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573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24.3%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0.88 (0.61, 1.28)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0.490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0.347</w:t>
            </w:r>
          </w:p>
        </w:tc>
      </w:tr>
      <w:tr w:rsidR="00AD2BC2" w:rsidRPr="008A3022" w:rsidTr="00D4621F">
        <w:trPr>
          <w:trHeight w:val="15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>Medication monitor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16.4%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0.54 (0.34, 0.83)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648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16.6%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0.59 (0.43, 0.82)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0.409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 xml:space="preserve">Combined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13.6%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0.46 (0.25, 0.85)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13.8%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0.51 (0.27, 0.94)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0.384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A3022">
              <w:rPr>
                <w:rFonts w:cs="Calibri"/>
                <w:b/>
              </w:rPr>
              <w:t>Illiterate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A3022">
              <w:rPr>
                <w:rFonts w:cs="Calibri"/>
                <w:b/>
              </w:rPr>
              <w:t>Literate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>Control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33.4%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29.6%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Text messaging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27.5%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0.81 (0.35, 1.88)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27.4%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0.95 (0.73, 1.24)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0.686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0.647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>Medication monitor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15.4%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0.46 (0.27, 0.79)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882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16.6%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0.58 (0.41, 0.82)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0.781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 xml:space="preserve">Combined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19.7%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0.60 (0.31, 1.15)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974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12.7%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0.45 (0.22, 0.91)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0.399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A3022">
              <w:rPr>
                <w:rFonts w:cs="Calibri"/>
                <w:b/>
              </w:rPr>
              <w:t>Male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A3022">
              <w:rPr>
                <w:rFonts w:cs="Calibri"/>
                <w:b/>
              </w:rPr>
              <w:t>Female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>Control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765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31.5%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25.4%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Text messaging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709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28.6%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0.93 (0.72, 1.20)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287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23.0%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0.95 (0.62, 1.46)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0.809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0.856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>Medication monitor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704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17.7%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0.57 (0.41, 0.79)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288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14.7%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0.60 (0.41, 0.89)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0.713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 xml:space="preserve">Combined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757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14.4%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0.48 (0.27, 0.86)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12.5%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0.52 (0.27, 0.99)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0.508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A3022">
              <w:rPr>
                <w:rFonts w:cs="Calibri"/>
                <w:b/>
              </w:rPr>
              <w:t>Rural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A3022">
              <w:rPr>
                <w:rFonts w:cs="Calibri"/>
                <w:b/>
              </w:rPr>
              <w:t>Urban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2BC2" w:rsidRPr="008A3022" w:rsidRDefault="00AD2BC2" w:rsidP="00D4621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>Control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724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34.6%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367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25.2%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lastRenderedPageBreak/>
              <w:t>Text messaging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29.3%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0.85 (0.58, 1.25)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351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25.8%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1.12 (0.69, 1.83)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0.546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0.340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>Medication monitor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14.7%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0.43 (0.29, 0.62)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25.1%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1.06 (0.48, 2.37)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0.846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0.011</w:t>
            </w:r>
          </w:p>
        </w:tc>
      </w:tr>
      <w:tr w:rsidR="00AD2BC2" w:rsidRPr="008A3022" w:rsidTr="00D4621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8A3022" w:rsidRDefault="00AD2BC2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 xml:space="preserve">Combined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698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17.1%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0.43 (0.20, 0.91)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361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17.3%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0.63 (0.17, 2.35)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0.385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C2" w:rsidRPr="00CE0202" w:rsidRDefault="00AD2BC2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0.520</w:t>
            </w:r>
          </w:p>
        </w:tc>
      </w:tr>
    </w:tbl>
    <w:p w:rsidR="00AD2BC2" w:rsidRDefault="00AD2BC2" w:rsidP="00AD2BC2">
      <w:pPr>
        <w:rPr>
          <w:rFonts w:cs="Tahoma"/>
        </w:rPr>
      </w:pPr>
      <w:r w:rsidRPr="00CF36BB">
        <w:rPr>
          <w:rFonts w:cs="Tahoma"/>
        </w:rPr>
        <w:t xml:space="preserve">CI=confidence interval; </w:t>
      </w:r>
    </w:p>
    <w:p w:rsidR="00AD2BC2" w:rsidRDefault="00AD2BC2" w:rsidP="00AD2BC2">
      <w:pPr>
        <w:rPr>
          <w:rFonts w:cs="Tahoma"/>
        </w:rPr>
      </w:pPr>
      <w:r>
        <w:rPr>
          <w:rFonts w:cs="Tahoma"/>
          <w:vertAlign w:val="superscript"/>
        </w:rPr>
        <w:t>1</w:t>
      </w:r>
      <w:r w:rsidRPr="00CF36BB">
        <w:rPr>
          <w:rFonts w:cs="Tahoma"/>
        </w:rPr>
        <w:t xml:space="preserve"> adjusted for individual level variables</w:t>
      </w:r>
      <w:r>
        <w:rPr>
          <w:rFonts w:cs="Tahoma"/>
        </w:rPr>
        <w:t xml:space="preserve"> of gender, age category, occupation, </w:t>
      </w:r>
      <w:r w:rsidRPr="00CE4D42">
        <w:rPr>
          <w:rFonts w:cs="Tahoma"/>
        </w:rPr>
        <w:t>living in household registration place</w:t>
      </w:r>
      <w:r>
        <w:rPr>
          <w:rFonts w:cs="Tahoma"/>
        </w:rPr>
        <w:t xml:space="preserve"> or not</w:t>
      </w:r>
      <w:r w:rsidRPr="00CF36BB">
        <w:rPr>
          <w:rFonts w:cs="Tahoma"/>
        </w:rPr>
        <w:t xml:space="preserve">, </w:t>
      </w:r>
      <w:proofErr w:type="gramStart"/>
      <w:r>
        <w:rPr>
          <w:rFonts w:cs="Tahoma"/>
        </w:rPr>
        <w:t>distance</w:t>
      </w:r>
      <w:proofErr w:type="gramEnd"/>
      <w:r>
        <w:rPr>
          <w:rFonts w:cs="Tahoma"/>
        </w:rPr>
        <w:t xml:space="preserve"> from nearest TB clinic</w:t>
      </w:r>
      <w:r w:rsidRPr="00CF36BB">
        <w:rPr>
          <w:rFonts w:cs="Tahoma"/>
        </w:rPr>
        <w:t xml:space="preserve"> and cluster level variable</w:t>
      </w:r>
      <w:r>
        <w:rPr>
          <w:rFonts w:cs="Tahoma"/>
        </w:rPr>
        <w:t xml:space="preserve"> of </w:t>
      </w:r>
      <w:r w:rsidRPr="00CF36BB">
        <w:rPr>
          <w:rFonts w:cs="Tahoma"/>
        </w:rPr>
        <w:t>pre-randomisation strata</w:t>
      </w:r>
      <w:r>
        <w:rPr>
          <w:rFonts w:cs="Tahoma"/>
        </w:rPr>
        <w:t xml:space="preserve"> (rural/urban), excluding sub-group variable.</w:t>
      </w:r>
    </w:p>
    <w:p w:rsidR="00592480" w:rsidRDefault="00592480"/>
    <w:sectPr w:rsidR="00592480" w:rsidSect="00AD2BC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BC2"/>
    <w:rsid w:val="00592480"/>
    <w:rsid w:val="00AD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C2"/>
    <w:rPr>
      <w:rFonts w:ascii="Calibri" w:eastAsia="SimSun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>London School of Hygiene &amp; Tropical Medicine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Fielding</dc:creator>
  <cp:lastModifiedBy>Katherine Fielding</cp:lastModifiedBy>
  <cp:revision>1</cp:revision>
  <dcterms:created xsi:type="dcterms:W3CDTF">2015-07-01T17:41:00Z</dcterms:created>
  <dcterms:modified xsi:type="dcterms:W3CDTF">2015-07-01T17:42:00Z</dcterms:modified>
</cp:coreProperties>
</file>