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17B1" w14:textId="3EAB3874" w:rsidR="007D4DCF" w:rsidRPr="000542B6" w:rsidRDefault="007D4DCF" w:rsidP="007D4DC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542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Figure</w:t>
      </w:r>
      <w:r w:rsidRPr="000542B6">
        <w:rPr>
          <w:rFonts w:ascii="Times New Roman" w:hAnsi="Times New Roman"/>
          <w:b/>
          <w:sz w:val="24"/>
          <w:szCs w:val="24"/>
        </w:rPr>
        <w:t>. Top 10 recipients with the la</w:t>
      </w:r>
      <w:r w:rsidR="008E059E">
        <w:rPr>
          <w:rFonts w:ascii="Times New Roman" w:hAnsi="Times New Roman"/>
          <w:b/>
          <w:sz w:val="24"/>
          <w:szCs w:val="24"/>
        </w:rPr>
        <w:t>rgest cumulative DAMH, 2007-2013</w:t>
      </w:r>
      <w:bookmarkStart w:id="0" w:name="_GoBack"/>
      <w:bookmarkEnd w:id="0"/>
    </w:p>
    <w:p w14:paraId="5D2563F0" w14:textId="0202AD96" w:rsidR="007D4DCF" w:rsidRDefault="00B13746" w:rsidP="007D4DCF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BC9FB34" wp14:editId="2C570909">
            <wp:extent cx="5054600" cy="2667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0F9683" w14:textId="504223F6" w:rsidR="00E94E9C" w:rsidRPr="00C33989" w:rsidRDefault="00E94E9C" w:rsidP="00C33989"/>
    <w:sectPr w:rsidR="00E94E9C" w:rsidRPr="00C33989" w:rsidSect="003E11B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6D9"/>
    <w:multiLevelType w:val="hybridMultilevel"/>
    <w:tmpl w:val="BBC28E76"/>
    <w:lvl w:ilvl="0" w:tplc="DA48A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10A58"/>
    <w:multiLevelType w:val="hybridMultilevel"/>
    <w:tmpl w:val="E64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7A"/>
    <w:multiLevelType w:val="hybridMultilevel"/>
    <w:tmpl w:val="8B08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7"/>
    <w:rsid w:val="00023114"/>
    <w:rsid w:val="00047088"/>
    <w:rsid w:val="000542B6"/>
    <w:rsid w:val="000573FC"/>
    <w:rsid w:val="000768EB"/>
    <w:rsid w:val="0010790A"/>
    <w:rsid w:val="00122BA9"/>
    <w:rsid w:val="00181200"/>
    <w:rsid w:val="001835A6"/>
    <w:rsid w:val="00185C27"/>
    <w:rsid w:val="00192C13"/>
    <w:rsid w:val="001C7BE8"/>
    <w:rsid w:val="001F07E9"/>
    <w:rsid w:val="00212E01"/>
    <w:rsid w:val="002256E3"/>
    <w:rsid w:val="00292ED8"/>
    <w:rsid w:val="002A5B48"/>
    <w:rsid w:val="0030738F"/>
    <w:rsid w:val="00346405"/>
    <w:rsid w:val="00372F33"/>
    <w:rsid w:val="003E11BD"/>
    <w:rsid w:val="003F4CD4"/>
    <w:rsid w:val="004776F4"/>
    <w:rsid w:val="004F3C39"/>
    <w:rsid w:val="005C2879"/>
    <w:rsid w:val="005D3C86"/>
    <w:rsid w:val="00622D72"/>
    <w:rsid w:val="00643373"/>
    <w:rsid w:val="00645672"/>
    <w:rsid w:val="006534A8"/>
    <w:rsid w:val="006B5B1F"/>
    <w:rsid w:val="006F6B8E"/>
    <w:rsid w:val="00711212"/>
    <w:rsid w:val="00720FD3"/>
    <w:rsid w:val="00731C31"/>
    <w:rsid w:val="00771DB9"/>
    <w:rsid w:val="00785B3E"/>
    <w:rsid w:val="007D4DCF"/>
    <w:rsid w:val="00836192"/>
    <w:rsid w:val="008E059E"/>
    <w:rsid w:val="008F107F"/>
    <w:rsid w:val="00974307"/>
    <w:rsid w:val="00996EDA"/>
    <w:rsid w:val="009978C2"/>
    <w:rsid w:val="009A2A2A"/>
    <w:rsid w:val="009C43D8"/>
    <w:rsid w:val="00A12457"/>
    <w:rsid w:val="00A34BB8"/>
    <w:rsid w:val="00A8067A"/>
    <w:rsid w:val="00A96A26"/>
    <w:rsid w:val="00B13746"/>
    <w:rsid w:val="00B71732"/>
    <w:rsid w:val="00B73A66"/>
    <w:rsid w:val="00B929DA"/>
    <w:rsid w:val="00B934E9"/>
    <w:rsid w:val="00BB2054"/>
    <w:rsid w:val="00BC3F84"/>
    <w:rsid w:val="00BE0108"/>
    <w:rsid w:val="00C33989"/>
    <w:rsid w:val="00C73435"/>
    <w:rsid w:val="00C97F85"/>
    <w:rsid w:val="00CC6683"/>
    <w:rsid w:val="00CC7D97"/>
    <w:rsid w:val="00CF1F0C"/>
    <w:rsid w:val="00D02ED4"/>
    <w:rsid w:val="00D27C95"/>
    <w:rsid w:val="00D36334"/>
    <w:rsid w:val="00D455C2"/>
    <w:rsid w:val="00D75E65"/>
    <w:rsid w:val="00E21DC2"/>
    <w:rsid w:val="00E23886"/>
    <w:rsid w:val="00E321BB"/>
    <w:rsid w:val="00E72857"/>
    <w:rsid w:val="00E94E9C"/>
    <w:rsid w:val="00F85A89"/>
    <w:rsid w:val="00F9730C"/>
    <w:rsid w:val="00FA23C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49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97"/>
    <w:pPr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C7D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D97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7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B3E"/>
    <w:pPr>
      <w:spacing w:before="100" w:beforeAutospacing="1" w:after="100" w:afterAutospacing="1" w:line="240" w:lineRule="auto"/>
      <w:ind w:firstLine="0"/>
    </w:pPr>
    <w:rPr>
      <w:rFonts w:ascii="Times" w:eastAsiaTheme="minorEastAsia" w:hAnsi="Times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78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E3"/>
    <w:rPr>
      <w:rFonts w:ascii="Calibri" w:eastAsia="SimSu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97"/>
    <w:pPr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C7D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D97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7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B3E"/>
    <w:pPr>
      <w:spacing w:before="100" w:beforeAutospacing="1" w:after="100" w:afterAutospacing="1" w:line="240" w:lineRule="auto"/>
      <w:ind w:firstLine="0"/>
    </w:pPr>
    <w:rPr>
      <w:rFonts w:ascii="Times" w:eastAsiaTheme="minorEastAsia" w:hAnsi="Times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78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E3"/>
    <w:rPr>
      <w:rFonts w:ascii="Calibri" w:eastAsia="SimSu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arney:Downloads:Figure%20A5_Recipient_cumu_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'Figure 9'!$B$1</c:f>
              <c:strCache>
                <c:ptCount val="1"/>
                <c:pt idx="0">
                  <c:v>mhdis_afallo</c:v>
                </c:pt>
              </c:strCache>
            </c:strRef>
          </c:tx>
          <c:spPr>
            <a:solidFill>
              <a:srgbClr val="FAC090"/>
            </a:solidFill>
            <a:ln w="25400">
              <a:noFill/>
            </a:ln>
          </c:spPr>
          <c:invertIfNegative val="0"/>
          <c:dLbls>
            <c:numFmt formatCode="#,##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'Figure 9'!$A$2:$A$11</c:f>
              <c:strCache>
                <c:ptCount val="10"/>
                <c:pt idx="0">
                  <c:v>Sudan</c:v>
                </c:pt>
                <c:pt idx="1">
                  <c:v>Lebanon</c:v>
                </c:pt>
                <c:pt idx="2">
                  <c:v>Syria</c:v>
                </c:pt>
                <c:pt idx="3">
                  <c:v>Jordan</c:v>
                </c:pt>
                <c:pt idx="4">
                  <c:v>Iraq</c:v>
                </c:pt>
                <c:pt idx="5">
                  <c:v>Sri Lanka</c:v>
                </c:pt>
                <c:pt idx="6">
                  <c:v>Afghanistan</c:v>
                </c:pt>
                <c:pt idx="7">
                  <c:v>Congo, Dem. Rep.</c:v>
                </c:pt>
                <c:pt idx="8">
                  <c:v>Senegal</c:v>
                </c:pt>
                <c:pt idx="9">
                  <c:v>West Bank &amp; Gaza Strip</c:v>
                </c:pt>
              </c:strCache>
            </c:strRef>
          </c:cat>
          <c:val>
            <c:numRef>
              <c:f>'Figure 9'!$B$2:$B$11</c:f>
              <c:numCache>
                <c:formatCode>General</c:formatCode>
                <c:ptCount val="10"/>
                <c:pt idx="0">
                  <c:v>18.6</c:v>
                </c:pt>
                <c:pt idx="1">
                  <c:v>19.28</c:v>
                </c:pt>
                <c:pt idx="2">
                  <c:v>19.51</c:v>
                </c:pt>
                <c:pt idx="3">
                  <c:v>23.25</c:v>
                </c:pt>
                <c:pt idx="4">
                  <c:v>23.66</c:v>
                </c:pt>
                <c:pt idx="5">
                  <c:v>36.69</c:v>
                </c:pt>
                <c:pt idx="6">
                  <c:v>50.94</c:v>
                </c:pt>
                <c:pt idx="7">
                  <c:v>61.12</c:v>
                </c:pt>
                <c:pt idx="8">
                  <c:v>101.53</c:v>
                </c:pt>
                <c:pt idx="9">
                  <c:v>118.098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5590312"/>
        <c:axId val="-2136587016"/>
      </c:barChart>
      <c:catAx>
        <c:axId val="-2135590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-2136587016"/>
        <c:crosses val="autoZero"/>
        <c:auto val="1"/>
        <c:lblAlgn val="ctr"/>
        <c:lblOffset val="100"/>
        <c:noMultiLvlLbl val="0"/>
      </c:catAx>
      <c:valAx>
        <c:axId val="-2136587016"/>
        <c:scaling>
          <c:orientation val="minMax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0">
                    <a:latin typeface="Times"/>
                    <a:cs typeface="Times"/>
                  </a:rPr>
                  <a:t>Millions in 2012 USD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-2135590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Chunling</dc:creator>
  <cp:lastModifiedBy>Barney Gilbert</cp:lastModifiedBy>
  <cp:revision>4</cp:revision>
  <dcterms:created xsi:type="dcterms:W3CDTF">2015-03-23T20:41:00Z</dcterms:created>
  <dcterms:modified xsi:type="dcterms:W3CDTF">2015-03-28T18:14:00Z</dcterms:modified>
</cp:coreProperties>
</file>