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4629CB" w14:textId="0741FF5A" w:rsidR="00722027" w:rsidRPr="002453FD" w:rsidRDefault="00722027" w:rsidP="00722027">
      <w:pPr>
        <w:rPr>
          <w:b/>
        </w:rPr>
      </w:pPr>
      <w:r>
        <w:rPr>
          <w:b/>
        </w:rPr>
        <w:t>S</w:t>
      </w:r>
      <w:r w:rsidR="00CF4BCD">
        <w:rPr>
          <w:b/>
        </w:rPr>
        <w:t>1</w:t>
      </w:r>
      <w:r>
        <w:rPr>
          <w:b/>
        </w:rPr>
        <w:t xml:space="preserve"> Table – </w:t>
      </w:r>
      <w:r w:rsidR="00CF4BCD" w:rsidRPr="00CF4BCD">
        <w:rPr>
          <w:b/>
        </w:rPr>
        <w:t>National age-standar</w:t>
      </w:r>
      <w:bookmarkStart w:id="0" w:name="_GoBack"/>
      <w:bookmarkEnd w:id="0"/>
      <w:r w:rsidR="00CF4BCD" w:rsidRPr="00CF4BCD">
        <w:rPr>
          <w:b/>
        </w:rPr>
        <w:t>dised mortality rates (deaths per 100,000) from ambulatory-care-sensitive conditions in black/</w:t>
      </w:r>
      <w:proofErr w:type="spellStart"/>
      <w:r w:rsidR="00CF4BCD" w:rsidRPr="00CF4BCD">
        <w:rPr>
          <w:b/>
          <w:i/>
        </w:rPr>
        <w:t>pardo</w:t>
      </w:r>
      <w:proofErr w:type="spellEnd"/>
      <w:r w:rsidR="00CF4BCD" w:rsidRPr="00CF4BCD">
        <w:rPr>
          <w:b/>
        </w:rPr>
        <w:t xml:space="preserve"> and white groups, absolute difference in rates, and standardised rate ratio in 1,622 municipalities with adequate reporting of vital statistics (2000–2013).</w:t>
      </w:r>
    </w:p>
    <w:p w14:paraId="08BE482F" w14:textId="77777777" w:rsidR="00722027" w:rsidRDefault="00722027" w:rsidP="00722027">
      <w:pPr>
        <w:rPr>
          <w:b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8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722027" w:rsidRPr="00034378" w14:paraId="13D1F773" w14:textId="77777777" w:rsidTr="004C4C09">
        <w:trPr>
          <w:trHeight w:val="74"/>
        </w:trPr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3FB3C" w14:textId="77777777" w:rsidR="00722027" w:rsidRPr="00B31EF2" w:rsidRDefault="00722027" w:rsidP="004C4C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9DD33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7D468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C5C65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15486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47D9C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396D9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EE01F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8BE35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5D2E4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85449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65E18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495F0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8DC25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26DFB" w14:textId="77777777" w:rsidR="00722027" w:rsidRPr="00B31EF2" w:rsidRDefault="00722027" w:rsidP="004C4C0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b/>
                <w:color w:val="000000"/>
                <w:sz w:val="20"/>
                <w:szCs w:val="20"/>
              </w:rPr>
              <w:t>2013</w:t>
            </w:r>
          </w:p>
        </w:tc>
      </w:tr>
      <w:tr w:rsidR="00722027" w:rsidRPr="00034378" w14:paraId="63ABC7AC" w14:textId="77777777" w:rsidTr="004C4C09">
        <w:trPr>
          <w:trHeight w:val="74"/>
        </w:trPr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B244" w14:textId="77777777" w:rsidR="00722027" w:rsidRPr="00B31EF2" w:rsidRDefault="00722027" w:rsidP="004C4C0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E373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75.6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794A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71.9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4BC6F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68.7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E324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66.4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9660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64.3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A07E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59.7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BD6C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59.5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C7BD4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58.6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3235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56.7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FA56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54.8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A256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54.0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A911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53.9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B344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50.4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0F320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49.2</w:t>
            </w:r>
          </w:p>
        </w:tc>
      </w:tr>
      <w:tr w:rsidR="00722027" w:rsidRPr="00034378" w14:paraId="370C8DAD" w14:textId="77777777" w:rsidTr="004C4C09">
        <w:trPr>
          <w:trHeight w:val="74"/>
        </w:trPr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0267" w14:textId="77777777" w:rsidR="00722027" w:rsidRPr="00B31EF2" w:rsidRDefault="00722027" w:rsidP="004C4C0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Black/</w:t>
            </w:r>
            <w:r w:rsidRPr="00103A36">
              <w:rPr>
                <w:rFonts w:eastAsia="Times New Roman"/>
                <w:i/>
                <w:color w:val="000000"/>
                <w:sz w:val="20"/>
                <w:szCs w:val="20"/>
              </w:rPr>
              <w:t>Pardo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F8FE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93.3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FE5E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86.1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2AAC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80.0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F01B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78.4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4407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77.0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A312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70.0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E446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70.3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1924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68.8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270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67.6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5D83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65.3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2AE1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65.0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CDBC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63.9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7087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60.9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AC9A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58.0</w:t>
            </w:r>
          </w:p>
        </w:tc>
      </w:tr>
      <w:tr w:rsidR="00722027" w:rsidRPr="00034378" w14:paraId="09AA39CD" w14:textId="77777777" w:rsidTr="004C4C09">
        <w:trPr>
          <w:trHeight w:val="74"/>
        </w:trPr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3F7BE" w14:textId="77777777" w:rsidR="00722027" w:rsidRPr="00B31EF2" w:rsidRDefault="00722027" w:rsidP="004C4C0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42251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565A6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848B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EB045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D36F0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14FEF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446E3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03BBF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0DA97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EA247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46C50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C0FD4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81EE5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5F9BA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722027" w:rsidRPr="00034378" w14:paraId="01720DB6" w14:textId="77777777" w:rsidTr="004C4C09">
        <w:trPr>
          <w:trHeight w:val="74"/>
        </w:trPr>
        <w:tc>
          <w:tcPr>
            <w:tcW w:w="6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3028" w14:textId="77777777" w:rsidR="00722027" w:rsidRPr="00B31EF2" w:rsidRDefault="00722027" w:rsidP="004C4C0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 xml:space="preserve">Difference 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61B2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CA7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5182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C1FD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F7FA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12.7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0F68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DD9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281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280A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E31F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EDC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0378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0F6C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31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93C0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8.7</w:t>
            </w:r>
          </w:p>
        </w:tc>
      </w:tr>
      <w:tr w:rsidR="00722027" w:rsidRPr="00034378" w14:paraId="6D2CCF93" w14:textId="77777777" w:rsidTr="004C4C09">
        <w:trPr>
          <w:trHeight w:val="74"/>
        </w:trPr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4B465" w14:textId="77777777" w:rsidR="00722027" w:rsidRPr="00B31EF2" w:rsidRDefault="00722027" w:rsidP="004C4C0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SRR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93FC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0F71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439B1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643AB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EE770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1983E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A5339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77D3D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443B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278AD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C7E9C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1E085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F0A7D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20B6A" w14:textId="77777777" w:rsidR="00722027" w:rsidRPr="00B31EF2" w:rsidRDefault="00722027" w:rsidP="004C4C0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31EF2">
              <w:rPr>
                <w:rFonts w:eastAsia="Times New Roman"/>
                <w:color w:val="000000"/>
                <w:sz w:val="20"/>
                <w:szCs w:val="20"/>
              </w:rPr>
              <w:t>1.18</w:t>
            </w:r>
          </w:p>
        </w:tc>
      </w:tr>
    </w:tbl>
    <w:p w14:paraId="6B243429" w14:textId="77777777" w:rsidR="00722027" w:rsidRDefault="00722027" w:rsidP="00722027"/>
    <w:p w14:paraId="66F1E92D" w14:textId="77777777" w:rsidR="00722027" w:rsidRDefault="00722027" w:rsidP="00722027">
      <w:pPr>
        <w:outlineLvl w:val="0"/>
        <w:rPr>
          <w:sz w:val="18"/>
          <w:szCs w:val="18"/>
        </w:rPr>
      </w:pPr>
      <w:r>
        <w:rPr>
          <w:sz w:val="18"/>
          <w:szCs w:val="18"/>
        </w:rPr>
        <w:t>SRR – Standardised Rate Ratio</w:t>
      </w:r>
    </w:p>
    <w:p w14:paraId="698B4CEB" w14:textId="77777777" w:rsidR="00722027" w:rsidRDefault="00722027" w:rsidP="00722027">
      <w:pPr>
        <w:rPr>
          <w:sz w:val="18"/>
          <w:szCs w:val="18"/>
        </w:rPr>
      </w:pPr>
    </w:p>
    <w:p w14:paraId="2012D0F4" w14:textId="77777777" w:rsidR="00E31862" w:rsidRDefault="00722027" w:rsidP="00722027">
      <w:r>
        <w:rPr>
          <w:sz w:val="18"/>
          <w:szCs w:val="18"/>
        </w:rPr>
        <w:t>Notes: The age-standardised mortality rates are of those aged 70 years and younger. The difference between the mortality rates is the absolute difference between the black /</w:t>
      </w:r>
      <w:proofErr w:type="spellStart"/>
      <w:r w:rsidRPr="00103A36">
        <w:rPr>
          <w:i/>
          <w:sz w:val="18"/>
          <w:szCs w:val="18"/>
        </w:rPr>
        <w:t>pardo</w:t>
      </w:r>
      <w:proofErr w:type="spellEnd"/>
      <w:r>
        <w:rPr>
          <w:sz w:val="18"/>
          <w:szCs w:val="18"/>
        </w:rPr>
        <w:t xml:space="preserve"> group and the white group. The SRR is the ratio between the black /</w:t>
      </w:r>
      <w:proofErr w:type="spellStart"/>
      <w:r w:rsidRPr="00103A36">
        <w:rPr>
          <w:i/>
          <w:sz w:val="18"/>
          <w:szCs w:val="18"/>
        </w:rPr>
        <w:t>pardo</w:t>
      </w:r>
      <w:proofErr w:type="spellEnd"/>
      <w:r>
        <w:rPr>
          <w:sz w:val="18"/>
          <w:szCs w:val="18"/>
        </w:rPr>
        <w:t xml:space="preserve"> group and the white group.</w:t>
      </w:r>
    </w:p>
    <w:sectPr w:rsidR="00E31862" w:rsidSect="00DC4FB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027"/>
    <w:rsid w:val="00067E61"/>
    <w:rsid w:val="000E433A"/>
    <w:rsid w:val="001231A8"/>
    <w:rsid w:val="0016057F"/>
    <w:rsid w:val="001A2458"/>
    <w:rsid w:val="00242DA3"/>
    <w:rsid w:val="002C3A13"/>
    <w:rsid w:val="0036477A"/>
    <w:rsid w:val="003E4CD3"/>
    <w:rsid w:val="003F3B43"/>
    <w:rsid w:val="00406065"/>
    <w:rsid w:val="0044129A"/>
    <w:rsid w:val="004A1BB3"/>
    <w:rsid w:val="004A52BB"/>
    <w:rsid w:val="005225AF"/>
    <w:rsid w:val="00522A64"/>
    <w:rsid w:val="00633EAA"/>
    <w:rsid w:val="00675CCB"/>
    <w:rsid w:val="00687F52"/>
    <w:rsid w:val="006A45DC"/>
    <w:rsid w:val="006A4A75"/>
    <w:rsid w:val="006D3B87"/>
    <w:rsid w:val="00722027"/>
    <w:rsid w:val="007B7301"/>
    <w:rsid w:val="007E48CA"/>
    <w:rsid w:val="0083571F"/>
    <w:rsid w:val="00923241"/>
    <w:rsid w:val="0099491B"/>
    <w:rsid w:val="00995C3B"/>
    <w:rsid w:val="009B097D"/>
    <w:rsid w:val="00A26DA5"/>
    <w:rsid w:val="00A83EA0"/>
    <w:rsid w:val="00AD5E23"/>
    <w:rsid w:val="00AE28CD"/>
    <w:rsid w:val="00B6383E"/>
    <w:rsid w:val="00B6583D"/>
    <w:rsid w:val="00B938A8"/>
    <w:rsid w:val="00BD7546"/>
    <w:rsid w:val="00C14DAE"/>
    <w:rsid w:val="00C7092D"/>
    <w:rsid w:val="00CF4BCD"/>
    <w:rsid w:val="00D7015B"/>
    <w:rsid w:val="00DC4FB2"/>
    <w:rsid w:val="00DD061F"/>
    <w:rsid w:val="00E164ED"/>
    <w:rsid w:val="00E31862"/>
    <w:rsid w:val="00F850AB"/>
    <w:rsid w:val="00FE74A4"/>
    <w:rsid w:val="00FF46B0"/>
    <w:rsid w:val="00FF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7D8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027"/>
    <w:rPr>
      <w:rFonts w:ascii="Times" w:eastAsiaTheme="minorEastAsia" w:hAnsi="Times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>Imperial College London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Hone, Thomas V</dc:creator>
  <cp:keywords/>
  <dc:description/>
  <cp:lastModifiedBy>Hone, Thomas</cp:lastModifiedBy>
  <cp:revision>2</cp:revision>
  <dcterms:created xsi:type="dcterms:W3CDTF">2017-04-09T12:27:00Z</dcterms:created>
  <dcterms:modified xsi:type="dcterms:W3CDTF">2017-04-24T08:28:00Z</dcterms:modified>
</cp:coreProperties>
</file>