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F0" w:rsidRPr="006F54D4" w:rsidRDefault="008D65F0" w:rsidP="008D65F0">
      <w:pPr>
        <w:spacing w:after="0" w:line="240" w:lineRule="auto"/>
        <w:ind w:left="1440" w:hanging="1440"/>
        <w:rPr>
          <w:rFonts w:ascii="Arial" w:eastAsia="Times New Roman" w:hAnsi="Arial" w:cs="Arial"/>
          <w:sz w:val="24"/>
          <w:szCs w:val="20"/>
        </w:rPr>
      </w:pPr>
      <w:r w:rsidRPr="006F54D4">
        <w:rPr>
          <w:rFonts w:ascii="Arial" w:eastAsia="Times New Roman" w:hAnsi="Arial" w:cs="Arial"/>
          <w:sz w:val="24"/>
          <w:szCs w:val="20"/>
        </w:rPr>
        <w:t>S1 Table</w:t>
      </w:r>
      <w:bookmarkStart w:id="0" w:name="_GoBack"/>
      <w:bookmarkEnd w:id="0"/>
      <w:r w:rsidRPr="00141C67">
        <w:rPr>
          <w:rFonts w:ascii="Arial" w:eastAsia="Times New Roman" w:hAnsi="Arial" w:cs="Arial"/>
          <w:b/>
          <w:sz w:val="24"/>
          <w:szCs w:val="20"/>
        </w:rPr>
        <w:tab/>
      </w:r>
      <w:r w:rsidRPr="006F54D4">
        <w:rPr>
          <w:rFonts w:ascii="Arial" w:eastAsia="Times New Roman" w:hAnsi="Arial" w:cs="Arial"/>
          <w:sz w:val="24"/>
          <w:szCs w:val="20"/>
        </w:rPr>
        <w:t>Panel of 70 beverage items by Beverage and Taxation Categories collected in the Store Price Surveys conducted in December 2014, June 2015 and March 2016</w:t>
      </w:r>
    </w:p>
    <w:p w:rsidR="008D65F0" w:rsidRPr="008B0A0A" w:rsidRDefault="008D65F0" w:rsidP="008D65F0">
      <w:pPr>
        <w:spacing w:after="0" w:line="240" w:lineRule="auto"/>
        <w:ind w:left="2880" w:hanging="2880"/>
        <w:rPr>
          <w:rFonts w:ascii="Arial" w:eastAsia="Times New Roman" w:hAnsi="Arial" w:cs="Arial"/>
          <w:b/>
          <w:sz w:val="24"/>
          <w:szCs w:val="20"/>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70"/>
        <w:gridCol w:w="1080"/>
        <w:gridCol w:w="3150"/>
        <w:gridCol w:w="1350"/>
      </w:tblGrid>
      <w:tr w:rsidR="008D65F0" w:rsidRPr="008B0A0A" w:rsidTr="00C468C9">
        <w:trPr>
          <w:trHeight w:val="144"/>
        </w:trPr>
        <w:tc>
          <w:tcPr>
            <w:tcW w:w="1705" w:type="dxa"/>
            <w:vMerge w:val="restart"/>
            <w:shd w:val="clear" w:color="auto" w:fill="auto"/>
            <w:noWrap/>
            <w:vAlign w:val="center"/>
            <w:hideMark/>
          </w:tcPr>
          <w:p w:rsidR="008D65F0" w:rsidRPr="008B0A0A" w:rsidRDefault="008D65F0" w:rsidP="00C468C9">
            <w:pPr>
              <w:spacing w:after="0" w:line="240" w:lineRule="auto"/>
              <w:jc w:val="center"/>
              <w:rPr>
                <w:rFonts w:ascii="Arial" w:eastAsia="Times New Roman" w:hAnsi="Arial" w:cs="Arial"/>
                <w:sz w:val="20"/>
                <w:szCs w:val="20"/>
              </w:rPr>
            </w:pPr>
            <w:r w:rsidRPr="008B0A0A">
              <w:rPr>
                <w:rFonts w:ascii="Arial" w:eastAsia="Times New Roman" w:hAnsi="Arial" w:cs="Arial"/>
                <w:b/>
                <w:color w:val="000000"/>
                <w:sz w:val="20"/>
                <w:szCs w:val="20"/>
              </w:rPr>
              <w:t>Beverage Category</w:t>
            </w:r>
          </w:p>
        </w:tc>
        <w:tc>
          <w:tcPr>
            <w:tcW w:w="4050" w:type="dxa"/>
            <w:gridSpan w:val="2"/>
            <w:shd w:val="clear" w:color="auto" w:fill="auto"/>
            <w:noWrap/>
            <w:vAlign w:val="bottom"/>
            <w:hideMark/>
          </w:tcPr>
          <w:p w:rsidR="008D65F0" w:rsidRPr="008B0A0A" w:rsidRDefault="008D65F0" w:rsidP="00C468C9">
            <w:pPr>
              <w:spacing w:after="0" w:line="240" w:lineRule="auto"/>
              <w:jc w:val="center"/>
              <w:rPr>
                <w:rFonts w:ascii="Arial" w:eastAsia="Times New Roman" w:hAnsi="Arial" w:cs="Arial"/>
                <w:b/>
                <w:color w:val="000000"/>
                <w:sz w:val="20"/>
                <w:szCs w:val="20"/>
              </w:rPr>
            </w:pPr>
            <w:r w:rsidRPr="008B0A0A">
              <w:rPr>
                <w:rFonts w:ascii="Arial" w:eastAsia="Times New Roman" w:hAnsi="Arial" w:cs="Arial"/>
                <w:b/>
                <w:color w:val="000000"/>
                <w:sz w:val="20"/>
                <w:szCs w:val="20"/>
              </w:rPr>
              <w:t>Taxed Beverages</w:t>
            </w:r>
          </w:p>
        </w:tc>
        <w:tc>
          <w:tcPr>
            <w:tcW w:w="4500" w:type="dxa"/>
            <w:gridSpan w:val="2"/>
            <w:shd w:val="clear" w:color="auto" w:fill="auto"/>
            <w:noWrap/>
            <w:vAlign w:val="bottom"/>
            <w:hideMark/>
          </w:tcPr>
          <w:p w:rsidR="008D65F0" w:rsidRPr="008B0A0A" w:rsidRDefault="008D65F0" w:rsidP="00C468C9">
            <w:pPr>
              <w:spacing w:after="0" w:line="240" w:lineRule="auto"/>
              <w:jc w:val="center"/>
              <w:rPr>
                <w:rFonts w:ascii="Arial" w:eastAsia="Times New Roman" w:hAnsi="Arial" w:cs="Arial"/>
                <w:b/>
                <w:color w:val="000000"/>
                <w:sz w:val="20"/>
                <w:szCs w:val="20"/>
              </w:rPr>
            </w:pPr>
            <w:r w:rsidRPr="008B0A0A">
              <w:rPr>
                <w:rFonts w:ascii="Arial" w:eastAsia="Times New Roman" w:hAnsi="Arial" w:cs="Arial"/>
                <w:b/>
                <w:color w:val="000000"/>
                <w:sz w:val="20"/>
                <w:szCs w:val="20"/>
              </w:rPr>
              <w:t>Untaxed Beverages</w:t>
            </w:r>
          </w:p>
        </w:tc>
      </w:tr>
      <w:tr w:rsidR="008D65F0" w:rsidRPr="008B0A0A" w:rsidTr="00C468C9">
        <w:trPr>
          <w:trHeight w:val="144"/>
        </w:trPr>
        <w:tc>
          <w:tcPr>
            <w:tcW w:w="1705" w:type="dxa"/>
            <w:vMerge/>
            <w:shd w:val="clear" w:color="auto" w:fill="auto"/>
            <w:noWrap/>
            <w:vAlign w:val="bottom"/>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noWrap/>
            <w:vAlign w:val="bottom"/>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Product Name</w:t>
            </w:r>
          </w:p>
        </w:tc>
        <w:tc>
          <w:tcPr>
            <w:tcW w:w="1080" w:type="dxa"/>
            <w:shd w:val="clear" w:color="auto" w:fill="auto"/>
            <w:noWrap/>
            <w:vAlign w:val="bottom"/>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Size</w:t>
            </w:r>
          </w:p>
        </w:tc>
        <w:tc>
          <w:tcPr>
            <w:tcW w:w="3150" w:type="dxa"/>
            <w:shd w:val="clear" w:color="auto" w:fill="auto"/>
            <w:noWrap/>
            <w:vAlign w:val="bottom"/>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Product Name</w:t>
            </w:r>
          </w:p>
        </w:tc>
        <w:tc>
          <w:tcPr>
            <w:tcW w:w="1350" w:type="dxa"/>
            <w:shd w:val="clear" w:color="auto" w:fill="auto"/>
            <w:noWrap/>
            <w:vAlign w:val="bottom"/>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Size</w:t>
            </w:r>
          </w:p>
        </w:tc>
      </w:tr>
      <w:tr w:rsidR="008D65F0" w:rsidRPr="008B0A0A" w:rsidTr="00C468C9">
        <w:trPr>
          <w:trHeight w:val="144"/>
        </w:trPr>
        <w:tc>
          <w:tcPr>
            <w:tcW w:w="1705" w:type="dxa"/>
            <w:vMerge w:val="restart"/>
            <w:shd w:val="clear" w:color="auto" w:fill="auto"/>
            <w:noWrap/>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Soda</w:t>
            </w:r>
          </w:p>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Coke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Coke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Coke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Coke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Coke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Coke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Coke Zero </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Coke Zero </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Dr. Pepper</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Dr. Pepper</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Dr. Pepper</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Dr. Pepper</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Fanta Orange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Fanta Orange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roofErr w:type="spellStart"/>
            <w:r w:rsidRPr="008B0A0A">
              <w:rPr>
                <w:rFonts w:ascii="Arial" w:eastAsia="Times New Roman" w:hAnsi="Arial" w:cs="Arial"/>
                <w:color w:val="000000"/>
                <w:sz w:val="20"/>
                <w:szCs w:val="20"/>
              </w:rPr>
              <w:t>Jarritos</w:t>
            </w:r>
            <w:proofErr w:type="spellEnd"/>
            <w:r w:rsidRPr="008B0A0A">
              <w:rPr>
                <w:rFonts w:ascii="Arial" w:eastAsia="Times New Roman" w:hAnsi="Arial" w:cs="Arial"/>
                <w:color w:val="000000"/>
                <w:sz w:val="20"/>
                <w:szCs w:val="20"/>
              </w:rPr>
              <w:t xml:space="preserve"> </w:t>
            </w:r>
            <w:proofErr w:type="spellStart"/>
            <w:r w:rsidRPr="008B0A0A">
              <w:rPr>
                <w:rFonts w:ascii="Arial" w:eastAsia="Times New Roman" w:hAnsi="Arial" w:cs="Arial"/>
                <w:color w:val="000000"/>
                <w:sz w:val="20"/>
                <w:szCs w:val="20"/>
              </w:rPr>
              <w:t>Mandarina</w:t>
            </w:r>
            <w:proofErr w:type="spellEnd"/>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12.5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roofErr w:type="spellStart"/>
            <w:r w:rsidRPr="008B0A0A">
              <w:rPr>
                <w:rFonts w:ascii="Arial" w:eastAsia="Times New Roman" w:hAnsi="Arial" w:cs="Arial"/>
                <w:color w:val="000000"/>
                <w:sz w:val="20"/>
                <w:szCs w:val="20"/>
              </w:rPr>
              <w:t>Jarritos</w:t>
            </w:r>
            <w:proofErr w:type="spellEnd"/>
            <w:r w:rsidRPr="008B0A0A">
              <w:rPr>
                <w:rFonts w:ascii="Arial" w:eastAsia="Times New Roman" w:hAnsi="Arial" w:cs="Arial"/>
                <w:color w:val="000000"/>
                <w:sz w:val="20"/>
                <w:szCs w:val="20"/>
              </w:rPr>
              <w:t xml:space="preserve"> </w:t>
            </w:r>
            <w:proofErr w:type="spellStart"/>
            <w:r w:rsidRPr="008B0A0A">
              <w:rPr>
                <w:rFonts w:ascii="Arial" w:eastAsia="Times New Roman" w:hAnsi="Arial" w:cs="Arial"/>
                <w:color w:val="000000"/>
                <w:sz w:val="20"/>
                <w:szCs w:val="20"/>
              </w:rPr>
              <w:t>Mandarina</w:t>
            </w:r>
            <w:proofErr w:type="spellEnd"/>
            <w:r w:rsidRPr="008B0A0A">
              <w:rPr>
                <w:rFonts w:ascii="Arial" w:eastAsia="Times New Roman" w:hAnsi="Arial" w:cs="Arial"/>
                <w:color w:val="000000"/>
                <w:sz w:val="20"/>
                <w:szCs w:val="20"/>
              </w:rPr>
              <w:t xml:space="preserve"> Light </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12.5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Mountain Dew</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Mountain Dew</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Mountain Dew</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Mountain Dew</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Mountain Dew</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Mountain Dew</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Pepsi</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Pepsi</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Pepsi</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Pepsi</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Pepsi</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 liter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Pepsi</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Sprite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Sprite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Sprite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Sprite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Sprite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Diet Sprite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Sunkist orange</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r>
      <w:tr w:rsidR="008D65F0" w:rsidRPr="008B0A0A" w:rsidTr="00C468C9">
        <w:trPr>
          <w:trHeight w:val="144"/>
        </w:trPr>
        <w:tc>
          <w:tcPr>
            <w:tcW w:w="1705" w:type="dxa"/>
            <w:vMerge w:val="restart"/>
            <w:shd w:val="clear" w:color="auto" w:fill="auto"/>
            <w:noWrap/>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Energy Drinks</w:t>
            </w: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Monster  Energy</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Low Carb  Monster  Energy</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Red Bull</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8.4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Red Bull </w:t>
            </w:r>
            <w:proofErr w:type="spellStart"/>
            <w:r w:rsidRPr="008B0A0A">
              <w:rPr>
                <w:rFonts w:ascii="Arial" w:eastAsia="Times New Roman" w:hAnsi="Arial" w:cs="Arial"/>
                <w:color w:val="000000"/>
                <w:sz w:val="20"/>
                <w:szCs w:val="20"/>
              </w:rPr>
              <w:t>Sugarfree</w:t>
            </w:r>
            <w:proofErr w:type="spellEnd"/>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8.4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roofErr w:type="spellStart"/>
            <w:r w:rsidRPr="008B0A0A">
              <w:rPr>
                <w:rFonts w:ascii="Arial" w:eastAsia="Times New Roman" w:hAnsi="Arial" w:cs="Arial"/>
                <w:color w:val="000000"/>
                <w:sz w:val="20"/>
                <w:szCs w:val="20"/>
              </w:rPr>
              <w:t>Rockstar</w:t>
            </w:r>
            <w:proofErr w:type="spellEnd"/>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roofErr w:type="spellStart"/>
            <w:r w:rsidRPr="008B0A0A">
              <w:rPr>
                <w:rFonts w:ascii="Arial" w:eastAsia="Times New Roman" w:hAnsi="Arial" w:cs="Arial"/>
                <w:color w:val="000000"/>
                <w:sz w:val="20"/>
                <w:szCs w:val="20"/>
              </w:rPr>
              <w:t>Rockstar</w:t>
            </w:r>
            <w:proofErr w:type="spellEnd"/>
            <w:r w:rsidRPr="008B0A0A">
              <w:rPr>
                <w:rFonts w:ascii="Arial" w:eastAsia="Times New Roman" w:hAnsi="Arial" w:cs="Arial"/>
                <w:color w:val="000000"/>
                <w:sz w:val="20"/>
                <w:szCs w:val="20"/>
              </w:rPr>
              <w:t xml:space="preserve"> Pure Zero </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restart"/>
            <w:shd w:val="clear" w:color="auto" w:fill="auto"/>
            <w:noWrap/>
            <w:vAlign w:val="center"/>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Juice drinks</w:t>
            </w: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Capri Sun Fruit Punch</w:t>
            </w: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Sunny Delight Tangy Original</w:t>
            </w: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11.3 </w:t>
            </w:r>
            <w:proofErr w:type="spellStart"/>
            <w:r w:rsidRPr="008B0A0A">
              <w:rPr>
                <w:rFonts w:ascii="Arial" w:eastAsia="Times New Roman" w:hAnsi="Arial" w:cs="Arial"/>
                <w:color w:val="000000"/>
                <w:sz w:val="20"/>
                <w:szCs w:val="20"/>
              </w:rPr>
              <w:t>oz</w:t>
            </w:r>
            <w:proofErr w:type="spellEnd"/>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Sunny Delight Tangy Original</w:t>
            </w: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2 liters</w:t>
            </w: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r>
      <w:tr w:rsidR="008D65F0" w:rsidRPr="008B0A0A" w:rsidTr="00C468C9">
        <w:trPr>
          <w:trHeight w:val="144"/>
        </w:trPr>
        <w:tc>
          <w:tcPr>
            <w:tcW w:w="1705" w:type="dxa"/>
            <w:shd w:val="clear" w:color="auto" w:fill="auto"/>
            <w:noWrap/>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Sports Drinks</w:t>
            </w: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Gatorade Fruit Punch </w:t>
            </w: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28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Propel Flavored Water Grape</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24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restart"/>
            <w:shd w:val="clear" w:color="auto" w:fill="auto"/>
            <w:noWrap/>
            <w:vAlign w:val="center"/>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Tea</w:t>
            </w:r>
          </w:p>
        </w:tc>
        <w:tc>
          <w:tcPr>
            <w:tcW w:w="297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Arizona Iced Tea Lemon</w:t>
            </w:r>
          </w:p>
        </w:tc>
        <w:tc>
          <w:tcPr>
            <w:tcW w:w="108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23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 </w:t>
            </w:r>
          </w:p>
        </w:tc>
        <w:tc>
          <w:tcPr>
            <w:tcW w:w="1350" w:type="dxa"/>
            <w:shd w:val="clear" w:color="auto" w:fill="auto"/>
          </w:tcPr>
          <w:p w:rsidR="008D65F0" w:rsidRPr="008B0A0A" w:rsidRDefault="008D65F0" w:rsidP="00C468C9">
            <w:pPr>
              <w:spacing w:after="0" w:line="240" w:lineRule="auto"/>
              <w:rPr>
                <w:rFonts w:ascii="Arial" w:eastAsia="Times New Roman" w:hAnsi="Arial" w:cs="Arial"/>
                <w:sz w:val="20"/>
                <w:szCs w:val="20"/>
              </w:rPr>
            </w:pP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Arizona Iced Tea Green</w:t>
            </w:r>
          </w:p>
        </w:tc>
        <w:tc>
          <w:tcPr>
            <w:tcW w:w="108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23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Diet Arizona Green  Iced Tea </w:t>
            </w:r>
          </w:p>
        </w:tc>
        <w:tc>
          <w:tcPr>
            <w:tcW w:w="1350" w:type="dxa"/>
            <w:shd w:val="clear" w:color="auto" w:fill="auto"/>
          </w:tcPr>
          <w:p w:rsidR="008D65F0" w:rsidRPr="008B0A0A" w:rsidRDefault="008D65F0" w:rsidP="00C468C9">
            <w:pPr>
              <w:spacing w:after="0" w:line="240" w:lineRule="auto"/>
              <w:rPr>
                <w:rFonts w:ascii="Arial" w:eastAsia="Times New Roman" w:hAnsi="Arial" w:cs="Arial"/>
                <w:sz w:val="20"/>
                <w:szCs w:val="20"/>
              </w:rPr>
            </w:pPr>
            <w:r w:rsidRPr="008B0A0A">
              <w:rPr>
                <w:rFonts w:ascii="Arial" w:eastAsia="Times New Roman" w:hAnsi="Arial" w:cs="Arial"/>
                <w:color w:val="000000"/>
                <w:sz w:val="20"/>
                <w:szCs w:val="20"/>
              </w:rPr>
              <w:t xml:space="preserve">23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Snapple Lemon</w:t>
            </w:r>
          </w:p>
        </w:tc>
        <w:tc>
          <w:tcPr>
            <w:tcW w:w="108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16.9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Snapple Diet Lemon</w:t>
            </w:r>
          </w:p>
        </w:tc>
        <w:tc>
          <w:tcPr>
            <w:tcW w:w="1350" w:type="dxa"/>
            <w:shd w:val="clear" w:color="auto" w:fill="auto"/>
          </w:tcPr>
          <w:p w:rsidR="008D65F0" w:rsidRPr="008B0A0A" w:rsidRDefault="008D65F0" w:rsidP="00C468C9">
            <w:pPr>
              <w:spacing w:after="0" w:line="240" w:lineRule="auto"/>
              <w:rPr>
                <w:rFonts w:ascii="Arial" w:eastAsia="Times New Roman" w:hAnsi="Arial" w:cs="Arial"/>
                <w:sz w:val="20"/>
                <w:szCs w:val="20"/>
              </w:rPr>
            </w:pPr>
            <w:r w:rsidRPr="008B0A0A">
              <w:rPr>
                <w:rFonts w:ascii="Arial" w:eastAsia="Times New Roman" w:hAnsi="Arial" w:cs="Arial"/>
                <w:color w:val="000000"/>
                <w:sz w:val="20"/>
                <w:szCs w:val="20"/>
              </w:rPr>
              <w:t xml:space="preserve">16.9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Synergy </w:t>
            </w:r>
            <w:proofErr w:type="spellStart"/>
            <w:r w:rsidRPr="008B0A0A">
              <w:rPr>
                <w:rFonts w:ascii="Arial" w:eastAsia="Times New Roman" w:hAnsi="Arial" w:cs="Arial"/>
                <w:color w:val="000000"/>
                <w:sz w:val="20"/>
                <w:szCs w:val="20"/>
              </w:rPr>
              <w:t>Kombucha</w:t>
            </w:r>
            <w:proofErr w:type="spellEnd"/>
            <w:r w:rsidRPr="008B0A0A">
              <w:rPr>
                <w:rFonts w:ascii="Arial" w:eastAsia="Times New Roman" w:hAnsi="Arial" w:cs="Arial"/>
                <w:color w:val="000000"/>
                <w:sz w:val="20"/>
                <w:szCs w:val="20"/>
              </w:rPr>
              <w:t xml:space="preserve"> </w:t>
            </w:r>
            <w:proofErr w:type="spellStart"/>
            <w:r w:rsidRPr="008B0A0A">
              <w:rPr>
                <w:rFonts w:ascii="Arial" w:eastAsia="Times New Roman" w:hAnsi="Arial" w:cs="Arial"/>
                <w:color w:val="000000"/>
                <w:sz w:val="20"/>
                <w:szCs w:val="20"/>
              </w:rPr>
              <w:t>Gingerade</w:t>
            </w:r>
            <w:proofErr w:type="spellEnd"/>
            <w:r w:rsidRPr="008B0A0A">
              <w:rPr>
                <w:rFonts w:ascii="Arial" w:eastAsia="Times New Roman" w:hAnsi="Arial" w:cs="Arial"/>
                <w:color w:val="000000"/>
                <w:sz w:val="20"/>
                <w:szCs w:val="20"/>
              </w:rPr>
              <w:t xml:space="preserve"> </w:t>
            </w:r>
          </w:p>
        </w:tc>
        <w:tc>
          <w:tcPr>
            <w:tcW w:w="108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c>
          <w:tcPr>
            <w:tcW w:w="3150" w:type="dxa"/>
            <w:shd w:val="clear" w:color="auto" w:fill="auto"/>
          </w:tcPr>
          <w:p w:rsidR="008D65F0" w:rsidRPr="008B0A0A" w:rsidRDefault="008D65F0" w:rsidP="00C468C9">
            <w:pPr>
              <w:spacing w:after="0" w:line="240" w:lineRule="auto"/>
              <w:rPr>
                <w:rFonts w:ascii="Arial" w:eastAsia="Times New Roman" w:hAnsi="Arial" w:cs="Arial"/>
                <w:color w:val="000000"/>
                <w:sz w:val="20"/>
                <w:szCs w:val="20"/>
              </w:rPr>
            </w:pPr>
          </w:p>
        </w:tc>
        <w:tc>
          <w:tcPr>
            <w:tcW w:w="1350" w:type="dxa"/>
            <w:shd w:val="clear" w:color="auto" w:fill="auto"/>
          </w:tcPr>
          <w:p w:rsidR="008D65F0" w:rsidRPr="008B0A0A" w:rsidRDefault="008D65F0" w:rsidP="00C468C9">
            <w:pPr>
              <w:spacing w:after="0" w:line="240" w:lineRule="auto"/>
              <w:rPr>
                <w:rFonts w:ascii="Arial" w:eastAsia="Times New Roman" w:hAnsi="Arial" w:cs="Arial"/>
                <w:sz w:val="20"/>
                <w:szCs w:val="20"/>
              </w:rPr>
            </w:pPr>
          </w:p>
        </w:tc>
      </w:tr>
      <w:tr w:rsidR="008D65F0" w:rsidRPr="008B0A0A" w:rsidTr="00C468C9">
        <w:trPr>
          <w:trHeight w:val="144"/>
        </w:trPr>
        <w:tc>
          <w:tcPr>
            <w:tcW w:w="1705" w:type="dxa"/>
            <w:vMerge w:val="restart"/>
            <w:shd w:val="clear" w:color="auto" w:fill="auto"/>
            <w:noWrap/>
            <w:vAlign w:val="center"/>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100% Juice</w:t>
            </w: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Berkeley Farms Orange Juice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1.89 liters</w:t>
            </w:r>
          </w:p>
        </w:tc>
      </w:tr>
      <w:tr w:rsidR="008D65F0" w:rsidRPr="008B0A0A" w:rsidTr="00C468C9">
        <w:trPr>
          <w:trHeight w:val="144"/>
        </w:trPr>
        <w:tc>
          <w:tcPr>
            <w:tcW w:w="1705" w:type="dxa"/>
            <w:vMerge/>
            <w:shd w:val="clear" w:color="auto" w:fill="auto"/>
            <w:noWrap/>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Minute Maid Orange Juice</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15.2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Tropicana Orange Juice</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Tropicana Orange Juice</w:t>
            </w:r>
          </w:p>
        </w:tc>
        <w:tc>
          <w:tcPr>
            <w:tcW w:w="1350" w:type="dxa"/>
            <w:shd w:val="clear" w:color="auto" w:fill="auto"/>
            <w:vAlign w:val="center"/>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59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roofErr w:type="spellStart"/>
            <w:r w:rsidRPr="008B0A0A">
              <w:rPr>
                <w:rFonts w:ascii="Arial" w:eastAsia="Times New Roman" w:hAnsi="Arial" w:cs="Arial"/>
                <w:color w:val="000000"/>
                <w:sz w:val="20"/>
                <w:szCs w:val="20"/>
              </w:rPr>
              <w:t>VitaCoco</w:t>
            </w:r>
            <w:proofErr w:type="spellEnd"/>
            <w:r w:rsidRPr="008B0A0A">
              <w:rPr>
                <w:rFonts w:ascii="Arial" w:eastAsia="Times New Roman" w:hAnsi="Arial" w:cs="Arial"/>
                <w:color w:val="000000"/>
                <w:sz w:val="20"/>
                <w:szCs w:val="20"/>
              </w:rPr>
              <w:t xml:space="preserve"> Pure Coconut Water</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16.9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restart"/>
            <w:shd w:val="clear" w:color="auto" w:fill="auto"/>
            <w:noWrap/>
            <w:vAlign w:val="center"/>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Milk</w:t>
            </w:r>
          </w:p>
        </w:tc>
        <w:tc>
          <w:tcPr>
            <w:tcW w:w="297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Berkeley Farms Whole</w:t>
            </w:r>
          </w:p>
        </w:tc>
        <w:tc>
          <w:tcPr>
            <w:tcW w:w="13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1/2 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Berkeley Farms Whole</w:t>
            </w:r>
          </w:p>
        </w:tc>
        <w:tc>
          <w:tcPr>
            <w:tcW w:w="13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Horizon Whole </w:t>
            </w:r>
          </w:p>
        </w:tc>
        <w:tc>
          <w:tcPr>
            <w:tcW w:w="13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1/2 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Horizon Whole</w:t>
            </w:r>
          </w:p>
        </w:tc>
        <w:tc>
          <w:tcPr>
            <w:tcW w:w="1350" w:type="dxa"/>
            <w:shd w:val="clear" w:color="auto" w:fill="auto"/>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Berkeley Farms 1% </w:t>
            </w:r>
          </w:p>
        </w:tc>
        <w:tc>
          <w:tcPr>
            <w:tcW w:w="13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1/2 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Berkeley Farms 1% </w:t>
            </w:r>
          </w:p>
        </w:tc>
        <w:tc>
          <w:tcPr>
            <w:tcW w:w="13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Horizon 1% </w:t>
            </w:r>
          </w:p>
        </w:tc>
        <w:tc>
          <w:tcPr>
            <w:tcW w:w="13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1/2 gallon </w:t>
            </w:r>
          </w:p>
        </w:tc>
      </w:tr>
      <w:tr w:rsidR="008D65F0" w:rsidRPr="008B0A0A" w:rsidTr="00C468C9">
        <w:trPr>
          <w:trHeight w:val="144"/>
        </w:trPr>
        <w:tc>
          <w:tcPr>
            <w:tcW w:w="1705" w:type="dxa"/>
            <w:vMerge/>
            <w:noWrap/>
            <w:vAlign w:val="center"/>
          </w:tcPr>
          <w:p w:rsidR="008D65F0" w:rsidRPr="008B0A0A" w:rsidRDefault="008D65F0" w:rsidP="00C468C9">
            <w:pPr>
              <w:spacing w:after="0" w:line="240" w:lineRule="auto"/>
              <w:jc w:val="center"/>
              <w:rPr>
                <w:rFonts w:ascii="Arial" w:eastAsia="Times New Roman" w:hAnsi="Arial" w:cs="Arial"/>
                <w:b/>
                <w:color w:val="000000"/>
                <w:sz w:val="20"/>
                <w:szCs w:val="20"/>
              </w:rPr>
            </w:pPr>
          </w:p>
        </w:tc>
        <w:tc>
          <w:tcPr>
            <w:tcW w:w="297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Horizon 1% </w:t>
            </w:r>
          </w:p>
        </w:tc>
        <w:tc>
          <w:tcPr>
            <w:tcW w:w="1350" w:type="dxa"/>
            <w:shd w:val="clear" w:color="auto" w:fill="FFFFFF" w:themeFill="background1"/>
            <w:vAlign w:val="bottom"/>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Gallon</w:t>
            </w:r>
          </w:p>
        </w:tc>
      </w:tr>
      <w:tr w:rsidR="008D65F0" w:rsidRPr="008B0A0A" w:rsidTr="00C468C9">
        <w:trPr>
          <w:trHeight w:val="144"/>
        </w:trPr>
        <w:tc>
          <w:tcPr>
            <w:tcW w:w="1705" w:type="dxa"/>
            <w:vMerge w:val="restart"/>
            <w:shd w:val="clear" w:color="auto" w:fill="auto"/>
            <w:noWrap/>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r w:rsidRPr="008B0A0A">
              <w:rPr>
                <w:rFonts w:ascii="Arial" w:eastAsia="Times New Roman" w:hAnsi="Arial" w:cs="Arial"/>
                <w:b/>
                <w:color w:val="000000"/>
                <w:sz w:val="20"/>
                <w:szCs w:val="20"/>
              </w:rPr>
              <w:t>Water</w:t>
            </w: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Aquafina</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Arrowhead</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Crystal Geyser</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23.6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Crystal Geyser</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1 liter ^</w:t>
            </w:r>
          </w:p>
        </w:tc>
      </w:tr>
      <w:tr w:rsidR="008D65F0" w:rsidRPr="008B0A0A" w:rsidTr="00C468C9">
        <w:trPr>
          <w:trHeight w:val="144"/>
        </w:trPr>
        <w:tc>
          <w:tcPr>
            <w:tcW w:w="1705" w:type="dxa"/>
            <w:vMerge/>
            <w:vAlign w:val="center"/>
            <w:hideMark/>
          </w:tcPr>
          <w:p w:rsidR="008D65F0" w:rsidRPr="008B0A0A" w:rsidRDefault="008D65F0" w:rsidP="00C468C9">
            <w:pPr>
              <w:spacing w:after="0" w:line="240" w:lineRule="auto"/>
              <w:rPr>
                <w:rFonts w:ascii="Arial" w:eastAsia="Times New Roman" w:hAnsi="Arial" w:cs="Arial"/>
                <w:b/>
                <w:color w:val="000000"/>
                <w:sz w:val="20"/>
                <w:szCs w:val="20"/>
              </w:rPr>
            </w:pPr>
          </w:p>
        </w:tc>
        <w:tc>
          <w:tcPr>
            <w:tcW w:w="297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p>
        </w:tc>
        <w:tc>
          <w:tcPr>
            <w:tcW w:w="1080" w:type="dxa"/>
            <w:shd w:val="clear" w:color="auto" w:fill="auto"/>
            <w:vAlign w:val="center"/>
            <w:hideMark/>
          </w:tcPr>
          <w:p w:rsidR="008D65F0" w:rsidRPr="008B0A0A" w:rsidRDefault="008D65F0" w:rsidP="00C468C9">
            <w:pPr>
              <w:spacing w:after="0" w:line="240" w:lineRule="auto"/>
              <w:rPr>
                <w:rFonts w:ascii="Arial" w:eastAsia="Times New Roman" w:hAnsi="Arial" w:cs="Arial"/>
                <w:sz w:val="20"/>
                <w:szCs w:val="20"/>
              </w:rPr>
            </w:pPr>
          </w:p>
        </w:tc>
        <w:tc>
          <w:tcPr>
            <w:tcW w:w="31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Dasani</w:t>
            </w:r>
          </w:p>
        </w:tc>
        <w:tc>
          <w:tcPr>
            <w:tcW w:w="1350" w:type="dxa"/>
            <w:shd w:val="clear" w:color="auto" w:fill="auto"/>
            <w:vAlign w:val="center"/>
            <w:hideMark/>
          </w:tcPr>
          <w:p w:rsidR="008D65F0" w:rsidRPr="008B0A0A" w:rsidRDefault="008D65F0" w:rsidP="00C468C9">
            <w:pPr>
              <w:spacing w:after="0" w:line="240" w:lineRule="auto"/>
              <w:rPr>
                <w:rFonts w:ascii="Arial" w:eastAsia="Times New Roman" w:hAnsi="Arial" w:cs="Arial"/>
                <w:color w:val="000000"/>
                <w:sz w:val="20"/>
                <w:szCs w:val="20"/>
              </w:rPr>
            </w:pPr>
            <w:r w:rsidRPr="008B0A0A">
              <w:rPr>
                <w:rFonts w:ascii="Arial" w:eastAsia="Times New Roman" w:hAnsi="Arial" w:cs="Arial"/>
                <w:color w:val="000000"/>
                <w:sz w:val="20"/>
                <w:szCs w:val="20"/>
              </w:rPr>
              <w:t xml:space="preserve">20 </w:t>
            </w:r>
            <w:proofErr w:type="spellStart"/>
            <w:r w:rsidRPr="008B0A0A">
              <w:rPr>
                <w:rFonts w:ascii="Arial" w:eastAsia="Times New Roman" w:hAnsi="Arial" w:cs="Arial"/>
                <w:color w:val="000000"/>
                <w:sz w:val="20"/>
                <w:szCs w:val="20"/>
              </w:rPr>
              <w:t>oz</w:t>
            </w:r>
            <w:proofErr w:type="spellEnd"/>
            <w:r w:rsidRPr="008B0A0A">
              <w:rPr>
                <w:rFonts w:ascii="Arial" w:eastAsia="Times New Roman" w:hAnsi="Arial" w:cs="Arial"/>
                <w:color w:val="000000"/>
                <w:sz w:val="20"/>
                <w:szCs w:val="20"/>
              </w:rPr>
              <w:t xml:space="preserve"> ^</w:t>
            </w:r>
          </w:p>
        </w:tc>
      </w:tr>
    </w:tbl>
    <w:p w:rsidR="00141C67" w:rsidRPr="00141C67" w:rsidRDefault="00141C67" w:rsidP="0008236F">
      <w:pPr>
        <w:spacing w:after="0" w:line="240" w:lineRule="auto"/>
        <w:rPr>
          <w:rFonts w:ascii="Arial" w:hAnsi="Arial" w:cs="Arial"/>
          <w:sz w:val="20"/>
          <w:szCs w:val="20"/>
        </w:rPr>
      </w:pPr>
    </w:p>
    <w:p w:rsidR="007727F6" w:rsidRPr="00141C67" w:rsidRDefault="008D65F0" w:rsidP="0008236F">
      <w:pPr>
        <w:spacing w:after="0" w:line="240" w:lineRule="auto"/>
        <w:rPr>
          <w:rFonts w:ascii="Arial" w:hAnsi="Arial" w:cs="Arial"/>
          <w:b/>
          <w:sz w:val="32"/>
          <w:szCs w:val="20"/>
        </w:rPr>
      </w:pPr>
      <w:r w:rsidRPr="00141C67">
        <w:rPr>
          <w:rFonts w:ascii="Arial" w:hAnsi="Arial" w:cs="Arial"/>
          <w:sz w:val="20"/>
          <w:szCs w:val="20"/>
        </w:rPr>
        <w:t xml:space="preserve">Note: </w:t>
      </w:r>
      <w:r w:rsidRPr="00141C67">
        <w:rPr>
          <w:rFonts w:ascii="Arial" w:eastAsia="Times New Roman" w:hAnsi="Arial" w:cs="Arial"/>
          <w:color w:val="000000"/>
          <w:sz w:val="20"/>
          <w:szCs w:val="20"/>
        </w:rPr>
        <w:t xml:space="preserve">^ </w:t>
      </w:r>
      <w:r w:rsidRPr="00141C67">
        <w:rPr>
          <w:rFonts w:ascii="Arial" w:hAnsi="Arial" w:cs="Arial"/>
          <w:sz w:val="20"/>
          <w:szCs w:val="20"/>
        </w:rPr>
        <w:t xml:space="preserve">Beverage price collected during all three rounds of the study in one or more stores. 55 of the 70 beverage types were collected at all three rounds during the study (December 2014, June 2015, and March 2016). </w:t>
      </w:r>
    </w:p>
    <w:sectPr w:rsidR="007727F6" w:rsidRPr="00141C67" w:rsidSect="00141C67">
      <w:pgSz w:w="12240" w:h="15840"/>
      <w:pgMar w:top="1152"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F0"/>
    <w:rsid w:val="0007230E"/>
    <w:rsid w:val="0008236F"/>
    <w:rsid w:val="00141C67"/>
    <w:rsid w:val="004E4DF1"/>
    <w:rsid w:val="006F54D4"/>
    <w:rsid w:val="008D65F0"/>
    <w:rsid w:val="00D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DB60B-6FAA-4DCB-BE78-739A9B9E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Dancy, Frances</dc:creator>
  <cp:keywords/>
  <dc:description/>
  <cp:lastModifiedBy>Dancy, Frances</cp:lastModifiedBy>
  <cp:revision>5</cp:revision>
  <dcterms:created xsi:type="dcterms:W3CDTF">2017-02-17T19:55:00Z</dcterms:created>
  <dcterms:modified xsi:type="dcterms:W3CDTF">2017-03-01T19:04:00Z</dcterms:modified>
</cp:coreProperties>
</file>