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2025B" w14:textId="7EBE213E" w:rsidR="00B602EB" w:rsidRDefault="00E75510" w:rsidP="00DC48EA">
      <w:pPr>
        <w:pStyle w:val="Heading1"/>
        <w:spacing w:line="276" w:lineRule="auto"/>
        <w:ind w:left="720" w:hanging="720"/>
        <w:jc w:val="center"/>
        <w:rPr>
          <w:rFonts w:asciiTheme="minorHAnsi" w:hAnsiTheme="minorHAnsi"/>
          <w:lang w:val="en-GB"/>
        </w:rPr>
      </w:pPr>
      <w:bookmarkStart w:id="0" w:name="_Toc459814900"/>
      <w:r>
        <w:rPr>
          <w:rFonts w:asciiTheme="minorHAnsi" w:hAnsiTheme="minorHAnsi"/>
          <w:lang w:val="en-GB"/>
        </w:rPr>
        <w:t>S</w:t>
      </w:r>
      <w:r w:rsidR="00B24056">
        <w:rPr>
          <w:rFonts w:asciiTheme="minorHAnsi" w:hAnsiTheme="minorHAnsi"/>
          <w:lang w:val="en-GB"/>
        </w:rPr>
        <w:t>1</w:t>
      </w:r>
      <w:r>
        <w:rPr>
          <w:rFonts w:asciiTheme="minorHAnsi" w:hAnsiTheme="minorHAnsi"/>
          <w:lang w:val="en-GB"/>
        </w:rPr>
        <w:t xml:space="preserve"> Text</w:t>
      </w:r>
      <w:r w:rsidR="007C1052" w:rsidRPr="002A0B33">
        <w:rPr>
          <w:rFonts w:asciiTheme="minorHAnsi" w:hAnsiTheme="minorHAnsi"/>
          <w:lang w:val="en-GB"/>
        </w:rPr>
        <w:t xml:space="preserve">: </w:t>
      </w:r>
      <w:r w:rsidR="00482CE5">
        <w:rPr>
          <w:rFonts w:asciiTheme="minorHAnsi" w:hAnsiTheme="minorHAnsi"/>
          <w:lang w:val="en-GB"/>
        </w:rPr>
        <w:t>Exposure</w:t>
      </w:r>
      <w:r w:rsidR="00344D95" w:rsidRPr="002A0B33">
        <w:rPr>
          <w:rFonts w:asciiTheme="minorHAnsi" w:hAnsiTheme="minorHAnsi"/>
          <w:lang w:val="en-GB"/>
        </w:rPr>
        <w:t xml:space="preserve"> patterns driving Ebola transmission in West Africa</w:t>
      </w:r>
      <w:r w:rsidR="008A7D98" w:rsidRPr="007B75E2">
        <w:rPr>
          <w:rFonts w:asciiTheme="minorHAnsi" w:hAnsiTheme="minorHAnsi"/>
          <w:lang w:val="en-GB"/>
        </w:rPr>
        <w:t>, a retrospective observational study</w:t>
      </w:r>
      <w:bookmarkEnd w:id="0"/>
    </w:p>
    <w:p w14:paraId="63114774" w14:textId="77777777" w:rsidR="00467C0D" w:rsidRPr="002A0B33" w:rsidRDefault="00467C0D" w:rsidP="00EE4C63">
      <w:pPr>
        <w:spacing w:line="276" w:lineRule="auto"/>
        <w:jc w:val="center"/>
        <w:rPr>
          <w:lang w:val="en-GB"/>
        </w:rPr>
      </w:pPr>
    </w:p>
    <w:p w14:paraId="28EF2AA6" w14:textId="77777777" w:rsidR="007C1052" w:rsidRPr="002A0B33" w:rsidRDefault="007C1052" w:rsidP="00EE4C63">
      <w:pPr>
        <w:spacing w:line="276" w:lineRule="auto"/>
        <w:jc w:val="center"/>
        <w:rPr>
          <w:lang w:val="en-GB"/>
        </w:rPr>
      </w:pPr>
      <w:r w:rsidRPr="002A0B33">
        <w:rPr>
          <w:lang w:val="en-GB"/>
        </w:rPr>
        <w:t xml:space="preserve">The </w:t>
      </w:r>
      <w:r w:rsidR="00424B68">
        <w:rPr>
          <w:lang w:val="en-GB"/>
        </w:rPr>
        <w:t>International</w:t>
      </w:r>
      <w:r w:rsidR="00424B68" w:rsidRPr="002A0B33">
        <w:rPr>
          <w:lang w:val="en-GB"/>
        </w:rPr>
        <w:t xml:space="preserve"> </w:t>
      </w:r>
      <w:r w:rsidRPr="002A0B33">
        <w:rPr>
          <w:lang w:val="en-GB"/>
        </w:rPr>
        <w:t xml:space="preserve">Ebola </w:t>
      </w:r>
      <w:r w:rsidR="005B7BB5" w:rsidRPr="002A0B33">
        <w:rPr>
          <w:lang w:val="en-GB"/>
        </w:rPr>
        <w:t xml:space="preserve">Response </w:t>
      </w:r>
      <w:r w:rsidRPr="002A0B33">
        <w:rPr>
          <w:lang w:val="en-GB"/>
        </w:rPr>
        <w:t>team</w:t>
      </w:r>
    </w:p>
    <w:p w14:paraId="7A43DF4B" w14:textId="77777777" w:rsidR="00243A47" w:rsidRDefault="00243A47" w:rsidP="002A0B33">
      <w:pPr>
        <w:spacing w:line="276" w:lineRule="auto"/>
        <w:rPr>
          <w:lang w:val="en-GB"/>
        </w:rPr>
      </w:pPr>
    </w:p>
    <w:p w14:paraId="18DA3AE8" w14:textId="77777777" w:rsidR="00243A47" w:rsidRPr="00243A47" w:rsidRDefault="00243A47" w:rsidP="002A0B33">
      <w:pPr>
        <w:spacing w:line="276" w:lineRule="auto"/>
        <w:rPr>
          <w:b/>
          <w:color w:val="4F81BD" w:themeColor="accent1"/>
          <w:sz w:val="32"/>
          <w:szCs w:val="32"/>
          <w:lang w:val="en-GB"/>
        </w:rPr>
      </w:pPr>
      <w:r w:rsidRPr="00243A47">
        <w:rPr>
          <w:b/>
          <w:color w:val="4F81BD" w:themeColor="accent1"/>
          <w:sz w:val="32"/>
          <w:szCs w:val="32"/>
          <w:lang w:val="en-GB"/>
        </w:rPr>
        <w:t>Table of Contents</w:t>
      </w:r>
    </w:p>
    <w:p w14:paraId="07129719" w14:textId="107E50C8" w:rsidR="00CA771B" w:rsidRDefault="005B1030">
      <w:pPr>
        <w:pStyle w:val="TOC1"/>
        <w:tabs>
          <w:tab w:val="right" w:leader="dot" w:pos="9016"/>
        </w:tabs>
        <w:rPr>
          <w:b w:val="0"/>
          <w:noProof/>
          <w:sz w:val="22"/>
          <w:szCs w:val="22"/>
          <w:lang w:val="en-GB" w:eastAsia="en-GB"/>
        </w:rPr>
      </w:pPr>
      <w:r w:rsidRPr="002A0B33">
        <w:fldChar w:fldCharType="begin"/>
      </w:r>
      <w:r w:rsidR="002436C9" w:rsidRPr="002A0B33">
        <w:instrText xml:space="preserve"> TOC \o "1-2" </w:instrText>
      </w:r>
      <w:r w:rsidRPr="002A0B33">
        <w:fldChar w:fldCharType="separate"/>
      </w:r>
      <w:r w:rsidR="00CA771B" w:rsidRPr="008D3D36">
        <w:rPr>
          <w:noProof/>
          <w:lang w:val="en-GB"/>
        </w:rPr>
        <w:t>S</w:t>
      </w:r>
      <w:r w:rsidR="00B602EB">
        <w:rPr>
          <w:noProof/>
          <w:lang w:val="en-GB"/>
        </w:rPr>
        <w:t>1</w:t>
      </w:r>
      <w:r w:rsidR="00CA771B" w:rsidRPr="008D3D36">
        <w:rPr>
          <w:noProof/>
          <w:lang w:val="en-GB"/>
        </w:rPr>
        <w:t xml:space="preserve"> Text: Exposure patterns driving Ebola transmission in West Africa, a retrospective observational study</w:t>
      </w:r>
      <w:r w:rsidR="00CA771B">
        <w:rPr>
          <w:noProof/>
        </w:rPr>
        <w:tab/>
      </w:r>
      <w:r>
        <w:rPr>
          <w:noProof/>
        </w:rPr>
        <w:fldChar w:fldCharType="begin"/>
      </w:r>
      <w:r w:rsidR="00CA771B">
        <w:rPr>
          <w:noProof/>
        </w:rPr>
        <w:instrText xml:space="preserve"> PAGEREF _Toc459814900 \h </w:instrText>
      </w:r>
      <w:r>
        <w:rPr>
          <w:noProof/>
        </w:rPr>
      </w:r>
      <w:r>
        <w:rPr>
          <w:noProof/>
        </w:rPr>
        <w:fldChar w:fldCharType="separate"/>
      </w:r>
      <w:r w:rsidR="00CA771B">
        <w:rPr>
          <w:noProof/>
        </w:rPr>
        <w:t>1</w:t>
      </w:r>
      <w:r>
        <w:rPr>
          <w:noProof/>
        </w:rPr>
        <w:fldChar w:fldCharType="end"/>
      </w:r>
    </w:p>
    <w:p w14:paraId="6F3B5220" w14:textId="77777777" w:rsidR="00CA771B" w:rsidRDefault="00CA771B">
      <w:pPr>
        <w:pStyle w:val="TOC1"/>
        <w:tabs>
          <w:tab w:val="left" w:pos="480"/>
          <w:tab w:val="right" w:leader="dot" w:pos="9016"/>
        </w:tabs>
        <w:rPr>
          <w:b w:val="0"/>
          <w:noProof/>
          <w:sz w:val="22"/>
          <w:szCs w:val="22"/>
          <w:lang w:val="en-GB" w:eastAsia="en-GB"/>
        </w:rPr>
      </w:pPr>
      <w:r w:rsidRPr="008D3D36">
        <w:rPr>
          <w:noProof/>
          <w:lang w:val="en-GB"/>
        </w:rPr>
        <w:t>1.</w:t>
      </w:r>
      <w:r>
        <w:rPr>
          <w:b w:val="0"/>
          <w:noProof/>
          <w:sz w:val="22"/>
          <w:szCs w:val="22"/>
          <w:lang w:val="en-GB" w:eastAsia="en-GB"/>
        </w:rPr>
        <w:tab/>
      </w:r>
      <w:r w:rsidRPr="008D3D36">
        <w:rPr>
          <w:noProof/>
          <w:lang w:val="en-GB"/>
        </w:rPr>
        <w:t>Materials and Methods</w:t>
      </w:r>
      <w:r>
        <w:rPr>
          <w:noProof/>
        </w:rPr>
        <w:tab/>
      </w:r>
      <w:r w:rsidR="005B1030">
        <w:rPr>
          <w:noProof/>
        </w:rPr>
        <w:fldChar w:fldCharType="begin"/>
      </w:r>
      <w:r>
        <w:rPr>
          <w:noProof/>
        </w:rPr>
        <w:instrText xml:space="preserve"> PAGEREF _Toc459814901 \h </w:instrText>
      </w:r>
      <w:r w:rsidR="005B1030">
        <w:rPr>
          <w:noProof/>
        </w:rPr>
      </w:r>
      <w:r w:rsidR="005B1030">
        <w:rPr>
          <w:noProof/>
        </w:rPr>
        <w:fldChar w:fldCharType="separate"/>
      </w:r>
      <w:r>
        <w:rPr>
          <w:noProof/>
        </w:rPr>
        <w:t>3</w:t>
      </w:r>
      <w:r w:rsidR="005B1030">
        <w:rPr>
          <w:noProof/>
        </w:rPr>
        <w:fldChar w:fldCharType="end"/>
      </w:r>
    </w:p>
    <w:p w14:paraId="51CA90BB" w14:textId="77777777" w:rsidR="00CA771B" w:rsidRDefault="00CA771B">
      <w:pPr>
        <w:pStyle w:val="TOC2"/>
        <w:tabs>
          <w:tab w:val="left" w:pos="960"/>
          <w:tab w:val="right" w:leader="dot" w:pos="9016"/>
        </w:tabs>
        <w:rPr>
          <w:b w:val="0"/>
          <w:noProof/>
          <w:lang w:val="en-GB" w:eastAsia="en-GB"/>
        </w:rPr>
      </w:pPr>
      <w:r w:rsidRPr="008D3D36">
        <w:rPr>
          <w:noProof/>
        </w:rPr>
        <w:t>1.1.</w:t>
      </w:r>
      <w:r>
        <w:rPr>
          <w:b w:val="0"/>
          <w:noProof/>
          <w:lang w:val="en-GB" w:eastAsia="en-GB"/>
        </w:rPr>
        <w:tab/>
      </w:r>
      <w:r w:rsidRPr="008D3D36">
        <w:rPr>
          <w:noProof/>
        </w:rPr>
        <w:t>Country specific dates of data</w:t>
      </w:r>
      <w:r>
        <w:rPr>
          <w:noProof/>
        </w:rPr>
        <w:tab/>
      </w:r>
      <w:r w:rsidR="005B1030">
        <w:rPr>
          <w:noProof/>
        </w:rPr>
        <w:fldChar w:fldCharType="begin"/>
      </w:r>
      <w:r>
        <w:rPr>
          <w:noProof/>
        </w:rPr>
        <w:instrText xml:space="preserve"> PAGEREF _Toc459814902 \h </w:instrText>
      </w:r>
      <w:r w:rsidR="005B1030">
        <w:rPr>
          <w:noProof/>
        </w:rPr>
      </w:r>
      <w:r w:rsidR="005B1030">
        <w:rPr>
          <w:noProof/>
        </w:rPr>
        <w:fldChar w:fldCharType="separate"/>
      </w:r>
      <w:r>
        <w:rPr>
          <w:noProof/>
        </w:rPr>
        <w:t>3</w:t>
      </w:r>
      <w:r w:rsidR="005B1030">
        <w:rPr>
          <w:noProof/>
        </w:rPr>
        <w:fldChar w:fldCharType="end"/>
      </w:r>
    </w:p>
    <w:p w14:paraId="631F408E" w14:textId="77777777" w:rsidR="00CA771B" w:rsidRDefault="00CA771B">
      <w:pPr>
        <w:pStyle w:val="TOC2"/>
        <w:tabs>
          <w:tab w:val="left" w:pos="960"/>
          <w:tab w:val="right" w:leader="dot" w:pos="9016"/>
        </w:tabs>
        <w:rPr>
          <w:b w:val="0"/>
          <w:noProof/>
          <w:lang w:val="en-GB" w:eastAsia="en-GB"/>
        </w:rPr>
      </w:pPr>
      <w:r w:rsidRPr="008D3D36">
        <w:rPr>
          <w:noProof/>
        </w:rPr>
        <w:t>1.2.</w:t>
      </w:r>
      <w:r>
        <w:rPr>
          <w:b w:val="0"/>
          <w:noProof/>
          <w:lang w:val="en-GB" w:eastAsia="en-GB"/>
        </w:rPr>
        <w:tab/>
      </w:r>
      <w:r w:rsidRPr="008D3D36">
        <w:rPr>
          <w:noProof/>
        </w:rPr>
        <w:t>Case investigation form</w:t>
      </w:r>
      <w:r>
        <w:rPr>
          <w:noProof/>
        </w:rPr>
        <w:tab/>
      </w:r>
      <w:r w:rsidR="005B1030">
        <w:rPr>
          <w:noProof/>
        </w:rPr>
        <w:fldChar w:fldCharType="begin"/>
      </w:r>
      <w:r>
        <w:rPr>
          <w:noProof/>
        </w:rPr>
        <w:instrText xml:space="preserve"> PAGEREF _Toc459814903 \h </w:instrText>
      </w:r>
      <w:r w:rsidR="005B1030">
        <w:rPr>
          <w:noProof/>
        </w:rPr>
      </w:r>
      <w:r w:rsidR="005B1030">
        <w:rPr>
          <w:noProof/>
        </w:rPr>
        <w:fldChar w:fldCharType="separate"/>
      </w:r>
      <w:r>
        <w:rPr>
          <w:noProof/>
        </w:rPr>
        <w:t>3</w:t>
      </w:r>
      <w:r w:rsidR="005B1030">
        <w:rPr>
          <w:noProof/>
        </w:rPr>
        <w:fldChar w:fldCharType="end"/>
      </w:r>
    </w:p>
    <w:p w14:paraId="40FC73A2" w14:textId="77777777" w:rsidR="00CA771B" w:rsidRDefault="00CA771B">
      <w:pPr>
        <w:pStyle w:val="TOC2"/>
        <w:tabs>
          <w:tab w:val="left" w:pos="960"/>
          <w:tab w:val="right" w:leader="dot" w:pos="9016"/>
        </w:tabs>
        <w:rPr>
          <w:b w:val="0"/>
          <w:noProof/>
          <w:lang w:val="en-GB" w:eastAsia="en-GB"/>
        </w:rPr>
      </w:pPr>
      <w:r w:rsidRPr="008D3D36">
        <w:rPr>
          <w:noProof/>
        </w:rPr>
        <w:t>1.3.</w:t>
      </w:r>
      <w:r>
        <w:rPr>
          <w:b w:val="0"/>
          <w:noProof/>
          <w:lang w:val="en-GB" w:eastAsia="en-GB"/>
        </w:rPr>
        <w:tab/>
      </w:r>
      <w:r w:rsidRPr="008D3D36">
        <w:rPr>
          <w:noProof/>
        </w:rPr>
        <w:t>WHO Ebola case definitions</w:t>
      </w:r>
      <w:r>
        <w:rPr>
          <w:noProof/>
        </w:rPr>
        <w:tab/>
      </w:r>
      <w:r w:rsidR="005B1030">
        <w:rPr>
          <w:noProof/>
        </w:rPr>
        <w:fldChar w:fldCharType="begin"/>
      </w:r>
      <w:r>
        <w:rPr>
          <w:noProof/>
        </w:rPr>
        <w:instrText xml:space="preserve"> PAGEREF _Toc459814904 \h </w:instrText>
      </w:r>
      <w:r w:rsidR="005B1030">
        <w:rPr>
          <w:noProof/>
        </w:rPr>
      </w:r>
      <w:r w:rsidR="005B1030">
        <w:rPr>
          <w:noProof/>
        </w:rPr>
        <w:fldChar w:fldCharType="separate"/>
      </w:r>
      <w:r>
        <w:rPr>
          <w:noProof/>
        </w:rPr>
        <w:t>4</w:t>
      </w:r>
      <w:r w:rsidR="005B1030">
        <w:rPr>
          <w:noProof/>
        </w:rPr>
        <w:fldChar w:fldCharType="end"/>
      </w:r>
    </w:p>
    <w:p w14:paraId="2FECE4D8" w14:textId="77777777" w:rsidR="00CA771B" w:rsidRDefault="00CA771B">
      <w:pPr>
        <w:pStyle w:val="TOC2"/>
        <w:tabs>
          <w:tab w:val="left" w:pos="960"/>
          <w:tab w:val="right" w:leader="dot" w:pos="9016"/>
        </w:tabs>
        <w:rPr>
          <w:b w:val="0"/>
          <w:noProof/>
          <w:lang w:val="en-GB" w:eastAsia="en-GB"/>
        </w:rPr>
      </w:pPr>
      <w:r w:rsidRPr="008D3D36">
        <w:rPr>
          <w:noProof/>
        </w:rPr>
        <w:t>1.4.</w:t>
      </w:r>
      <w:r>
        <w:rPr>
          <w:b w:val="0"/>
          <w:noProof/>
          <w:lang w:val="en-GB" w:eastAsia="en-GB"/>
        </w:rPr>
        <w:tab/>
      </w:r>
      <w:r w:rsidRPr="008D3D36">
        <w:rPr>
          <w:noProof/>
        </w:rPr>
        <w:t>Data Processing</w:t>
      </w:r>
      <w:r>
        <w:rPr>
          <w:noProof/>
        </w:rPr>
        <w:tab/>
      </w:r>
      <w:r w:rsidR="005B1030">
        <w:rPr>
          <w:noProof/>
        </w:rPr>
        <w:fldChar w:fldCharType="begin"/>
      </w:r>
      <w:r>
        <w:rPr>
          <w:noProof/>
        </w:rPr>
        <w:instrText xml:space="preserve"> PAGEREF _Toc459814905 \h </w:instrText>
      </w:r>
      <w:r w:rsidR="005B1030">
        <w:rPr>
          <w:noProof/>
        </w:rPr>
      </w:r>
      <w:r w:rsidR="005B1030">
        <w:rPr>
          <w:noProof/>
        </w:rPr>
        <w:fldChar w:fldCharType="separate"/>
      </w:r>
      <w:r>
        <w:rPr>
          <w:noProof/>
        </w:rPr>
        <w:t>5</w:t>
      </w:r>
      <w:r w:rsidR="005B1030">
        <w:rPr>
          <w:noProof/>
        </w:rPr>
        <w:fldChar w:fldCharType="end"/>
      </w:r>
    </w:p>
    <w:p w14:paraId="2E1407E3" w14:textId="77777777" w:rsidR="00CA771B" w:rsidRDefault="00CA771B">
      <w:pPr>
        <w:pStyle w:val="TOC2"/>
        <w:tabs>
          <w:tab w:val="left" w:pos="960"/>
          <w:tab w:val="right" w:leader="dot" w:pos="9016"/>
        </w:tabs>
        <w:rPr>
          <w:b w:val="0"/>
          <w:noProof/>
          <w:lang w:val="en-GB" w:eastAsia="en-GB"/>
        </w:rPr>
      </w:pPr>
      <w:r w:rsidRPr="008D3D36">
        <w:rPr>
          <w:noProof/>
        </w:rPr>
        <w:t>1.5.</w:t>
      </w:r>
      <w:r>
        <w:rPr>
          <w:b w:val="0"/>
          <w:noProof/>
          <w:lang w:val="en-GB" w:eastAsia="en-GB"/>
        </w:rPr>
        <w:tab/>
      </w:r>
      <w:r w:rsidRPr="008D3D36">
        <w:rPr>
          <w:noProof/>
        </w:rPr>
        <w:t>Comparing the decreases in the proportions of HCWs and hospitalized cases over time</w:t>
      </w:r>
      <w:r>
        <w:rPr>
          <w:noProof/>
        </w:rPr>
        <w:tab/>
      </w:r>
      <w:r w:rsidR="005B1030">
        <w:rPr>
          <w:noProof/>
        </w:rPr>
        <w:fldChar w:fldCharType="begin"/>
      </w:r>
      <w:r>
        <w:rPr>
          <w:noProof/>
        </w:rPr>
        <w:instrText xml:space="preserve"> PAGEREF _Toc459814906 \h </w:instrText>
      </w:r>
      <w:r w:rsidR="005B1030">
        <w:rPr>
          <w:noProof/>
        </w:rPr>
      </w:r>
      <w:r w:rsidR="005B1030">
        <w:rPr>
          <w:noProof/>
        </w:rPr>
        <w:fldChar w:fldCharType="separate"/>
      </w:r>
      <w:r>
        <w:rPr>
          <w:noProof/>
        </w:rPr>
        <w:t>9</w:t>
      </w:r>
      <w:r w:rsidR="005B1030">
        <w:rPr>
          <w:noProof/>
        </w:rPr>
        <w:fldChar w:fldCharType="end"/>
      </w:r>
    </w:p>
    <w:p w14:paraId="517F6C00" w14:textId="77777777" w:rsidR="00CA771B" w:rsidRDefault="00CA771B">
      <w:pPr>
        <w:pStyle w:val="TOC2"/>
        <w:tabs>
          <w:tab w:val="left" w:pos="960"/>
          <w:tab w:val="right" w:leader="dot" w:pos="9016"/>
        </w:tabs>
        <w:rPr>
          <w:b w:val="0"/>
          <w:noProof/>
          <w:lang w:val="en-GB" w:eastAsia="en-GB"/>
        </w:rPr>
      </w:pPr>
      <w:r w:rsidRPr="008D3D36">
        <w:rPr>
          <w:noProof/>
        </w:rPr>
        <w:t>1.6.</w:t>
      </w:r>
      <w:r>
        <w:rPr>
          <w:b w:val="0"/>
          <w:noProof/>
          <w:lang w:val="en-GB" w:eastAsia="en-GB"/>
        </w:rPr>
        <w:tab/>
      </w:r>
      <w:r w:rsidRPr="008D3D36">
        <w:rPr>
          <w:noProof/>
        </w:rPr>
        <w:t>Estimation of the reproduction number by district</w:t>
      </w:r>
      <w:r>
        <w:rPr>
          <w:noProof/>
        </w:rPr>
        <w:tab/>
      </w:r>
      <w:r w:rsidR="005B1030">
        <w:rPr>
          <w:noProof/>
        </w:rPr>
        <w:fldChar w:fldCharType="begin"/>
      </w:r>
      <w:r>
        <w:rPr>
          <w:noProof/>
        </w:rPr>
        <w:instrText xml:space="preserve"> PAGEREF _Toc459814907 \h </w:instrText>
      </w:r>
      <w:r w:rsidR="005B1030">
        <w:rPr>
          <w:noProof/>
        </w:rPr>
      </w:r>
      <w:r w:rsidR="005B1030">
        <w:rPr>
          <w:noProof/>
        </w:rPr>
        <w:fldChar w:fldCharType="separate"/>
      </w:r>
      <w:r>
        <w:rPr>
          <w:noProof/>
        </w:rPr>
        <w:t>9</w:t>
      </w:r>
      <w:r w:rsidR="005B1030">
        <w:rPr>
          <w:noProof/>
        </w:rPr>
        <w:fldChar w:fldCharType="end"/>
      </w:r>
    </w:p>
    <w:p w14:paraId="205F225B" w14:textId="77777777" w:rsidR="00CA771B" w:rsidRDefault="00CA771B">
      <w:pPr>
        <w:pStyle w:val="TOC2"/>
        <w:tabs>
          <w:tab w:val="left" w:pos="960"/>
          <w:tab w:val="right" w:leader="dot" w:pos="9016"/>
        </w:tabs>
        <w:rPr>
          <w:b w:val="0"/>
          <w:noProof/>
          <w:lang w:val="en-GB" w:eastAsia="en-GB"/>
        </w:rPr>
      </w:pPr>
      <w:r w:rsidRPr="008D3D36">
        <w:rPr>
          <w:noProof/>
        </w:rPr>
        <w:t>1.7.</w:t>
      </w:r>
      <w:r>
        <w:rPr>
          <w:b w:val="0"/>
          <w:noProof/>
          <w:lang w:val="en-GB" w:eastAsia="en-GB"/>
        </w:rPr>
        <w:tab/>
      </w:r>
      <w:r w:rsidRPr="008D3D36">
        <w:rPr>
          <w:noProof/>
        </w:rPr>
        <w:t>Correlates for transmission intensity</w:t>
      </w:r>
      <w:r>
        <w:rPr>
          <w:noProof/>
        </w:rPr>
        <w:tab/>
      </w:r>
      <w:r w:rsidR="005B1030">
        <w:rPr>
          <w:noProof/>
        </w:rPr>
        <w:fldChar w:fldCharType="begin"/>
      </w:r>
      <w:r>
        <w:rPr>
          <w:noProof/>
        </w:rPr>
        <w:instrText xml:space="preserve"> PAGEREF _Toc459814908 \h </w:instrText>
      </w:r>
      <w:r w:rsidR="005B1030">
        <w:rPr>
          <w:noProof/>
        </w:rPr>
      </w:r>
      <w:r w:rsidR="005B1030">
        <w:rPr>
          <w:noProof/>
        </w:rPr>
        <w:fldChar w:fldCharType="separate"/>
      </w:r>
      <w:r>
        <w:rPr>
          <w:noProof/>
        </w:rPr>
        <w:t>10</w:t>
      </w:r>
      <w:r w:rsidR="005B1030">
        <w:rPr>
          <w:noProof/>
        </w:rPr>
        <w:fldChar w:fldCharType="end"/>
      </w:r>
    </w:p>
    <w:p w14:paraId="7CB5B52D" w14:textId="77777777" w:rsidR="00CA771B" w:rsidRDefault="00CA771B">
      <w:pPr>
        <w:pStyle w:val="TOC2"/>
        <w:tabs>
          <w:tab w:val="left" w:pos="960"/>
          <w:tab w:val="right" w:leader="dot" w:pos="9016"/>
        </w:tabs>
        <w:rPr>
          <w:b w:val="0"/>
          <w:noProof/>
          <w:lang w:val="en-GB" w:eastAsia="en-GB"/>
        </w:rPr>
      </w:pPr>
      <w:r w:rsidRPr="008D3D36">
        <w:rPr>
          <w:noProof/>
        </w:rPr>
        <w:t>1.8.</w:t>
      </w:r>
      <w:r>
        <w:rPr>
          <w:b w:val="0"/>
          <w:noProof/>
          <w:lang w:val="en-GB" w:eastAsia="en-GB"/>
        </w:rPr>
        <w:tab/>
      </w:r>
      <w:r w:rsidRPr="008D3D36">
        <w:rPr>
          <w:noProof/>
        </w:rPr>
        <w:t>Fitting distributions to intervals from clinical event to exposure</w:t>
      </w:r>
      <w:r>
        <w:rPr>
          <w:noProof/>
        </w:rPr>
        <w:tab/>
      </w:r>
      <w:r w:rsidR="005B1030">
        <w:rPr>
          <w:noProof/>
        </w:rPr>
        <w:fldChar w:fldCharType="begin"/>
      </w:r>
      <w:r>
        <w:rPr>
          <w:noProof/>
        </w:rPr>
        <w:instrText xml:space="preserve"> PAGEREF _Toc459814909 \h </w:instrText>
      </w:r>
      <w:r w:rsidR="005B1030">
        <w:rPr>
          <w:noProof/>
        </w:rPr>
      </w:r>
      <w:r w:rsidR="005B1030">
        <w:rPr>
          <w:noProof/>
        </w:rPr>
        <w:fldChar w:fldCharType="separate"/>
      </w:r>
      <w:r>
        <w:rPr>
          <w:noProof/>
        </w:rPr>
        <w:t>13</w:t>
      </w:r>
      <w:r w:rsidR="005B1030">
        <w:rPr>
          <w:noProof/>
        </w:rPr>
        <w:fldChar w:fldCharType="end"/>
      </w:r>
    </w:p>
    <w:p w14:paraId="61F4816C" w14:textId="77777777" w:rsidR="00CA771B" w:rsidRDefault="00CA771B">
      <w:pPr>
        <w:pStyle w:val="TOC2"/>
        <w:tabs>
          <w:tab w:val="left" w:pos="960"/>
          <w:tab w:val="right" w:leader="dot" w:pos="9016"/>
        </w:tabs>
        <w:rPr>
          <w:b w:val="0"/>
          <w:noProof/>
          <w:lang w:val="en-GB" w:eastAsia="en-GB"/>
        </w:rPr>
      </w:pPr>
      <w:r w:rsidRPr="008D3D36">
        <w:rPr>
          <w:noProof/>
        </w:rPr>
        <w:t>1.9.</w:t>
      </w:r>
      <w:r>
        <w:rPr>
          <w:b w:val="0"/>
          <w:noProof/>
          <w:lang w:val="en-GB" w:eastAsia="en-GB"/>
        </w:rPr>
        <w:tab/>
      </w:r>
      <w:r w:rsidRPr="008D3D36">
        <w:rPr>
          <w:noProof/>
        </w:rPr>
        <w:t>Relative importance of onset and death in the timing of exposure events</w:t>
      </w:r>
      <w:r>
        <w:rPr>
          <w:noProof/>
        </w:rPr>
        <w:tab/>
      </w:r>
      <w:r w:rsidR="005B1030">
        <w:rPr>
          <w:noProof/>
        </w:rPr>
        <w:fldChar w:fldCharType="begin"/>
      </w:r>
      <w:r>
        <w:rPr>
          <w:noProof/>
        </w:rPr>
        <w:instrText xml:space="preserve"> PAGEREF _Toc459814910 \h </w:instrText>
      </w:r>
      <w:r w:rsidR="005B1030">
        <w:rPr>
          <w:noProof/>
        </w:rPr>
      </w:r>
      <w:r w:rsidR="005B1030">
        <w:rPr>
          <w:noProof/>
        </w:rPr>
        <w:fldChar w:fldCharType="separate"/>
      </w:r>
      <w:r>
        <w:rPr>
          <w:noProof/>
        </w:rPr>
        <w:t>15</w:t>
      </w:r>
      <w:r w:rsidR="005B1030">
        <w:rPr>
          <w:noProof/>
        </w:rPr>
        <w:fldChar w:fldCharType="end"/>
      </w:r>
    </w:p>
    <w:p w14:paraId="7C15F2A8" w14:textId="77777777" w:rsidR="00CA771B" w:rsidRDefault="00CA771B">
      <w:pPr>
        <w:pStyle w:val="TOC2"/>
        <w:tabs>
          <w:tab w:val="left" w:pos="960"/>
          <w:tab w:val="right" w:leader="dot" w:pos="9016"/>
        </w:tabs>
        <w:rPr>
          <w:b w:val="0"/>
          <w:noProof/>
          <w:lang w:val="en-GB" w:eastAsia="en-GB"/>
        </w:rPr>
      </w:pPr>
      <w:r w:rsidRPr="008D3D36">
        <w:rPr>
          <w:noProof/>
        </w:rPr>
        <w:t>1.10.</w:t>
      </w:r>
      <w:r>
        <w:rPr>
          <w:b w:val="0"/>
          <w:noProof/>
          <w:lang w:val="en-GB" w:eastAsia="en-GB"/>
        </w:rPr>
        <w:tab/>
      </w:r>
      <w:r w:rsidRPr="008D3D36">
        <w:rPr>
          <w:noProof/>
        </w:rPr>
        <w:t>Analysis of the network of reported exposures</w:t>
      </w:r>
      <w:r>
        <w:rPr>
          <w:noProof/>
        </w:rPr>
        <w:tab/>
      </w:r>
      <w:r w:rsidR="005B1030">
        <w:rPr>
          <w:noProof/>
        </w:rPr>
        <w:fldChar w:fldCharType="begin"/>
      </w:r>
      <w:r>
        <w:rPr>
          <w:noProof/>
        </w:rPr>
        <w:instrText xml:space="preserve"> PAGEREF _Toc459814911 \h </w:instrText>
      </w:r>
      <w:r w:rsidR="005B1030">
        <w:rPr>
          <w:noProof/>
        </w:rPr>
      </w:r>
      <w:r w:rsidR="005B1030">
        <w:rPr>
          <w:noProof/>
        </w:rPr>
        <w:fldChar w:fldCharType="separate"/>
      </w:r>
      <w:r>
        <w:rPr>
          <w:noProof/>
        </w:rPr>
        <w:t>16</w:t>
      </w:r>
      <w:r w:rsidR="005B1030">
        <w:rPr>
          <w:noProof/>
        </w:rPr>
        <w:fldChar w:fldCharType="end"/>
      </w:r>
    </w:p>
    <w:p w14:paraId="710B22D8" w14:textId="77777777" w:rsidR="00CA771B" w:rsidRDefault="00CA771B">
      <w:pPr>
        <w:pStyle w:val="TOC2"/>
        <w:tabs>
          <w:tab w:val="left" w:pos="960"/>
          <w:tab w:val="right" w:leader="dot" w:pos="9016"/>
        </w:tabs>
        <w:rPr>
          <w:b w:val="0"/>
          <w:noProof/>
          <w:lang w:val="en-GB" w:eastAsia="en-GB"/>
        </w:rPr>
      </w:pPr>
      <w:r w:rsidRPr="008D3D36">
        <w:rPr>
          <w:noProof/>
        </w:rPr>
        <w:t>1.11.</w:t>
      </w:r>
      <w:r>
        <w:rPr>
          <w:b w:val="0"/>
          <w:noProof/>
          <w:lang w:val="en-GB" w:eastAsia="en-GB"/>
        </w:rPr>
        <w:tab/>
      </w:r>
      <w:r w:rsidRPr="008D3D36">
        <w:rPr>
          <w:noProof/>
        </w:rPr>
        <w:t>List of possible predictors of naming an exposure, or being named and being named multiple times as a contact</w:t>
      </w:r>
      <w:r>
        <w:rPr>
          <w:noProof/>
        </w:rPr>
        <w:tab/>
      </w:r>
      <w:r w:rsidR="005B1030">
        <w:rPr>
          <w:noProof/>
        </w:rPr>
        <w:fldChar w:fldCharType="begin"/>
      </w:r>
      <w:r>
        <w:rPr>
          <w:noProof/>
        </w:rPr>
        <w:instrText xml:space="preserve"> PAGEREF _Toc459814912 \h </w:instrText>
      </w:r>
      <w:r w:rsidR="005B1030">
        <w:rPr>
          <w:noProof/>
        </w:rPr>
      </w:r>
      <w:r w:rsidR="005B1030">
        <w:rPr>
          <w:noProof/>
        </w:rPr>
        <w:fldChar w:fldCharType="separate"/>
      </w:r>
      <w:r>
        <w:rPr>
          <w:noProof/>
        </w:rPr>
        <w:t>19</w:t>
      </w:r>
      <w:r w:rsidR="005B1030">
        <w:rPr>
          <w:noProof/>
        </w:rPr>
        <w:fldChar w:fldCharType="end"/>
      </w:r>
    </w:p>
    <w:p w14:paraId="5344B692" w14:textId="77777777" w:rsidR="00CA771B" w:rsidRDefault="00CA771B">
      <w:pPr>
        <w:pStyle w:val="TOC1"/>
        <w:tabs>
          <w:tab w:val="left" w:pos="480"/>
          <w:tab w:val="right" w:leader="dot" w:pos="9016"/>
        </w:tabs>
        <w:rPr>
          <w:b w:val="0"/>
          <w:noProof/>
          <w:sz w:val="22"/>
          <w:szCs w:val="22"/>
          <w:lang w:val="en-GB" w:eastAsia="en-GB"/>
        </w:rPr>
      </w:pPr>
      <w:r w:rsidRPr="008D3D36">
        <w:rPr>
          <w:noProof/>
        </w:rPr>
        <w:t>2.</w:t>
      </w:r>
      <w:r>
        <w:rPr>
          <w:b w:val="0"/>
          <w:noProof/>
          <w:sz w:val="22"/>
          <w:szCs w:val="22"/>
          <w:lang w:val="en-GB" w:eastAsia="en-GB"/>
        </w:rPr>
        <w:tab/>
      </w:r>
      <w:r w:rsidRPr="008D3D36">
        <w:rPr>
          <w:noProof/>
        </w:rPr>
        <w:t>Additional results</w:t>
      </w:r>
      <w:r>
        <w:rPr>
          <w:noProof/>
        </w:rPr>
        <w:tab/>
      </w:r>
      <w:r w:rsidR="005B1030">
        <w:rPr>
          <w:noProof/>
        </w:rPr>
        <w:fldChar w:fldCharType="begin"/>
      </w:r>
      <w:r>
        <w:rPr>
          <w:noProof/>
        </w:rPr>
        <w:instrText xml:space="preserve"> PAGEREF _Toc459814913 \h </w:instrText>
      </w:r>
      <w:r w:rsidR="005B1030">
        <w:rPr>
          <w:noProof/>
        </w:rPr>
      </w:r>
      <w:r w:rsidR="005B1030">
        <w:rPr>
          <w:noProof/>
        </w:rPr>
        <w:fldChar w:fldCharType="separate"/>
      </w:r>
      <w:r>
        <w:rPr>
          <w:noProof/>
        </w:rPr>
        <w:t>21</w:t>
      </w:r>
      <w:r w:rsidR="005B1030">
        <w:rPr>
          <w:noProof/>
        </w:rPr>
        <w:fldChar w:fldCharType="end"/>
      </w:r>
    </w:p>
    <w:p w14:paraId="0E1CF3DB" w14:textId="77777777" w:rsidR="00CA771B" w:rsidRDefault="00CA771B">
      <w:pPr>
        <w:pStyle w:val="TOC2"/>
        <w:tabs>
          <w:tab w:val="left" w:pos="960"/>
          <w:tab w:val="right" w:leader="dot" w:pos="9016"/>
        </w:tabs>
        <w:rPr>
          <w:b w:val="0"/>
          <w:noProof/>
          <w:lang w:val="en-GB" w:eastAsia="en-GB"/>
        </w:rPr>
      </w:pPr>
      <w:r w:rsidRPr="008D3D36">
        <w:rPr>
          <w:noProof/>
        </w:rPr>
        <w:t>2.1.</w:t>
      </w:r>
      <w:r>
        <w:rPr>
          <w:b w:val="0"/>
          <w:noProof/>
          <w:lang w:val="en-GB" w:eastAsia="en-GB"/>
        </w:rPr>
        <w:tab/>
      </w:r>
      <w:r w:rsidRPr="008D3D36">
        <w:rPr>
          <w:noProof/>
        </w:rPr>
        <w:t>Number of reported exposures</w:t>
      </w:r>
      <w:r>
        <w:rPr>
          <w:noProof/>
        </w:rPr>
        <w:tab/>
      </w:r>
      <w:r w:rsidR="005B1030">
        <w:rPr>
          <w:noProof/>
        </w:rPr>
        <w:fldChar w:fldCharType="begin"/>
      </w:r>
      <w:r>
        <w:rPr>
          <w:noProof/>
        </w:rPr>
        <w:instrText xml:space="preserve"> PAGEREF _Toc459814914 \h </w:instrText>
      </w:r>
      <w:r w:rsidR="005B1030">
        <w:rPr>
          <w:noProof/>
        </w:rPr>
      </w:r>
      <w:r w:rsidR="005B1030">
        <w:rPr>
          <w:noProof/>
        </w:rPr>
        <w:fldChar w:fldCharType="separate"/>
      </w:r>
      <w:r>
        <w:rPr>
          <w:noProof/>
        </w:rPr>
        <w:t>21</w:t>
      </w:r>
      <w:r w:rsidR="005B1030">
        <w:rPr>
          <w:noProof/>
        </w:rPr>
        <w:fldChar w:fldCharType="end"/>
      </w:r>
    </w:p>
    <w:p w14:paraId="07C3D2DB" w14:textId="77777777" w:rsidR="00CA771B" w:rsidRDefault="00CA771B">
      <w:pPr>
        <w:pStyle w:val="TOC2"/>
        <w:tabs>
          <w:tab w:val="left" w:pos="960"/>
          <w:tab w:val="right" w:leader="dot" w:pos="9016"/>
        </w:tabs>
        <w:rPr>
          <w:b w:val="0"/>
          <w:noProof/>
          <w:lang w:val="en-GB" w:eastAsia="en-GB"/>
        </w:rPr>
      </w:pPr>
      <w:r w:rsidRPr="008D3D36">
        <w:rPr>
          <w:noProof/>
        </w:rPr>
        <w:t>2.2.</w:t>
      </w:r>
      <w:r>
        <w:rPr>
          <w:b w:val="0"/>
          <w:noProof/>
          <w:lang w:val="en-GB" w:eastAsia="en-GB"/>
        </w:rPr>
        <w:tab/>
      </w:r>
      <w:r w:rsidRPr="008D3D36">
        <w:rPr>
          <w:noProof/>
        </w:rPr>
        <w:t>Representativeness of the exposure data</w:t>
      </w:r>
      <w:r>
        <w:rPr>
          <w:noProof/>
        </w:rPr>
        <w:tab/>
      </w:r>
      <w:r w:rsidR="005B1030">
        <w:rPr>
          <w:noProof/>
        </w:rPr>
        <w:fldChar w:fldCharType="begin"/>
      </w:r>
      <w:r>
        <w:rPr>
          <w:noProof/>
        </w:rPr>
        <w:instrText xml:space="preserve"> PAGEREF _Toc459814915 \h </w:instrText>
      </w:r>
      <w:r w:rsidR="005B1030">
        <w:rPr>
          <w:noProof/>
        </w:rPr>
      </w:r>
      <w:r w:rsidR="005B1030">
        <w:rPr>
          <w:noProof/>
        </w:rPr>
        <w:fldChar w:fldCharType="separate"/>
      </w:r>
      <w:r>
        <w:rPr>
          <w:noProof/>
        </w:rPr>
        <w:t>22</w:t>
      </w:r>
      <w:r w:rsidR="005B1030">
        <w:rPr>
          <w:noProof/>
        </w:rPr>
        <w:fldChar w:fldCharType="end"/>
      </w:r>
    </w:p>
    <w:p w14:paraId="7E7CDB2B" w14:textId="77777777" w:rsidR="00CA771B" w:rsidRDefault="00CA771B">
      <w:pPr>
        <w:pStyle w:val="TOC2"/>
        <w:tabs>
          <w:tab w:val="left" w:pos="960"/>
          <w:tab w:val="right" w:leader="dot" w:pos="9016"/>
        </w:tabs>
        <w:rPr>
          <w:b w:val="0"/>
          <w:noProof/>
          <w:lang w:val="en-GB" w:eastAsia="en-GB"/>
        </w:rPr>
      </w:pPr>
      <w:r w:rsidRPr="008D3D36">
        <w:rPr>
          <w:noProof/>
          <w:lang w:val="en-GB"/>
        </w:rPr>
        <w:t>2.3.</w:t>
      </w:r>
      <w:r>
        <w:rPr>
          <w:b w:val="0"/>
          <w:noProof/>
          <w:lang w:val="en-GB" w:eastAsia="en-GB"/>
        </w:rPr>
        <w:tab/>
      </w:r>
      <w:r w:rsidRPr="008D3D36">
        <w:rPr>
          <w:noProof/>
          <w:lang w:val="en-GB"/>
        </w:rPr>
        <w:t>Patterns in reported exposures</w:t>
      </w:r>
      <w:r>
        <w:rPr>
          <w:noProof/>
        </w:rPr>
        <w:tab/>
      </w:r>
      <w:r w:rsidR="005B1030">
        <w:rPr>
          <w:noProof/>
        </w:rPr>
        <w:fldChar w:fldCharType="begin"/>
      </w:r>
      <w:r>
        <w:rPr>
          <w:noProof/>
        </w:rPr>
        <w:instrText xml:space="preserve"> PAGEREF _Toc459814916 \h </w:instrText>
      </w:r>
      <w:r w:rsidR="005B1030">
        <w:rPr>
          <w:noProof/>
        </w:rPr>
      </w:r>
      <w:r w:rsidR="005B1030">
        <w:rPr>
          <w:noProof/>
        </w:rPr>
        <w:fldChar w:fldCharType="separate"/>
      </w:r>
      <w:r>
        <w:rPr>
          <w:noProof/>
        </w:rPr>
        <w:t>26</w:t>
      </w:r>
      <w:r w:rsidR="005B1030">
        <w:rPr>
          <w:noProof/>
        </w:rPr>
        <w:fldChar w:fldCharType="end"/>
      </w:r>
    </w:p>
    <w:p w14:paraId="16F108FE" w14:textId="77777777" w:rsidR="00CA771B" w:rsidRDefault="00CA771B">
      <w:pPr>
        <w:pStyle w:val="TOC2"/>
        <w:tabs>
          <w:tab w:val="left" w:pos="960"/>
          <w:tab w:val="right" w:leader="dot" w:pos="9016"/>
        </w:tabs>
        <w:rPr>
          <w:b w:val="0"/>
          <w:noProof/>
          <w:lang w:val="en-GB" w:eastAsia="en-GB"/>
        </w:rPr>
      </w:pPr>
      <w:r w:rsidRPr="008D3D36">
        <w:rPr>
          <w:noProof/>
        </w:rPr>
        <w:t>2.4.</w:t>
      </w:r>
      <w:r>
        <w:rPr>
          <w:b w:val="0"/>
          <w:noProof/>
          <w:lang w:val="en-GB" w:eastAsia="en-GB"/>
        </w:rPr>
        <w:tab/>
      </w:r>
      <w:r w:rsidRPr="008D3D36">
        <w:rPr>
          <w:noProof/>
        </w:rPr>
        <w:t>Decreases in the proportions of HCWs and hospitalized cases over time</w:t>
      </w:r>
      <w:r>
        <w:rPr>
          <w:noProof/>
        </w:rPr>
        <w:tab/>
      </w:r>
      <w:r w:rsidR="005B1030">
        <w:rPr>
          <w:noProof/>
        </w:rPr>
        <w:fldChar w:fldCharType="begin"/>
      </w:r>
      <w:r>
        <w:rPr>
          <w:noProof/>
        </w:rPr>
        <w:instrText xml:space="preserve"> PAGEREF _Toc459814917 \h </w:instrText>
      </w:r>
      <w:r w:rsidR="005B1030">
        <w:rPr>
          <w:noProof/>
        </w:rPr>
      </w:r>
      <w:r w:rsidR="005B1030">
        <w:rPr>
          <w:noProof/>
        </w:rPr>
        <w:fldChar w:fldCharType="separate"/>
      </w:r>
      <w:r>
        <w:rPr>
          <w:noProof/>
        </w:rPr>
        <w:t>30</w:t>
      </w:r>
      <w:r w:rsidR="005B1030">
        <w:rPr>
          <w:noProof/>
        </w:rPr>
        <w:fldChar w:fldCharType="end"/>
      </w:r>
    </w:p>
    <w:p w14:paraId="37F2C23A" w14:textId="77777777" w:rsidR="00CA771B" w:rsidRDefault="00CA771B">
      <w:pPr>
        <w:pStyle w:val="TOC2"/>
        <w:tabs>
          <w:tab w:val="left" w:pos="960"/>
          <w:tab w:val="right" w:leader="dot" w:pos="9016"/>
        </w:tabs>
        <w:rPr>
          <w:b w:val="0"/>
          <w:noProof/>
          <w:lang w:val="en-GB" w:eastAsia="en-GB"/>
        </w:rPr>
      </w:pPr>
      <w:r w:rsidRPr="008D3D36">
        <w:rPr>
          <w:noProof/>
          <w:lang w:val="en-GB"/>
        </w:rPr>
        <w:t>2.5.</w:t>
      </w:r>
      <w:r>
        <w:rPr>
          <w:b w:val="0"/>
          <w:noProof/>
          <w:lang w:val="en-GB" w:eastAsia="en-GB"/>
        </w:rPr>
        <w:tab/>
      </w:r>
      <w:r w:rsidRPr="008D3D36">
        <w:rPr>
          <w:noProof/>
          <w:lang w:val="en-GB"/>
        </w:rPr>
        <w:t>District-level transmission intensity and relationship to funeral exposure and hospitalizations</w:t>
      </w:r>
      <w:r>
        <w:rPr>
          <w:noProof/>
        </w:rPr>
        <w:tab/>
      </w:r>
      <w:r w:rsidR="005B1030">
        <w:rPr>
          <w:noProof/>
        </w:rPr>
        <w:fldChar w:fldCharType="begin"/>
      </w:r>
      <w:r>
        <w:rPr>
          <w:noProof/>
        </w:rPr>
        <w:instrText xml:space="preserve"> PAGEREF _Toc459814918 \h </w:instrText>
      </w:r>
      <w:r w:rsidR="005B1030">
        <w:rPr>
          <w:noProof/>
        </w:rPr>
      </w:r>
      <w:r w:rsidR="005B1030">
        <w:rPr>
          <w:noProof/>
        </w:rPr>
        <w:fldChar w:fldCharType="separate"/>
      </w:r>
      <w:r>
        <w:rPr>
          <w:noProof/>
        </w:rPr>
        <w:t>31</w:t>
      </w:r>
      <w:r w:rsidR="005B1030">
        <w:rPr>
          <w:noProof/>
        </w:rPr>
        <w:fldChar w:fldCharType="end"/>
      </w:r>
    </w:p>
    <w:p w14:paraId="77120F9F" w14:textId="77777777" w:rsidR="00CA771B" w:rsidRDefault="00CA771B">
      <w:pPr>
        <w:pStyle w:val="TOC2"/>
        <w:tabs>
          <w:tab w:val="left" w:pos="960"/>
          <w:tab w:val="right" w:leader="dot" w:pos="9016"/>
        </w:tabs>
        <w:rPr>
          <w:b w:val="0"/>
          <w:noProof/>
          <w:lang w:val="en-GB" w:eastAsia="en-GB"/>
        </w:rPr>
      </w:pPr>
      <w:r w:rsidRPr="008D3D36">
        <w:rPr>
          <w:noProof/>
          <w:lang w:val="en-GB"/>
        </w:rPr>
        <w:t>2.6.</w:t>
      </w:r>
      <w:r>
        <w:rPr>
          <w:b w:val="0"/>
          <w:noProof/>
          <w:lang w:val="en-GB" w:eastAsia="en-GB"/>
        </w:rPr>
        <w:tab/>
      </w:r>
      <w:r w:rsidRPr="008D3D36">
        <w:rPr>
          <w:noProof/>
          <w:lang w:val="en-GB"/>
        </w:rPr>
        <w:t>Timing of exposure events relative to the clinical timelines of the contact</w:t>
      </w:r>
      <w:r>
        <w:rPr>
          <w:noProof/>
        </w:rPr>
        <w:tab/>
      </w:r>
      <w:r w:rsidR="005B1030">
        <w:rPr>
          <w:noProof/>
        </w:rPr>
        <w:fldChar w:fldCharType="begin"/>
      </w:r>
      <w:r>
        <w:rPr>
          <w:noProof/>
        </w:rPr>
        <w:instrText xml:space="preserve"> PAGEREF _Toc459814919 \h </w:instrText>
      </w:r>
      <w:r w:rsidR="005B1030">
        <w:rPr>
          <w:noProof/>
        </w:rPr>
      </w:r>
      <w:r w:rsidR="005B1030">
        <w:rPr>
          <w:noProof/>
        </w:rPr>
        <w:fldChar w:fldCharType="separate"/>
      </w:r>
      <w:r>
        <w:rPr>
          <w:noProof/>
        </w:rPr>
        <w:t>37</w:t>
      </w:r>
      <w:r w:rsidR="005B1030">
        <w:rPr>
          <w:noProof/>
        </w:rPr>
        <w:fldChar w:fldCharType="end"/>
      </w:r>
    </w:p>
    <w:p w14:paraId="0AEE3DD4" w14:textId="77777777" w:rsidR="00CA771B" w:rsidRDefault="00CA771B">
      <w:pPr>
        <w:pStyle w:val="TOC2"/>
        <w:tabs>
          <w:tab w:val="left" w:pos="960"/>
          <w:tab w:val="right" w:leader="dot" w:pos="9016"/>
        </w:tabs>
        <w:rPr>
          <w:b w:val="0"/>
          <w:noProof/>
          <w:lang w:val="en-GB" w:eastAsia="en-GB"/>
        </w:rPr>
      </w:pPr>
      <w:r w:rsidRPr="008D3D36">
        <w:rPr>
          <w:noProof/>
        </w:rPr>
        <w:t>2.7.</w:t>
      </w:r>
      <w:r>
        <w:rPr>
          <w:b w:val="0"/>
          <w:noProof/>
          <w:lang w:val="en-GB" w:eastAsia="en-GB"/>
        </w:rPr>
        <w:tab/>
      </w:r>
      <w:r w:rsidRPr="008D3D36">
        <w:rPr>
          <w:noProof/>
        </w:rPr>
        <w:t>Relative importance of onset and death in the timing of exposure events</w:t>
      </w:r>
      <w:r>
        <w:rPr>
          <w:noProof/>
        </w:rPr>
        <w:tab/>
      </w:r>
      <w:r w:rsidR="005B1030">
        <w:rPr>
          <w:noProof/>
        </w:rPr>
        <w:fldChar w:fldCharType="begin"/>
      </w:r>
      <w:r>
        <w:rPr>
          <w:noProof/>
        </w:rPr>
        <w:instrText xml:space="preserve"> PAGEREF _Toc459814920 \h </w:instrText>
      </w:r>
      <w:r w:rsidR="005B1030">
        <w:rPr>
          <w:noProof/>
        </w:rPr>
      </w:r>
      <w:r w:rsidR="005B1030">
        <w:rPr>
          <w:noProof/>
        </w:rPr>
        <w:fldChar w:fldCharType="separate"/>
      </w:r>
      <w:r>
        <w:rPr>
          <w:noProof/>
        </w:rPr>
        <w:t>39</w:t>
      </w:r>
      <w:r w:rsidR="005B1030">
        <w:rPr>
          <w:noProof/>
        </w:rPr>
        <w:fldChar w:fldCharType="end"/>
      </w:r>
    </w:p>
    <w:p w14:paraId="70C69341" w14:textId="77777777" w:rsidR="00CA771B" w:rsidRDefault="00CA771B">
      <w:pPr>
        <w:pStyle w:val="TOC2"/>
        <w:tabs>
          <w:tab w:val="left" w:pos="960"/>
          <w:tab w:val="right" w:leader="dot" w:pos="9016"/>
        </w:tabs>
        <w:rPr>
          <w:b w:val="0"/>
          <w:noProof/>
          <w:lang w:val="en-GB" w:eastAsia="en-GB"/>
        </w:rPr>
      </w:pPr>
      <w:r w:rsidRPr="008D3D36">
        <w:rPr>
          <w:noProof/>
          <w:lang w:val="en-GB"/>
        </w:rPr>
        <w:t>2.8.</w:t>
      </w:r>
      <w:r>
        <w:rPr>
          <w:b w:val="0"/>
          <w:noProof/>
          <w:lang w:val="en-GB" w:eastAsia="en-GB"/>
        </w:rPr>
        <w:tab/>
      </w:r>
      <w:r w:rsidRPr="008D3D36">
        <w:rPr>
          <w:noProof/>
          <w:lang w:val="en-GB"/>
        </w:rPr>
        <w:t>Analysis of the network of reported exposures</w:t>
      </w:r>
      <w:r>
        <w:rPr>
          <w:noProof/>
        </w:rPr>
        <w:tab/>
      </w:r>
      <w:r w:rsidR="005B1030">
        <w:rPr>
          <w:noProof/>
        </w:rPr>
        <w:fldChar w:fldCharType="begin"/>
      </w:r>
      <w:r>
        <w:rPr>
          <w:noProof/>
        </w:rPr>
        <w:instrText xml:space="preserve"> PAGEREF _Toc459814921 \h </w:instrText>
      </w:r>
      <w:r w:rsidR="005B1030">
        <w:rPr>
          <w:noProof/>
        </w:rPr>
      </w:r>
      <w:r w:rsidR="005B1030">
        <w:rPr>
          <w:noProof/>
        </w:rPr>
        <w:fldChar w:fldCharType="separate"/>
      </w:r>
      <w:r>
        <w:rPr>
          <w:noProof/>
        </w:rPr>
        <w:t>40</w:t>
      </w:r>
      <w:r w:rsidR="005B1030">
        <w:rPr>
          <w:noProof/>
        </w:rPr>
        <w:fldChar w:fldCharType="end"/>
      </w:r>
    </w:p>
    <w:p w14:paraId="0D0C0905" w14:textId="77777777" w:rsidR="00CA771B" w:rsidRDefault="00CA771B">
      <w:pPr>
        <w:pStyle w:val="TOC2"/>
        <w:tabs>
          <w:tab w:val="left" w:pos="960"/>
          <w:tab w:val="right" w:leader="dot" w:pos="9016"/>
        </w:tabs>
        <w:rPr>
          <w:b w:val="0"/>
          <w:noProof/>
          <w:lang w:val="en-GB" w:eastAsia="en-GB"/>
        </w:rPr>
      </w:pPr>
      <w:r w:rsidRPr="008D3D36">
        <w:rPr>
          <w:noProof/>
          <w:lang w:val="en-GB"/>
        </w:rPr>
        <w:t>2.9.</w:t>
      </w:r>
      <w:r>
        <w:rPr>
          <w:b w:val="0"/>
          <w:noProof/>
          <w:lang w:val="en-GB" w:eastAsia="en-GB"/>
        </w:rPr>
        <w:tab/>
      </w:r>
      <w:r w:rsidRPr="008D3D36">
        <w:rPr>
          <w:noProof/>
          <w:lang w:val="en-GB"/>
        </w:rPr>
        <w:t>Case-contact pairs by age and sex</w:t>
      </w:r>
      <w:r>
        <w:rPr>
          <w:noProof/>
        </w:rPr>
        <w:tab/>
      </w:r>
      <w:r w:rsidR="005B1030">
        <w:rPr>
          <w:noProof/>
        </w:rPr>
        <w:fldChar w:fldCharType="begin"/>
      </w:r>
      <w:r>
        <w:rPr>
          <w:noProof/>
        </w:rPr>
        <w:instrText xml:space="preserve"> PAGEREF _Toc459814922 \h </w:instrText>
      </w:r>
      <w:r w:rsidR="005B1030">
        <w:rPr>
          <w:noProof/>
        </w:rPr>
      </w:r>
      <w:r w:rsidR="005B1030">
        <w:rPr>
          <w:noProof/>
        </w:rPr>
        <w:fldChar w:fldCharType="separate"/>
      </w:r>
      <w:r>
        <w:rPr>
          <w:noProof/>
        </w:rPr>
        <w:t>42</w:t>
      </w:r>
      <w:r w:rsidR="005B1030">
        <w:rPr>
          <w:noProof/>
        </w:rPr>
        <w:fldChar w:fldCharType="end"/>
      </w:r>
    </w:p>
    <w:p w14:paraId="21C2C794" w14:textId="77777777" w:rsidR="00CA771B" w:rsidRDefault="00CA771B">
      <w:pPr>
        <w:pStyle w:val="TOC2"/>
        <w:tabs>
          <w:tab w:val="left" w:pos="960"/>
          <w:tab w:val="right" w:leader="dot" w:pos="9016"/>
        </w:tabs>
        <w:rPr>
          <w:b w:val="0"/>
          <w:noProof/>
          <w:lang w:val="en-GB" w:eastAsia="en-GB"/>
        </w:rPr>
      </w:pPr>
      <w:r w:rsidRPr="008D3D36">
        <w:rPr>
          <w:noProof/>
          <w:lang w:val="en-GB"/>
        </w:rPr>
        <w:t>2.10.</w:t>
      </w:r>
      <w:r>
        <w:rPr>
          <w:b w:val="0"/>
          <w:noProof/>
          <w:lang w:val="en-GB" w:eastAsia="en-GB"/>
        </w:rPr>
        <w:tab/>
      </w:r>
      <w:r w:rsidRPr="008D3D36">
        <w:rPr>
          <w:noProof/>
          <w:lang w:val="en-GB"/>
        </w:rPr>
        <w:t>Predictors of being a named contact</w:t>
      </w:r>
      <w:r>
        <w:rPr>
          <w:noProof/>
        </w:rPr>
        <w:tab/>
      </w:r>
      <w:r w:rsidR="005B1030">
        <w:rPr>
          <w:noProof/>
        </w:rPr>
        <w:fldChar w:fldCharType="begin"/>
      </w:r>
      <w:r>
        <w:rPr>
          <w:noProof/>
        </w:rPr>
        <w:instrText xml:space="preserve"> PAGEREF _Toc459814923 \h </w:instrText>
      </w:r>
      <w:r w:rsidR="005B1030">
        <w:rPr>
          <w:noProof/>
        </w:rPr>
      </w:r>
      <w:r w:rsidR="005B1030">
        <w:rPr>
          <w:noProof/>
        </w:rPr>
        <w:fldChar w:fldCharType="separate"/>
      </w:r>
      <w:r>
        <w:rPr>
          <w:noProof/>
        </w:rPr>
        <w:t>44</w:t>
      </w:r>
      <w:r w:rsidR="005B1030">
        <w:rPr>
          <w:noProof/>
        </w:rPr>
        <w:fldChar w:fldCharType="end"/>
      </w:r>
    </w:p>
    <w:p w14:paraId="486F4C89" w14:textId="77777777" w:rsidR="00CA771B" w:rsidRDefault="00CA771B">
      <w:pPr>
        <w:pStyle w:val="TOC2"/>
        <w:tabs>
          <w:tab w:val="left" w:pos="960"/>
          <w:tab w:val="right" w:leader="dot" w:pos="9016"/>
        </w:tabs>
        <w:rPr>
          <w:b w:val="0"/>
          <w:noProof/>
          <w:lang w:val="en-GB" w:eastAsia="en-GB"/>
        </w:rPr>
      </w:pPr>
      <w:r w:rsidRPr="008D3D36">
        <w:rPr>
          <w:noProof/>
        </w:rPr>
        <w:lastRenderedPageBreak/>
        <w:t>2.11.</w:t>
      </w:r>
      <w:r>
        <w:rPr>
          <w:b w:val="0"/>
          <w:noProof/>
          <w:lang w:val="en-GB" w:eastAsia="en-GB"/>
        </w:rPr>
        <w:tab/>
      </w:r>
      <w:r w:rsidRPr="008D3D36">
        <w:rPr>
          <w:noProof/>
        </w:rPr>
        <w:t>Predictors of being a multiply named contact</w:t>
      </w:r>
      <w:r>
        <w:rPr>
          <w:noProof/>
        </w:rPr>
        <w:tab/>
      </w:r>
      <w:r w:rsidR="005B1030">
        <w:rPr>
          <w:noProof/>
        </w:rPr>
        <w:fldChar w:fldCharType="begin"/>
      </w:r>
      <w:r>
        <w:rPr>
          <w:noProof/>
        </w:rPr>
        <w:instrText xml:space="preserve"> PAGEREF _Toc459814924 \h </w:instrText>
      </w:r>
      <w:r w:rsidR="005B1030">
        <w:rPr>
          <w:noProof/>
        </w:rPr>
      </w:r>
      <w:r w:rsidR="005B1030">
        <w:rPr>
          <w:noProof/>
        </w:rPr>
        <w:fldChar w:fldCharType="separate"/>
      </w:r>
      <w:r>
        <w:rPr>
          <w:noProof/>
        </w:rPr>
        <w:t>48</w:t>
      </w:r>
      <w:r w:rsidR="005B1030">
        <w:rPr>
          <w:noProof/>
        </w:rPr>
        <w:fldChar w:fldCharType="end"/>
      </w:r>
    </w:p>
    <w:p w14:paraId="70D80074" w14:textId="77777777" w:rsidR="00CA771B" w:rsidRDefault="00CA771B">
      <w:pPr>
        <w:pStyle w:val="TOC1"/>
        <w:tabs>
          <w:tab w:val="left" w:pos="480"/>
          <w:tab w:val="right" w:leader="dot" w:pos="9016"/>
        </w:tabs>
        <w:rPr>
          <w:b w:val="0"/>
          <w:noProof/>
          <w:sz w:val="22"/>
          <w:szCs w:val="22"/>
          <w:lang w:val="en-GB" w:eastAsia="en-GB"/>
        </w:rPr>
      </w:pPr>
      <w:r w:rsidRPr="008D3D36">
        <w:rPr>
          <w:noProof/>
        </w:rPr>
        <w:t>3.</w:t>
      </w:r>
      <w:r>
        <w:rPr>
          <w:b w:val="0"/>
          <w:noProof/>
          <w:sz w:val="22"/>
          <w:szCs w:val="22"/>
          <w:lang w:val="en-GB" w:eastAsia="en-GB"/>
        </w:rPr>
        <w:tab/>
      </w:r>
      <w:r w:rsidRPr="008D3D36">
        <w:rPr>
          <w:noProof/>
        </w:rPr>
        <w:t>Sensitivity Analysis for Case Definition</w:t>
      </w:r>
      <w:r>
        <w:rPr>
          <w:noProof/>
        </w:rPr>
        <w:tab/>
      </w:r>
      <w:r w:rsidR="005B1030">
        <w:rPr>
          <w:noProof/>
        </w:rPr>
        <w:fldChar w:fldCharType="begin"/>
      </w:r>
      <w:r>
        <w:rPr>
          <w:noProof/>
        </w:rPr>
        <w:instrText xml:space="preserve"> PAGEREF _Toc459814925 \h </w:instrText>
      </w:r>
      <w:r w:rsidR="005B1030">
        <w:rPr>
          <w:noProof/>
        </w:rPr>
      </w:r>
      <w:r w:rsidR="005B1030">
        <w:rPr>
          <w:noProof/>
        </w:rPr>
        <w:fldChar w:fldCharType="separate"/>
      </w:r>
      <w:r>
        <w:rPr>
          <w:noProof/>
        </w:rPr>
        <w:t>50</w:t>
      </w:r>
      <w:r w:rsidR="005B1030">
        <w:rPr>
          <w:noProof/>
        </w:rPr>
        <w:fldChar w:fldCharType="end"/>
      </w:r>
    </w:p>
    <w:p w14:paraId="2996566E" w14:textId="77777777" w:rsidR="00CA771B" w:rsidRDefault="00CA771B">
      <w:pPr>
        <w:pStyle w:val="TOC2"/>
        <w:tabs>
          <w:tab w:val="left" w:pos="960"/>
          <w:tab w:val="right" w:leader="dot" w:pos="9016"/>
        </w:tabs>
        <w:rPr>
          <w:b w:val="0"/>
          <w:noProof/>
          <w:lang w:val="en-GB" w:eastAsia="en-GB"/>
        </w:rPr>
      </w:pPr>
      <w:r w:rsidRPr="008D3D36">
        <w:rPr>
          <w:noProof/>
        </w:rPr>
        <w:t>3.1.</w:t>
      </w:r>
      <w:r>
        <w:rPr>
          <w:b w:val="0"/>
          <w:noProof/>
          <w:lang w:val="en-GB" w:eastAsia="en-GB"/>
        </w:rPr>
        <w:tab/>
      </w:r>
      <w:r w:rsidRPr="008D3D36">
        <w:rPr>
          <w:noProof/>
        </w:rPr>
        <w:t>Numbers of CPS cases and exposures</w:t>
      </w:r>
      <w:r>
        <w:rPr>
          <w:noProof/>
        </w:rPr>
        <w:tab/>
      </w:r>
      <w:r w:rsidR="005B1030">
        <w:rPr>
          <w:noProof/>
        </w:rPr>
        <w:fldChar w:fldCharType="begin"/>
      </w:r>
      <w:r>
        <w:rPr>
          <w:noProof/>
        </w:rPr>
        <w:instrText xml:space="preserve"> PAGEREF _Toc459814926 \h </w:instrText>
      </w:r>
      <w:r w:rsidR="005B1030">
        <w:rPr>
          <w:noProof/>
        </w:rPr>
      </w:r>
      <w:r w:rsidR="005B1030">
        <w:rPr>
          <w:noProof/>
        </w:rPr>
        <w:fldChar w:fldCharType="separate"/>
      </w:r>
      <w:r>
        <w:rPr>
          <w:noProof/>
        </w:rPr>
        <w:t>50</w:t>
      </w:r>
      <w:r w:rsidR="005B1030">
        <w:rPr>
          <w:noProof/>
        </w:rPr>
        <w:fldChar w:fldCharType="end"/>
      </w:r>
    </w:p>
    <w:p w14:paraId="077E9035" w14:textId="77777777" w:rsidR="00CA771B" w:rsidRDefault="00CA771B">
      <w:pPr>
        <w:pStyle w:val="TOC2"/>
        <w:tabs>
          <w:tab w:val="left" w:pos="960"/>
          <w:tab w:val="right" w:leader="dot" w:pos="9016"/>
        </w:tabs>
        <w:rPr>
          <w:b w:val="0"/>
          <w:noProof/>
          <w:lang w:val="en-GB" w:eastAsia="en-GB"/>
        </w:rPr>
      </w:pPr>
      <w:r w:rsidRPr="008D3D36">
        <w:rPr>
          <w:noProof/>
        </w:rPr>
        <w:t>3.2.</w:t>
      </w:r>
      <w:r>
        <w:rPr>
          <w:b w:val="0"/>
          <w:noProof/>
          <w:lang w:val="en-GB" w:eastAsia="en-GB"/>
        </w:rPr>
        <w:tab/>
      </w:r>
      <w:r w:rsidRPr="008D3D36">
        <w:rPr>
          <w:noProof/>
        </w:rPr>
        <w:t>Main text figures, for the subset of data with Confirmed, Probable or Suspected (CPS) case definition</w:t>
      </w:r>
      <w:r>
        <w:rPr>
          <w:noProof/>
        </w:rPr>
        <w:tab/>
      </w:r>
      <w:r w:rsidR="005B1030">
        <w:rPr>
          <w:noProof/>
        </w:rPr>
        <w:fldChar w:fldCharType="begin"/>
      </w:r>
      <w:r>
        <w:rPr>
          <w:noProof/>
        </w:rPr>
        <w:instrText xml:space="preserve"> PAGEREF _Toc459814927 \h </w:instrText>
      </w:r>
      <w:r w:rsidR="005B1030">
        <w:rPr>
          <w:noProof/>
        </w:rPr>
      </w:r>
      <w:r w:rsidR="005B1030">
        <w:rPr>
          <w:noProof/>
        </w:rPr>
        <w:fldChar w:fldCharType="separate"/>
      </w:r>
      <w:r>
        <w:rPr>
          <w:noProof/>
        </w:rPr>
        <w:t>51</w:t>
      </w:r>
      <w:r w:rsidR="005B1030">
        <w:rPr>
          <w:noProof/>
        </w:rPr>
        <w:fldChar w:fldCharType="end"/>
      </w:r>
    </w:p>
    <w:p w14:paraId="1D6EF75B" w14:textId="77777777" w:rsidR="00CA771B" w:rsidRDefault="00CA771B">
      <w:pPr>
        <w:pStyle w:val="TOC1"/>
        <w:tabs>
          <w:tab w:val="left" w:pos="480"/>
          <w:tab w:val="right" w:leader="dot" w:pos="9016"/>
        </w:tabs>
        <w:rPr>
          <w:b w:val="0"/>
          <w:noProof/>
          <w:sz w:val="22"/>
          <w:szCs w:val="22"/>
          <w:lang w:val="en-GB" w:eastAsia="en-GB"/>
        </w:rPr>
      </w:pPr>
      <w:r w:rsidRPr="008D3D36">
        <w:rPr>
          <w:noProof/>
          <w:lang w:val="en-GB"/>
        </w:rPr>
        <w:t>4.</w:t>
      </w:r>
      <w:r>
        <w:rPr>
          <w:b w:val="0"/>
          <w:noProof/>
          <w:sz w:val="22"/>
          <w:szCs w:val="22"/>
          <w:lang w:val="en-GB" w:eastAsia="en-GB"/>
        </w:rPr>
        <w:tab/>
      </w:r>
      <w:r w:rsidRPr="008D3D36">
        <w:rPr>
          <w:noProof/>
          <w:lang w:val="en-GB"/>
        </w:rPr>
        <w:t>References</w:t>
      </w:r>
      <w:r>
        <w:rPr>
          <w:noProof/>
        </w:rPr>
        <w:tab/>
      </w:r>
      <w:r w:rsidR="005B1030">
        <w:rPr>
          <w:noProof/>
        </w:rPr>
        <w:fldChar w:fldCharType="begin"/>
      </w:r>
      <w:r>
        <w:rPr>
          <w:noProof/>
        </w:rPr>
        <w:instrText xml:space="preserve"> PAGEREF _Toc459814928 \h </w:instrText>
      </w:r>
      <w:r w:rsidR="005B1030">
        <w:rPr>
          <w:noProof/>
        </w:rPr>
      </w:r>
      <w:r w:rsidR="005B1030">
        <w:rPr>
          <w:noProof/>
        </w:rPr>
        <w:fldChar w:fldCharType="separate"/>
      </w:r>
      <w:r>
        <w:rPr>
          <w:noProof/>
        </w:rPr>
        <w:t>56</w:t>
      </w:r>
      <w:r w:rsidR="005B1030">
        <w:rPr>
          <w:noProof/>
        </w:rPr>
        <w:fldChar w:fldCharType="end"/>
      </w:r>
    </w:p>
    <w:p w14:paraId="281D688C" w14:textId="77777777" w:rsidR="001F60C6" w:rsidRDefault="005B1030" w:rsidP="002A0B33">
      <w:pPr>
        <w:pStyle w:val="Heading1"/>
        <w:numPr>
          <w:ilvl w:val="0"/>
          <w:numId w:val="17"/>
        </w:numPr>
        <w:spacing w:line="276" w:lineRule="auto"/>
        <w:rPr>
          <w:rFonts w:asciiTheme="minorHAnsi" w:hAnsiTheme="minorHAnsi"/>
          <w:lang w:val="en-GB"/>
        </w:rPr>
      </w:pPr>
      <w:r w:rsidRPr="002A0B33">
        <w:rPr>
          <w:rFonts w:asciiTheme="minorHAnsi" w:eastAsiaTheme="minorHAnsi" w:hAnsiTheme="minorHAnsi"/>
          <w:sz w:val="22"/>
          <w:szCs w:val="22"/>
          <w:lang w:val="en-GB"/>
        </w:rPr>
        <w:fldChar w:fldCharType="end"/>
      </w:r>
      <w:bookmarkStart w:id="1" w:name="_Toc410809959"/>
      <w:bookmarkStart w:id="2" w:name="_Toc410809960"/>
      <w:bookmarkStart w:id="3" w:name="_Toc459814901"/>
      <w:bookmarkEnd w:id="1"/>
      <w:bookmarkEnd w:id="2"/>
      <w:r w:rsidR="00243A47">
        <w:rPr>
          <w:rFonts w:asciiTheme="minorHAnsi" w:hAnsiTheme="minorHAnsi"/>
          <w:lang w:val="en-GB"/>
        </w:rPr>
        <w:t>Materials and Methods</w:t>
      </w:r>
      <w:bookmarkEnd w:id="3"/>
    </w:p>
    <w:p w14:paraId="0B409595" w14:textId="77777777" w:rsidR="005D5E97" w:rsidRDefault="005D5E97" w:rsidP="005D5E97">
      <w:pPr>
        <w:pStyle w:val="Heading2"/>
        <w:spacing w:line="276" w:lineRule="auto"/>
        <w:rPr>
          <w:rFonts w:asciiTheme="minorHAnsi" w:hAnsiTheme="minorHAnsi"/>
        </w:rPr>
      </w:pPr>
      <w:bookmarkStart w:id="4" w:name="_Toc459814902"/>
      <w:r>
        <w:rPr>
          <w:rFonts w:asciiTheme="minorHAnsi" w:hAnsiTheme="minorHAnsi"/>
        </w:rPr>
        <w:t>Country specific dates of data</w:t>
      </w:r>
      <w:bookmarkEnd w:id="4"/>
      <w:r>
        <w:rPr>
          <w:rFonts w:asciiTheme="minorHAnsi" w:hAnsiTheme="minorHAnsi"/>
        </w:rPr>
        <w:t xml:space="preserve"> </w:t>
      </w:r>
    </w:p>
    <w:p w14:paraId="47B73CFC" w14:textId="4E4F5D6E" w:rsidR="005D5E97" w:rsidRDefault="005D5E97" w:rsidP="005D5E97">
      <w:r>
        <w:t>The line-list we use was dated 4</w:t>
      </w:r>
      <w:r w:rsidRPr="0032053A">
        <w:rPr>
          <w:vertAlign w:val="superscript"/>
        </w:rPr>
        <w:t>th</w:t>
      </w:r>
      <w:r>
        <w:t xml:space="preserve"> May 2015 for Liberia and Sierra Leone and 27</w:t>
      </w:r>
      <w:r w:rsidRPr="0032053A">
        <w:rPr>
          <w:vertAlign w:val="superscript"/>
        </w:rPr>
        <w:t>th</w:t>
      </w:r>
      <w:r>
        <w:t xml:space="preserve"> April 2015 for Guinea. Based on the analysis of delays between symptom onset and reporting of a case into the line-list, we considered the line-list to be reliable only up to 5th April 2015 for Sierra Leone, 19</w:t>
      </w:r>
      <w:r w:rsidRPr="00733F90">
        <w:rPr>
          <w:vertAlign w:val="superscript"/>
        </w:rPr>
        <w:t>th</w:t>
      </w:r>
      <w:r>
        <w:t xml:space="preserve"> April 2015 for Guinea and 28</w:t>
      </w:r>
      <w:r w:rsidRPr="00733F90">
        <w:rPr>
          <w:vertAlign w:val="superscript"/>
        </w:rPr>
        <w:t>th</w:t>
      </w:r>
      <w:r>
        <w:t xml:space="preserve"> December 2014 for Liberia. In Liberia, the reporting system changed and </w:t>
      </w:r>
      <w:r w:rsidRPr="003D692C">
        <w:t>data from Liberia has been unreliable since late 2014.</w:t>
      </w:r>
      <w:r>
        <w:t xml:space="preserve"> Note that to better capture incidence trends up to early May in the three countries, we also used supplemented incidence data </w:t>
      </w:r>
      <w:r w:rsidR="005B1030">
        <w:fldChar w:fldCharType="begin"/>
      </w:r>
      <w:r w:rsidR="00BB26B0">
        <w:instrText xml:space="preserve"> ADDIN EN.CITE &lt;EndNote&gt;&lt;Cite&gt;&lt;Author&gt;W. H. O. Ebola Response Team&lt;/Author&gt;&lt;Year&gt;2015&lt;/Year&gt;&lt;RecNum&gt;2&lt;/RecNum&gt;&lt;DisplayText&gt;[1]&lt;/DisplayText&gt;&lt;record&gt;&lt;rec-number&gt;2&lt;/rec-number&gt;&lt;foreign-keys&gt;&lt;key app="EN" db-id="sdaeaz2fnas9ahesrerx55tc59dtwd925asv" timestamp="1421767537"&gt;2&lt;/key&gt;&lt;/foreign-keys&gt;&lt;ref-type name="Journal Article"&gt;17&lt;/ref-type&gt;&lt;contributors&gt;&lt;authors&gt;&lt;author&gt;W. H. O. Ebola Response Team,&lt;/author&gt;&lt;/authors&gt;&lt;/contributors&gt;&lt;titles&gt;&lt;title&gt;West African Ebola Epidemic after One Year - Slowing but Not Yet under Control&lt;/title&gt;&lt;secondary-title&gt;N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medicine&lt;/abbr-1&gt;&lt;/alt-periodical&gt;&lt;pages&gt;584-7&lt;/pages&gt;&lt;volume&gt;372&lt;/volume&gt;&lt;number&gt;6&lt;/number&gt;&lt;dates&gt;&lt;year&gt;2015&lt;/year&gt;&lt;/dates&gt;&lt;isbn&gt;1533-4406 (Electronic)&amp;#xD;0028-4793 (Linking)&lt;/isbn&gt;&lt;accession-num&gt;25539446&lt;/accession-num&gt;&lt;urls&gt;&lt;related-urls&gt;&lt;url&gt;http://www.ncbi.nlm.nih.gov/pubmed/25539446&lt;/url&gt;&lt;/related-urls&gt;&lt;/urls&gt;&lt;electronic-resource-num&gt;10.1056/NEJMc1414992&lt;/electronic-resource-num&gt;&lt;/record&gt;&lt;/Cite&gt;&lt;/EndNote&gt;</w:instrText>
      </w:r>
      <w:r w:rsidR="005B1030">
        <w:fldChar w:fldCharType="separate"/>
      </w:r>
      <w:r w:rsidR="00BB26B0">
        <w:rPr>
          <w:noProof/>
        </w:rPr>
        <w:t>[</w:t>
      </w:r>
      <w:hyperlink w:anchor="_ENREF_1" w:tooltip="W. H. O. Ebola Response Team, 2015 #2" w:history="1">
        <w:r w:rsidR="004F0191">
          <w:rPr>
            <w:noProof/>
          </w:rPr>
          <w:t>1</w:t>
        </w:r>
      </w:hyperlink>
      <w:r w:rsidR="00BB26B0">
        <w:rPr>
          <w:noProof/>
        </w:rPr>
        <w:t>]</w:t>
      </w:r>
      <w:r w:rsidR="005B1030">
        <w:fldChar w:fldCharType="end"/>
      </w:r>
      <w:r>
        <w:t xml:space="preserve"> (</w:t>
      </w:r>
      <w:r w:rsidR="005B1030" w:rsidRPr="00B602EB">
        <w:t>shown in Fig 1, top</w:t>
      </w:r>
      <w:r>
        <w:t>) for estimation of the reproduction number.</w:t>
      </w:r>
    </w:p>
    <w:p w14:paraId="5BAB70CD" w14:textId="77777777" w:rsidR="005D5E97" w:rsidRPr="005D5E97" w:rsidRDefault="005D5E97" w:rsidP="003A53DE"/>
    <w:p w14:paraId="5B135FD5" w14:textId="77777777" w:rsidR="005D5E97" w:rsidRPr="005D5E97" w:rsidRDefault="005D5E97" w:rsidP="003A53DE">
      <w:pPr>
        <w:rPr>
          <w:lang w:val="en-GB"/>
        </w:rPr>
      </w:pPr>
    </w:p>
    <w:p w14:paraId="115055C8" w14:textId="77777777" w:rsidR="00C4755B" w:rsidRPr="002A0B33" w:rsidRDefault="00C4755B" w:rsidP="002A0B33">
      <w:pPr>
        <w:pStyle w:val="Heading2"/>
        <w:spacing w:line="276" w:lineRule="auto"/>
        <w:rPr>
          <w:rFonts w:asciiTheme="minorHAnsi" w:hAnsiTheme="minorHAnsi"/>
        </w:rPr>
      </w:pPr>
      <w:bookmarkStart w:id="5" w:name="_Toc459814903"/>
      <w:r w:rsidRPr="002A0B33">
        <w:rPr>
          <w:rFonts w:asciiTheme="minorHAnsi" w:hAnsiTheme="minorHAnsi"/>
        </w:rPr>
        <w:t>Case investigation form</w:t>
      </w:r>
      <w:bookmarkEnd w:id="5"/>
    </w:p>
    <w:p w14:paraId="51F7A69B" w14:textId="77777777" w:rsidR="00B27C3E" w:rsidRDefault="00B27C3E" w:rsidP="00B27C3E">
      <w:r>
        <w:t>Data on exposures were collected using VHF case investigation forms; we have included these as separate files. We present five versions of the form, and have highlighted</w:t>
      </w:r>
      <w:r w:rsidR="00124544">
        <w:t xml:space="preserve"> in red boxes</w:t>
      </w:r>
      <w:r>
        <w:t xml:space="preserve"> the sections particularly relating to exposure reports:</w:t>
      </w:r>
    </w:p>
    <w:p w14:paraId="24BF770E" w14:textId="77777777" w:rsidR="00B27C3E" w:rsidRDefault="00B27C3E" w:rsidP="00B27C3E">
      <w:r>
        <w:t>(1) The English version of a Viral Haemorrhagic Fever (VHF) Case Investigation form. This was used throughout most of 2014.</w:t>
      </w:r>
    </w:p>
    <w:p w14:paraId="60471965" w14:textId="77777777" w:rsidR="00B27C3E" w:rsidRDefault="00B27C3E" w:rsidP="00B27C3E">
      <w:r>
        <w:t>(2) The above, in French (used in Guinea). Note that the wording</w:t>
      </w:r>
    </w:p>
    <w:p w14:paraId="22A61235" w14:textId="77777777" w:rsidR="00B27C3E" w:rsidRDefault="00B27C3E" w:rsidP="00B27C3E">
      <w:r>
        <w:t>(3) A shorter revised version of the VHF form (in English) which was introduced into Sierra Leone from late Autumn 2014.</w:t>
      </w:r>
    </w:p>
    <w:p w14:paraId="58153EEA" w14:textId="77777777" w:rsidR="00B27C3E" w:rsidRDefault="00B27C3E" w:rsidP="00B27C3E">
      <w:r>
        <w:t>(4) A shorter revised version of the VHF form (in English) which was introduced into Liberia from late Autumn 2014.</w:t>
      </w:r>
    </w:p>
    <w:p w14:paraId="421B71AC" w14:textId="77777777" w:rsidR="00B27C3E" w:rsidRDefault="00B27C3E" w:rsidP="00B27C3E">
      <w:r>
        <w:t>(5) A shorter version of the VHF form (in French) which was introduced into Guinea in late 2014.</w:t>
      </w:r>
    </w:p>
    <w:p w14:paraId="31E4A515" w14:textId="77777777" w:rsidR="00A67EE1" w:rsidRPr="002A0B33" w:rsidRDefault="00A67EE1" w:rsidP="002A0B33">
      <w:pPr>
        <w:spacing w:after="200" w:line="276" w:lineRule="auto"/>
        <w:rPr>
          <w:rFonts w:eastAsiaTheme="majorEastAsia" w:cstheme="majorBidi"/>
          <w:b/>
          <w:bCs/>
          <w:color w:val="4F81BD" w:themeColor="accent1"/>
          <w:sz w:val="26"/>
          <w:szCs w:val="26"/>
        </w:rPr>
      </w:pPr>
      <w:r w:rsidRPr="002A0B33">
        <w:br w:type="page"/>
      </w:r>
    </w:p>
    <w:p w14:paraId="2B9DE90D" w14:textId="77777777" w:rsidR="00C4755B" w:rsidRPr="002A0B33" w:rsidRDefault="00C4755B" w:rsidP="002A0B33">
      <w:pPr>
        <w:pStyle w:val="Heading2"/>
        <w:spacing w:line="276" w:lineRule="auto"/>
        <w:rPr>
          <w:rFonts w:asciiTheme="minorHAnsi" w:hAnsiTheme="minorHAnsi"/>
        </w:rPr>
      </w:pPr>
      <w:bookmarkStart w:id="6" w:name="_Toc459814904"/>
      <w:r w:rsidRPr="002A0B33">
        <w:rPr>
          <w:rFonts w:asciiTheme="minorHAnsi" w:hAnsiTheme="minorHAnsi"/>
        </w:rPr>
        <w:lastRenderedPageBreak/>
        <w:t xml:space="preserve">WHO </w:t>
      </w:r>
      <w:r w:rsidR="00BB26B0">
        <w:rPr>
          <w:rFonts w:asciiTheme="minorHAnsi" w:hAnsiTheme="minorHAnsi"/>
        </w:rPr>
        <w:t xml:space="preserve">Ebola </w:t>
      </w:r>
      <w:r w:rsidRPr="002A0B33">
        <w:rPr>
          <w:rFonts w:asciiTheme="minorHAnsi" w:hAnsiTheme="minorHAnsi"/>
        </w:rPr>
        <w:t>case definitions</w:t>
      </w:r>
      <w:bookmarkEnd w:id="6"/>
    </w:p>
    <w:p w14:paraId="64026A11" w14:textId="77777777" w:rsidR="008B386E" w:rsidRPr="002A0B33" w:rsidRDefault="008B386E" w:rsidP="002A0B33">
      <w:pPr>
        <w:spacing w:after="200" w:line="276" w:lineRule="auto"/>
      </w:pPr>
      <w:r w:rsidRPr="002A0B33">
        <w:t xml:space="preserve">Ebola cases are classified as </w:t>
      </w:r>
      <w:r w:rsidR="00323047">
        <w:t>Confirmed</w:t>
      </w:r>
      <w:r w:rsidRPr="002A0B33">
        <w:t xml:space="preserve">, </w:t>
      </w:r>
      <w:r w:rsidR="00323047">
        <w:t>Probable</w:t>
      </w:r>
      <w:r w:rsidRPr="002A0B33">
        <w:t xml:space="preserve"> or </w:t>
      </w:r>
      <w:r w:rsidR="00C6276E">
        <w:t>Suspected</w:t>
      </w:r>
      <w:r w:rsidRPr="002A0B33">
        <w:t xml:space="preserve"> with the following definitions</w:t>
      </w:r>
      <w:r w:rsidR="00CD2217">
        <w:t xml:space="preserve"> </w:t>
      </w:r>
      <w:r w:rsidR="00A92B6E">
        <w:t xml:space="preserve">recommended by the WHO </w:t>
      </w:r>
      <w:r w:rsidR="005B1030">
        <w:fldChar w:fldCharType="begin"/>
      </w:r>
      <w:r w:rsidR="00BB26B0">
        <w:instrText xml:space="preserve"> ADDIN EN.CITE &lt;EndNote&gt;&lt;Cite&gt;&lt;Author&gt;World Health Organization&lt;/Author&gt;&lt;Year&gt;2014&lt;/Year&gt;&lt;RecNum&gt;29&lt;/RecNum&gt;&lt;DisplayText&gt;[2]&lt;/DisplayText&gt;&lt;record&gt;&lt;rec-number&gt;29&lt;/rec-number&gt;&lt;foreign-keys&gt;&lt;key app="EN" db-id="sdaeaz2fnas9ahesrerx55tc59dtwd925asv" timestamp="1423152005"&gt;29&lt;/key&gt;&lt;/foreign-keys&gt;&lt;ref-type name="Journal Article"&gt;17&lt;/ref-type&gt;&lt;contributors&gt;&lt;authors&gt;&lt;author&gt;World Health Organization,&lt;/author&gt;&lt;/authors&gt;&lt;/contributors&gt;&lt;titles&gt;&lt;title&gt;Case definition recommendations for Ebola or Marburg virus diseases http://www.who.int/csr/resources/publications/ebola/ebola-case-definition-contact-en.pdf&lt;/title&gt;&lt;/titles&gt;&lt;number&gt;05/02/2015&lt;/number&gt;&lt;dates&gt;&lt;year&gt;2014&lt;/year&gt;&lt;/dates&gt;&lt;urls&gt;&lt;related-urls&gt;&lt;url&gt;http://www.who.int/csr/resources/publications/ebola/ebola-case-definition-contact-en.pdf&lt;/url&gt;&lt;/related-urls&gt;&lt;/urls&gt;&lt;/record&gt;&lt;/Cite&gt;&lt;/EndNote&gt;</w:instrText>
      </w:r>
      <w:r w:rsidR="005B1030">
        <w:fldChar w:fldCharType="separate"/>
      </w:r>
      <w:r w:rsidR="00BB26B0">
        <w:rPr>
          <w:noProof/>
        </w:rPr>
        <w:t>[</w:t>
      </w:r>
      <w:hyperlink w:anchor="_ENREF_2" w:tooltip="World Health Organization, 2014 #29" w:history="1">
        <w:r w:rsidR="004F0191">
          <w:rPr>
            <w:noProof/>
          </w:rPr>
          <w:t>2</w:t>
        </w:r>
      </w:hyperlink>
      <w:r w:rsidR="00BB26B0">
        <w:rPr>
          <w:noProof/>
        </w:rPr>
        <w:t>]</w:t>
      </w:r>
      <w:r w:rsidR="005B1030">
        <w:fldChar w:fldCharType="end"/>
      </w:r>
      <w:r w:rsidRPr="002A0B33">
        <w:t xml:space="preserve">: </w:t>
      </w:r>
    </w:p>
    <w:p w14:paraId="4BABFFEB" w14:textId="77777777" w:rsidR="008B386E" w:rsidRPr="002A0B33" w:rsidRDefault="008B386E" w:rsidP="002A0B33">
      <w:pPr>
        <w:pStyle w:val="ListParagraph"/>
        <w:numPr>
          <w:ilvl w:val="0"/>
          <w:numId w:val="36"/>
        </w:numPr>
        <w:spacing w:after="200" w:line="276" w:lineRule="auto"/>
        <w:ind w:left="714" w:hanging="357"/>
      </w:pPr>
      <w:r w:rsidRPr="002A0B33">
        <w:rPr>
          <w:i/>
        </w:rPr>
        <w:t>Confirmed</w:t>
      </w:r>
      <w:r w:rsidRPr="002A0B33">
        <w:t xml:space="preserve">: Any </w:t>
      </w:r>
      <w:r w:rsidR="00C6276E">
        <w:t>Suspected</w:t>
      </w:r>
      <w:r w:rsidRPr="002A0B33">
        <w:t xml:space="preserve"> or probably cases with a positive laboratory result. </w:t>
      </w:r>
    </w:p>
    <w:p w14:paraId="2085A9DF" w14:textId="77777777" w:rsidR="008B386E" w:rsidRPr="002A0B33" w:rsidRDefault="008B386E" w:rsidP="002A0B33">
      <w:pPr>
        <w:pStyle w:val="ListParagraph"/>
        <w:numPr>
          <w:ilvl w:val="0"/>
          <w:numId w:val="36"/>
        </w:numPr>
        <w:spacing w:after="200" w:line="276" w:lineRule="auto"/>
        <w:ind w:left="714" w:hanging="357"/>
      </w:pPr>
      <w:r w:rsidRPr="002A0B33">
        <w:rPr>
          <w:i/>
        </w:rPr>
        <w:t>Probable</w:t>
      </w:r>
      <w:r w:rsidRPr="002A0B33">
        <w:t xml:space="preserve">: Any </w:t>
      </w:r>
      <w:r w:rsidR="00C6276E">
        <w:t>Suspected</w:t>
      </w:r>
      <w:r w:rsidRPr="002A0B33">
        <w:t xml:space="preserve"> case evaluated by a clinician OR: Any deceased </w:t>
      </w:r>
      <w:r w:rsidR="00C6276E">
        <w:t>Suspected</w:t>
      </w:r>
      <w:r w:rsidRPr="002A0B33">
        <w:t xml:space="preserve"> case (where it has not been possible to collect specimens for laboratory confirmation) having an epidemiological link with a </w:t>
      </w:r>
      <w:r w:rsidR="00323047">
        <w:t>Confirmed</w:t>
      </w:r>
      <w:r w:rsidRPr="002A0B33">
        <w:t xml:space="preserve"> case</w:t>
      </w:r>
    </w:p>
    <w:p w14:paraId="42D29F23" w14:textId="77777777" w:rsidR="008B386E" w:rsidRPr="002A0B33" w:rsidRDefault="008B386E" w:rsidP="002A0B33">
      <w:pPr>
        <w:pStyle w:val="ListParagraph"/>
        <w:numPr>
          <w:ilvl w:val="0"/>
          <w:numId w:val="36"/>
        </w:numPr>
        <w:spacing w:after="200" w:line="276" w:lineRule="auto"/>
        <w:ind w:left="714" w:hanging="357"/>
      </w:pPr>
      <w:r w:rsidRPr="002A0B33">
        <w:rPr>
          <w:i/>
        </w:rPr>
        <w:t>Suspected</w:t>
      </w:r>
      <w:r w:rsidRPr="002A0B33">
        <w:t xml:space="preserve">: Any person, alive or dead, suffering or having suffered from a sudden onset of high fever and having had contact with: a </w:t>
      </w:r>
      <w:r w:rsidR="00C6276E">
        <w:t>Suspected</w:t>
      </w:r>
      <w:r w:rsidRPr="002A0B33">
        <w:t xml:space="preserve">, </w:t>
      </w:r>
      <w:r w:rsidR="00323047">
        <w:t>Probable</w:t>
      </w:r>
      <w:r w:rsidRPr="002A0B33">
        <w:t xml:space="preserve"> or </w:t>
      </w:r>
      <w:r w:rsidR="00323047">
        <w:t>Confirmed</w:t>
      </w:r>
      <w:r w:rsidRPr="002A0B33">
        <w:t xml:space="preserve"> Ebola; or a dead or sick animal (for Ebola) OR: any person with sudden onset of high fever and at least three of compatible symptoms OR: any person with inexplicable bleeding OR: any sudden, inexplicable death</w:t>
      </w:r>
    </w:p>
    <w:p w14:paraId="252FD45D" w14:textId="77777777" w:rsidR="008B386E" w:rsidRDefault="008B386E" w:rsidP="002A0B33">
      <w:pPr>
        <w:spacing w:line="276" w:lineRule="auto"/>
        <w:rPr>
          <w:lang w:val="en-GB"/>
        </w:rPr>
      </w:pPr>
      <w:r w:rsidRPr="002A0B33">
        <w:rPr>
          <w:lang w:val="en-GB"/>
        </w:rPr>
        <w:t xml:space="preserve">Note that cases can be reclassified over time. </w:t>
      </w:r>
    </w:p>
    <w:p w14:paraId="36F2B4AD" w14:textId="77777777" w:rsidR="008612E4" w:rsidRPr="002A0B33" w:rsidRDefault="008612E4" w:rsidP="002A0B33">
      <w:pPr>
        <w:spacing w:line="276" w:lineRule="auto"/>
        <w:rPr>
          <w:lang w:val="en-GB"/>
        </w:rPr>
      </w:pPr>
      <w:r>
        <w:rPr>
          <w:lang w:val="en-GB"/>
        </w:rPr>
        <w:t xml:space="preserve">Different case classifications were used in different countries and at different times. To avoid potential biases, we applied our analyses to all Confirmed and Probable cases, and analysed Confirmed, Probable and Suspected cases as a sensitivity analysis. </w:t>
      </w:r>
    </w:p>
    <w:p w14:paraId="180A0FDD" w14:textId="77777777" w:rsidR="005C3327" w:rsidRPr="002A0B33" w:rsidRDefault="005C3327" w:rsidP="002A0B33">
      <w:pPr>
        <w:spacing w:line="276" w:lineRule="auto"/>
      </w:pPr>
      <w:r w:rsidRPr="002A0B33">
        <w:br w:type="page"/>
      </w:r>
    </w:p>
    <w:p w14:paraId="550F61E8" w14:textId="77777777" w:rsidR="001B66C6" w:rsidRPr="002A0B33" w:rsidRDefault="001B66C6" w:rsidP="002A0B33">
      <w:pPr>
        <w:spacing w:line="276" w:lineRule="auto"/>
        <w:sectPr w:rsidR="001B66C6" w:rsidRPr="002A0B33">
          <w:footerReference w:type="default" r:id="rId8"/>
          <w:pgSz w:w="11906" w:h="16838"/>
          <w:pgMar w:top="1440" w:right="1440" w:bottom="1440" w:left="1440" w:header="708" w:footer="708" w:gutter="0"/>
          <w:cols w:space="708"/>
          <w:docGrid w:linePitch="360"/>
        </w:sectPr>
      </w:pPr>
    </w:p>
    <w:p w14:paraId="4A2BEC34" w14:textId="77777777" w:rsidR="00D77645" w:rsidRPr="002A0B33" w:rsidRDefault="00D77645" w:rsidP="002A0B33">
      <w:pPr>
        <w:pStyle w:val="Heading2"/>
        <w:spacing w:line="276" w:lineRule="auto"/>
        <w:rPr>
          <w:rFonts w:asciiTheme="minorHAnsi" w:hAnsiTheme="minorHAnsi"/>
        </w:rPr>
      </w:pPr>
      <w:bookmarkStart w:id="7" w:name="_Toc287858924"/>
      <w:bookmarkStart w:id="8" w:name="_Toc459814905"/>
      <w:bookmarkStart w:id="9" w:name="_Toc414356108"/>
      <w:r w:rsidRPr="002A0B33">
        <w:rPr>
          <w:rFonts w:asciiTheme="minorHAnsi" w:hAnsiTheme="minorHAnsi"/>
        </w:rPr>
        <w:lastRenderedPageBreak/>
        <w:t>Data Processing</w:t>
      </w:r>
      <w:bookmarkEnd w:id="7"/>
      <w:bookmarkEnd w:id="8"/>
    </w:p>
    <w:p w14:paraId="12116873" w14:textId="77777777" w:rsidR="00D77645" w:rsidRPr="002A0B33" w:rsidRDefault="00D77645" w:rsidP="002A0B33">
      <w:pPr>
        <w:spacing w:line="276" w:lineRule="auto"/>
      </w:pPr>
      <w:r w:rsidRPr="002A0B33">
        <w:t xml:space="preserve">This section describes the data cleaning and processing we performed, in particular to match the named contacts to cases in the WHO line-list.  </w:t>
      </w:r>
    </w:p>
    <w:p w14:paraId="40E0CA49" w14:textId="77777777" w:rsidR="00D77645" w:rsidRPr="002A0B33" w:rsidRDefault="00D77645" w:rsidP="002A0B33">
      <w:pPr>
        <w:pStyle w:val="Heading3"/>
        <w:spacing w:line="276" w:lineRule="auto"/>
        <w:rPr>
          <w:rFonts w:asciiTheme="minorHAnsi" w:hAnsiTheme="minorHAnsi"/>
        </w:rPr>
      </w:pPr>
      <w:r w:rsidRPr="002A0B33">
        <w:rPr>
          <w:rFonts w:asciiTheme="minorHAnsi" w:hAnsiTheme="minorHAnsi"/>
        </w:rPr>
        <w:t>Matching – identifying named contacts in the line-list</w:t>
      </w:r>
    </w:p>
    <w:p w14:paraId="0ABD2971" w14:textId="77777777" w:rsidR="00D77645" w:rsidRPr="002A0B33" w:rsidRDefault="00D77645" w:rsidP="002A0B33">
      <w:pPr>
        <w:spacing w:line="276" w:lineRule="auto"/>
      </w:pPr>
      <w:r w:rsidRPr="002A0B33">
        <w:t>All data were anonymized through encryption of all fields containing names. Names were cleaned before encryption by removing prefixes (e.g. Dr), extra punctuation</w:t>
      </w:r>
      <w:r w:rsidR="003A111D">
        <w:t>, accents</w:t>
      </w:r>
      <w:r w:rsidRPr="002A0B33">
        <w:t xml:space="preserve"> and whitespace, and all names were converted to lower case.</w:t>
      </w:r>
    </w:p>
    <w:p w14:paraId="15EB7C24" w14:textId="77777777" w:rsidR="00D77645" w:rsidRPr="002A0B33" w:rsidRDefault="00D77645" w:rsidP="002A0B33">
      <w:pPr>
        <w:spacing w:line="276" w:lineRule="auto"/>
      </w:pPr>
      <w:r w:rsidRPr="002A0B33">
        <w:t>Matching was done using full name (clean encrypted surname and first name); if a unique match was found in the line-list it was accepted automatically. A considerable challenge was that names of individuals were not unique and for many named contacts several possible candidates were found (sometimes as many as &gt;10 options). Names were sometimes misspelt or had several possible spellings</w:t>
      </w:r>
      <w:r w:rsidR="003A111D">
        <w:t>,</w:t>
      </w:r>
      <w:r w:rsidRPr="002A0B33">
        <w:t xml:space="preserve"> which our cleaning did not address. Contacts with misspelt names were not matched automatically. </w:t>
      </w:r>
    </w:p>
    <w:p w14:paraId="06062B60" w14:textId="77777777" w:rsidR="00D77645" w:rsidRPr="002A0B33" w:rsidRDefault="00D77645" w:rsidP="002A0B33">
      <w:pPr>
        <w:spacing w:line="276" w:lineRule="auto"/>
      </w:pPr>
      <w:r w:rsidRPr="002A0B33">
        <w:t>Up to October 14</w:t>
      </w:r>
      <w:r w:rsidRPr="002A0B33">
        <w:rPr>
          <w:vertAlign w:val="superscript"/>
        </w:rPr>
        <w:t>th</w:t>
      </w:r>
      <w:r w:rsidRPr="002A0B33">
        <w:t xml:space="preserve"> 2014, all possible candidates for a given exposure were examined manually, and, if possible, one candidate was chosen based on closest acceptable match in terms of location, type of contact, timing of onset of symptoms, date of death and age and relationship of contacts. Candidates were only chosen if the match was unambiguous; otherwise the contact was </w:t>
      </w:r>
      <w:r w:rsidR="003A111D">
        <w:t xml:space="preserve">not </w:t>
      </w:r>
      <w:r w:rsidRPr="002A0B33">
        <w:t xml:space="preserve">matched. After this date, manual matching was only performed on </w:t>
      </w:r>
      <w:r w:rsidR="003A111D">
        <w:t xml:space="preserve">named </w:t>
      </w:r>
      <w:r w:rsidRPr="002A0B33">
        <w:t>contacts with just two potential candidates.</w:t>
      </w:r>
    </w:p>
    <w:p w14:paraId="35BAC17D" w14:textId="77777777" w:rsidR="00D77645" w:rsidRPr="002A0B33" w:rsidRDefault="00D77645" w:rsidP="002A0B33">
      <w:pPr>
        <w:spacing w:line="276" w:lineRule="auto"/>
      </w:pPr>
      <w:r w:rsidRPr="002A0B33">
        <w:rPr>
          <w:lang w:val="en-GB" w:eastAsia="en-GB"/>
        </w:rPr>
        <w:t xml:space="preserve">After the matching process we further cleaned the dates to correct for possible data entry errors in the month (see </w:t>
      </w:r>
      <w:r w:rsidR="00A46764">
        <w:rPr>
          <w:lang w:val="en-GB" w:eastAsia="en-GB"/>
        </w:rPr>
        <w:t>below</w:t>
      </w:r>
      <w:r w:rsidRPr="002A0B33">
        <w:rPr>
          <w:lang w:val="en-GB" w:eastAsia="en-GB"/>
        </w:rPr>
        <w:t xml:space="preserve">). </w:t>
      </w:r>
      <w:r w:rsidRPr="002A0B33">
        <w:t>Once the matching process was complete, all matches were checked for consistency (see below).</w:t>
      </w:r>
      <w:r w:rsidR="00662912">
        <w:t xml:space="preserve"> </w:t>
      </w:r>
      <w:r w:rsidR="00662912">
        <w:rPr>
          <w:b/>
        </w:rPr>
        <w:t>Only pairs where both case and probably source contact were confirmed or probable (CP-CP pairs) were used in the main analysis, whilst confirmed, probable or suspected (CPS-CPS) pairs were used in a sensitivity analysis.</w:t>
      </w:r>
    </w:p>
    <w:p w14:paraId="589DBA6A" w14:textId="77777777" w:rsidR="00D77645" w:rsidRPr="002A0B33" w:rsidRDefault="00D77645" w:rsidP="002A0B33">
      <w:pPr>
        <w:pStyle w:val="Heading3"/>
        <w:spacing w:line="276" w:lineRule="auto"/>
        <w:rPr>
          <w:rFonts w:asciiTheme="minorHAnsi" w:hAnsiTheme="minorHAnsi"/>
        </w:rPr>
      </w:pPr>
      <w:bookmarkStart w:id="10" w:name="_Toc414356106"/>
      <w:r w:rsidRPr="002A0B33">
        <w:rPr>
          <w:rFonts w:asciiTheme="minorHAnsi" w:hAnsiTheme="minorHAnsi"/>
        </w:rPr>
        <w:t>Adjusting the exposure dates</w:t>
      </w:r>
      <w:bookmarkEnd w:id="10"/>
    </w:p>
    <w:p w14:paraId="360564D4" w14:textId="77777777" w:rsidR="00D77645" w:rsidRPr="002A0B33" w:rsidRDefault="00D77645" w:rsidP="002A0B33">
      <w:pPr>
        <w:spacing w:line="276" w:lineRule="auto"/>
        <w:rPr>
          <w:lang w:val="en-GB" w:eastAsia="en-GB"/>
        </w:rPr>
      </w:pPr>
      <w:r w:rsidRPr="002A0B33">
        <w:rPr>
          <w:lang w:val="en-GB" w:eastAsia="en-GB"/>
        </w:rPr>
        <w:t>After the matching process we further cleaned the dates to correct for possible data entry errors in the month. We defined Delay1 as the interval between the reported dates of symptom onset of the contact and exposure of the case. Delay2 was defined as the interval between the reported dates of exposure and symptom onset of the case. For pairs for which both symptom onset dates and an exposure date were reported, we adjusted the exposure dates as follows:</w:t>
      </w:r>
    </w:p>
    <w:p w14:paraId="07F9D736" w14:textId="77777777" w:rsidR="00D77645" w:rsidRPr="002A0B33" w:rsidRDefault="00D77645" w:rsidP="002A0B33">
      <w:pPr>
        <w:pStyle w:val="ListParagraph"/>
        <w:numPr>
          <w:ilvl w:val="0"/>
          <w:numId w:val="9"/>
        </w:numPr>
        <w:spacing w:line="276" w:lineRule="auto"/>
        <w:rPr>
          <w:shd w:val="clear" w:color="auto" w:fill="FFFFFF"/>
        </w:rPr>
      </w:pPr>
      <w:r w:rsidRPr="002A0B33">
        <w:rPr>
          <w:shd w:val="clear" w:color="auto" w:fill="FFFFFF"/>
        </w:rPr>
        <w:t xml:space="preserve">If Delay1 &lt; 0 and Delay2 ≥ 30 days, we moved the exposure </w:t>
      </w:r>
      <w:r w:rsidRPr="002A0B33">
        <w:rPr>
          <w:rStyle w:val="il"/>
          <w:rFonts w:cs="Arial"/>
          <w:color w:val="222222"/>
          <w:shd w:val="clear" w:color="auto" w:fill="FFFFFF"/>
        </w:rPr>
        <w:t>date</w:t>
      </w:r>
      <w:r w:rsidRPr="002A0B33">
        <w:rPr>
          <w:rStyle w:val="apple-converted-space"/>
          <w:rFonts w:cs="Arial"/>
          <w:color w:val="222222"/>
          <w:shd w:val="clear" w:color="auto" w:fill="FFFFFF"/>
        </w:rPr>
        <w:t> </w:t>
      </w:r>
      <w:r w:rsidRPr="002A0B33">
        <w:rPr>
          <w:shd w:val="clear" w:color="auto" w:fill="FFFFFF"/>
        </w:rPr>
        <w:t>forward one month.</w:t>
      </w:r>
    </w:p>
    <w:p w14:paraId="16C1DCF4" w14:textId="77777777" w:rsidR="00D77645" w:rsidRPr="002A0B33" w:rsidRDefault="00D77645" w:rsidP="002A0B33">
      <w:pPr>
        <w:pStyle w:val="ListParagraph"/>
        <w:numPr>
          <w:ilvl w:val="0"/>
          <w:numId w:val="9"/>
        </w:numPr>
        <w:spacing w:line="276" w:lineRule="auto"/>
        <w:rPr>
          <w:shd w:val="clear" w:color="auto" w:fill="FFFFFF"/>
        </w:rPr>
      </w:pPr>
      <w:r w:rsidRPr="002A0B33">
        <w:rPr>
          <w:shd w:val="clear" w:color="auto" w:fill="FFFFFF"/>
        </w:rPr>
        <w:t>If Delay2 &lt; 0 and Delay1 ≥ 30 days, we moved the exposure date back one month.</w:t>
      </w:r>
    </w:p>
    <w:p w14:paraId="2646482C" w14:textId="77777777" w:rsidR="001E2A89" w:rsidRPr="00B90A6B" w:rsidRDefault="00AC192F" w:rsidP="002A0B33">
      <w:pPr>
        <w:pStyle w:val="Heading3"/>
        <w:spacing w:line="276" w:lineRule="auto"/>
        <w:rPr>
          <w:rFonts w:asciiTheme="minorHAnsi" w:hAnsiTheme="minorHAnsi"/>
          <w:b w:val="0"/>
          <w:color w:val="auto"/>
        </w:rPr>
      </w:pPr>
      <w:bookmarkStart w:id="11" w:name="_Toc414356107"/>
      <w:r w:rsidRPr="00B90A6B">
        <w:rPr>
          <w:rFonts w:asciiTheme="minorHAnsi" w:hAnsiTheme="minorHAnsi"/>
          <w:b w:val="0"/>
          <w:color w:val="auto"/>
        </w:rPr>
        <w:lastRenderedPageBreak/>
        <w:t>When only considering confirmed and probable pairs, only 2 (0.2% of matched CP-CP pairs) have their exposure date changed following these checks. For confirmed, probable and suspected case-contact pairs, 39 pairs have their exposure date changed (2.5% of matched CPS-CPS pairs).</w:t>
      </w:r>
      <w:r w:rsidR="00662912" w:rsidRPr="00B90A6B">
        <w:rPr>
          <w:rFonts w:asciiTheme="minorHAnsi" w:hAnsiTheme="minorHAnsi"/>
          <w:b w:val="0"/>
          <w:color w:val="auto"/>
        </w:rPr>
        <w:t xml:space="preserve"> </w:t>
      </w:r>
    </w:p>
    <w:p w14:paraId="714B770E" w14:textId="77777777" w:rsidR="00D77645" w:rsidRPr="002A0B33" w:rsidRDefault="00D77645" w:rsidP="002A0B33">
      <w:pPr>
        <w:pStyle w:val="Heading3"/>
        <w:spacing w:line="276" w:lineRule="auto"/>
        <w:rPr>
          <w:rFonts w:asciiTheme="minorHAnsi" w:hAnsiTheme="minorHAnsi"/>
        </w:rPr>
      </w:pPr>
      <w:r w:rsidRPr="002A0B33">
        <w:rPr>
          <w:rFonts w:asciiTheme="minorHAnsi" w:hAnsiTheme="minorHAnsi"/>
        </w:rPr>
        <w:t>Consistency checks on matched contacts</w:t>
      </w:r>
      <w:bookmarkEnd w:id="11"/>
    </w:p>
    <w:p w14:paraId="77234154" w14:textId="77777777" w:rsidR="00B62385" w:rsidRPr="002A0B33" w:rsidRDefault="00D77645" w:rsidP="002A0B33">
      <w:pPr>
        <w:spacing w:line="276" w:lineRule="auto"/>
      </w:pPr>
      <w:r w:rsidRPr="002A0B33">
        <w:t xml:space="preserve">Once the matching process was complete, all matches were checked for consistency according to </w:t>
      </w:r>
      <w:r w:rsidR="004E7E44">
        <w:t xml:space="preserve">a set of rules. </w:t>
      </w:r>
      <w:r w:rsidR="00722E7D" w:rsidRPr="00722E7D">
        <w:rPr>
          <w:bCs/>
          <w:szCs w:val="18"/>
          <w:shd w:val="clear" w:color="auto" w:fill="FFFFFF"/>
        </w:rPr>
        <w:t xml:space="preserve">The rules we implemented were a careful balance between sensitivity and specificity: we allowed for some flexibility due to recall bias in dates, but we would rather exclude matches than have the chance of retaining an incorrect match, particularly when a </w:t>
      </w:r>
      <w:r w:rsidR="00701E00">
        <w:rPr>
          <w:bCs/>
          <w:szCs w:val="18"/>
          <w:shd w:val="clear" w:color="auto" w:fill="FFFFFF"/>
        </w:rPr>
        <w:t>large amount of data</w:t>
      </w:r>
      <w:r w:rsidR="00722E7D" w:rsidRPr="00722E7D">
        <w:rPr>
          <w:bCs/>
          <w:szCs w:val="18"/>
          <w:shd w:val="clear" w:color="auto" w:fill="FFFFFF"/>
        </w:rPr>
        <w:t xml:space="preserve"> was missing.</w:t>
      </w:r>
      <w:r w:rsidR="00722E7D">
        <w:rPr>
          <w:bCs/>
          <w:szCs w:val="18"/>
          <w:shd w:val="clear" w:color="auto" w:fill="FFFFFF"/>
        </w:rPr>
        <w:t xml:space="preserve"> </w:t>
      </w:r>
      <w:r w:rsidR="004E7E44">
        <w:t>T</w:t>
      </w:r>
      <w:r w:rsidRPr="002A0B33">
        <w:t xml:space="preserve">he </w:t>
      </w:r>
      <w:r w:rsidR="004E7E44">
        <w:t>rules were as follows:</w:t>
      </w:r>
      <w:r w:rsidRPr="002A0B33">
        <w:t xml:space="preserve"> </w:t>
      </w:r>
    </w:p>
    <w:p w14:paraId="1E8E2D6D" w14:textId="77777777" w:rsidR="00D77645" w:rsidRPr="002A0B33" w:rsidRDefault="00D77645" w:rsidP="002A0B33">
      <w:pPr>
        <w:spacing w:line="276" w:lineRule="auto"/>
        <w:rPr>
          <w:i/>
        </w:rPr>
      </w:pPr>
      <w:r w:rsidRPr="002A0B33">
        <w:rPr>
          <w:i/>
        </w:rPr>
        <w:t>General Rules:</w:t>
      </w:r>
    </w:p>
    <w:p w14:paraId="4F717674" w14:textId="77777777" w:rsidR="00D77645" w:rsidRPr="002A0B33" w:rsidRDefault="00D77645" w:rsidP="002A0B33">
      <w:pPr>
        <w:pStyle w:val="Normal1"/>
        <w:numPr>
          <w:ilvl w:val="0"/>
          <w:numId w:val="7"/>
        </w:numPr>
        <w:spacing w:line="276" w:lineRule="auto"/>
        <w:ind w:left="357" w:hanging="357"/>
        <w:contextualSpacing/>
        <w:rPr>
          <w:rFonts w:asciiTheme="minorHAnsi" w:hAnsiTheme="minorHAnsi"/>
        </w:rPr>
      </w:pPr>
      <w:r w:rsidRPr="002A0B33">
        <w:rPr>
          <w:rFonts w:asciiTheme="minorHAnsi" w:hAnsiTheme="minorHAnsi"/>
        </w:rPr>
        <w:t>No self-referencing was allowed.</w:t>
      </w:r>
    </w:p>
    <w:p w14:paraId="4EDA2166" w14:textId="77777777" w:rsidR="00D77645" w:rsidRPr="002A0B33" w:rsidRDefault="00D77645" w:rsidP="002A0B33">
      <w:pPr>
        <w:pStyle w:val="Normal1"/>
        <w:numPr>
          <w:ilvl w:val="0"/>
          <w:numId w:val="7"/>
        </w:numPr>
        <w:spacing w:line="276" w:lineRule="auto"/>
        <w:ind w:left="357" w:hanging="357"/>
        <w:contextualSpacing/>
        <w:rPr>
          <w:rFonts w:asciiTheme="minorHAnsi" w:hAnsiTheme="minorHAnsi"/>
        </w:rPr>
      </w:pPr>
      <w:r w:rsidRPr="002A0B33">
        <w:rPr>
          <w:rFonts w:asciiTheme="minorHAnsi" w:hAnsiTheme="minorHAnsi"/>
        </w:rPr>
        <w:t>Symptom onset of the contact must be before the death of the case.</w:t>
      </w:r>
    </w:p>
    <w:p w14:paraId="2140170E" w14:textId="77777777" w:rsidR="00D77645" w:rsidRPr="003A111D" w:rsidRDefault="00D77645" w:rsidP="003A111D">
      <w:pPr>
        <w:pStyle w:val="Normal1"/>
        <w:numPr>
          <w:ilvl w:val="0"/>
          <w:numId w:val="7"/>
        </w:numPr>
        <w:spacing w:line="276" w:lineRule="auto"/>
        <w:ind w:left="357" w:hanging="357"/>
        <w:contextualSpacing/>
        <w:rPr>
          <w:rFonts w:asciiTheme="minorHAnsi" w:hAnsiTheme="minorHAnsi"/>
        </w:rPr>
      </w:pPr>
      <w:r w:rsidRPr="002A0B33">
        <w:rPr>
          <w:rFonts w:asciiTheme="minorHAnsi" w:hAnsiTheme="minorHAnsi"/>
        </w:rPr>
        <w:t xml:space="preserve">If there are no reported onset, death, or hospitalization dates for either the case or the contact then </w:t>
      </w:r>
      <w:r w:rsidR="003A111D">
        <w:rPr>
          <w:rFonts w:asciiTheme="minorHAnsi" w:hAnsiTheme="minorHAnsi"/>
        </w:rPr>
        <w:t xml:space="preserve">the </w:t>
      </w:r>
      <w:r w:rsidRPr="002A0B33">
        <w:rPr>
          <w:rFonts w:asciiTheme="minorHAnsi" w:hAnsiTheme="minorHAnsi"/>
        </w:rPr>
        <w:t>cleaned district field</w:t>
      </w:r>
      <w:r w:rsidR="009F1227">
        <w:rPr>
          <w:rFonts w:asciiTheme="minorHAnsi" w:hAnsiTheme="minorHAnsi"/>
        </w:rPr>
        <w:t xml:space="preserve"> </w:t>
      </w:r>
      <w:r w:rsidR="005B1030">
        <w:rPr>
          <w:rFonts w:asciiTheme="minorHAnsi" w:hAnsiTheme="minorHAnsi"/>
        </w:rPr>
        <w:fldChar w:fldCharType="begin"/>
      </w:r>
      <w:r w:rsidR="00BB26B0">
        <w:rPr>
          <w:rFonts w:asciiTheme="minorHAnsi" w:hAnsiTheme="minorHAnsi"/>
        </w:rPr>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rPr>
          <w:rFonts w:asciiTheme="minorHAnsi" w:hAnsiTheme="minorHAnsi"/>
        </w:rPr>
        <w:fldChar w:fldCharType="separate"/>
      </w:r>
      <w:r w:rsidR="00BB26B0">
        <w:rPr>
          <w:rFonts w:asciiTheme="minorHAnsi" w:hAnsiTheme="minorHAnsi"/>
          <w:noProof/>
        </w:rPr>
        <w:t>[</w:t>
      </w:r>
      <w:hyperlink w:anchor="_ENREF_3" w:tooltip="W. H. O. Ebola Response Team, 2014 #3" w:history="1">
        <w:r w:rsidR="004F0191">
          <w:rPr>
            <w:rFonts w:asciiTheme="minorHAnsi" w:hAnsiTheme="minorHAnsi"/>
            <w:noProof/>
          </w:rPr>
          <w:t>3</w:t>
        </w:r>
      </w:hyperlink>
      <w:r w:rsidR="00BB26B0">
        <w:rPr>
          <w:rFonts w:asciiTheme="minorHAnsi" w:hAnsiTheme="minorHAnsi"/>
          <w:noProof/>
        </w:rPr>
        <w:t>]</w:t>
      </w:r>
      <w:r w:rsidR="005B1030">
        <w:rPr>
          <w:rFonts w:asciiTheme="minorHAnsi" w:hAnsiTheme="minorHAnsi"/>
        </w:rPr>
        <w:fldChar w:fldCharType="end"/>
      </w:r>
      <w:r w:rsidRPr="002A0B33">
        <w:rPr>
          <w:rFonts w:asciiTheme="minorHAnsi" w:hAnsiTheme="minorHAnsi"/>
        </w:rPr>
        <w:t xml:space="preserve"> of the two individuals must be </w:t>
      </w:r>
      <w:r w:rsidR="003A111D">
        <w:rPr>
          <w:rFonts w:asciiTheme="minorHAnsi" w:hAnsiTheme="minorHAnsi"/>
        </w:rPr>
        <w:t xml:space="preserve">the same or </w:t>
      </w:r>
      <w:r w:rsidRPr="002A0B33">
        <w:rPr>
          <w:rFonts w:asciiTheme="minorHAnsi" w:hAnsiTheme="minorHAnsi"/>
        </w:rPr>
        <w:t xml:space="preserve">adjacent to each other. (Note that </w:t>
      </w:r>
      <w:r w:rsidR="003A111D">
        <w:rPr>
          <w:rFonts w:asciiTheme="minorHAnsi" w:hAnsiTheme="minorHAnsi"/>
        </w:rPr>
        <w:t xml:space="preserve">here we use “district” to refer to the level of prefecture in Guinea, county in Liberia and district in Sierra Leone. </w:t>
      </w:r>
      <w:r w:rsidR="003A111D" w:rsidRPr="003A111D">
        <w:rPr>
          <w:rFonts w:asciiTheme="minorHAnsi" w:hAnsiTheme="minorHAnsi"/>
        </w:rPr>
        <w:t xml:space="preserve">Also, </w:t>
      </w:r>
      <w:r w:rsidRPr="003A111D">
        <w:rPr>
          <w:rFonts w:asciiTheme="minorHAnsi" w:hAnsiTheme="minorHAnsi"/>
        </w:rPr>
        <w:t xml:space="preserve">we aggregated the </w:t>
      </w:r>
      <w:r w:rsidR="003A111D">
        <w:rPr>
          <w:rFonts w:asciiTheme="minorHAnsi" w:hAnsiTheme="minorHAnsi"/>
        </w:rPr>
        <w:t>“</w:t>
      </w:r>
      <w:r w:rsidRPr="003A111D">
        <w:rPr>
          <w:rFonts w:asciiTheme="minorHAnsi" w:hAnsiTheme="minorHAnsi"/>
        </w:rPr>
        <w:t>districts</w:t>
      </w:r>
      <w:r w:rsidR="003A111D">
        <w:rPr>
          <w:rFonts w:asciiTheme="minorHAnsi" w:hAnsiTheme="minorHAnsi"/>
        </w:rPr>
        <w:t>”</w:t>
      </w:r>
      <w:r w:rsidRPr="003A111D">
        <w:rPr>
          <w:rFonts w:asciiTheme="minorHAnsi" w:hAnsiTheme="minorHAnsi"/>
        </w:rPr>
        <w:t xml:space="preserve"> Ratoma, Dixinn, Kaloum, Matam and Matoto to Conakry and aggregated Freetown and Western Rural into Western Area because the districts within these two areas were not specified by some cases). </w:t>
      </w:r>
    </w:p>
    <w:p w14:paraId="32C13520" w14:textId="77777777" w:rsidR="00D77645" w:rsidRPr="002A0B33" w:rsidRDefault="00D77645" w:rsidP="002A0B33">
      <w:pPr>
        <w:pStyle w:val="Normal1"/>
        <w:numPr>
          <w:ilvl w:val="0"/>
          <w:numId w:val="7"/>
        </w:numPr>
        <w:spacing w:line="276" w:lineRule="auto"/>
        <w:ind w:left="357" w:hanging="357"/>
        <w:contextualSpacing/>
        <w:rPr>
          <w:rFonts w:asciiTheme="minorHAnsi" w:hAnsiTheme="minorHAnsi"/>
        </w:rPr>
      </w:pPr>
      <w:r w:rsidRPr="002A0B33">
        <w:rPr>
          <w:rFonts w:asciiTheme="minorHAnsi" w:hAnsiTheme="minorHAnsi"/>
        </w:rPr>
        <w:t>If the exposure is reported as non-funeral with a dead individual or as a funeral exposure the contact cannot have “Alive” as their final status.</w:t>
      </w:r>
    </w:p>
    <w:p w14:paraId="391FD994" w14:textId="77777777" w:rsidR="00D77645" w:rsidRPr="002A0B33" w:rsidRDefault="00D77645" w:rsidP="002A0B33">
      <w:pPr>
        <w:pStyle w:val="Normal1"/>
        <w:numPr>
          <w:ilvl w:val="0"/>
          <w:numId w:val="7"/>
        </w:numPr>
        <w:spacing w:line="276" w:lineRule="auto"/>
        <w:ind w:left="357" w:hanging="357"/>
        <w:contextualSpacing/>
        <w:rPr>
          <w:rFonts w:asciiTheme="minorHAnsi" w:hAnsiTheme="minorHAnsi"/>
          <w:color w:val="auto"/>
        </w:rPr>
      </w:pPr>
      <w:r w:rsidRPr="002A0B33">
        <w:rPr>
          <w:rFonts w:asciiTheme="minorHAnsi" w:hAnsiTheme="minorHAnsi"/>
          <w:color w:val="auto"/>
        </w:rPr>
        <w:t xml:space="preserve">If the case and contact are reported as a parent-offspring relationship, then their age difference must be at least 12 years. </w:t>
      </w:r>
    </w:p>
    <w:p w14:paraId="15EACB26" w14:textId="77777777" w:rsidR="00D77645" w:rsidRPr="002A0B33" w:rsidRDefault="00D77645" w:rsidP="002A0B33">
      <w:pPr>
        <w:pStyle w:val="Normal1"/>
        <w:numPr>
          <w:ilvl w:val="0"/>
          <w:numId w:val="7"/>
        </w:numPr>
        <w:spacing w:line="276" w:lineRule="auto"/>
        <w:ind w:left="357" w:hanging="357"/>
        <w:contextualSpacing/>
        <w:rPr>
          <w:rFonts w:asciiTheme="minorHAnsi" w:hAnsiTheme="minorHAnsi"/>
          <w:color w:val="auto"/>
        </w:rPr>
      </w:pPr>
      <w:r w:rsidRPr="002A0B33">
        <w:rPr>
          <w:rFonts w:asciiTheme="minorHAnsi" w:hAnsiTheme="minorHAnsi"/>
          <w:color w:val="auto"/>
        </w:rPr>
        <w:t xml:space="preserve">If the case and contact are reported as a grandparent-grandchild relationship, then their age difference must be at least 24 years. </w:t>
      </w:r>
    </w:p>
    <w:p w14:paraId="6B80361C" w14:textId="77777777" w:rsidR="00D77645" w:rsidRPr="002A0B33" w:rsidRDefault="00D77645" w:rsidP="002A0B33">
      <w:pPr>
        <w:pStyle w:val="Normal1"/>
        <w:numPr>
          <w:ilvl w:val="0"/>
          <w:numId w:val="7"/>
        </w:numPr>
        <w:spacing w:line="276" w:lineRule="auto"/>
        <w:ind w:left="357" w:hanging="357"/>
        <w:contextualSpacing/>
        <w:rPr>
          <w:rFonts w:asciiTheme="minorHAnsi" w:hAnsiTheme="minorHAnsi"/>
        </w:rPr>
      </w:pPr>
      <w:r w:rsidRPr="002A0B33">
        <w:rPr>
          <w:rFonts w:asciiTheme="minorHAnsi" w:hAnsiTheme="minorHAnsi"/>
        </w:rPr>
        <w:t>If contact and case are in different countries and the type of contact included “in same household”, then the match is deleted.</w:t>
      </w:r>
    </w:p>
    <w:p w14:paraId="30A8D10D" w14:textId="77777777" w:rsidR="00D77645" w:rsidRPr="002A0B33" w:rsidRDefault="00D77645" w:rsidP="002A0B33">
      <w:pPr>
        <w:pStyle w:val="Normal1"/>
        <w:spacing w:line="276" w:lineRule="auto"/>
        <w:contextualSpacing/>
        <w:rPr>
          <w:rFonts w:asciiTheme="minorHAnsi" w:hAnsiTheme="minorHAnsi"/>
          <w:color w:val="auto"/>
        </w:rPr>
      </w:pPr>
    </w:p>
    <w:p w14:paraId="5768A362" w14:textId="77777777" w:rsidR="00D77645" w:rsidRPr="002A0B33" w:rsidRDefault="00D77645" w:rsidP="002A0B33">
      <w:pPr>
        <w:pStyle w:val="Normal1"/>
        <w:spacing w:line="276" w:lineRule="auto"/>
        <w:contextualSpacing/>
        <w:rPr>
          <w:rFonts w:asciiTheme="minorHAnsi" w:hAnsiTheme="minorHAnsi"/>
          <w:i/>
        </w:rPr>
      </w:pPr>
      <w:r w:rsidRPr="002A0B33">
        <w:rPr>
          <w:rFonts w:asciiTheme="minorHAnsi" w:hAnsiTheme="minorHAnsi"/>
          <w:i/>
        </w:rPr>
        <w:t xml:space="preserve">Funeral exposure rules: </w:t>
      </w:r>
    </w:p>
    <w:p w14:paraId="6450C143" w14:textId="77777777" w:rsidR="00D77645" w:rsidRPr="002A0B33" w:rsidRDefault="00D77645" w:rsidP="002A0B33">
      <w:pPr>
        <w:pStyle w:val="Normal1"/>
        <w:numPr>
          <w:ilvl w:val="0"/>
          <w:numId w:val="6"/>
        </w:numPr>
        <w:spacing w:line="276" w:lineRule="auto"/>
        <w:ind w:left="357" w:hanging="357"/>
        <w:contextualSpacing/>
        <w:rPr>
          <w:rFonts w:asciiTheme="minorHAnsi" w:hAnsiTheme="minorHAnsi"/>
        </w:rPr>
      </w:pPr>
      <w:r w:rsidRPr="002A0B33">
        <w:rPr>
          <w:rFonts w:asciiTheme="minorHAnsi" w:hAnsiTheme="minorHAnsi"/>
        </w:rPr>
        <w:t>The funeral of the contact must occur less than 7 days before the exposure. If the funeral date is missing, the date of death of the contact must have occurred a maximum of 14 days before exposure.</w:t>
      </w:r>
    </w:p>
    <w:p w14:paraId="09131F4E" w14:textId="77777777" w:rsidR="00D77645" w:rsidRPr="002A0B33" w:rsidRDefault="00D77645" w:rsidP="002A0B33">
      <w:pPr>
        <w:pStyle w:val="Normal1"/>
        <w:numPr>
          <w:ilvl w:val="0"/>
          <w:numId w:val="6"/>
        </w:numPr>
        <w:spacing w:line="276" w:lineRule="auto"/>
        <w:ind w:left="357" w:hanging="357"/>
        <w:contextualSpacing/>
        <w:rPr>
          <w:rFonts w:asciiTheme="minorHAnsi" w:hAnsiTheme="minorHAnsi"/>
        </w:rPr>
      </w:pPr>
      <w:r w:rsidRPr="002A0B33">
        <w:rPr>
          <w:rFonts w:asciiTheme="minorHAnsi" w:hAnsiTheme="minorHAnsi"/>
        </w:rPr>
        <w:t>The date of symptom onset of the contact must be before the exposure date.</w:t>
      </w:r>
    </w:p>
    <w:p w14:paraId="3DA49F65" w14:textId="77777777" w:rsidR="00D77645" w:rsidRPr="002A0B33" w:rsidRDefault="00D77645" w:rsidP="002A0B33">
      <w:pPr>
        <w:pStyle w:val="Normal1"/>
        <w:spacing w:line="276" w:lineRule="auto"/>
        <w:ind w:left="357"/>
        <w:contextualSpacing/>
        <w:rPr>
          <w:rFonts w:asciiTheme="minorHAnsi" w:hAnsiTheme="minorHAnsi"/>
        </w:rPr>
      </w:pPr>
    </w:p>
    <w:p w14:paraId="6F83B809" w14:textId="6A84619D" w:rsidR="00D77645" w:rsidRPr="002A0B33" w:rsidRDefault="00D77645" w:rsidP="002A0B33">
      <w:pPr>
        <w:pStyle w:val="Normal1"/>
        <w:spacing w:line="276" w:lineRule="auto"/>
        <w:contextualSpacing/>
        <w:rPr>
          <w:rFonts w:asciiTheme="minorHAnsi" w:hAnsiTheme="minorHAnsi"/>
          <w:i/>
          <w:color w:val="auto"/>
          <w:sz w:val="28"/>
        </w:rPr>
      </w:pPr>
      <w:r w:rsidRPr="002A0B33">
        <w:rPr>
          <w:rFonts w:asciiTheme="minorHAnsi" w:hAnsiTheme="minorHAnsi"/>
          <w:i/>
          <w:color w:val="auto"/>
        </w:rPr>
        <w:t xml:space="preserve">Date rules (if symptom onset of case is reported) </w:t>
      </w:r>
      <w:r w:rsidRPr="002A0B33">
        <w:rPr>
          <w:rFonts w:asciiTheme="minorHAnsi" w:hAnsiTheme="minorHAnsi"/>
          <w:i/>
          <w:color w:val="auto"/>
          <w:szCs w:val="22"/>
        </w:rPr>
        <w:t>(</w:t>
      </w:r>
      <w:r w:rsidRPr="002A0B33">
        <w:rPr>
          <w:rFonts w:asciiTheme="minorHAnsi" w:hAnsiTheme="minorHAnsi"/>
          <w:i/>
          <w:szCs w:val="22"/>
        </w:rPr>
        <w:t xml:space="preserve">see Figure </w:t>
      </w:r>
      <w:r w:rsidR="00C15DB0">
        <w:rPr>
          <w:rFonts w:asciiTheme="minorHAnsi" w:hAnsiTheme="minorHAnsi"/>
          <w:i/>
          <w:szCs w:val="22"/>
        </w:rPr>
        <w:t>a in S1 Text</w:t>
      </w:r>
      <w:r w:rsidRPr="002A0B33">
        <w:rPr>
          <w:rFonts w:asciiTheme="minorHAnsi" w:hAnsiTheme="minorHAnsi"/>
          <w:i/>
          <w:color w:val="auto"/>
          <w:szCs w:val="22"/>
        </w:rPr>
        <w:t>):</w:t>
      </w:r>
    </w:p>
    <w:p w14:paraId="2B382303" w14:textId="77777777" w:rsidR="00D77645" w:rsidRPr="002A0B33" w:rsidRDefault="00D77645" w:rsidP="002A0B33">
      <w:pPr>
        <w:pStyle w:val="Normal1"/>
        <w:numPr>
          <w:ilvl w:val="0"/>
          <w:numId w:val="5"/>
        </w:numPr>
        <w:spacing w:line="276" w:lineRule="auto"/>
        <w:ind w:left="357" w:hanging="357"/>
        <w:contextualSpacing/>
        <w:rPr>
          <w:rFonts w:asciiTheme="minorHAnsi" w:hAnsiTheme="minorHAnsi"/>
          <w:color w:val="auto"/>
        </w:rPr>
      </w:pPr>
      <w:r w:rsidRPr="002A0B33">
        <w:rPr>
          <w:rFonts w:asciiTheme="minorHAnsi" w:hAnsiTheme="minorHAnsi"/>
          <w:color w:val="auto"/>
        </w:rPr>
        <w:t>The date of symptom onset of the contact must be within 42 days before and less than 7 days after the date of symptom onset of the case (Rule A in the figure).</w:t>
      </w:r>
    </w:p>
    <w:p w14:paraId="23A3F9BE" w14:textId="77777777" w:rsidR="00D77645" w:rsidRPr="002A0B33" w:rsidRDefault="00D77645" w:rsidP="002A0B33">
      <w:pPr>
        <w:pStyle w:val="Normal1"/>
        <w:numPr>
          <w:ilvl w:val="0"/>
          <w:numId w:val="5"/>
        </w:numPr>
        <w:spacing w:line="276" w:lineRule="auto"/>
        <w:ind w:left="357" w:hanging="357"/>
        <w:contextualSpacing/>
        <w:rPr>
          <w:rFonts w:asciiTheme="minorHAnsi" w:hAnsiTheme="minorHAnsi"/>
          <w:color w:val="auto"/>
        </w:rPr>
      </w:pPr>
      <w:r w:rsidRPr="002A0B33">
        <w:rPr>
          <w:rFonts w:asciiTheme="minorHAnsi" w:hAnsiTheme="minorHAnsi"/>
          <w:color w:val="auto"/>
        </w:rPr>
        <w:lastRenderedPageBreak/>
        <w:t>If the date of symptom onset of the contact was missing, we used the date of hospitalization and if missing, then the date of death of the contact. If the date of hospitalization is used, it must be within 42 days before and less than 27 days after the exposure (Rule B in the figure). This interval was based on the 97.5 quantile of the hospitalization-to-death distribution plus 7 days</w:t>
      </w:r>
      <w:r w:rsidR="001E037D">
        <w:rPr>
          <w:rFonts w:asciiTheme="minorHAnsi" w:hAnsiTheme="minorHAnsi"/>
          <w:color w:val="auto"/>
        </w:rPr>
        <w:t>, at the end of 2014</w:t>
      </w:r>
      <w:r w:rsidRPr="002A0B33">
        <w:rPr>
          <w:rFonts w:asciiTheme="minorHAnsi" w:hAnsiTheme="minorHAnsi"/>
          <w:color w:val="auto"/>
        </w:rPr>
        <w:t>. If date of death is used, it must be within 42 days before and less than 35 days after exposure (Rule C in the figure). This interval was based on the 97.5 quantile delay of the onset-to-death distribution plus 7 days</w:t>
      </w:r>
      <w:r w:rsidR="00B3385C">
        <w:rPr>
          <w:rFonts w:asciiTheme="minorHAnsi" w:hAnsiTheme="minorHAnsi"/>
          <w:color w:val="auto"/>
        </w:rPr>
        <w:t>, at the end of 2014</w:t>
      </w:r>
      <w:r w:rsidRPr="002A0B33">
        <w:rPr>
          <w:rFonts w:asciiTheme="minorHAnsi" w:hAnsiTheme="minorHAnsi"/>
          <w:color w:val="auto"/>
        </w:rPr>
        <w:t>.</w:t>
      </w:r>
    </w:p>
    <w:p w14:paraId="64B0A4B8" w14:textId="77777777" w:rsidR="00D77645" w:rsidRPr="002A0B33" w:rsidRDefault="00D77645" w:rsidP="002A0B33">
      <w:pPr>
        <w:pStyle w:val="Normal1"/>
        <w:spacing w:line="276" w:lineRule="auto"/>
        <w:contextualSpacing/>
        <w:rPr>
          <w:rFonts w:asciiTheme="minorHAnsi" w:hAnsiTheme="minorHAnsi"/>
        </w:rPr>
      </w:pPr>
    </w:p>
    <w:p w14:paraId="67AC179C" w14:textId="73A1AAFC" w:rsidR="00D77645" w:rsidRPr="002A0B33" w:rsidRDefault="00D77645" w:rsidP="002A0B33">
      <w:pPr>
        <w:pStyle w:val="Normal1"/>
        <w:spacing w:line="276" w:lineRule="auto"/>
        <w:contextualSpacing/>
        <w:rPr>
          <w:rFonts w:asciiTheme="minorHAnsi" w:hAnsiTheme="minorHAnsi"/>
          <w:i/>
        </w:rPr>
      </w:pPr>
      <w:r w:rsidRPr="002A0B33">
        <w:rPr>
          <w:rFonts w:asciiTheme="minorHAnsi" w:hAnsiTheme="minorHAnsi"/>
          <w:i/>
        </w:rPr>
        <w:t xml:space="preserve">Date rules (if </w:t>
      </w:r>
      <w:r w:rsidRPr="002A0B33">
        <w:rPr>
          <w:rFonts w:asciiTheme="minorHAnsi" w:hAnsiTheme="minorHAnsi"/>
          <w:i/>
          <w:color w:val="auto"/>
        </w:rPr>
        <w:t xml:space="preserve">symptom </w:t>
      </w:r>
      <w:r w:rsidRPr="002A0B33">
        <w:rPr>
          <w:rFonts w:asciiTheme="minorHAnsi" w:hAnsiTheme="minorHAnsi"/>
          <w:i/>
        </w:rPr>
        <w:t xml:space="preserve">onset of case is unknown) </w:t>
      </w:r>
      <w:r w:rsidRPr="002A0B33">
        <w:rPr>
          <w:rFonts w:asciiTheme="minorHAnsi" w:hAnsiTheme="minorHAnsi"/>
          <w:i/>
          <w:sz w:val="22"/>
          <w:szCs w:val="22"/>
        </w:rPr>
        <w:t xml:space="preserve">(see Figure </w:t>
      </w:r>
      <w:r w:rsidR="00C15DB0">
        <w:rPr>
          <w:rFonts w:asciiTheme="minorHAnsi" w:hAnsiTheme="minorHAnsi"/>
          <w:i/>
          <w:sz w:val="22"/>
          <w:szCs w:val="22"/>
        </w:rPr>
        <w:t>a in S1 Text</w:t>
      </w:r>
      <w:r w:rsidRPr="002A0B33">
        <w:rPr>
          <w:rFonts w:asciiTheme="minorHAnsi" w:hAnsiTheme="minorHAnsi"/>
          <w:i/>
          <w:sz w:val="22"/>
          <w:szCs w:val="22"/>
        </w:rPr>
        <w:t>):</w:t>
      </w:r>
    </w:p>
    <w:p w14:paraId="5012A3AC" w14:textId="77777777" w:rsidR="00D77645" w:rsidRPr="002A0B33" w:rsidRDefault="00D77645" w:rsidP="002A0B33">
      <w:pPr>
        <w:pStyle w:val="Normal1"/>
        <w:numPr>
          <w:ilvl w:val="0"/>
          <w:numId w:val="4"/>
        </w:numPr>
        <w:spacing w:line="276" w:lineRule="auto"/>
        <w:ind w:left="357" w:hanging="357"/>
        <w:contextualSpacing/>
        <w:rPr>
          <w:rFonts w:asciiTheme="minorHAnsi" w:hAnsiTheme="minorHAnsi"/>
        </w:rPr>
      </w:pPr>
      <w:r w:rsidRPr="002A0B33">
        <w:rPr>
          <w:rFonts w:asciiTheme="minorHAnsi" w:hAnsiTheme="minorHAnsi"/>
        </w:rPr>
        <w:t>For non-funeral exposure: the death of the contact must be less than 7 days before the exposure occurred (Rule D in the figure).</w:t>
      </w:r>
    </w:p>
    <w:p w14:paraId="761DDBD1" w14:textId="77777777" w:rsidR="00D77645" w:rsidRPr="002A0B33" w:rsidRDefault="00D77645" w:rsidP="002A0B33">
      <w:pPr>
        <w:pStyle w:val="Normal1"/>
        <w:numPr>
          <w:ilvl w:val="0"/>
          <w:numId w:val="4"/>
        </w:numPr>
        <w:spacing w:line="276" w:lineRule="auto"/>
        <w:ind w:left="357" w:hanging="357"/>
        <w:contextualSpacing/>
        <w:rPr>
          <w:rFonts w:asciiTheme="minorHAnsi" w:hAnsiTheme="minorHAnsi"/>
        </w:rPr>
      </w:pPr>
      <w:r w:rsidRPr="002A0B33">
        <w:rPr>
          <w:rFonts w:asciiTheme="minorHAnsi" w:hAnsiTheme="minorHAnsi"/>
        </w:rPr>
        <w:t>For non-funeral exposure: if the date of death of contact is missing, the hospitalization date of the contact must be a maximum of 27 days before exposure (Rule E in the figure). This interval was based on the 97.5 quantile of the hospitalization-to-death distribution plus 7 days</w:t>
      </w:r>
      <w:r w:rsidR="00B3385C">
        <w:rPr>
          <w:rFonts w:asciiTheme="minorHAnsi" w:hAnsiTheme="minorHAnsi"/>
          <w:color w:val="auto"/>
        </w:rPr>
        <w:t>, at the end of 2014</w:t>
      </w:r>
      <w:r w:rsidRPr="002A0B33">
        <w:rPr>
          <w:rFonts w:asciiTheme="minorHAnsi" w:hAnsiTheme="minorHAnsi"/>
        </w:rPr>
        <w:t>.</w:t>
      </w:r>
    </w:p>
    <w:p w14:paraId="7286D510" w14:textId="77777777" w:rsidR="00D77645" w:rsidRPr="002A0B33" w:rsidRDefault="00D77645" w:rsidP="002A0B33">
      <w:pPr>
        <w:pStyle w:val="Normal1"/>
        <w:numPr>
          <w:ilvl w:val="0"/>
          <w:numId w:val="4"/>
        </w:numPr>
        <w:spacing w:line="276" w:lineRule="auto"/>
        <w:ind w:left="357" w:hanging="357"/>
        <w:contextualSpacing/>
        <w:rPr>
          <w:rFonts w:asciiTheme="minorHAnsi" w:hAnsiTheme="minorHAnsi"/>
        </w:rPr>
      </w:pPr>
      <w:r w:rsidRPr="002A0B33">
        <w:rPr>
          <w:rFonts w:asciiTheme="minorHAnsi" w:hAnsiTheme="minorHAnsi"/>
        </w:rPr>
        <w:t>For non-funeral exposure: if the date of death and the date of hospitalization of contact is missing, symptom onset of the contact must be a maximum of 35 days before exposure (Rule F in the figure). This interval was based on the 97.5 quantile of the onset-to-death distribution plus 7 days</w:t>
      </w:r>
      <w:r w:rsidR="00B3385C">
        <w:rPr>
          <w:rFonts w:asciiTheme="minorHAnsi" w:hAnsiTheme="minorHAnsi"/>
          <w:color w:val="auto"/>
        </w:rPr>
        <w:t>, at the end of 2014</w:t>
      </w:r>
      <w:r w:rsidRPr="002A0B33">
        <w:rPr>
          <w:rFonts w:asciiTheme="minorHAnsi" w:hAnsiTheme="minorHAnsi"/>
        </w:rPr>
        <w:t>.</w:t>
      </w:r>
    </w:p>
    <w:p w14:paraId="39A8B5A2" w14:textId="77777777" w:rsidR="00D77645" w:rsidRPr="002A0B33" w:rsidRDefault="00D77645" w:rsidP="002A0B33">
      <w:pPr>
        <w:pStyle w:val="Normal1"/>
        <w:numPr>
          <w:ilvl w:val="0"/>
          <w:numId w:val="4"/>
        </w:numPr>
        <w:spacing w:line="276" w:lineRule="auto"/>
        <w:ind w:left="357" w:hanging="357"/>
        <w:contextualSpacing/>
        <w:rPr>
          <w:rFonts w:asciiTheme="minorHAnsi" w:hAnsiTheme="minorHAnsi"/>
        </w:rPr>
      </w:pPr>
      <w:r w:rsidRPr="002A0B33">
        <w:rPr>
          <w:rFonts w:asciiTheme="minorHAnsi" w:hAnsiTheme="minorHAnsi"/>
        </w:rPr>
        <w:t>For funeral exposures: the funeral date of the contact must be no more than 7 days before the exposure and must not be after (Rule G in the figure).</w:t>
      </w:r>
    </w:p>
    <w:p w14:paraId="184CD435" w14:textId="77777777" w:rsidR="00D77645" w:rsidRPr="002A0B33" w:rsidRDefault="00D77645" w:rsidP="002A0B33">
      <w:pPr>
        <w:pStyle w:val="Normal1"/>
        <w:numPr>
          <w:ilvl w:val="0"/>
          <w:numId w:val="4"/>
        </w:numPr>
        <w:spacing w:line="276" w:lineRule="auto"/>
        <w:ind w:left="357" w:hanging="357"/>
        <w:contextualSpacing/>
        <w:rPr>
          <w:rFonts w:asciiTheme="minorHAnsi" w:hAnsiTheme="minorHAnsi"/>
        </w:rPr>
      </w:pPr>
      <w:r w:rsidRPr="002A0B33">
        <w:rPr>
          <w:rFonts w:asciiTheme="minorHAnsi" w:hAnsiTheme="minorHAnsi"/>
        </w:rPr>
        <w:t>For funeral exposures, rules 1-3 were applied, however the lower interval was 7 days earlier than for non-funeral exposures (Rules H-J in the figure).</w:t>
      </w:r>
    </w:p>
    <w:p w14:paraId="5675AC40" w14:textId="77777777" w:rsidR="00D77645" w:rsidRPr="002A0B33" w:rsidRDefault="00D77645" w:rsidP="002A0B33">
      <w:pPr>
        <w:pStyle w:val="Normal1"/>
        <w:spacing w:line="276" w:lineRule="auto"/>
        <w:contextualSpacing/>
        <w:rPr>
          <w:rFonts w:asciiTheme="minorHAnsi" w:hAnsiTheme="minorHAnsi"/>
          <w:sz w:val="22"/>
          <w:szCs w:val="22"/>
        </w:rPr>
      </w:pPr>
    </w:p>
    <w:p w14:paraId="7B5DF986" w14:textId="77777777" w:rsidR="00D77645" w:rsidRPr="002A0B33" w:rsidRDefault="00D77645" w:rsidP="002A0B33">
      <w:pPr>
        <w:pStyle w:val="Normal1"/>
        <w:keepNext/>
        <w:spacing w:line="276" w:lineRule="auto"/>
        <w:contextualSpacing/>
        <w:rPr>
          <w:rFonts w:asciiTheme="minorHAnsi" w:hAnsiTheme="minorHAnsi"/>
        </w:rPr>
      </w:pPr>
      <w:r w:rsidRPr="002A0B33">
        <w:rPr>
          <w:rFonts w:asciiTheme="minorHAnsi" w:hAnsiTheme="minorHAnsi"/>
          <w:noProof/>
          <w:lang w:val="en-US" w:eastAsia="zh-CN"/>
        </w:rPr>
        <w:lastRenderedPageBreak/>
        <w:drawing>
          <wp:inline distT="0" distB="0" distL="0" distR="0" wp14:anchorId="77C01DF4" wp14:editId="204A2143">
            <wp:extent cx="5731510" cy="43510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istencyCheck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351020"/>
                    </a:xfrm>
                    <a:prstGeom prst="rect">
                      <a:avLst/>
                    </a:prstGeom>
                  </pic:spPr>
                </pic:pic>
              </a:graphicData>
            </a:graphic>
          </wp:inline>
        </w:drawing>
      </w:r>
    </w:p>
    <w:p w14:paraId="5F3A878F" w14:textId="7D8A44B0" w:rsidR="00D77645" w:rsidRPr="002A0B33" w:rsidRDefault="00D77645" w:rsidP="002A0B33">
      <w:pPr>
        <w:pStyle w:val="Caption"/>
        <w:spacing w:line="276" w:lineRule="auto"/>
      </w:pPr>
      <w:r w:rsidRPr="002A0B33">
        <w:t xml:space="preserve">Figure </w:t>
      </w:r>
      <w:r w:rsidR="0028615E">
        <w:t>a</w:t>
      </w:r>
      <w:r w:rsidRPr="002A0B33">
        <w:t>: Diagram explaining consistency checks comparing the clinical timelines of the contact to the symptom onset and dates of exposure of the case. All delays are in days.</w:t>
      </w:r>
    </w:p>
    <w:p w14:paraId="636F58C8" w14:textId="77777777" w:rsidR="00225D4D" w:rsidRPr="00225D4D" w:rsidRDefault="00225D4D" w:rsidP="00225D4D">
      <w:pPr>
        <w:pStyle w:val="Heading3"/>
        <w:spacing w:line="276" w:lineRule="auto"/>
        <w:rPr>
          <w:rFonts w:asciiTheme="minorHAnsi" w:hAnsiTheme="minorHAnsi"/>
        </w:rPr>
      </w:pPr>
      <w:r w:rsidRPr="00225D4D">
        <w:rPr>
          <w:rFonts w:asciiTheme="minorHAnsi" w:hAnsiTheme="minorHAnsi"/>
        </w:rPr>
        <w:t>Hospital cleaning</w:t>
      </w:r>
    </w:p>
    <w:p w14:paraId="41ADD6B5" w14:textId="77777777" w:rsidR="00225D4D" w:rsidRPr="00225D4D" w:rsidRDefault="00225D4D" w:rsidP="00225D4D">
      <w:pPr>
        <w:shd w:val="clear" w:color="auto" w:fill="FFFFFF"/>
        <w:spacing w:after="0"/>
      </w:pPr>
      <w:r w:rsidRPr="00225D4D">
        <w:t>Cases included in the line list were assigned a treatment centre type including (the list below) from information contained in several variables in the VHF country database.  The hospital name recorded in the VHF line lists was cross referenced between the WHO list of ETUs, holding centers and community care centers, and lists of hospitals, health centers, clinic etc available in the public domain (e.g., Ministry of Health websites or other UN sources).</w:t>
      </w:r>
    </w:p>
    <w:p w14:paraId="4512C6BA" w14:textId="77777777" w:rsidR="00225D4D" w:rsidRDefault="00225D4D" w:rsidP="002A0B33">
      <w:pPr>
        <w:pStyle w:val="Heading3"/>
        <w:spacing w:line="276" w:lineRule="auto"/>
        <w:rPr>
          <w:rFonts w:asciiTheme="minorHAnsi" w:hAnsiTheme="minorHAnsi"/>
        </w:rPr>
      </w:pPr>
    </w:p>
    <w:p w14:paraId="7C5EB9C3" w14:textId="77777777" w:rsidR="00D77645" w:rsidRPr="002A0B33" w:rsidRDefault="00D77645" w:rsidP="002A0B33">
      <w:pPr>
        <w:pStyle w:val="Heading3"/>
        <w:spacing w:line="276" w:lineRule="auto"/>
        <w:rPr>
          <w:rFonts w:asciiTheme="minorHAnsi" w:hAnsiTheme="minorHAnsi"/>
        </w:rPr>
      </w:pPr>
      <w:r w:rsidRPr="002A0B33">
        <w:rPr>
          <w:rFonts w:asciiTheme="minorHAnsi" w:hAnsiTheme="minorHAnsi"/>
        </w:rPr>
        <w:t>Country-specific data issues</w:t>
      </w:r>
    </w:p>
    <w:p w14:paraId="59097921" w14:textId="77777777" w:rsidR="00D77645" w:rsidRPr="002A0B33" w:rsidRDefault="00D77645" w:rsidP="002A0B33">
      <w:pPr>
        <w:spacing w:line="276" w:lineRule="auto"/>
      </w:pPr>
      <w:r w:rsidRPr="002A0B33">
        <w:t xml:space="preserve">Although we have accounted for biases and noise when </w:t>
      </w:r>
      <w:r w:rsidR="00B3385C" w:rsidRPr="002A0B33">
        <w:t>analy</w:t>
      </w:r>
      <w:r w:rsidR="00B3385C">
        <w:t>z</w:t>
      </w:r>
      <w:r w:rsidR="00B3385C" w:rsidRPr="002A0B33">
        <w:t xml:space="preserve">ing </w:t>
      </w:r>
      <w:r w:rsidRPr="002A0B33">
        <w:t xml:space="preserve">the data (also see methods below), these issues vary between countries. We found that the data from Sierra Leone were more difficult to </w:t>
      </w:r>
      <w:r w:rsidR="00B3385C" w:rsidRPr="002A0B33">
        <w:t>analy</w:t>
      </w:r>
      <w:r w:rsidR="00B3385C">
        <w:t>z</w:t>
      </w:r>
      <w:r w:rsidR="00B3385C" w:rsidRPr="002A0B33">
        <w:t>e</w:t>
      </w:r>
      <w:r w:rsidRPr="002A0B33">
        <w:t>. For example, it appeared that many groups of individuals had exactly the same first and last name, making identifying contacts in the line-list difficult. In addition, records from Sierra Leone</w:t>
      </w:r>
      <w:r w:rsidR="00B3385C">
        <w:t>, particularly in the early phase of the epidemic,</w:t>
      </w:r>
      <w:r w:rsidRPr="002A0B33">
        <w:t xml:space="preserve"> seemed to generally be less complete and with more apparent errors, for instance in dates. </w:t>
      </w:r>
    </w:p>
    <w:p w14:paraId="5B78DA9A" w14:textId="77777777" w:rsidR="00D77645" w:rsidRPr="002A0B33" w:rsidRDefault="00D77645" w:rsidP="002A0B33">
      <w:pPr>
        <w:spacing w:line="276" w:lineRule="auto"/>
      </w:pPr>
      <w:r w:rsidRPr="002A0B33">
        <w:lastRenderedPageBreak/>
        <w:t xml:space="preserve">The data from Liberia were more complete, however the country database was several weeks behind the others. </w:t>
      </w:r>
    </w:p>
    <w:p w14:paraId="46672A33" w14:textId="77777777" w:rsidR="00D77645" w:rsidRPr="002A0B33" w:rsidRDefault="0052126C" w:rsidP="002A0B33">
      <w:pPr>
        <w:pStyle w:val="Normal1"/>
        <w:spacing w:line="276" w:lineRule="auto"/>
        <w:contextualSpacing/>
        <w:rPr>
          <w:rFonts w:asciiTheme="minorHAnsi" w:hAnsiTheme="minorHAnsi"/>
          <w:color w:val="auto"/>
          <w:szCs w:val="24"/>
        </w:rPr>
      </w:pPr>
      <w:r>
        <w:rPr>
          <w:rFonts w:asciiTheme="minorHAnsi" w:hAnsiTheme="minorHAnsi"/>
        </w:rPr>
        <w:t>Data</w:t>
      </w:r>
      <w:r w:rsidR="00D77645" w:rsidRPr="002A0B33">
        <w:rPr>
          <w:rFonts w:asciiTheme="minorHAnsi" w:hAnsiTheme="minorHAnsi"/>
        </w:rPr>
        <w:t xml:space="preserve"> on exposures in Guinea were very incomplete. Low numbers prevented us from analyzing these data in a meaningful way. More complete data, especially on exposures, may help better understand the epidemic in this country and interrupt transmission.</w:t>
      </w:r>
    </w:p>
    <w:p w14:paraId="7ECAC1B6" w14:textId="77777777" w:rsidR="00D77645" w:rsidRPr="002A0B33" w:rsidRDefault="00D77645" w:rsidP="002A0B33">
      <w:pPr>
        <w:spacing w:after="200" w:line="276" w:lineRule="auto"/>
        <w:rPr>
          <w:rFonts w:eastAsiaTheme="majorEastAsia" w:cstheme="majorBidi"/>
          <w:b/>
          <w:bCs/>
        </w:rPr>
      </w:pPr>
      <w:bookmarkStart w:id="12" w:name="_Toc410759341"/>
      <w:bookmarkEnd w:id="12"/>
    </w:p>
    <w:p w14:paraId="4376657E" w14:textId="77777777" w:rsidR="00D77645" w:rsidRPr="002A0B33" w:rsidRDefault="00D77645" w:rsidP="002A0B33">
      <w:pPr>
        <w:pStyle w:val="Heading2"/>
        <w:spacing w:line="276" w:lineRule="auto"/>
        <w:rPr>
          <w:rFonts w:asciiTheme="minorHAnsi" w:hAnsiTheme="minorHAnsi"/>
        </w:rPr>
      </w:pPr>
      <w:bookmarkStart w:id="13" w:name="_Toc410809965"/>
      <w:bookmarkStart w:id="14" w:name="_Toc287858925"/>
      <w:bookmarkStart w:id="15" w:name="_Toc459814906"/>
      <w:bookmarkEnd w:id="13"/>
      <w:r w:rsidRPr="002A0B33">
        <w:rPr>
          <w:rFonts w:asciiTheme="minorHAnsi" w:hAnsiTheme="minorHAnsi"/>
        </w:rPr>
        <w:t>Comparing the decreases in the proportions of HCWs and hospitalized cases over time</w:t>
      </w:r>
      <w:bookmarkEnd w:id="14"/>
      <w:bookmarkEnd w:id="15"/>
    </w:p>
    <w:p w14:paraId="30206EB6" w14:textId="77777777" w:rsidR="00D77645" w:rsidRPr="002A0B33" w:rsidRDefault="00D77645" w:rsidP="002A0B33">
      <w:pPr>
        <w:spacing w:line="276" w:lineRule="auto"/>
      </w:pPr>
      <w:r w:rsidRPr="002A0B33">
        <w:t xml:space="preserve">We assessed whether the decrease in the proportion of HCW among cases over time was due to decreased exposure to hospitalized patients. We used logistic regressions to model </w:t>
      </w:r>
    </w:p>
    <w:p w14:paraId="67441115" w14:textId="77777777" w:rsidR="00D77645" w:rsidRPr="002A0B33" w:rsidRDefault="00D77645" w:rsidP="002A0B33">
      <w:pPr>
        <w:pStyle w:val="ListParagraph"/>
        <w:numPr>
          <w:ilvl w:val="0"/>
          <w:numId w:val="35"/>
        </w:numPr>
        <w:spacing w:line="276" w:lineRule="auto"/>
      </w:pPr>
      <w:r w:rsidRPr="002A0B33">
        <w:t>The proportion of HCWs among cases over time (by month of onset),</w:t>
      </w:r>
    </w:p>
    <w:p w14:paraId="39505215" w14:textId="77777777" w:rsidR="00D77645" w:rsidRPr="002A0B33" w:rsidRDefault="00D77645" w:rsidP="002A0B33">
      <w:pPr>
        <w:pStyle w:val="ListParagraph"/>
        <w:numPr>
          <w:ilvl w:val="0"/>
          <w:numId w:val="35"/>
        </w:numPr>
        <w:spacing w:line="276" w:lineRule="auto"/>
      </w:pPr>
      <w:r w:rsidRPr="002A0B33">
        <w:t xml:space="preserve">The proportion of hospitalized patients over time (by month of onset). </w:t>
      </w:r>
    </w:p>
    <w:p w14:paraId="5969C858" w14:textId="77777777" w:rsidR="00D77645" w:rsidRPr="002A0B33" w:rsidRDefault="00D77645" w:rsidP="002A0B33">
      <w:pPr>
        <w:spacing w:line="276" w:lineRule="auto"/>
      </w:pPr>
      <w:r w:rsidRPr="002A0B33">
        <w:t xml:space="preserve">We compared the estimated slopes of the two regressions to assess whether the decrease in the proportion of HCWs was faster than that in the proportion of hospitalized cases, which would indicate improvements in the protection of HCWs within the health care facilities over time. </w:t>
      </w:r>
    </w:p>
    <w:p w14:paraId="4A37B435" w14:textId="77777777" w:rsidR="00D77645" w:rsidRPr="002A0B33" w:rsidRDefault="00D77645" w:rsidP="002A0B33">
      <w:pPr>
        <w:spacing w:line="276" w:lineRule="auto"/>
      </w:pPr>
      <w:r w:rsidRPr="002A0B33">
        <w:t>To further understand the dependency between these two trends, we used a third logistic regression to model the proportion of HCWs as a function of both the proportion of hospitalized cases and time (by month of onset). This allowed us to assess whether the decrease in the proportion of HCWs over time was still significant, once adjusting for the proportion of hospitalized patients.</w:t>
      </w:r>
    </w:p>
    <w:p w14:paraId="56091FBB" w14:textId="77777777" w:rsidR="00D77645" w:rsidRDefault="00D77645" w:rsidP="002A0B33">
      <w:pPr>
        <w:spacing w:line="276" w:lineRule="auto"/>
      </w:pPr>
      <w:r w:rsidRPr="002A0B33">
        <w:t>The analyses were performed on the time period from June</w:t>
      </w:r>
      <w:r w:rsidR="003D3C2C">
        <w:t xml:space="preserve"> 2014</w:t>
      </w:r>
      <w:r w:rsidRPr="002A0B33">
        <w:t xml:space="preserve"> to </w:t>
      </w:r>
      <w:r w:rsidR="00664C3F">
        <w:t>April</w:t>
      </w:r>
      <w:r w:rsidR="00664C3F" w:rsidRPr="002A0B33">
        <w:t xml:space="preserve"> 201</w:t>
      </w:r>
      <w:r w:rsidR="00664C3F">
        <w:t>5</w:t>
      </w:r>
      <w:r w:rsidR="00664C3F" w:rsidRPr="002A0B33">
        <w:t xml:space="preserve"> </w:t>
      </w:r>
      <w:r w:rsidRPr="002A0B33">
        <w:t>and then repeated for July</w:t>
      </w:r>
      <w:r w:rsidR="003D3C2C">
        <w:t xml:space="preserve"> 2014</w:t>
      </w:r>
      <w:r w:rsidRPr="002A0B33">
        <w:t xml:space="preserve"> to </w:t>
      </w:r>
      <w:r w:rsidR="003D3C2C">
        <w:t>April</w:t>
      </w:r>
      <w:r w:rsidR="003D3C2C" w:rsidRPr="002A0B33">
        <w:t xml:space="preserve"> 201</w:t>
      </w:r>
      <w:r w:rsidR="003D3C2C">
        <w:t>5</w:t>
      </w:r>
      <w:r w:rsidRPr="002A0B33">
        <w:t xml:space="preserve">. </w:t>
      </w:r>
    </w:p>
    <w:p w14:paraId="371337E7" w14:textId="77777777" w:rsidR="008B0F5B" w:rsidRPr="002A0B33" w:rsidRDefault="008B0F5B" w:rsidP="002A0B33">
      <w:pPr>
        <w:spacing w:line="276" w:lineRule="auto"/>
      </w:pPr>
    </w:p>
    <w:p w14:paraId="77547321" w14:textId="77777777" w:rsidR="00D77645" w:rsidRPr="002A0B33" w:rsidRDefault="00D77645" w:rsidP="002A0B33">
      <w:pPr>
        <w:pStyle w:val="Heading2"/>
        <w:spacing w:line="276" w:lineRule="auto"/>
        <w:rPr>
          <w:rFonts w:asciiTheme="minorHAnsi" w:hAnsiTheme="minorHAnsi"/>
        </w:rPr>
      </w:pPr>
      <w:bookmarkStart w:id="16" w:name="_Toc459814907"/>
      <w:bookmarkStart w:id="17" w:name="_Toc287858926"/>
      <w:r w:rsidRPr="002A0B33">
        <w:rPr>
          <w:rFonts w:asciiTheme="minorHAnsi" w:hAnsiTheme="minorHAnsi"/>
        </w:rPr>
        <w:t>Estimation of the reproduction number by district</w:t>
      </w:r>
      <w:bookmarkEnd w:id="16"/>
    </w:p>
    <w:p w14:paraId="7DD1AD80" w14:textId="77777777" w:rsidR="00D77645" w:rsidRDefault="00D77645" w:rsidP="002A0B33">
      <w:pPr>
        <w:spacing w:line="276" w:lineRule="auto"/>
      </w:pPr>
      <w:r w:rsidRPr="002A0B33">
        <w:t xml:space="preserve">We estimated the monthly instantaneous reproduction number </w:t>
      </w:r>
      <m:oMath>
        <m:r>
          <w:rPr>
            <w:rFonts w:ascii="Cambria Math" w:hAnsi="Cambria Math"/>
          </w:rPr>
          <m:t>R</m:t>
        </m:r>
      </m:oMath>
      <w:r w:rsidRPr="002A0B33">
        <w:t xml:space="preserve"> for each district, using the method described in</w:t>
      </w:r>
      <w:r w:rsidR="005C6C8A">
        <w:t xml:space="preserve"> </w:t>
      </w:r>
      <w:r w:rsidR="005B1030">
        <w:fldChar w:fldCharType="begin"/>
      </w:r>
      <w:r w:rsidR="00BB26B0">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fldChar w:fldCharType="separate"/>
      </w:r>
      <w:r w:rsidR="00BB26B0">
        <w:rPr>
          <w:noProof/>
        </w:rPr>
        <w:t>[</w:t>
      </w:r>
      <w:hyperlink w:anchor="_ENREF_3" w:tooltip="W. H. O. Ebola Response Team, 2014 #3" w:history="1">
        <w:r w:rsidR="004F0191">
          <w:rPr>
            <w:noProof/>
          </w:rPr>
          <w:t>3</w:t>
        </w:r>
      </w:hyperlink>
      <w:r w:rsidR="00BB26B0">
        <w:rPr>
          <w:noProof/>
        </w:rPr>
        <w:t>]</w:t>
      </w:r>
      <w:r w:rsidR="005B1030">
        <w:fldChar w:fldCharType="end"/>
      </w:r>
      <w:r w:rsidR="00191E5C" w:rsidRPr="00191E5C">
        <w:t xml:space="preserve">, </w:t>
      </w:r>
      <w:r w:rsidR="00542E98">
        <w:t xml:space="preserve">and the </w:t>
      </w:r>
      <w:r w:rsidR="00191E5C" w:rsidRPr="00191E5C">
        <w:t xml:space="preserve">district-level </w:t>
      </w:r>
      <w:r w:rsidR="00542E98">
        <w:t xml:space="preserve">supplemented </w:t>
      </w:r>
      <w:r w:rsidR="00191E5C" w:rsidRPr="00191E5C">
        <w:t>incidence</w:t>
      </w:r>
      <w:r w:rsidR="00542E98">
        <w:t xml:space="preserve"> data</w:t>
      </w:r>
      <w:r w:rsidR="00191E5C" w:rsidRPr="00191E5C">
        <w:t xml:space="preserve"> </w:t>
      </w:r>
      <w:r w:rsidR="00542E98">
        <w:t>(</w:t>
      </w:r>
      <w:r w:rsidR="00191E5C" w:rsidRPr="00191E5C">
        <w:t xml:space="preserve">as described in </w:t>
      </w:r>
      <w:r w:rsidR="005B1030">
        <w:rPr>
          <w:i/>
        </w:rPr>
        <w:fldChar w:fldCharType="begin"/>
      </w:r>
      <w:r w:rsidR="00BB26B0">
        <w:rPr>
          <w:i/>
        </w:rPr>
        <w:instrText xml:space="preserve"> ADDIN EN.CITE &lt;EndNote&gt;&lt;Cite&gt;&lt;Author&gt;W. H. O. Ebola Response Team&lt;/Author&gt;&lt;Year&gt;2015&lt;/Year&gt;&lt;RecNum&gt;2&lt;/RecNum&gt;&lt;DisplayText&gt;[1]&lt;/DisplayText&gt;&lt;record&gt;&lt;rec-number&gt;2&lt;/rec-number&gt;&lt;foreign-keys&gt;&lt;key app="EN" db-id="sdaeaz2fnas9ahesrerx55tc59dtwd925asv" timestamp="1421767537"&gt;2&lt;/key&gt;&lt;/foreign-keys&gt;&lt;ref-type name="Journal Article"&gt;17&lt;/ref-type&gt;&lt;contributors&gt;&lt;authors&gt;&lt;author&gt;W. H. O. Ebola Response Team,&lt;/author&gt;&lt;/authors&gt;&lt;/contributors&gt;&lt;titles&gt;&lt;title&gt;West African Ebola Epidemic after One Year - Slowing but Not Yet under Control&lt;/title&gt;&lt;secondary-title&gt;N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medicine&lt;/abbr-1&gt;&lt;/alt-periodical&gt;&lt;pages&gt;584-7&lt;/pages&gt;&lt;volume&gt;372&lt;/volume&gt;&lt;number&gt;6&lt;/number&gt;&lt;dates&gt;&lt;year&gt;2015&lt;/year&gt;&lt;/dates&gt;&lt;isbn&gt;1533-4406 (Electronic)&amp;#xD;0028-4793 (Linking)&lt;/isbn&gt;&lt;accession-num&gt;25539446&lt;/accession-num&gt;&lt;urls&gt;&lt;related-urls&gt;&lt;url&gt;http://www.ncbi.nlm.nih.gov/pubmed/25539446&lt;/url&gt;&lt;/related-urls&gt;&lt;/urls&gt;&lt;electronic-resource-num&gt;10.1056/NEJMc1414992&lt;/electronic-resource-num&gt;&lt;/record&gt;&lt;/Cite&gt;&lt;/EndNote&gt;</w:instrText>
      </w:r>
      <w:r w:rsidR="005B1030">
        <w:rPr>
          <w:i/>
        </w:rPr>
        <w:fldChar w:fldCharType="separate"/>
      </w:r>
      <w:r w:rsidR="00BB26B0">
        <w:rPr>
          <w:i/>
          <w:noProof/>
        </w:rPr>
        <w:t>[</w:t>
      </w:r>
      <w:hyperlink w:anchor="_ENREF_1" w:tooltip="W. H. O. Ebola Response Team, 2015 #2" w:history="1">
        <w:r w:rsidR="004F0191">
          <w:rPr>
            <w:i/>
            <w:noProof/>
          </w:rPr>
          <w:t>1</w:t>
        </w:r>
      </w:hyperlink>
      <w:r w:rsidR="00BB26B0">
        <w:rPr>
          <w:i/>
          <w:noProof/>
        </w:rPr>
        <w:t>]</w:t>
      </w:r>
      <w:r w:rsidR="005B1030">
        <w:rPr>
          <w:i/>
        </w:rPr>
        <w:fldChar w:fldCharType="end"/>
      </w:r>
      <w:r w:rsidR="00ED2342">
        <w:t>)</w:t>
      </w:r>
      <w:r w:rsidRPr="002A0B33">
        <w:t xml:space="preserve">. In short, the estimates are obtained by averaging the daily reproduction number over a month. The daily estimates are based on the renewal equation </w:t>
      </w:r>
      <m:oMath>
        <m:r>
          <w:rPr>
            <w:rFonts w:ascii="Cambria Math" w:hAnsi="Cambria Math"/>
          </w:rPr>
          <m:t>I</m:t>
        </m:r>
        <m:d>
          <m:dPr>
            <m:ctrlPr>
              <w:rPr>
                <w:rFonts w:ascii="Cambria Math" w:hAnsi="Cambria Math"/>
                <w:i/>
              </w:rPr>
            </m:ctrlPr>
          </m:dPr>
          <m:e>
            <m:r>
              <w:rPr>
                <w:rFonts w:ascii="Cambria Math" w:hAnsi="Cambria Math"/>
              </w:rPr>
              <m:t>t</m:t>
            </m:r>
          </m:e>
        </m:d>
        <m:r>
          <w:rPr>
            <w:rFonts w:ascii="Cambria Math" w:hAnsi="Cambria Math"/>
          </w:rPr>
          <m:t>~ Pois(R</m:t>
        </m:r>
        <m:d>
          <m:dPr>
            <m:ctrlPr>
              <w:rPr>
                <w:rFonts w:ascii="Cambria Math" w:hAnsi="Cambria Math"/>
                <w:i/>
              </w:rPr>
            </m:ctrlPr>
          </m:dPr>
          <m:e>
            <m:r>
              <w:rPr>
                <w:rFonts w:ascii="Cambria Math" w:hAnsi="Cambria Math"/>
              </w:rPr>
              <m:t>t</m:t>
            </m:r>
          </m:e>
        </m:d>
        <m:nary>
          <m:naryPr>
            <m:chr m:val="∑"/>
            <m:limLoc m:val="undOvr"/>
            <m:ctrlPr>
              <w:rPr>
                <w:rFonts w:ascii="Cambria Math" w:hAnsi="Cambria Math"/>
                <w:i/>
              </w:rPr>
            </m:ctrlPr>
          </m:naryPr>
          <m:sub>
            <m:r>
              <w:rPr>
                <w:rFonts w:ascii="Cambria Math" w:hAnsi="Cambria Math"/>
              </w:rPr>
              <m:t>s=1</m:t>
            </m:r>
          </m:sub>
          <m:sup>
            <m:r>
              <w:rPr>
                <w:rFonts w:ascii="Cambria Math" w:hAnsi="Cambria Math"/>
              </w:rPr>
              <m:t>t</m:t>
            </m:r>
          </m:sup>
          <m:e>
            <m:r>
              <w:rPr>
                <w:rFonts w:ascii="Cambria Math" w:hAnsi="Cambria Math"/>
              </w:rPr>
              <m:t>w</m:t>
            </m:r>
            <m:d>
              <m:dPr>
                <m:ctrlPr>
                  <w:rPr>
                    <w:rFonts w:ascii="Cambria Math" w:hAnsi="Cambria Math"/>
                    <w:i/>
                  </w:rPr>
                </m:ctrlPr>
              </m:dPr>
              <m:e>
                <m:r>
                  <w:rPr>
                    <w:rFonts w:ascii="Cambria Math" w:hAnsi="Cambria Math"/>
                  </w:rPr>
                  <m:t>s</m:t>
                </m:r>
              </m:e>
            </m:d>
            <m:r>
              <w:rPr>
                <w:rFonts w:ascii="Cambria Math" w:hAnsi="Cambria Math"/>
              </w:rPr>
              <m:t>I</m:t>
            </m:r>
            <m:d>
              <m:dPr>
                <m:ctrlPr>
                  <w:rPr>
                    <w:rFonts w:ascii="Cambria Math" w:hAnsi="Cambria Math"/>
                    <w:i/>
                  </w:rPr>
                </m:ctrlPr>
              </m:dPr>
              <m:e>
                <m:r>
                  <w:rPr>
                    <w:rFonts w:ascii="Cambria Math" w:hAnsi="Cambria Math"/>
                  </w:rPr>
                  <m:t>t-s</m:t>
                </m:r>
              </m:e>
            </m:d>
          </m:e>
        </m:nary>
        <m:r>
          <w:rPr>
            <w:rFonts w:ascii="Cambria Math" w:hAnsi="Cambria Math"/>
          </w:rPr>
          <m:t>)</m:t>
        </m:r>
      </m:oMath>
      <w:r w:rsidRPr="002A0B33">
        <w:t xml:space="preserve"> where </w:t>
      </w:r>
      <m:oMath>
        <m:r>
          <w:rPr>
            <w:rFonts w:ascii="Cambria Math" w:hAnsi="Cambria Math"/>
          </w:rPr>
          <m:t>I(t)</m:t>
        </m:r>
      </m:oMath>
      <w:r w:rsidRPr="002A0B33">
        <w:t xml:space="preserve"> is the incidence of cases with symptoms onset on day </w:t>
      </w:r>
      <m:oMath>
        <m:r>
          <w:rPr>
            <w:rFonts w:ascii="Cambria Math" w:hAnsi="Cambria Math"/>
          </w:rPr>
          <m:t>t</m:t>
        </m:r>
      </m:oMath>
      <w:r w:rsidRPr="002A0B33">
        <w:t xml:space="preserve"> in that district and </w:t>
      </w:r>
      <m:oMath>
        <m:r>
          <w:rPr>
            <w:rFonts w:ascii="Cambria Math" w:hAnsi="Cambria Math"/>
          </w:rPr>
          <m:t>w</m:t>
        </m:r>
      </m:oMath>
      <w:r w:rsidRPr="002A0B33">
        <w:t xml:space="preserve"> is the distribution of the serial interval. </w:t>
      </w:r>
      <m:oMath>
        <m:r>
          <w:rPr>
            <w:rFonts w:ascii="Cambria Math" w:hAnsi="Cambria Math"/>
          </w:rPr>
          <m:t>R(t)</m:t>
        </m:r>
      </m:oMath>
      <w:r w:rsidR="004D0EC8">
        <w:t xml:space="preserve"> was only estimated when there had been at least 1 incident case in that district in the last 28 days preceding day </w:t>
      </w:r>
      <m:oMath>
        <m:r>
          <w:rPr>
            <w:rFonts w:ascii="Cambria Math" w:hAnsi="Cambria Math"/>
          </w:rPr>
          <m:t>t</m:t>
        </m:r>
      </m:oMath>
      <w:r w:rsidR="004D0EC8">
        <w:t xml:space="preserve">. </w:t>
      </w:r>
      <w:r w:rsidRPr="002A0B33">
        <w:t xml:space="preserve">In this method, the epidemics in each district are considered independent. The distribution of the serial interval was taken from early analysis of the epidemic </w:t>
      </w:r>
      <w:r w:rsidR="005B1030">
        <w:fldChar w:fldCharType="begin"/>
      </w:r>
      <w:r w:rsidR="00BB26B0">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fldChar w:fldCharType="separate"/>
      </w:r>
      <w:r w:rsidR="00BB26B0">
        <w:rPr>
          <w:noProof/>
        </w:rPr>
        <w:t>[</w:t>
      </w:r>
      <w:hyperlink w:anchor="_ENREF_3" w:tooltip="W. H. O. Ebola Response Team, 2014 #3" w:history="1">
        <w:r w:rsidR="004F0191">
          <w:rPr>
            <w:noProof/>
          </w:rPr>
          <w:t>3</w:t>
        </w:r>
      </w:hyperlink>
      <w:r w:rsidR="00BB26B0">
        <w:rPr>
          <w:noProof/>
        </w:rPr>
        <w:t>]</w:t>
      </w:r>
      <w:r w:rsidR="005B1030">
        <w:fldChar w:fldCharType="end"/>
      </w:r>
      <w:r w:rsidRPr="002A0B33">
        <w:t>.</w:t>
      </w:r>
      <w:r w:rsidR="00EB76DE">
        <w:t xml:space="preserve"> </w:t>
      </w:r>
    </w:p>
    <w:p w14:paraId="6FF9F2B8" w14:textId="77777777" w:rsidR="00D77645" w:rsidRPr="002A0B33" w:rsidRDefault="00D77645" w:rsidP="002A0B33">
      <w:pPr>
        <w:pStyle w:val="Heading2"/>
        <w:spacing w:line="276" w:lineRule="auto"/>
        <w:rPr>
          <w:rFonts w:asciiTheme="minorHAnsi" w:hAnsiTheme="minorHAnsi"/>
        </w:rPr>
      </w:pPr>
      <w:bookmarkStart w:id="18" w:name="_Toc459814908"/>
      <w:r w:rsidRPr="002A0B33">
        <w:rPr>
          <w:rFonts w:asciiTheme="minorHAnsi" w:hAnsiTheme="minorHAnsi"/>
        </w:rPr>
        <w:lastRenderedPageBreak/>
        <w:t>Correlates for transmission intensity</w:t>
      </w:r>
      <w:bookmarkEnd w:id="17"/>
      <w:bookmarkEnd w:id="18"/>
    </w:p>
    <w:p w14:paraId="62E17A59" w14:textId="3C7A0455" w:rsidR="00D77645" w:rsidRPr="002A0B33" w:rsidRDefault="00D77645" w:rsidP="002A0B33">
      <w:pPr>
        <w:spacing w:line="276" w:lineRule="auto"/>
      </w:pPr>
      <w:r w:rsidRPr="002A0B33">
        <w:t xml:space="preserve">Our aim was to explore the relationship between district level </w:t>
      </w:r>
      <w:r w:rsidR="00C0765D" w:rsidRPr="002A0B33">
        <w:t xml:space="preserve">transmission intensity </w:t>
      </w:r>
      <w:r w:rsidR="00C0765D">
        <w:t xml:space="preserve"> and other </w:t>
      </w:r>
      <w:r w:rsidRPr="002A0B33">
        <w:t>variables</w:t>
      </w:r>
      <w:r w:rsidR="00C0765D">
        <w:t xml:space="preserve">: </w:t>
      </w:r>
      <w:r w:rsidRPr="002A0B33">
        <w:t xml:space="preserve">proportion reporting funeral attendance amongst those reporting any exposure, proportion ever hospitalized and the proportion hospitalized within 4 days (4 days was </w:t>
      </w:r>
      <w:r w:rsidR="00167AE1">
        <w:t>the median delay from symptom onset to hospitalization</w:t>
      </w:r>
      <w:r w:rsidRPr="002A0B33">
        <w:t xml:space="preserve">, sensitivity analysis is in </w:t>
      </w:r>
      <w:r w:rsidR="005B1030" w:rsidRPr="00B602EB">
        <w:t xml:space="preserve">Figure </w:t>
      </w:r>
      <w:r w:rsidR="00B602EB">
        <w:t>m</w:t>
      </w:r>
      <w:r w:rsidRPr="002A0B33">
        <w:t xml:space="preserve">). We denote </w:t>
      </w:r>
      <m:oMath>
        <m:r>
          <w:rPr>
            <w:rFonts w:ascii="Cambria Math" w:hAnsi="Cambria Math"/>
          </w:rPr>
          <m:t>p</m:t>
        </m:r>
      </m:oMath>
      <w:r w:rsidRPr="002A0B33">
        <w:t xml:space="preserve"> to be that district level variable. The transmission intensity was quantified by the reproduction number, </w:t>
      </w:r>
      <m:oMath>
        <m:r>
          <w:rPr>
            <w:rFonts w:ascii="Cambria Math" w:hAnsi="Cambria Math"/>
          </w:rPr>
          <m:t>R</m:t>
        </m:r>
      </m:oMath>
      <w:r w:rsidRPr="002A0B33">
        <w:t>, which estimates the average number of secondary cases per index case</w:t>
      </w:r>
      <w:r w:rsidR="00C96724">
        <w:t xml:space="preserve"> </w:t>
      </w:r>
      <w:r w:rsidR="005B1030">
        <w:rPr>
          <w:i/>
        </w:rPr>
        <w:fldChar w:fldCharType="begin"/>
      </w:r>
      <w:r w:rsidR="00BB26B0">
        <w:rPr>
          <w:i/>
        </w:rPr>
        <w:instrText xml:space="preserve"> ADDIN EN.CITE &lt;EndNote&gt;&lt;Cite&gt;&lt;Author&gt;Fraser&lt;/Author&gt;&lt;Year&gt;2007&lt;/Year&gt;&lt;RecNum&gt;9&lt;/RecNum&gt;&lt;DisplayText&gt;[4]&lt;/DisplayText&gt;&lt;record&gt;&lt;rec-number&gt;9&lt;/rec-number&gt;&lt;foreign-keys&gt;&lt;key app="EN" db-id="sdaeaz2fnas9ahesrerx55tc59dtwd925asv" timestamp="1422462084"&gt;9&lt;/key&gt;&lt;/foreign-keys&gt;&lt;ref-type name="Journal Article"&gt;17&lt;/ref-type&gt;&lt;contributors&gt;&lt;authors&gt;&lt;author&gt;Fraser, C.&lt;/author&gt;&lt;/authors&gt;&lt;/contributors&gt;&lt;auth-address&gt;Medical Research Council Centre for Outbreak Analysis and Modelling, Department of Infectious Disease Epidemiology, Imperial College London, London, United Kingdom. c.fraser@imperial.ac.uk&lt;/auth-address&gt;&lt;titles&gt;&lt;title&gt;Estimating individual and household reproduction numbers in an emerging epidemic&lt;/title&gt;&lt;secondary-title&gt;PLoS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one&lt;/abbr-1&gt;&lt;/alt-periodical&gt;&lt;pages&gt;e758&lt;/pages&gt;&lt;volume&gt;2&lt;/volume&gt;&lt;number&gt;8&lt;/number&gt;&lt;keywords&gt;&lt;keyword&gt;*Communicable Diseases/epidemiology/transmission&lt;/keyword&gt;&lt;keyword&gt;Computer Simulation&lt;/keyword&gt;&lt;keyword&gt;*Disease Outbreaks&lt;/keyword&gt;&lt;keyword&gt;*Family Characteristics&lt;/keyword&gt;&lt;keyword&gt;Humans&lt;/keyword&gt;&lt;keyword&gt;Influenza, Human/epidemiology/transmission&lt;/keyword&gt;&lt;keyword&gt;Mathematics&lt;/keyword&gt;&lt;keyword&gt;Measles/epidemiology/transmission&lt;/keyword&gt;&lt;keyword&gt;*Models, Theoretical&lt;/keyword&gt;&lt;keyword&gt;Time Factors&lt;/keyword&gt;&lt;/keywords&gt;&lt;dates&gt;&lt;year&gt;2007&lt;/year&gt;&lt;/dates&gt;&lt;isbn&gt;1932-6203 (Electronic)&amp;#xD;1932-6203 (Linking)&lt;/isbn&gt;&lt;accession-num&gt;17712406&lt;/accession-num&gt;&lt;urls&gt;&lt;related-urls&gt;&lt;url&gt;http://www.ncbi.nlm.nih.gov/pubmed/17712406&lt;/url&gt;&lt;/related-urls&gt;&lt;/urls&gt;&lt;custom2&gt;1950082&lt;/custom2&gt;&lt;electronic-resource-num&gt;10.1371/journal.pone.0000758&lt;/electronic-resource-num&gt;&lt;/record&gt;&lt;/Cite&gt;&lt;/EndNote&gt;</w:instrText>
      </w:r>
      <w:r w:rsidR="005B1030">
        <w:rPr>
          <w:i/>
        </w:rPr>
        <w:fldChar w:fldCharType="separate"/>
      </w:r>
      <w:r w:rsidR="00BB26B0">
        <w:rPr>
          <w:i/>
          <w:noProof/>
        </w:rPr>
        <w:t>[</w:t>
      </w:r>
      <w:hyperlink w:anchor="_ENREF_4" w:tooltip="Fraser, 2007 #9" w:history="1">
        <w:r w:rsidR="004F0191">
          <w:rPr>
            <w:i/>
            <w:noProof/>
          </w:rPr>
          <w:t>4</w:t>
        </w:r>
      </w:hyperlink>
      <w:r w:rsidR="00BB26B0">
        <w:rPr>
          <w:i/>
          <w:noProof/>
        </w:rPr>
        <w:t>]</w:t>
      </w:r>
      <w:r w:rsidR="005B1030">
        <w:rPr>
          <w:i/>
        </w:rPr>
        <w:fldChar w:fldCharType="end"/>
      </w:r>
      <w:r w:rsidRPr="002A0B33">
        <w:t>. We estimate the reproduction number (</w:t>
      </w:r>
      <m:oMath>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d</m:t>
            </m:r>
          </m:sup>
        </m:sSubSup>
      </m:oMath>
      <w:r w:rsidRPr="002A0B33">
        <w:t>) and the proportion (</w:t>
      </w:r>
      <m:oMath>
        <m:sSubSup>
          <m:sSubSupPr>
            <m:ctrlPr>
              <w:rPr>
                <w:rFonts w:ascii="Cambria Math" w:hAnsi="Cambria Math"/>
                <w:i/>
              </w:rPr>
            </m:ctrlPr>
          </m:sSubSupPr>
          <m:e>
            <m:r>
              <w:rPr>
                <w:rFonts w:ascii="Cambria Math" w:hAnsi="Cambria Math"/>
              </w:rPr>
              <m:t>p</m:t>
            </m:r>
          </m:e>
          <m:sub>
            <m:r>
              <w:rPr>
                <w:rFonts w:ascii="Cambria Math" w:hAnsi="Cambria Math"/>
              </w:rPr>
              <m:t>m</m:t>
            </m:r>
          </m:sub>
          <m:sup>
            <m:r>
              <w:rPr>
                <w:rFonts w:ascii="Cambria Math" w:hAnsi="Cambria Math"/>
              </w:rPr>
              <m:t>d</m:t>
            </m:r>
          </m:sup>
        </m:sSubSup>
      </m:oMath>
      <w:r w:rsidRPr="002A0B33">
        <w:t xml:space="preserve">), for every district (d) in all three countries over monthly intervals (m). </w:t>
      </w:r>
    </w:p>
    <w:p w14:paraId="7F1F8BC2" w14:textId="77777777" w:rsidR="00D77645" w:rsidRPr="002A0B33" w:rsidRDefault="00D77645" w:rsidP="002A0B33">
      <w:pPr>
        <w:pStyle w:val="Heading3"/>
        <w:spacing w:line="276" w:lineRule="auto"/>
        <w:rPr>
          <w:rFonts w:asciiTheme="minorHAnsi" w:hAnsiTheme="minorHAnsi"/>
        </w:rPr>
      </w:pPr>
      <w:r w:rsidRPr="002A0B33">
        <w:rPr>
          <w:rFonts w:asciiTheme="minorHAnsi" w:hAnsiTheme="minorHAnsi"/>
        </w:rPr>
        <w:t xml:space="preserve">Estimating the true correlation between </w:t>
      </w:r>
      <m:oMath>
        <m:acc>
          <m:accPr>
            <m:chr m:val="̃"/>
            <m:ctrlPr>
              <w:rPr>
                <w:rFonts w:ascii="Cambria Math" w:hAnsi="Cambria Math"/>
              </w:rPr>
            </m:ctrlPr>
          </m:accPr>
          <m:e>
            <m:r>
              <m:rPr>
                <m:sty m:val="b"/>
              </m:rPr>
              <w:rPr>
                <w:rFonts w:ascii="Cambria Math" w:hAnsi="Cambria Math"/>
              </w:rPr>
              <m:t>R</m:t>
            </m:r>
          </m:e>
        </m:acc>
      </m:oMath>
      <w:r w:rsidRPr="002A0B33">
        <w:rPr>
          <w:rFonts w:asciiTheme="minorHAnsi" w:hAnsiTheme="minorHAnsi"/>
        </w:rPr>
        <w:t xml:space="preserve"> and </w:t>
      </w:r>
      <m:oMath>
        <m:acc>
          <m:accPr>
            <m:chr m:val="̃"/>
            <m:ctrlPr>
              <w:rPr>
                <w:rFonts w:ascii="Cambria Math" w:hAnsi="Cambria Math"/>
              </w:rPr>
            </m:ctrlPr>
          </m:accPr>
          <m:e>
            <m:r>
              <m:rPr>
                <m:sty m:val="b"/>
              </m:rPr>
              <w:rPr>
                <w:rFonts w:ascii="Cambria Math" w:hAnsi="Cambria Math"/>
              </w:rPr>
              <m:t>p</m:t>
            </m:r>
          </m:e>
        </m:acc>
      </m:oMath>
      <w:r w:rsidRPr="002A0B33">
        <w:rPr>
          <w:rFonts w:asciiTheme="minorHAnsi" w:hAnsiTheme="minorHAnsi"/>
        </w:rPr>
        <w:t xml:space="preserve"> </w:t>
      </w:r>
    </w:p>
    <w:p w14:paraId="78419319"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We assume that the two variables are estimated with uncertainty, which we represent as follows:</w:t>
      </w:r>
    </w:p>
    <w:p w14:paraId="06B52F94" w14:textId="77777777" w:rsidR="00D77645" w:rsidRPr="002A0B33" w:rsidRDefault="00D77645" w:rsidP="002A0B33">
      <w:pPr>
        <w:pStyle w:val="NoSpacing"/>
        <w:spacing w:line="276" w:lineRule="auto"/>
        <w:rPr>
          <w:rFonts w:eastAsiaTheme="minorEastAsia"/>
          <w:sz w:val="24"/>
          <w:szCs w:val="24"/>
        </w:rPr>
      </w:pPr>
      <m:oMathPara>
        <m:oMathParaPr>
          <m:jc m:val="left"/>
        </m:oMathParaPr>
        <m:oMath>
          <m:r>
            <w:rPr>
              <w:rFonts w:ascii="Cambria Math" w:eastAsiaTheme="minorEastAsia" w:hAnsi="Cambria Math"/>
              <w:sz w:val="24"/>
              <w:szCs w:val="24"/>
            </w:rPr>
            <m:t>(1)</m:t>
          </m:r>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ϵ</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eastAsiaTheme="minorEastAsia" w:hAnsi="Cambria Math"/>
                      <w:sz w:val="24"/>
                      <w:szCs w:val="24"/>
                    </w:rPr>
                    <m:t xml:space="preserve">+ </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δ</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eqArr>
            </m:e>
          </m:d>
        </m:oMath>
      </m:oMathPara>
    </w:p>
    <w:p w14:paraId="6FEF003A" w14:textId="77777777" w:rsidR="00D77645" w:rsidRPr="002A0B33" w:rsidRDefault="00D77645" w:rsidP="002A0B33">
      <w:pPr>
        <w:pStyle w:val="NoSpacing"/>
        <w:spacing w:line="276" w:lineRule="auto"/>
        <w:rPr>
          <w:sz w:val="24"/>
          <w:szCs w:val="24"/>
        </w:rPr>
      </w:pPr>
    </w:p>
    <w:p w14:paraId="3EE8AB81" w14:textId="77777777" w:rsidR="00D77645" w:rsidRPr="002A0B33" w:rsidRDefault="00D77645" w:rsidP="002A0B33">
      <w:pPr>
        <w:pStyle w:val="NoSpacing"/>
        <w:spacing w:line="276" w:lineRule="auto"/>
        <w:rPr>
          <w:rFonts w:eastAsiaTheme="minorEastAsia"/>
          <w:sz w:val="24"/>
          <w:szCs w:val="24"/>
        </w:rPr>
      </w:pPr>
      <w:r w:rsidRPr="002A0B33">
        <w:rPr>
          <w:sz w:val="24"/>
          <w:szCs w:val="24"/>
        </w:rPr>
        <w:t xml:space="preserve">where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and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 are the true values with errors </w:t>
      </w:r>
      <m:oMath>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respectively. </w:t>
      </w:r>
    </w:p>
    <w:p w14:paraId="7F084635" w14:textId="77777777" w:rsidR="00D77645" w:rsidRPr="002A0B33" w:rsidRDefault="00D77645" w:rsidP="002A0B33">
      <w:pPr>
        <w:pStyle w:val="NoSpacing"/>
        <w:spacing w:line="276" w:lineRule="auto"/>
        <w:rPr>
          <w:rFonts w:eastAsiaTheme="minorEastAsia"/>
          <w:sz w:val="24"/>
          <w:szCs w:val="24"/>
        </w:rPr>
      </w:pPr>
    </w:p>
    <w:p w14:paraId="7B7A50FE"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 xml:space="preserve">We compute the correlation coefficient between the true values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 and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 as:</w:t>
      </w:r>
    </w:p>
    <w:p w14:paraId="1E82164A" w14:textId="77777777" w:rsidR="00D77645" w:rsidRPr="002A0B33" w:rsidRDefault="00561D77" w:rsidP="002A0B33">
      <w:pPr>
        <w:pStyle w:val="NoSpacing"/>
        <w:spacing w:line="276" w:lineRule="auto"/>
        <w:rPr>
          <w:rFonts w:eastAsiaTheme="minorEastAsia"/>
          <w:sz w:val="24"/>
          <w:szCs w:val="24"/>
        </w:rPr>
      </w:pPr>
      <m:oMath>
        <m:d>
          <m:dPr>
            <m:ctrlPr>
              <w:rPr>
                <w:rFonts w:ascii="Cambria Math" w:hAnsi="Cambria Math"/>
                <w:i/>
                <w:sz w:val="24"/>
                <w:szCs w:val="24"/>
              </w:rPr>
            </m:ctrlPr>
          </m:dPr>
          <m:e>
            <m:r>
              <w:rPr>
                <w:rFonts w:ascii="Cambria Math" w:hAnsi="Cambria Math"/>
                <w:sz w:val="24"/>
                <w:szCs w:val="24"/>
              </w:rPr>
              <m:t>2</m:t>
            </m:r>
          </m:e>
        </m:d>
        <m:r>
          <w:rPr>
            <w:rFonts w:ascii="Cambria Math" w:hAnsi="Cambria Math"/>
            <w:sz w:val="24"/>
            <w:szCs w:val="24"/>
          </w:rPr>
          <m:t>Cor</m:t>
        </m:r>
        <m:d>
          <m:dPr>
            <m:ctrlPr>
              <w:rPr>
                <w:rFonts w:ascii="Cambria Math"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e>
        </m:d>
        <m:r>
          <w:rPr>
            <w:rFonts w:ascii="Cambria Math"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Cov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hAnsi="Cambria Math"/>
                <w:sz w:val="24"/>
                <w:szCs w:val="24"/>
              </w:rPr>
              <m:t>,</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eastAsiaTheme="minorEastAsia" w:hAnsi="Cambria Math"/>
                <w:sz w:val="24"/>
                <w:szCs w:val="24"/>
              </w:rPr>
              <m:t>)</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Var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ctrlPr>
                      <w:rPr>
                        <w:rFonts w:ascii="Cambria Math" w:hAnsi="Cambria Math"/>
                        <w:i/>
                        <w:sz w:val="24"/>
                        <w:szCs w:val="24"/>
                      </w:rPr>
                    </m:ctrlPr>
                  </m:e>
                </m:d>
                <m:r>
                  <w:rPr>
                    <w:rFonts w:ascii="Cambria Math" w:hAnsi="Cambria Math"/>
                    <w:sz w:val="24"/>
                    <w:szCs w:val="24"/>
                  </w:rPr>
                  <m:t>*Var(</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hAnsi="Cambria Math"/>
                    <w:sz w:val="24"/>
                    <w:szCs w:val="24"/>
                  </w:rPr>
                  <m:t>)</m:t>
                </m:r>
              </m:e>
            </m:rad>
          </m:den>
        </m:f>
      </m:oMath>
      <w:r w:rsidR="00D77645" w:rsidRPr="002A0B33">
        <w:rPr>
          <w:rFonts w:eastAsiaTheme="minorEastAsia"/>
          <w:sz w:val="24"/>
          <w:szCs w:val="24"/>
        </w:rPr>
        <w:t xml:space="preserve"> </w:t>
      </w:r>
    </w:p>
    <w:p w14:paraId="7F9DCBA7"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 xml:space="preserve">This correlation coefficient is different to that between the observed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and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explicitly accounts for the errors </w:t>
      </w:r>
      <m:oMath>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p>
    <w:p w14:paraId="639ABD67"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The numerator in the right-hand side of equation (2) simplifies to:</w:t>
      </w:r>
    </w:p>
    <w:p w14:paraId="4260FC73" w14:textId="77777777" w:rsidR="00D77645" w:rsidRPr="002A0B33" w:rsidRDefault="00D77645" w:rsidP="002A0B33">
      <w:pPr>
        <w:pStyle w:val="NoSpacing"/>
        <w:spacing w:line="276" w:lineRule="auto"/>
        <w:rPr>
          <w:rFonts w:eastAsiaTheme="minorEastAsia"/>
          <w:sz w:val="24"/>
          <w:szCs w:val="24"/>
        </w:rPr>
      </w:pPr>
      <m:oMathPara>
        <m:oMathParaPr>
          <m:jc m:val="left"/>
        </m:oMathParaPr>
        <m:oMath>
          <m:r>
            <w:rPr>
              <w:rFonts w:ascii="Cambria Math" w:eastAsiaTheme="minorEastAsia" w:hAnsi="Cambria Math"/>
              <w:sz w:val="24"/>
              <w:szCs w:val="24"/>
            </w:rPr>
            <m:t>Cov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hAnsi="Cambria Math"/>
              <w:sz w:val="24"/>
              <w:szCs w:val="24"/>
            </w:rPr>
            <m:t>,</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r>
            <w:rPr>
              <w:rFonts w:ascii="Cambria Math" w:hAnsi="Cambria Math"/>
              <w:sz w:val="24"/>
              <w:szCs w:val="24"/>
            </w:rPr>
            <m:t>)=</m:t>
          </m:r>
          <m:r>
            <w:rPr>
              <w:rFonts w:ascii="Cambria Math" w:eastAsiaTheme="minorEastAsia" w:hAnsi="Cambria Math"/>
              <w:sz w:val="24"/>
              <w:szCs w:val="24"/>
            </w:rPr>
            <m:t>Cov (</m:t>
          </m:r>
          <m:sSubSup>
            <m:sSubSupPr>
              <m:ctrlPr>
                <w:rPr>
                  <w:rFonts w:ascii="Cambria Math" w:hAnsi="Cambria Math"/>
                  <w:i/>
                  <w:sz w:val="24"/>
                  <w:szCs w:val="24"/>
                </w:rPr>
              </m:ctrlPr>
            </m:sSubSupPr>
            <m:e>
              <m:r>
                <w:rPr>
                  <w:rFonts w:ascii="Cambria Math" w:hAnsi="Cambria Math"/>
                  <w:sz w:val="24"/>
                  <w:szCs w:val="24"/>
                </w:rPr>
                <m:t>R</m:t>
              </m:r>
              <m:ctrlPr>
                <w:rPr>
                  <w:rFonts w:ascii="Cambria Math" w:eastAsiaTheme="minorEastAsia" w:hAnsi="Cambria Math"/>
                  <w:i/>
                  <w:sz w:val="24"/>
                  <w:szCs w:val="24"/>
                </w:rPr>
              </m:ctrlP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r>
            <w:rPr>
              <w:rFonts w:ascii="Cambria Math" w:eastAsiaTheme="minorEastAsia" w:hAnsi="Cambria Math"/>
              <w:sz w:val="24"/>
              <w:szCs w:val="24"/>
            </w:rPr>
            <m:t>Cov (</m:t>
          </m:r>
          <m:sSubSup>
            <m:sSubSupPr>
              <m:ctrlPr>
                <w:rPr>
                  <w:rFonts w:ascii="Cambria Math" w:hAnsi="Cambria Math"/>
                  <w:i/>
                  <w:sz w:val="24"/>
                  <w:szCs w:val="24"/>
                </w:rPr>
              </m:ctrlPr>
            </m:sSubSupPr>
            <m:e>
              <m:r>
                <w:rPr>
                  <w:rFonts w:ascii="Cambria Math" w:hAnsi="Cambria Math"/>
                  <w:sz w:val="24"/>
                  <w:szCs w:val="24"/>
                </w:rPr>
                <m:t>R</m:t>
              </m:r>
              <m:ctrlPr>
                <w:rPr>
                  <w:rFonts w:ascii="Cambria Math" w:eastAsiaTheme="minorEastAsia" w:hAnsi="Cambria Math"/>
                  <w:i/>
                  <w:sz w:val="24"/>
                  <w:szCs w:val="24"/>
                </w:rPr>
              </m:ctrlP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m:oMathPara>
    </w:p>
    <w:p w14:paraId="1DC18E10"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 xml:space="preserve">assuming the errors </w:t>
      </w:r>
      <m:oMath>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are independent of each other, </w:t>
      </w:r>
      <m:oMath>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is independent of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is independent of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w:t>
      </w:r>
    </w:p>
    <w:p w14:paraId="2573BDD4" w14:textId="77777777" w:rsidR="00D77645" w:rsidRPr="002A0B33" w:rsidRDefault="00D77645" w:rsidP="002A0B33">
      <w:pPr>
        <w:pStyle w:val="NoSpacing"/>
        <w:spacing w:line="276" w:lineRule="auto"/>
        <w:rPr>
          <w:rFonts w:eastAsiaTheme="minorEastAsia"/>
          <w:sz w:val="24"/>
          <w:szCs w:val="24"/>
        </w:rPr>
      </w:pPr>
    </w:p>
    <w:p w14:paraId="64462277" w14:textId="77777777" w:rsidR="00D77645" w:rsidRPr="002A0B33" w:rsidRDefault="00D77645" w:rsidP="002A0B33">
      <w:pPr>
        <w:pStyle w:val="NoSpacing"/>
        <w:spacing w:line="276" w:lineRule="auto"/>
        <w:rPr>
          <w:sz w:val="24"/>
          <w:szCs w:val="24"/>
        </w:rPr>
      </w:pPr>
      <w:r w:rsidRPr="002A0B33">
        <w:rPr>
          <w:sz w:val="24"/>
          <w:szCs w:val="24"/>
        </w:rPr>
        <w:t>We then compute the variances as:</w:t>
      </w:r>
    </w:p>
    <w:p w14:paraId="71A50EC3" w14:textId="77777777" w:rsidR="00D77645" w:rsidRPr="002A0B33" w:rsidRDefault="00D77645" w:rsidP="002A0B33">
      <w:pPr>
        <w:pStyle w:val="NoSpacing"/>
        <w:spacing w:line="276" w:lineRule="auto"/>
        <w:rPr>
          <w:rFonts w:eastAsiaTheme="minorEastAsia"/>
          <w:sz w:val="24"/>
          <w:szCs w:val="24"/>
        </w:rPr>
      </w:pPr>
      <m:oMathPara>
        <m:oMathParaPr>
          <m:jc m:val="left"/>
        </m:oMathParaPr>
        <m:oMath>
          <m:r>
            <w:rPr>
              <w:rFonts w:ascii="Cambria Math" w:eastAsiaTheme="minorEastAsia" w:hAnsi="Cambria Math"/>
              <w:sz w:val="24"/>
              <w:szCs w:val="24"/>
            </w:rPr>
            <m:t>Var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ctrlPr>
                <w:rPr>
                  <w:rFonts w:ascii="Cambria Math" w:hAnsi="Cambria Math"/>
                  <w:i/>
                  <w:sz w:val="24"/>
                  <w:szCs w:val="24"/>
                </w:rPr>
              </m:ctrlPr>
            </m:e>
          </m:d>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e>
          </m:d>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m:oMathPara>
    </w:p>
    <w:p w14:paraId="64343F61" w14:textId="77777777" w:rsidR="00D77645" w:rsidRPr="00CD1D74" w:rsidRDefault="00D77645" w:rsidP="002A0B33">
      <w:pPr>
        <w:pStyle w:val="NoSpacing"/>
        <w:spacing w:line="276" w:lineRule="auto"/>
        <w:rPr>
          <w:rFonts w:eastAsiaTheme="minorEastAsia"/>
          <w:sz w:val="24"/>
          <w:szCs w:val="24"/>
        </w:rPr>
      </w:pPr>
      <m:oMathPara>
        <m:oMathParaPr>
          <m:jc m:val="left"/>
        </m:oMathParaPr>
        <m:oMath>
          <m:r>
            <w:rPr>
              <w:rFonts w:ascii="Cambria Math" w:eastAsiaTheme="minorEastAsia" w:hAnsi="Cambria Math"/>
              <w:sz w:val="24"/>
              <w:szCs w:val="24"/>
            </w:rPr>
            <m:t>Var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ctrlPr>
                <w:rPr>
                  <w:rFonts w:ascii="Cambria Math" w:hAnsi="Cambria Math"/>
                  <w:i/>
                  <w:sz w:val="24"/>
                  <w:szCs w:val="24"/>
                </w:rPr>
              </m:ctrlPr>
            </m:e>
          </m:d>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e>
          </m:d>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m:oMathPara>
    </w:p>
    <w:p w14:paraId="437065D9" w14:textId="77777777" w:rsidR="00CD1D74" w:rsidRPr="002A0B33" w:rsidRDefault="00CD1D74" w:rsidP="002A0B33">
      <w:pPr>
        <w:pStyle w:val="NoSpacing"/>
        <w:spacing w:line="276" w:lineRule="auto"/>
        <w:rPr>
          <w:rFonts w:eastAsiaTheme="minorEastAsia"/>
          <w:sz w:val="24"/>
          <w:szCs w:val="24"/>
        </w:rPr>
      </w:pPr>
      <w:r>
        <w:rPr>
          <w:rFonts w:eastAsiaTheme="minorEastAsia"/>
          <w:sz w:val="24"/>
          <w:szCs w:val="24"/>
        </w:rPr>
        <w:t xml:space="preserve">assuming that the </w:t>
      </w:r>
      <w:r w:rsidRPr="002A0B33">
        <w:rPr>
          <w:rFonts w:eastAsiaTheme="minorEastAsia"/>
          <w:sz w:val="24"/>
          <w:szCs w:val="24"/>
        </w:rPr>
        <w:t xml:space="preserve">errors </w:t>
      </w:r>
      <m:oMath>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Pr>
          <w:rFonts w:eastAsiaTheme="minorEastAsia"/>
          <w:sz w:val="24"/>
          <w:szCs w:val="24"/>
        </w:rPr>
        <w:t xml:space="preserve"> are each independent of the true values </w:t>
      </w:r>
      <w:r w:rsidRPr="002A0B33">
        <w:rPr>
          <w:rFonts w:eastAsiaTheme="minorEastAsia"/>
          <w:sz w:val="24"/>
          <w:szCs w:val="24"/>
        </w:rPr>
        <w:t xml:space="preserve">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 and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Pr>
          <w:rFonts w:eastAsiaTheme="minorEastAsia"/>
          <w:sz w:val="24"/>
          <w:szCs w:val="24"/>
        </w:rPr>
        <w:t>.</w:t>
      </w:r>
    </w:p>
    <w:p w14:paraId="4A00081A" w14:textId="77777777" w:rsidR="00D77645" w:rsidRPr="002A0B33" w:rsidRDefault="00561D77" w:rsidP="002A0B33">
      <w:pPr>
        <w:pStyle w:val="NoSpacing"/>
        <w:spacing w:line="276" w:lineRule="auto"/>
        <w:rPr>
          <w:rFonts w:eastAsiaTheme="minorEastAsia"/>
          <w:i/>
          <w:sz w:val="24"/>
          <w:szCs w:val="24"/>
        </w:rPr>
      </w:pPr>
      <m:oMath>
        <m:sSubSup>
          <m:sSubSupPr>
            <m:ctrlPr>
              <w:rPr>
                <w:rFonts w:ascii="Cambria Math" w:hAnsi="Cambria Math"/>
                <w:i/>
                <w:sz w:val="24"/>
                <w:szCs w:val="24"/>
              </w:rPr>
            </m:ctrlPr>
          </m:sSubSupPr>
          <m:e>
            <m:r>
              <w:rPr>
                <w:rFonts w:ascii="Cambria Math" w:hAnsi="Cambria Math"/>
                <w:sz w:val="24"/>
                <w:szCs w:val="24"/>
              </w:rPr>
              <m:t>Var(ϵ</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r w:rsidR="00D77645" w:rsidRPr="002A0B33">
        <w:rPr>
          <w:rFonts w:eastAsiaTheme="minorEastAsia"/>
          <w:sz w:val="24"/>
          <w:szCs w:val="24"/>
        </w:rPr>
        <w:t xml:space="preserve"> is the </w:t>
      </w:r>
      <w:r w:rsidR="00BD27BF">
        <w:rPr>
          <w:rFonts w:eastAsiaTheme="minorEastAsia"/>
          <w:sz w:val="24"/>
          <w:szCs w:val="24"/>
        </w:rPr>
        <w:t xml:space="preserve">median of the </w:t>
      </w:r>
      <w:r w:rsidR="00D77645" w:rsidRPr="002A0B33">
        <w:rPr>
          <w:rFonts w:eastAsiaTheme="minorEastAsia"/>
          <w:sz w:val="24"/>
          <w:szCs w:val="24"/>
        </w:rPr>
        <w:t>variance</w:t>
      </w:r>
      <w:r w:rsidR="00BD27BF">
        <w:rPr>
          <w:rFonts w:eastAsiaTheme="minorEastAsia"/>
          <w:sz w:val="24"/>
          <w:szCs w:val="24"/>
        </w:rPr>
        <w:t>s</w:t>
      </w:r>
      <w:r w:rsidR="00D77645" w:rsidRPr="002A0B33">
        <w:rPr>
          <w:rFonts w:eastAsiaTheme="minorEastAsia"/>
          <w:sz w:val="24"/>
          <w:szCs w:val="24"/>
        </w:rPr>
        <w:t xml:space="preserve"> of the posterior distribution</w:t>
      </w:r>
      <w:r w:rsidR="00BD27BF">
        <w:rPr>
          <w:rFonts w:eastAsiaTheme="minorEastAsia"/>
          <w:sz w:val="24"/>
          <w:szCs w:val="24"/>
        </w:rPr>
        <w:t>s</w:t>
      </w:r>
      <w:r w:rsidR="00D77645" w:rsidRPr="002A0B33">
        <w:rPr>
          <w:rFonts w:eastAsiaTheme="minorEastAsia"/>
          <w:sz w:val="24"/>
          <w:szCs w:val="24"/>
        </w:rPr>
        <w:t xml:space="preserve"> of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oMath>
      <w:r w:rsidR="00D77645" w:rsidRPr="002A0B33">
        <w:rPr>
          <w:rFonts w:eastAsiaTheme="minorEastAsia"/>
          <w:sz w:val="24"/>
          <w:szCs w:val="24"/>
        </w:rPr>
        <w:t>, computed as in</w:t>
      </w:r>
      <w:r w:rsidR="00CA6F30">
        <w:rPr>
          <w:rFonts w:eastAsiaTheme="minorEastAsia"/>
          <w:sz w:val="24"/>
          <w:szCs w:val="24"/>
        </w:rPr>
        <w:t xml:space="preserve"> </w:t>
      </w:r>
      <w:r w:rsidR="005B1030">
        <w:rPr>
          <w:rFonts w:eastAsiaTheme="minorEastAsia"/>
          <w:i/>
          <w:sz w:val="24"/>
          <w:szCs w:val="24"/>
        </w:rPr>
        <w:fldChar w:fldCharType="begin"/>
      </w:r>
      <w:r w:rsidR="00BB26B0">
        <w:rPr>
          <w:rFonts w:eastAsiaTheme="minorEastAsia"/>
          <w:i/>
          <w:sz w:val="24"/>
          <w:szCs w:val="24"/>
        </w:rPr>
        <w:instrText xml:space="preserve"> ADDIN EN.CITE &lt;EndNote&gt;&lt;Cite&gt;&lt;Author&gt;Cori&lt;/Author&gt;&lt;Year&gt;2013&lt;/Year&gt;&lt;RecNum&gt;10&lt;/RecNum&gt;&lt;DisplayText&gt;[5]&lt;/DisplayText&gt;&lt;record&gt;&lt;rec-number&gt;10&lt;/rec-number&gt;&lt;foreign-keys&gt;&lt;key app="EN" db-id="sdaeaz2fnas9ahesrerx55tc59dtwd925asv" timestamp="1422462184"&gt;10&lt;/key&gt;&lt;/foreign-keys&gt;&lt;ref-type name="Journal Article"&gt;17&lt;/ref-type&gt;&lt;contributors&gt;&lt;authors&gt;&lt;author&gt;Cori, A.&lt;/author&gt;&lt;author&gt;Ferguson, N. M.&lt;/author&gt;&lt;author&gt;Fraser, C.&lt;/author&gt;&lt;author&gt;Cauchemez, S.&lt;/author&gt;&lt;/authors&gt;&lt;/contributors&gt;&lt;titles&gt;&lt;title&gt;A new framework and software to estimate time-varying reproduction numbers during epidemics&lt;/title&gt;&lt;secondary-title&gt;Am J Epidemiol&lt;/secondary-title&gt;&lt;alt-title&gt;American journal of epidemiology&lt;/alt-title&gt;&lt;/titles&gt;&lt;periodical&gt;&lt;full-title&gt;Am J Epidemiol&lt;/full-title&gt;&lt;abbr-1&gt;American journal of epidemiology&lt;/abbr-1&gt;&lt;/periodical&gt;&lt;alt-periodical&gt;&lt;full-title&gt;Am J Epidemiol&lt;/full-title&gt;&lt;abbr-1&gt;American journal of epidemiology&lt;/abbr-1&gt;&lt;/alt-periodical&gt;&lt;pages&gt;1505-12&lt;/pages&gt;&lt;volume&gt;178&lt;/volume&gt;&lt;number&gt;9&lt;/number&gt;&lt;keywords&gt;&lt;keyword&gt;Epidemics/*statistics &amp;amp; numerical data&lt;/keyword&gt;&lt;keyword&gt;Humans&lt;/keyword&gt;&lt;keyword&gt;Incidence&lt;/keyword&gt;&lt;keyword&gt;*Models, Statistical&lt;/keyword&gt;&lt;keyword&gt;*Software&lt;/keyword&gt;&lt;keyword&gt;Time Factors&lt;/keyword&gt;&lt;keyword&gt;Virus Diseases/*epidemiology/*transmission&lt;/keyword&gt;&lt;/keywords&gt;&lt;dates&gt;&lt;year&gt;2013&lt;/year&gt;&lt;pub-dates&gt;&lt;date&gt;Nov 1&lt;/date&gt;&lt;/pub-dates&gt;&lt;/dates&gt;&lt;isbn&gt;1476-6256 (Electronic)&amp;#xD;0002-9262 (Linking)&lt;/isbn&gt;&lt;accession-num&gt;24043437&lt;/accession-num&gt;&lt;urls&gt;&lt;related-urls&gt;&lt;url&gt;http://www.ncbi.nlm.nih.gov/pubmed/24043437&lt;/url&gt;&lt;/related-urls&gt;&lt;/urls&gt;&lt;custom2&gt;3816335&lt;/custom2&gt;&lt;electronic-resource-num&gt;10.1093/aje/kwt133&lt;/electronic-resource-num&gt;&lt;/record&gt;&lt;/Cite&gt;&lt;/EndNote&gt;</w:instrText>
      </w:r>
      <w:r w:rsidR="005B1030">
        <w:rPr>
          <w:rFonts w:eastAsiaTheme="minorEastAsia"/>
          <w:i/>
          <w:sz w:val="24"/>
          <w:szCs w:val="24"/>
        </w:rPr>
        <w:fldChar w:fldCharType="separate"/>
      </w:r>
      <w:r w:rsidR="00BB26B0">
        <w:rPr>
          <w:rFonts w:eastAsiaTheme="minorEastAsia"/>
          <w:i/>
          <w:noProof/>
          <w:sz w:val="24"/>
          <w:szCs w:val="24"/>
        </w:rPr>
        <w:t>[</w:t>
      </w:r>
      <w:hyperlink w:anchor="_ENREF_5" w:tooltip="Cori, 2013 #10" w:history="1">
        <w:r w:rsidR="004F0191">
          <w:rPr>
            <w:rFonts w:eastAsiaTheme="minorEastAsia"/>
            <w:i/>
            <w:noProof/>
            <w:sz w:val="24"/>
            <w:szCs w:val="24"/>
          </w:rPr>
          <w:t>5</w:t>
        </w:r>
      </w:hyperlink>
      <w:r w:rsidR="00BB26B0">
        <w:rPr>
          <w:rFonts w:eastAsiaTheme="minorEastAsia"/>
          <w:i/>
          <w:noProof/>
          <w:sz w:val="24"/>
          <w:szCs w:val="24"/>
        </w:rPr>
        <w:t>]</w:t>
      </w:r>
      <w:r w:rsidR="005B1030">
        <w:rPr>
          <w:rFonts w:eastAsiaTheme="minorEastAsia"/>
          <w:i/>
          <w:sz w:val="24"/>
          <w:szCs w:val="24"/>
        </w:rPr>
        <w:fldChar w:fldCharType="end"/>
      </w:r>
      <w:r w:rsidR="00D77645" w:rsidRPr="002A0B33">
        <w:rPr>
          <w:rFonts w:eastAsiaTheme="minorEastAsia"/>
          <w:i/>
          <w:sz w:val="24"/>
          <w:szCs w:val="24"/>
        </w:rPr>
        <w:t>.</w:t>
      </w:r>
    </w:p>
    <w:p w14:paraId="7E43B837" w14:textId="77777777" w:rsidR="00D77645" w:rsidRPr="002A0B33" w:rsidRDefault="00561D77" w:rsidP="002A0B33">
      <w:pPr>
        <w:pStyle w:val="NoSpacing"/>
        <w:spacing w:line="276" w:lineRule="auto"/>
        <w:rPr>
          <w:rFonts w:eastAsiaTheme="minorEastAsia"/>
          <w:sz w:val="24"/>
          <w:szCs w:val="24"/>
        </w:rPr>
      </w:pPr>
      <m:oMath>
        <m:sSubSup>
          <m:sSubSupPr>
            <m:ctrlPr>
              <w:rPr>
                <w:rFonts w:ascii="Cambria Math" w:hAnsi="Cambria Math"/>
                <w:i/>
                <w:sz w:val="24"/>
                <w:szCs w:val="24"/>
              </w:rPr>
            </m:ctrlPr>
          </m:sSubSupPr>
          <m:e>
            <m:r>
              <w:rPr>
                <w:rFonts w:ascii="Cambria Math" w:hAnsi="Cambria Math"/>
                <w:sz w:val="24"/>
                <w:szCs w:val="24"/>
              </w:rPr>
              <m:t>Var(δ</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r w:rsidR="00D77645" w:rsidRPr="002A0B33">
        <w:rPr>
          <w:rFonts w:eastAsiaTheme="minorEastAsia"/>
          <w:sz w:val="24"/>
          <w:szCs w:val="24"/>
        </w:rPr>
        <w:t xml:space="preserve"> is the </w:t>
      </w:r>
      <w:r w:rsidR="00BD27BF">
        <w:rPr>
          <w:rFonts w:eastAsiaTheme="minorEastAsia"/>
          <w:sz w:val="24"/>
          <w:szCs w:val="24"/>
        </w:rPr>
        <w:t xml:space="preserve">median of the </w:t>
      </w:r>
      <w:r w:rsidR="00D77645" w:rsidRPr="002A0B33">
        <w:rPr>
          <w:rFonts w:eastAsiaTheme="minorEastAsia"/>
          <w:sz w:val="24"/>
          <w:szCs w:val="24"/>
        </w:rPr>
        <w:t>variance</w:t>
      </w:r>
      <w:r w:rsidR="00BD27BF">
        <w:rPr>
          <w:rFonts w:eastAsiaTheme="minorEastAsia"/>
          <w:sz w:val="24"/>
          <w:szCs w:val="24"/>
        </w:rPr>
        <w:t>s</w:t>
      </w:r>
      <w:r w:rsidR="00D77645" w:rsidRPr="002A0B33">
        <w:rPr>
          <w:rFonts w:eastAsiaTheme="minorEastAsia"/>
          <w:sz w:val="24"/>
          <w:szCs w:val="24"/>
        </w:rPr>
        <w:t xml:space="preserve"> of binomial proportion</w:t>
      </w:r>
      <w:r w:rsidR="00BD27BF">
        <w:rPr>
          <w:rFonts w:eastAsiaTheme="minorEastAsia"/>
          <w:sz w:val="24"/>
          <w:szCs w:val="24"/>
        </w:rPr>
        <w:t>s</w:t>
      </w:r>
      <w:r w:rsidR="00D77645" w:rsidRPr="002A0B33">
        <w:rPr>
          <w:rFonts w:eastAsiaTheme="minorEastAsia"/>
          <w:sz w:val="24"/>
          <w:szCs w:val="24"/>
        </w:rPr>
        <w:t xml:space="preserve"> estimated from </w:t>
      </w:r>
      <w:r w:rsidR="00BD27BF">
        <w:rPr>
          <w:rFonts w:eastAsiaTheme="minorEastAsia"/>
          <w:sz w:val="24"/>
          <w:szCs w:val="24"/>
        </w:rPr>
        <w:t>their</w:t>
      </w:r>
      <w:r w:rsidR="00D77645" w:rsidRPr="002A0B33">
        <w:rPr>
          <w:rFonts w:eastAsiaTheme="minorEastAsia"/>
          <w:sz w:val="24"/>
          <w:szCs w:val="24"/>
        </w:rPr>
        <w:t xml:space="preserve"> exact binomial confidence interval</w:t>
      </w:r>
      <w:r w:rsidR="00BD27BF">
        <w:rPr>
          <w:rFonts w:eastAsiaTheme="minorEastAsia"/>
          <w:sz w:val="24"/>
          <w:szCs w:val="24"/>
        </w:rPr>
        <w:t>s</w:t>
      </w:r>
      <w:r w:rsidR="00D77645" w:rsidRPr="002A0B33">
        <w:rPr>
          <w:rFonts w:eastAsiaTheme="minorEastAsia"/>
          <w:sz w:val="24"/>
          <w:szCs w:val="24"/>
        </w:rPr>
        <w:t xml:space="preserve">. </w:t>
      </w:r>
    </w:p>
    <w:p w14:paraId="06FF0FF8" w14:textId="77777777" w:rsidR="00D77645" w:rsidRPr="002A0B33" w:rsidRDefault="00561D77" w:rsidP="002A0B33">
      <w:pPr>
        <w:pStyle w:val="NoSpacing"/>
        <w:spacing w:line="276" w:lineRule="auto"/>
        <w:rPr>
          <w:rFonts w:eastAsiaTheme="minorEastAsia"/>
          <w:i/>
          <w:sz w:val="24"/>
          <w:szCs w:val="24"/>
        </w:rPr>
      </w:pPr>
      <m:oMath>
        <m:sSubSup>
          <m:sSubSupPr>
            <m:ctrlPr>
              <w:rPr>
                <w:rFonts w:ascii="Cambria Math" w:hAnsi="Cambria Math"/>
                <w:i/>
                <w:sz w:val="24"/>
                <w:szCs w:val="24"/>
              </w:rPr>
            </m:ctrlPr>
          </m:sSubSupPr>
          <m:e>
            <m:r>
              <w:rPr>
                <w:rFonts w:ascii="Cambria Math" w:hAnsi="Cambria Math"/>
                <w:sz w:val="24"/>
                <w:szCs w:val="24"/>
              </w:rPr>
              <m:t>Var(R</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r w:rsidR="00D77645" w:rsidRPr="002A0B33">
        <w:rPr>
          <w:rFonts w:eastAsiaTheme="minorEastAsia"/>
          <w:sz w:val="24"/>
          <w:szCs w:val="24"/>
        </w:rPr>
        <w:t xml:space="preserve"> is the variance of the observed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oMath>
      <w:r w:rsidR="00D77645" w:rsidRPr="002A0B33">
        <w:rPr>
          <w:rFonts w:eastAsiaTheme="minorEastAsia"/>
          <w:sz w:val="24"/>
          <w:szCs w:val="24"/>
        </w:rPr>
        <w:t xml:space="preserve"> across month and district (the estimates are also derived as in</w:t>
      </w:r>
      <w:r w:rsidR="000F3302">
        <w:rPr>
          <w:rFonts w:eastAsiaTheme="minorEastAsia"/>
          <w:sz w:val="24"/>
          <w:szCs w:val="24"/>
        </w:rPr>
        <w:t xml:space="preserve"> </w:t>
      </w:r>
      <w:r w:rsidR="005B1030">
        <w:fldChar w:fldCharType="begin"/>
      </w:r>
      <w:r w:rsidR="00BB26B0">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fldChar w:fldCharType="separate"/>
      </w:r>
      <w:r w:rsidR="00BB26B0">
        <w:rPr>
          <w:noProof/>
        </w:rPr>
        <w:t>[</w:t>
      </w:r>
      <w:hyperlink w:anchor="_ENREF_3" w:tooltip="W. H. O. Ebola Response Team, 2014 #3" w:history="1">
        <w:r w:rsidR="004F0191">
          <w:rPr>
            <w:noProof/>
          </w:rPr>
          <w:t>3</w:t>
        </w:r>
      </w:hyperlink>
      <w:r w:rsidR="00BB26B0">
        <w:rPr>
          <w:noProof/>
        </w:rPr>
        <w:t>]</w:t>
      </w:r>
      <w:r w:rsidR="005B1030">
        <w:fldChar w:fldCharType="end"/>
      </w:r>
      <w:r w:rsidR="00D77645" w:rsidRPr="002A0B33">
        <w:rPr>
          <w:rFonts w:eastAsiaTheme="minorEastAsia"/>
          <w:sz w:val="24"/>
          <w:szCs w:val="24"/>
        </w:rPr>
        <w:t>)</w:t>
      </w:r>
      <w:r w:rsidR="00D77645" w:rsidRPr="002A0B33">
        <w:rPr>
          <w:rFonts w:eastAsiaTheme="minorEastAsia"/>
          <w:i/>
          <w:sz w:val="24"/>
          <w:szCs w:val="24"/>
        </w:rPr>
        <w:t>.</w:t>
      </w:r>
    </w:p>
    <w:p w14:paraId="0214457C" w14:textId="77777777" w:rsidR="00D77645" w:rsidRPr="002A0B33" w:rsidRDefault="00561D77" w:rsidP="002A0B33">
      <w:pPr>
        <w:pStyle w:val="NoSpacing"/>
        <w:spacing w:line="276" w:lineRule="auto"/>
        <w:rPr>
          <w:rFonts w:eastAsiaTheme="minorEastAsia"/>
          <w:sz w:val="24"/>
          <w:szCs w:val="24"/>
        </w:rPr>
      </w:pPr>
      <m:oMath>
        <m:sSubSup>
          <m:sSubSupPr>
            <m:ctrlPr>
              <w:rPr>
                <w:rFonts w:ascii="Cambria Math" w:hAnsi="Cambria Math"/>
                <w:i/>
                <w:sz w:val="24"/>
                <w:szCs w:val="24"/>
              </w:rPr>
            </m:ctrlPr>
          </m:sSubSupPr>
          <m:e>
            <m:r>
              <w:rPr>
                <w:rFonts w:ascii="Cambria Math" w:hAnsi="Cambria Math"/>
                <w:sz w:val="24"/>
                <w:szCs w:val="24"/>
              </w:rPr>
              <m:t>Var(p</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r w:rsidR="00D77645" w:rsidRPr="002A0B33">
        <w:rPr>
          <w:rFonts w:eastAsiaTheme="minorEastAsia"/>
          <w:sz w:val="24"/>
          <w:szCs w:val="24"/>
        </w:rPr>
        <w:t xml:space="preserve"> is the variance of the observed proportions across month and district. </w:t>
      </w:r>
    </w:p>
    <w:p w14:paraId="5EBA55D9" w14:textId="77777777" w:rsidR="00D77645" w:rsidRPr="002A0B33" w:rsidRDefault="00D77645" w:rsidP="002A0B33">
      <w:pPr>
        <w:pStyle w:val="NoSpacing"/>
        <w:spacing w:line="276" w:lineRule="auto"/>
        <w:rPr>
          <w:rFonts w:eastAsiaTheme="minorEastAsia"/>
          <w:sz w:val="24"/>
          <w:szCs w:val="24"/>
        </w:rPr>
      </w:pPr>
    </w:p>
    <w:p w14:paraId="2D7C61B1" w14:textId="77777777" w:rsidR="00D77645" w:rsidRPr="002A0B33" w:rsidRDefault="00D77645" w:rsidP="002A0B33">
      <w:pPr>
        <w:pStyle w:val="NoSpacing"/>
        <w:spacing w:line="276" w:lineRule="auto"/>
        <w:rPr>
          <w:rFonts w:eastAsiaTheme="minorEastAsia"/>
          <w:sz w:val="24"/>
          <w:szCs w:val="24"/>
        </w:rPr>
      </w:pPr>
      <w:r w:rsidRPr="002A0B33">
        <w:rPr>
          <w:sz w:val="24"/>
          <w:szCs w:val="24"/>
        </w:rPr>
        <w:t xml:space="preserve">We computed p-values for this correlation coefficient using a two-sided permutation test, i.e. by randomly reordering the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50,000 times, computing the corresponding correlation coefficients and comparing the observed correlation coefficient to the distribution of permuted ones. </w:t>
      </w:r>
    </w:p>
    <w:p w14:paraId="17BC9773" w14:textId="77777777" w:rsidR="00D77645" w:rsidRPr="002A0B33" w:rsidRDefault="00D77645" w:rsidP="002A0B33">
      <w:pPr>
        <w:pStyle w:val="NoSpacing"/>
        <w:spacing w:line="276" w:lineRule="auto"/>
        <w:rPr>
          <w:rFonts w:eastAsiaTheme="minorEastAsia"/>
          <w:sz w:val="24"/>
          <w:szCs w:val="24"/>
        </w:rPr>
      </w:pPr>
    </w:p>
    <w:p w14:paraId="390AC994" w14:textId="77777777" w:rsidR="00D77645" w:rsidRPr="002A0B33" w:rsidRDefault="00D77645" w:rsidP="002A0B33">
      <w:pPr>
        <w:pStyle w:val="Heading3"/>
        <w:spacing w:line="276" w:lineRule="auto"/>
        <w:rPr>
          <w:rFonts w:asciiTheme="minorHAnsi" w:hAnsiTheme="minorHAnsi"/>
        </w:rPr>
      </w:pPr>
      <w:r w:rsidRPr="002A0B33">
        <w:rPr>
          <w:rFonts w:asciiTheme="minorHAnsi" w:hAnsiTheme="minorHAnsi"/>
        </w:rPr>
        <w:t xml:space="preserve">Regression of </w:t>
      </w:r>
      <m:oMath>
        <m:acc>
          <m:accPr>
            <m:chr m:val="̃"/>
            <m:ctrlPr>
              <w:rPr>
                <w:rFonts w:ascii="Cambria Math" w:hAnsi="Cambria Math"/>
              </w:rPr>
            </m:ctrlPr>
          </m:accPr>
          <m:e>
            <m:r>
              <m:rPr>
                <m:sty m:val="bi"/>
              </m:rPr>
              <w:rPr>
                <w:rFonts w:ascii="Cambria Math" w:hAnsi="Cambria Math"/>
              </w:rPr>
              <m:t>R</m:t>
            </m:r>
          </m:e>
        </m:acc>
      </m:oMath>
      <w:r w:rsidRPr="002A0B33">
        <w:rPr>
          <w:rFonts w:asciiTheme="minorHAnsi" w:hAnsiTheme="minorHAnsi"/>
        </w:rPr>
        <w:t xml:space="preserve"> as a function of </w:t>
      </w:r>
      <m:oMath>
        <m:acc>
          <m:accPr>
            <m:chr m:val="̃"/>
            <m:ctrlPr>
              <w:rPr>
                <w:rFonts w:ascii="Cambria Math" w:hAnsi="Cambria Math"/>
              </w:rPr>
            </m:ctrlPr>
          </m:accPr>
          <m:e>
            <m:r>
              <m:rPr>
                <m:sty m:val="bi"/>
              </m:rPr>
              <w:rPr>
                <w:rFonts w:ascii="Cambria Math" w:hAnsi="Cambria Math"/>
              </w:rPr>
              <m:t>p</m:t>
            </m:r>
          </m:e>
        </m:acc>
      </m:oMath>
      <w:r w:rsidRPr="002A0B33">
        <w:rPr>
          <w:rFonts w:asciiTheme="minorHAnsi" w:hAnsiTheme="minorHAnsi"/>
        </w:rPr>
        <w:t xml:space="preserve">  </w:t>
      </w:r>
    </w:p>
    <w:p w14:paraId="6DE41272" w14:textId="77777777" w:rsidR="00D77645" w:rsidRPr="002A0B33" w:rsidRDefault="00D77645" w:rsidP="002A0B33">
      <w:pPr>
        <w:pStyle w:val="NoSpacing"/>
        <w:spacing w:line="276" w:lineRule="auto"/>
        <w:rPr>
          <w:sz w:val="24"/>
          <w:szCs w:val="24"/>
        </w:rPr>
      </w:pPr>
      <w:r w:rsidRPr="002A0B33">
        <w:rPr>
          <w:sz w:val="24"/>
          <w:szCs w:val="24"/>
        </w:rPr>
        <w:t>We hypothesised that the correlation above resulted from hospitalization or funeral attendance directly affecting transmission intensity. In order to explore the nature of these trends, we explored linear regressions between the true reproduction number (</w:t>
      </w:r>
      <m:oMath>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e>
        </m:acc>
      </m:oMath>
      <w:r w:rsidRPr="002A0B33">
        <w:rPr>
          <w:rFonts w:eastAsiaTheme="minorEastAsia"/>
          <w:sz w:val="24"/>
          <w:szCs w:val="24"/>
        </w:rPr>
        <w:t xml:space="preserve"> ) </w:t>
      </w:r>
      <w:r w:rsidRPr="002A0B33">
        <w:rPr>
          <w:sz w:val="24"/>
          <w:szCs w:val="24"/>
        </w:rPr>
        <w:t>and the true proportions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sz w:val="24"/>
          <w:szCs w:val="24"/>
        </w:rPr>
        <w:t>), with the following underlying model:</w:t>
      </w:r>
    </w:p>
    <w:p w14:paraId="61A49DE4" w14:textId="77777777" w:rsidR="00D77645" w:rsidRPr="002A0B33" w:rsidRDefault="00561D77" w:rsidP="00A125D8">
      <w:pPr>
        <w:pStyle w:val="NoSpacing"/>
        <w:spacing w:line="276" w:lineRule="auto"/>
        <w:jc w:val="center"/>
        <w:rPr>
          <w:rFonts w:eastAsiaTheme="minorEastAsia"/>
          <w:sz w:val="24"/>
          <w:szCs w:val="24"/>
        </w:rPr>
      </w:pPr>
      <m:oMath>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e>
        </m:acc>
        <m:r>
          <w:rPr>
            <w:rFonts w:ascii="Cambria Math" w:hAnsi="Cambria Math"/>
            <w:sz w:val="24"/>
            <w:szCs w:val="24"/>
          </w:rPr>
          <m:t xml:space="preserve">=α+β </m:t>
        </m:r>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e>
        </m:acc>
      </m:oMath>
      <w:r w:rsidR="00D77645" w:rsidRPr="002A0B33">
        <w:rPr>
          <w:sz w:val="24"/>
          <w:szCs w:val="24"/>
        </w:rPr>
        <w:t>.</w:t>
      </w:r>
    </w:p>
    <w:p w14:paraId="034A250C" w14:textId="77777777" w:rsidR="00D77645" w:rsidRPr="002A0B33" w:rsidRDefault="00D77645" w:rsidP="002A0B33">
      <w:pPr>
        <w:pStyle w:val="NoSpacing"/>
        <w:spacing w:line="276" w:lineRule="auto"/>
        <w:rPr>
          <w:rFonts w:eastAsiaTheme="minorEastAsia"/>
          <w:sz w:val="24"/>
          <w:szCs w:val="24"/>
        </w:rPr>
      </w:pPr>
    </w:p>
    <w:p w14:paraId="4E7C0271"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We used the method described by Ripley and Thompson</w:t>
      </w:r>
      <w:r w:rsidR="00453156">
        <w:rPr>
          <w:rFonts w:eastAsiaTheme="minorEastAsia"/>
          <w:sz w:val="24"/>
          <w:szCs w:val="24"/>
        </w:rPr>
        <w:t xml:space="preserve"> </w:t>
      </w:r>
      <w:r w:rsidR="005B1030">
        <w:rPr>
          <w:rFonts w:eastAsiaTheme="minorEastAsia"/>
          <w:i/>
          <w:sz w:val="24"/>
          <w:szCs w:val="24"/>
        </w:rPr>
        <w:fldChar w:fldCharType="begin"/>
      </w:r>
      <w:r w:rsidR="00BB26B0">
        <w:rPr>
          <w:rFonts w:eastAsiaTheme="minorEastAsia"/>
          <w:i/>
          <w:sz w:val="24"/>
          <w:szCs w:val="24"/>
        </w:rPr>
        <w:instrText xml:space="preserve"> ADDIN EN.CITE &lt;EndNote&gt;&lt;Cite&gt;&lt;Author&gt;Ripley&lt;/Author&gt;&lt;Year&gt;1987&lt;/Year&gt;&lt;RecNum&gt;4&lt;/RecNum&gt;&lt;DisplayText&gt;[6]&lt;/DisplayText&gt;&lt;record&gt;&lt;rec-number&gt;4&lt;/rec-number&gt;&lt;foreign-keys&gt;&lt;key app="EN" db-id="sdaeaz2fnas9ahesrerx55tc59dtwd925asv" timestamp="1421768394"&gt;4&lt;/key&gt;&lt;/foreign-keys&gt;&lt;ref-type name="Journal Article"&gt;17&lt;/ref-type&gt;&lt;contributors&gt;&lt;authors&gt;&lt;author&gt;Ripley, B. D.&lt;/author&gt;&lt;author&gt;Thompson, M. &lt;/author&gt;&lt;/authors&gt;&lt;/contributors&gt;&lt;titles&gt;&lt;title&gt;Regression techniques for the detection of analytical bias&lt;/title&gt;&lt;secondary-title&gt;Analyst&lt;/secondary-title&gt;&lt;/titles&gt;&lt;periodical&gt;&lt;full-title&gt;Analyst&lt;/full-title&gt;&lt;/periodical&gt;&lt;pages&gt;377-83&lt;/pages&gt;&lt;volume&gt;112&lt;/volume&gt;&lt;dates&gt;&lt;year&gt;1987&lt;/year&gt;&lt;/dates&gt;&lt;urls&gt;&lt;related-urls&gt;&lt;url&gt;http://pubs.rsc.org/en/content/articlepdf/1987/an/an9871200377&lt;/url&gt;&lt;/related-urls&gt;&lt;/urls&gt;&lt;/record&gt;&lt;/Cite&gt;&lt;/EndNote&gt;</w:instrText>
      </w:r>
      <w:r w:rsidR="005B1030">
        <w:rPr>
          <w:rFonts w:eastAsiaTheme="minorEastAsia"/>
          <w:i/>
          <w:sz w:val="24"/>
          <w:szCs w:val="24"/>
        </w:rPr>
        <w:fldChar w:fldCharType="separate"/>
      </w:r>
      <w:r w:rsidR="00BB26B0">
        <w:rPr>
          <w:rFonts w:eastAsiaTheme="minorEastAsia"/>
          <w:i/>
          <w:noProof/>
          <w:sz w:val="24"/>
          <w:szCs w:val="24"/>
        </w:rPr>
        <w:t>[</w:t>
      </w:r>
      <w:hyperlink w:anchor="_ENREF_6" w:tooltip="Ripley, 1987 #4" w:history="1">
        <w:r w:rsidR="004F0191">
          <w:rPr>
            <w:rFonts w:eastAsiaTheme="minorEastAsia"/>
            <w:i/>
            <w:noProof/>
            <w:sz w:val="24"/>
            <w:szCs w:val="24"/>
          </w:rPr>
          <w:t>6</w:t>
        </w:r>
      </w:hyperlink>
      <w:r w:rsidR="00BB26B0">
        <w:rPr>
          <w:rFonts w:eastAsiaTheme="minorEastAsia"/>
          <w:i/>
          <w:noProof/>
          <w:sz w:val="24"/>
          <w:szCs w:val="24"/>
        </w:rPr>
        <w:t>]</w:t>
      </w:r>
      <w:r w:rsidR="005B1030">
        <w:rPr>
          <w:rFonts w:eastAsiaTheme="minorEastAsia"/>
          <w:i/>
          <w:sz w:val="24"/>
          <w:szCs w:val="24"/>
        </w:rPr>
        <w:fldChar w:fldCharType="end"/>
      </w:r>
      <w:r w:rsidRPr="002A0B33">
        <w:rPr>
          <w:rFonts w:eastAsiaTheme="minorEastAsia"/>
          <w:sz w:val="24"/>
          <w:szCs w:val="24"/>
        </w:rPr>
        <w:t xml:space="preserve"> which explicitly accounts for measurement errors as in Equation (1) to estimate the trend line, as implemented in the </w:t>
      </w:r>
      <w:r w:rsidRPr="002A0B33">
        <w:rPr>
          <w:rFonts w:eastAsiaTheme="minorEastAsia"/>
          <w:i/>
          <w:sz w:val="24"/>
          <w:szCs w:val="24"/>
        </w:rPr>
        <w:t>deming</w:t>
      </w:r>
      <w:r w:rsidRPr="002A0B33">
        <w:rPr>
          <w:rFonts w:eastAsiaTheme="minorEastAsia"/>
          <w:sz w:val="24"/>
          <w:szCs w:val="24"/>
        </w:rPr>
        <w:t xml:space="preserve"> package in R</w:t>
      </w:r>
      <w:r w:rsidR="007E672E">
        <w:rPr>
          <w:rFonts w:eastAsiaTheme="minorEastAsia"/>
          <w:sz w:val="24"/>
          <w:szCs w:val="24"/>
        </w:rPr>
        <w:t xml:space="preserve"> </w:t>
      </w:r>
      <w:r w:rsidR="005B1030">
        <w:rPr>
          <w:rFonts w:eastAsiaTheme="minorEastAsia"/>
          <w:i/>
          <w:sz w:val="24"/>
          <w:szCs w:val="24"/>
        </w:rPr>
        <w:fldChar w:fldCharType="begin"/>
      </w:r>
      <w:r w:rsidR="00BB26B0">
        <w:rPr>
          <w:rFonts w:eastAsiaTheme="minorEastAsia"/>
          <w:i/>
          <w:sz w:val="24"/>
          <w:szCs w:val="24"/>
        </w:rPr>
        <w:instrText xml:space="preserve"> ADDIN EN.CITE &lt;EndNote&gt;&lt;Cite&gt;&lt;Author&gt;Therneau&lt;/Author&gt;&lt;Year&gt;2014&lt;/Year&gt;&lt;RecNum&gt;11&lt;/RecNum&gt;&lt;DisplayText&gt;[7]&lt;/DisplayText&gt;&lt;record&gt;&lt;rec-number&gt;11&lt;/rec-number&gt;&lt;foreign-keys&gt;&lt;key app="EN" db-id="sdaeaz2fnas9ahesrerx55tc59dtwd925asv" timestamp="1422462559"&gt;11&lt;/key&gt;&lt;/foreign-keys&gt;&lt;ref-type name="Journal Article"&gt;17&lt;/ref-type&gt;&lt;contributors&gt;&lt;authors&gt;&lt;author&gt;Therneau, T.&lt;/author&gt;&lt;/authors&gt;&lt;/contributors&gt;&lt;titles&gt;&lt;title&gt;deming: Deming, Thiel-Sen and Passing-Bablock Regression. R package version 1.0-1.  http://CRAN.R-project.org/package=deming  &lt;/title&gt;&lt;/titles&gt;&lt;dates&gt;&lt;year&gt;2014&lt;/year&gt;&lt;/dates&gt;&lt;urls&gt;&lt;/urls&gt;&lt;/record&gt;&lt;/Cite&gt;&lt;/EndNote&gt;</w:instrText>
      </w:r>
      <w:r w:rsidR="005B1030">
        <w:rPr>
          <w:rFonts w:eastAsiaTheme="minorEastAsia"/>
          <w:i/>
          <w:sz w:val="24"/>
          <w:szCs w:val="24"/>
        </w:rPr>
        <w:fldChar w:fldCharType="separate"/>
      </w:r>
      <w:r w:rsidR="00BB26B0">
        <w:rPr>
          <w:rFonts w:eastAsiaTheme="minorEastAsia"/>
          <w:i/>
          <w:noProof/>
          <w:sz w:val="24"/>
          <w:szCs w:val="24"/>
        </w:rPr>
        <w:t>[</w:t>
      </w:r>
      <w:hyperlink w:anchor="_ENREF_7" w:tooltip="Therneau, 2014 #11" w:history="1">
        <w:r w:rsidR="004F0191">
          <w:rPr>
            <w:rFonts w:eastAsiaTheme="minorEastAsia"/>
            <w:i/>
            <w:noProof/>
            <w:sz w:val="24"/>
            <w:szCs w:val="24"/>
          </w:rPr>
          <w:t>7</w:t>
        </w:r>
      </w:hyperlink>
      <w:r w:rsidR="00BB26B0">
        <w:rPr>
          <w:rFonts w:eastAsiaTheme="minorEastAsia"/>
          <w:i/>
          <w:noProof/>
          <w:sz w:val="24"/>
          <w:szCs w:val="24"/>
        </w:rPr>
        <w:t>]</w:t>
      </w:r>
      <w:r w:rsidR="005B1030">
        <w:rPr>
          <w:rFonts w:eastAsiaTheme="minorEastAsia"/>
          <w:i/>
          <w:sz w:val="24"/>
          <w:szCs w:val="24"/>
        </w:rPr>
        <w:fldChar w:fldCharType="end"/>
      </w:r>
      <w:r w:rsidRPr="002A0B33">
        <w:rPr>
          <w:rFonts w:eastAsiaTheme="minorEastAsia"/>
          <w:sz w:val="24"/>
          <w:szCs w:val="24"/>
        </w:rPr>
        <w:t xml:space="preserve">. In brief, the method assumes that the observational errors </w:t>
      </w:r>
      <m:oMath>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are independent and normally distributed. Hence the likelihood (</w:t>
      </w:r>
      <m:oMath>
        <m:r>
          <w:rPr>
            <w:rFonts w:ascii="Cambria Math" w:eastAsiaTheme="minorEastAsia" w:hAnsi="Cambria Math"/>
            <w:sz w:val="24"/>
            <w:szCs w:val="24"/>
          </w:rPr>
          <m:t>L</m:t>
        </m:r>
      </m:oMath>
      <w:r w:rsidRPr="002A0B33">
        <w:rPr>
          <w:rFonts w:eastAsiaTheme="minorEastAsia"/>
          <w:sz w:val="24"/>
          <w:szCs w:val="24"/>
        </w:rPr>
        <w:t xml:space="preserve">) is written as: </w:t>
      </w:r>
    </w:p>
    <w:p w14:paraId="06769507" w14:textId="77777777" w:rsidR="00D77645" w:rsidRPr="002A0B33" w:rsidRDefault="00D77645" w:rsidP="002A0B33">
      <w:pPr>
        <w:pStyle w:val="NoSpacing"/>
        <w:spacing w:line="276" w:lineRule="auto"/>
        <w:rPr>
          <w:rFonts w:eastAsiaTheme="minorEastAsia"/>
          <w:sz w:val="24"/>
          <w:szCs w:val="24"/>
        </w:rPr>
      </w:pPr>
      <m:oMathPara>
        <m:oMath>
          <m:r>
            <w:rPr>
              <w:rFonts w:ascii="Cambria Math" w:eastAsiaTheme="minorEastAsia" w:hAnsi="Cambria Math"/>
              <w:sz w:val="24"/>
              <w:szCs w:val="24"/>
            </w:rPr>
            <m:t>L=</m:t>
          </m:r>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m,d</m:t>
              </m:r>
            </m:sub>
            <m:sup/>
            <m:e>
              <m:sSubSup>
                <m:sSubSupPr>
                  <m:ctrlPr>
                    <w:rPr>
                      <w:rFonts w:ascii="Cambria Math" w:eastAsiaTheme="minorEastAsia" w:hAnsi="Cambria Math"/>
                      <w:i/>
                      <w:sz w:val="24"/>
                      <w:szCs w:val="24"/>
                    </w:rPr>
                  </m:ctrlPr>
                </m:sSubSupPr>
                <m:e>
                  <m:r>
                    <w:rPr>
                      <w:rFonts w:ascii="Cambria Math" w:eastAsiaTheme="minorEastAsia" w:hAnsi="Cambria Math"/>
                      <w:sz w:val="24"/>
                      <w:szCs w:val="24"/>
                    </w:rPr>
                    <m:t>L</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nary>
          <m:r>
            <w:rPr>
              <w:rFonts w:ascii="Cambria Math" w:hAnsi="Cambria Math"/>
              <w:sz w:val="24"/>
              <w:szCs w:val="24"/>
            </w:rPr>
            <m:t>=</m:t>
          </m:r>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m,d</m:t>
              </m:r>
            </m:sub>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e>
                  </m:d>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2π</m:t>
                      </m:r>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e>
                          </m:d>
                        </m:e>
                        <m:sup>
                          <m:r>
                            <w:rPr>
                              <w:rFonts w:ascii="Cambria Math" w:hAnsi="Cambria Math"/>
                              <w:sz w:val="24"/>
                              <w:szCs w:val="24"/>
                            </w:rPr>
                            <m:t>2</m:t>
                          </m:r>
                        </m:sup>
                      </m:sSup>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e>
                      </m:d>
                    </m:den>
                  </m:f>
                </m:sup>
              </m:sSup>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e>
                  </m:d>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2π</m:t>
                      </m:r>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e>
                          </m:d>
                        </m:e>
                        <m:sup>
                          <m:r>
                            <w:rPr>
                              <w:rFonts w:ascii="Cambria Math" w:hAnsi="Cambria Math"/>
                              <w:sz w:val="24"/>
                              <w:szCs w:val="24"/>
                            </w:rPr>
                            <m:t>2</m:t>
                          </m:r>
                        </m:sup>
                      </m:sSup>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e>
                      </m:d>
                    </m:den>
                  </m:f>
                </m:sup>
              </m:sSup>
            </m:e>
          </m:nary>
        </m:oMath>
      </m:oMathPara>
    </w:p>
    <w:p w14:paraId="0E3FEE36" w14:textId="77777777" w:rsidR="00D77645" w:rsidRPr="002A0B33" w:rsidRDefault="00D77645" w:rsidP="002A0B33">
      <w:pPr>
        <w:pStyle w:val="NoSpacing"/>
        <w:spacing w:line="276" w:lineRule="auto"/>
        <w:rPr>
          <w:rFonts w:eastAsiaTheme="minorEastAsia"/>
          <w:sz w:val="24"/>
          <w:szCs w:val="24"/>
        </w:rPr>
      </w:pPr>
      <m:oMathPara>
        <m:oMath>
          <m:r>
            <w:rPr>
              <w:rFonts w:ascii="Cambria Math" w:eastAsiaTheme="minorEastAsia" w:hAnsi="Cambria Math"/>
              <w:sz w:val="24"/>
              <w:szCs w:val="24"/>
            </w:rPr>
            <m:t xml:space="preserve">                             </m:t>
          </m:r>
          <m:r>
            <w:rPr>
              <w:rFonts w:ascii="Cambria Math" w:hAnsi="Cambria Math"/>
              <w:sz w:val="24"/>
              <w:szCs w:val="24"/>
            </w:rPr>
            <m:t>=</m:t>
          </m:r>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m,d</m:t>
              </m:r>
            </m:sub>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e>
                  </m:d>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2π</m:t>
                      </m:r>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e>
                          </m:d>
                        </m:e>
                        <m:sup>
                          <m:r>
                            <w:rPr>
                              <w:rFonts w:ascii="Cambria Math" w:hAnsi="Cambria Math"/>
                              <w:sz w:val="24"/>
                              <w:szCs w:val="24"/>
                            </w:rPr>
                            <m:t>2</m:t>
                          </m:r>
                        </m:sup>
                      </m:sSup>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e>
                      </m:d>
                    </m:den>
                  </m:f>
                </m:sup>
              </m:sSup>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e>
                  </m:d>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2π</m:t>
                      </m:r>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e>
                          </m:d>
                        </m:e>
                        <m:sup>
                          <m:r>
                            <w:rPr>
                              <w:rFonts w:ascii="Cambria Math" w:hAnsi="Cambria Math"/>
                              <w:sz w:val="24"/>
                              <w:szCs w:val="24"/>
                            </w:rPr>
                            <m:t>2</m:t>
                          </m:r>
                        </m:sup>
                      </m:sSup>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e>
                      </m:d>
                    </m:den>
                  </m:f>
                </m:sup>
              </m:sSup>
            </m:e>
          </m:nary>
        </m:oMath>
      </m:oMathPara>
    </w:p>
    <w:p w14:paraId="45A237BA" w14:textId="77777777" w:rsidR="00D77645" w:rsidRPr="002A0B33" w:rsidRDefault="00D77645" w:rsidP="002A0B33">
      <w:pPr>
        <w:pStyle w:val="NoSpacing"/>
        <w:spacing w:line="276" w:lineRule="auto"/>
        <w:rPr>
          <w:rFonts w:eastAsiaTheme="minorEastAsia"/>
          <w:sz w:val="24"/>
          <w:szCs w:val="24"/>
        </w:rPr>
      </w:pPr>
      <m:oMathPara>
        <m:oMath>
          <m:r>
            <w:rPr>
              <w:rFonts w:ascii="Cambria Math" w:eastAsiaTheme="minorEastAsia" w:hAnsi="Cambria Math"/>
              <w:sz w:val="24"/>
              <w:szCs w:val="24"/>
            </w:rPr>
            <m:t xml:space="preserve">                                      =</m:t>
          </m:r>
          <m:nary>
            <m:naryPr>
              <m:chr m:val="∏"/>
              <m:limLoc m:val="undOvr"/>
              <m:supHide m:val="1"/>
              <m:ctrlPr>
                <w:rPr>
                  <w:rFonts w:ascii="Cambria Math" w:eastAsiaTheme="minorEastAsia" w:hAnsi="Cambria Math"/>
                  <w:i/>
                  <w:sz w:val="24"/>
                  <w:szCs w:val="24"/>
                </w:rPr>
              </m:ctrlPr>
            </m:naryPr>
            <m:sub>
              <m:r>
                <w:rPr>
                  <w:rFonts w:ascii="Cambria Math" w:eastAsiaTheme="minorEastAsia" w:hAnsi="Cambria Math"/>
                  <w:sz w:val="24"/>
                  <w:szCs w:val="24"/>
                </w:rPr>
                <m:t>m,d</m:t>
              </m:r>
            </m:sub>
            <m:sup/>
            <m:e>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e>
                  </m:d>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2π</m:t>
                      </m:r>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m:t>
                              </m:r>
                              <m:r>
                                <w:rPr>
                                  <w:rFonts w:ascii="Cambria Math" w:hAnsi="Cambria Math"/>
                                  <w:sz w:val="24"/>
                                  <w:szCs w:val="24"/>
                                </w:rPr>
                                <m:t xml:space="preserve">α+β </m:t>
                              </m:r>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e>
                              </m:acc>
                              <m:r>
                                <w:rPr>
                                  <w:rFonts w:ascii="Cambria Math" w:eastAsiaTheme="minorEastAsia" w:hAnsi="Cambria Math"/>
                                  <w:sz w:val="24"/>
                                  <w:szCs w:val="24"/>
                                </w:rPr>
                                <m:t>)</m:t>
                              </m:r>
                            </m:e>
                          </m:d>
                        </m:e>
                        <m:sup>
                          <m:r>
                            <w:rPr>
                              <w:rFonts w:ascii="Cambria Math" w:hAnsi="Cambria Math"/>
                              <w:sz w:val="24"/>
                              <w:szCs w:val="24"/>
                            </w:rPr>
                            <m:t>2</m:t>
                          </m:r>
                        </m:sup>
                      </m:sSup>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e>
                      </m:d>
                    </m:den>
                  </m:f>
                </m:sup>
              </m:sSup>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e>
                  </m:d>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2π</m:t>
                      </m:r>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 xml:space="preserve">- </m:t>
                              </m:r>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e>
                          </m:d>
                        </m:e>
                        <m:sup>
                          <m:r>
                            <w:rPr>
                              <w:rFonts w:ascii="Cambria Math" w:hAnsi="Cambria Math"/>
                              <w:sz w:val="24"/>
                              <w:szCs w:val="24"/>
                            </w:rPr>
                            <m:t>2</m:t>
                          </m:r>
                        </m:sup>
                      </m:sSup>
                    </m:num>
                    <m:den>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e>
                      </m:d>
                    </m:den>
                  </m:f>
                </m:sup>
              </m:sSup>
            </m:e>
          </m:nary>
        </m:oMath>
      </m:oMathPara>
    </w:p>
    <w:p w14:paraId="7B40B78E"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 xml:space="preserve">L is maximised with respect to </w:t>
      </w:r>
      <m:oMath>
        <m:r>
          <w:rPr>
            <w:rFonts w:ascii="Cambria Math" w:hAnsi="Cambria Math"/>
            <w:sz w:val="24"/>
            <w:szCs w:val="24"/>
          </w:rPr>
          <m:t>α</m:t>
        </m:r>
      </m:oMath>
      <w:r w:rsidRPr="002A0B33">
        <w:rPr>
          <w:rFonts w:eastAsiaTheme="minorEastAsia"/>
          <w:sz w:val="24"/>
          <w:szCs w:val="24"/>
        </w:rPr>
        <w:t xml:space="preserve">, </w:t>
      </w:r>
      <m:oMath>
        <m:r>
          <w:rPr>
            <w:rFonts w:ascii="Cambria Math" w:hAnsi="Cambria Math"/>
            <w:sz w:val="24"/>
            <w:szCs w:val="24"/>
          </w:rPr>
          <m:t>β</m:t>
        </m:r>
      </m:oMath>
      <w:r w:rsidRPr="002A0B33">
        <w:rPr>
          <w:rFonts w:eastAsiaTheme="minorEastAsia"/>
          <w:sz w:val="24"/>
          <w:szCs w:val="24"/>
        </w:rPr>
        <w:t xml:space="preserve">, and the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 using a numerical approach. </w:t>
      </w:r>
    </w:p>
    <w:p w14:paraId="7CCEAC62" w14:textId="77777777" w:rsidR="00D77645" w:rsidRPr="002A0B33" w:rsidRDefault="00D77645" w:rsidP="002A0B33">
      <w:pPr>
        <w:pStyle w:val="NoSpacing"/>
        <w:spacing w:line="276" w:lineRule="auto"/>
        <w:rPr>
          <w:rFonts w:eastAsiaTheme="minorEastAsia"/>
          <w:sz w:val="24"/>
          <w:szCs w:val="24"/>
        </w:rPr>
      </w:pPr>
    </w:p>
    <w:p w14:paraId="1FB817BA"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 xml:space="preserve">Confidence intervals for the regression line were estimated using the jackknife estimate of the variance-covariance matrix between the estimated intercept and slope of the regression. </w:t>
      </w:r>
    </w:p>
    <w:p w14:paraId="7472F23D" w14:textId="77777777" w:rsidR="00D77645" w:rsidRPr="002A0B33" w:rsidRDefault="00D77645" w:rsidP="002A0B33">
      <w:pPr>
        <w:pStyle w:val="NoSpacing"/>
        <w:spacing w:line="276" w:lineRule="auto"/>
        <w:rPr>
          <w:rFonts w:eastAsiaTheme="minorEastAsia"/>
          <w:sz w:val="24"/>
          <w:szCs w:val="24"/>
        </w:rPr>
      </w:pPr>
    </w:p>
    <w:p w14:paraId="78C40CC9"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 xml:space="preserve">The analysis was carried out by country (each point was a district-month) and overall. </w:t>
      </w:r>
    </w:p>
    <w:p w14:paraId="142B7A53" w14:textId="77777777" w:rsidR="00D77645" w:rsidRPr="002A0B33" w:rsidRDefault="00D77645" w:rsidP="002A0B33">
      <w:pPr>
        <w:pStyle w:val="NoSpacing"/>
        <w:spacing w:line="276" w:lineRule="auto"/>
        <w:rPr>
          <w:rFonts w:eastAsiaTheme="minorEastAsia"/>
          <w:sz w:val="24"/>
          <w:szCs w:val="24"/>
        </w:rPr>
      </w:pPr>
    </w:p>
    <w:p w14:paraId="63008D01" w14:textId="77777777" w:rsidR="00D77645" w:rsidRPr="002A0B33" w:rsidRDefault="00D77645" w:rsidP="002A0B33">
      <w:pPr>
        <w:pStyle w:val="NoSpacing"/>
        <w:spacing w:line="276" w:lineRule="auto"/>
        <w:rPr>
          <w:rFonts w:eastAsiaTheme="minorEastAsia"/>
          <w:sz w:val="24"/>
          <w:szCs w:val="24"/>
        </w:rPr>
      </w:pPr>
      <w:r w:rsidRPr="002A0B33">
        <w:rPr>
          <w:rFonts w:eastAsiaTheme="minorEastAsia"/>
          <w:sz w:val="24"/>
          <w:szCs w:val="24"/>
        </w:rPr>
        <w:t xml:space="preserve">The areas of the symbols on the plots are proportional to the point weights, calculated as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W</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 xml:space="preserve">= </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r>
              <w:rPr>
                <w:rFonts w:ascii="Cambria Math" w:eastAsiaTheme="minorEastAsia" w:hAnsi="Cambria Math"/>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β</m:t>
                </m:r>
              </m:e>
              <m:sup>
                <m:r>
                  <w:rPr>
                    <w:rFonts w:ascii="Cambria Math" w:eastAsiaTheme="minorEastAsia" w:hAnsi="Cambria Math"/>
                    <w:sz w:val="24"/>
                    <w:szCs w:val="24"/>
                  </w:rPr>
                  <m:t>2</m:t>
                </m:r>
              </m:sup>
            </m:sSup>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r>
              <w:rPr>
                <w:rFonts w:ascii="Cambria Math" w:eastAsiaTheme="minorEastAsia" w:hAnsi="Cambria Math"/>
                <w:sz w:val="24"/>
                <w:szCs w:val="24"/>
              </w:rPr>
              <m:t xml:space="preserve"> </m:t>
            </m:r>
          </m:den>
        </m:f>
      </m:oMath>
      <w:r w:rsidRPr="002A0B33">
        <w:rPr>
          <w:rFonts w:eastAsiaTheme="minorEastAsia"/>
          <w:sz w:val="24"/>
          <w:szCs w:val="24"/>
        </w:rPr>
        <w:t xml:space="preserve"> where </w:t>
      </w:r>
      <m:oMath>
        <m:r>
          <w:rPr>
            <w:rFonts w:ascii="Cambria Math" w:eastAsiaTheme="minorEastAsia" w:hAnsi="Cambria Math"/>
            <w:sz w:val="24"/>
            <w:szCs w:val="24"/>
          </w:rPr>
          <m:t>β</m:t>
        </m:r>
      </m:oMath>
      <w:r w:rsidRPr="002A0B33">
        <w:rPr>
          <w:rFonts w:eastAsiaTheme="minorEastAsia"/>
          <w:sz w:val="24"/>
          <w:szCs w:val="24"/>
        </w:rPr>
        <w:t xml:space="preserve"> is the slope of the regression line</w:t>
      </w:r>
      <w:r w:rsidR="00453156">
        <w:rPr>
          <w:rFonts w:eastAsiaTheme="minorEastAsia"/>
          <w:sz w:val="24"/>
          <w:szCs w:val="24"/>
        </w:rPr>
        <w:t xml:space="preserve"> </w:t>
      </w:r>
      <w:r w:rsidR="005B1030">
        <w:rPr>
          <w:rFonts w:eastAsiaTheme="minorEastAsia"/>
          <w:i/>
          <w:sz w:val="24"/>
          <w:szCs w:val="24"/>
        </w:rPr>
        <w:fldChar w:fldCharType="begin"/>
      </w:r>
      <w:r w:rsidR="00BB26B0">
        <w:rPr>
          <w:rFonts w:eastAsiaTheme="minorEastAsia"/>
          <w:i/>
          <w:sz w:val="24"/>
          <w:szCs w:val="24"/>
        </w:rPr>
        <w:instrText xml:space="preserve"> ADDIN EN.CITE &lt;EndNote&gt;&lt;Cite&gt;&lt;Author&gt;Ripley&lt;/Author&gt;&lt;Year&gt;1987&lt;/Year&gt;&lt;RecNum&gt;4&lt;/RecNum&gt;&lt;DisplayText&gt;[6]&lt;/DisplayText&gt;&lt;record&gt;&lt;rec-number&gt;4&lt;/rec-number&gt;&lt;foreign-keys&gt;&lt;key app="EN" db-id="sdaeaz2fnas9ahesrerx55tc59dtwd925asv" timestamp="1421768394"&gt;4&lt;/key&gt;&lt;/foreign-keys&gt;&lt;ref-type name="Journal Article"&gt;17&lt;/ref-type&gt;&lt;contributors&gt;&lt;authors&gt;&lt;author&gt;Ripley, B. D.&lt;/author&gt;&lt;author&gt;Thompson, M. &lt;/author&gt;&lt;/authors&gt;&lt;/contributors&gt;&lt;titles&gt;&lt;title&gt;Regression techniques for the detection of analytical bias&lt;/title&gt;&lt;secondary-title&gt;Analyst&lt;/secondary-title&gt;&lt;/titles&gt;&lt;periodical&gt;&lt;full-title&gt;Analyst&lt;/full-title&gt;&lt;/periodical&gt;&lt;pages&gt;377-83&lt;/pages&gt;&lt;volume&gt;112&lt;/volume&gt;&lt;dates&gt;&lt;year&gt;1987&lt;/year&gt;&lt;/dates&gt;&lt;urls&gt;&lt;related-urls&gt;&lt;url&gt;http://pubs.rsc.org/en/content/articlepdf/1987/an/an9871200377&lt;/url&gt;&lt;/related-urls&gt;&lt;/urls&gt;&lt;/record&gt;&lt;/Cite&gt;&lt;/EndNote&gt;</w:instrText>
      </w:r>
      <w:r w:rsidR="005B1030">
        <w:rPr>
          <w:rFonts w:eastAsiaTheme="minorEastAsia"/>
          <w:i/>
          <w:sz w:val="24"/>
          <w:szCs w:val="24"/>
        </w:rPr>
        <w:fldChar w:fldCharType="separate"/>
      </w:r>
      <w:r w:rsidR="00BB26B0">
        <w:rPr>
          <w:rFonts w:eastAsiaTheme="minorEastAsia"/>
          <w:i/>
          <w:noProof/>
          <w:sz w:val="24"/>
          <w:szCs w:val="24"/>
        </w:rPr>
        <w:t>[</w:t>
      </w:r>
      <w:hyperlink w:anchor="_ENREF_6" w:tooltip="Ripley, 1987 #4" w:history="1">
        <w:r w:rsidR="004F0191">
          <w:rPr>
            <w:rFonts w:eastAsiaTheme="minorEastAsia"/>
            <w:i/>
            <w:noProof/>
            <w:sz w:val="24"/>
            <w:szCs w:val="24"/>
          </w:rPr>
          <w:t>6</w:t>
        </w:r>
      </w:hyperlink>
      <w:r w:rsidR="00BB26B0">
        <w:rPr>
          <w:rFonts w:eastAsiaTheme="minorEastAsia"/>
          <w:i/>
          <w:noProof/>
          <w:sz w:val="24"/>
          <w:szCs w:val="24"/>
        </w:rPr>
        <w:t>]</w:t>
      </w:r>
      <w:r w:rsidR="005B1030">
        <w:rPr>
          <w:rFonts w:eastAsiaTheme="minorEastAsia"/>
          <w:i/>
          <w:sz w:val="24"/>
          <w:szCs w:val="24"/>
        </w:rPr>
        <w:fldChar w:fldCharType="end"/>
      </w:r>
      <w:r w:rsidRPr="002A0B33">
        <w:rPr>
          <w:rFonts w:eastAsiaTheme="minorEastAsia"/>
          <w:sz w:val="24"/>
          <w:szCs w:val="24"/>
        </w:rPr>
        <w:t xml:space="preserve">. These weights correspond to reciprocal of the variance of the error term in the linear regression, when seen as a regression between the observed </w:t>
      </w:r>
      <m:oMath>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and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w:t>
      </w:r>
    </w:p>
    <w:p w14:paraId="272E4AD0" w14:textId="77777777" w:rsidR="00D77645" w:rsidRPr="002A0B33" w:rsidRDefault="00561D77" w:rsidP="002A0B33">
      <w:pPr>
        <w:pStyle w:val="NoSpacing"/>
        <w:spacing w:line="276" w:lineRule="auto"/>
        <w:rPr>
          <w:rFonts w:eastAsiaTheme="minorEastAsia"/>
          <w:sz w:val="24"/>
          <w:szCs w:val="24"/>
        </w:rPr>
      </w:pPr>
      <m:oMath>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e>
        </m:acc>
        <m:r>
          <w:rPr>
            <w:rFonts w:ascii="Cambria Math" w:hAnsi="Cambria Math"/>
            <w:sz w:val="24"/>
            <w:szCs w:val="24"/>
          </w:rPr>
          <m:t xml:space="preserve">=α+β </m:t>
        </m:r>
        <m:acc>
          <m:accPr>
            <m:chr m:val="̃"/>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e>
        </m:acc>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 xml:space="preserve"> </m:t>
                </m:r>
              </m:e>
            </m:groupChr>
          </m:e>
        </m:box>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ϵ</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hAnsi="Cambria Math"/>
            <w:sz w:val="24"/>
            <w:szCs w:val="24"/>
          </w:rPr>
          <m:t xml:space="preserve">=α+β </m:t>
        </m:r>
        <m:d>
          <m:dPr>
            <m:ctrlPr>
              <w:rPr>
                <w:rFonts w:ascii="Cambria Math" w:hAnsi="Cambria Math"/>
                <w:i/>
                <w:sz w:val="24"/>
                <w:szCs w:val="24"/>
              </w:rPr>
            </m:ctrlPr>
          </m:d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δ</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d>
        <m:box>
          <m:boxPr>
            <m:opEmu m:val="1"/>
            <m:ctrlPr>
              <w:rPr>
                <w:rFonts w:ascii="Cambria Math" w:hAnsi="Cambria Math"/>
                <w:i/>
                <w:sz w:val="24"/>
                <w:szCs w:val="24"/>
              </w:rPr>
            </m:ctrlPr>
          </m:boxPr>
          <m:e>
            <m:groupChr>
              <m:groupChrPr>
                <m:chr m:val="⇔"/>
                <m:vertJc m:val="bot"/>
                <m:ctrlPr>
                  <w:rPr>
                    <w:rFonts w:ascii="Cambria Math" w:hAnsi="Cambria Math"/>
                    <w:i/>
                    <w:sz w:val="24"/>
                    <w:szCs w:val="24"/>
                  </w:rPr>
                </m:ctrlPr>
              </m:groupChrPr>
              <m:e>
                <m:r>
                  <w:rPr>
                    <w:rFonts w:ascii="Cambria Math" w:hAnsi="Cambria Math"/>
                    <w:sz w:val="24"/>
                    <w:szCs w:val="24"/>
                  </w:rPr>
                  <m:t xml:space="preserve"> </m:t>
                </m:r>
              </m:e>
            </m:groupChr>
          </m:e>
        </m:box>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hAnsi="Cambria Math"/>
            <w:sz w:val="24"/>
            <w:szCs w:val="24"/>
          </w:rPr>
          <m:t xml:space="preserve">=α+β </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eastAsiaTheme="minorEastAsia" w:hAnsi="Cambria Math"/>
                <w:sz w:val="24"/>
                <w:szCs w:val="24"/>
              </w:rPr>
              <m:t>ϵ</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eastAsiaTheme="minorEastAsia" w:hAnsi="Cambria Math"/>
            <w:sz w:val="24"/>
            <w:szCs w:val="24"/>
          </w:rPr>
          <m:t>-</m:t>
        </m:r>
        <m:sSubSup>
          <m:sSubSupPr>
            <m:ctrlPr>
              <w:rPr>
                <w:rFonts w:ascii="Cambria Math" w:eastAsiaTheme="minorEastAsia" w:hAnsi="Cambria Math"/>
                <w:i/>
                <w:sz w:val="24"/>
                <w:szCs w:val="24"/>
              </w:rPr>
            </m:ctrlPr>
          </m:sSubSupPr>
          <m:e>
            <m:r>
              <w:rPr>
                <w:rFonts w:ascii="Cambria Math" w:hAnsi="Cambria Math"/>
                <w:sz w:val="24"/>
                <w:szCs w:val="24"/>
              </w:rPr>
              <m:t>β</m:t>
            </m:r>
            <m:r>
              <w:rPr>
                <w:rFonts w:ascii="Cambria Math" w:eastAsiaTheme="minorEastAsia" w:hAnsi="Cambria Math"/>
                <w:sz w:val="24"/>
                <w:szCs w:val="24"/>
              </w:rPr>
              <m:t>δ</m:t>
            </m:r>
          </m:e>
          <m:sub>
            <m:r>
              <w:rPr>
                <w:rFonts w:ascii="Cambria Math" w:eastAsiaTheme="minorEastAsia" w:hAnsi="Cambria Math"/>
                <w:sz w:val="24"/>
                <w:szCs w:val="24"/>
              </w:rPr>
              <m:t>m</m:t>
            </m:r>
          </m:sub>
          <m:sup>
            <m:r>
              <w:rPr>
                <w:rFonts w:ascii="Cambria Math" w:eastAsiaTheme="minorEastAsia" w:hAnsi="Cambria Math"/>
                <w:sz w:val="24"/>
                <w:szCs w:val="24"/>
              </w:rPr>
              <m:t>d</m:t>
            </m:r>
          </m:sup>
        </m:sSubSup>
        <m:r>
          <w:rPr>
            <w:rFonts w:ascii="Cambria Math" w:hAnsi="Cambria Math"/>
            <w:sz w:val="24"/>
            <w:szCs w:val="24"/>
          </w:rPr>
          <m:t>)</m:t>
        </m:r>
      </m:oMath>
      <w:r w:rsidR="00D77645" w:rsidRPr="002A0B33">
        <w:rPr>
          <w:rFonts w:eastAsiaTheme="minorEastAsia"/>
          <w:sz w:val="24"/>
          <w:szCs w:val="24"/>
        </w:rPr>
        <w:t xml:space="preserve"> </w:t>
      </w:r>
    </w:p>
    <w:p w14:paraId="35F8D32C" w14:textId="77777777" w:rsidR="00D77645" w:rsidRPr="002A0B33" w:rsidRDefault="00D77645" w:rsidP="002A0B33">
      <w:pPr>
        <w:spacing w:line="276" w:lineRule="auto"/>
        <w:rPr>
          <w:highlight w:val="cyan"/>
        </w:rPr>
      </w:pPr>
    </w:p>
    <w:p w14:paraId="25CA0F02" w14:textId="77777777" w:rsidR="002915EC" w:rsidRDefault="002915EC" w:rsidP="002A0B33">
      <w:pPr>
        <w:spacing w:line="276" w:lineRule="auto"/>
      </w:pPr>
      <w:r>
        <w:t xml:space="preserve">The main results we present in the main text and below restrict the analysis to district months where the denominator of </w:t>
      </w:r>
      <m:oMath>
        <m:sSubSup>
          <m:sSubSupPr>
            <m:ctrlPr>
              <w:rPr>
                <w:rFonts w:ascii="Cambria Math" w:hAnsi="Cambria Math"/>
                <w:i/>
              </w:rPr>
            </m:ctrlPr>
          </m:sSubSupPr>
          <m:e>
            <m:r>
              <w:rPr>
                <w:rFonts w:ascii="Cambria Math" w:hAnsi="Cambria Math"/>
              </w:rPr>
              <m:t>p</m:t>
            </m:r>
          </m:e>
          <m:sub>
            <m:r>
              <w:rPr>
                <w:rFonts w:ascii="Cambria Math" w:hAnsi="Cambria Math"/>
              </w:rPr>
              <m:t>m</m:t>
            </m:r>
          </m:sub>
          <m:sup>
            <m:r>
              <w:rPr>
                <w:rFonts w:ascii="Cambria Math" w:hAnsi="Cambria Math"/>
              </w:rPr>
              <m:t>d</m:t>
            </m:r>
          </m:sup>
        </m:sSubSup>
      </m:oMath>
      <w:r>
        <w:t xml:space="preserve"> is &gt;4. </w:t>
      </w:r>
    </w:p>
    <w:p w14:paraId="53AE9944" w14:textId="7611A584" w:rsidR="004B5BB3" w:rsidRPr="002A0B33" w:rsidRDefault="00D77645" w:rsidP="002A0B33">
      <w:pPr>
        <w:spacing w:line="276" w:lineRule="auto"/>
      </w:pPr>
      <w:r w:rsidRPr="002A0B33">
        <w:t xml:space="preserve">We performed a set of sensitivity analyses to assess the robustness of our findings </w:t>
      </w:r>
      <w:r w:rsidR="002915EC">
        <w:t xml:space="preserve">(see below and </w:t>
      </w:r>
      <w:r w:rsidR="0028615E">
        <w:t xml:space="preserve">section </w:t>
      </w:r>
      <w:r w:rsidR="00DE466D">
        <w:t>2.5</w:t>
      </w:r>
      <w:r w:rsidR="002915EC">
        <w:t>)</w:t>
      </w:r>
    </w:p>
    <w:p w14:paraId="6C3AA1DD" w14:textId="77777777" w:rsidR="00D77645" w:rsidRPr="002A0B33" w:rsidRDefault="00D77645" w:rsidP="002A0B33">
      <w:pPr>
        <w:pStyle w:val="Heading3"/>
        <w:spacing w:line="276" w:lineRule="auto"/>
        <w:rPr>
          <w:rFonts w:asciiTheme="minorHAnsi" w:hAnsiTheme="minorHAnsi"/>
        </w:rPr>
      </w:pPr>
      <w:bookmarkStart w:id="19" w:name="_Toc414356493"/>
      <w:r w:rsidRPr="002A0B33">
        <w:rPr>
          <w:rFonts w:asciiTheme="minorHAnsi" w:hAnsiTheme="minorHAnsi"/>
        </w:rPr>
        <w:t>Sensitivity analyses</w:t>
      </w:r>
      <w:bookmarkEnd w:id="19"/>
    </w:p>
    <w:p w14:paraId="20608529" w14:textId="2959E513" w:rsidR="00D77645" w:rsidRPr="002A0B33" w:rsidRDefault="00D77645" w:rsidP="002A0B33">
      <w:pPr>
        <w:spacing w:line="276" w:lineRule="auto"/>
      </w:pPr>
      <w:r w:rsidRPr="002A0B33">
        <w:t xml:space="preserve">We performed a set of sensitivity analyses to assess the robustness of our findings. Results of these sensitivity analyses are presented in </w:t>
      </w:r>
      <w:r w:rsidR="0028615E">
        <w:t xml:space="preserve">section </w:t>
      </w:r>
      <w:r w:rsidR="00F93BB0">
        <w:t>2.5</w:t>
      </w:r>
      <w:r w:rsidRPr="002A0B33">
        <w:t xml:space="preserve">. </w:t>
      </w:r>
    </w:p>
    <w:p w14:paraId="31E142B2" w14:textId="77777777" w:rsidR="00D77645" w:rsidRPr="002A0B33" w:rsidRDefault="00D77645" w:rsidP="002A0B33">
      <w:pPr>
        <w:spacing w:line="276" w:lineRule="auto"/>
        <w:rPr>
          <w:i/>
        </w:rPr>
      </w:pPr>
      <w:r w:rsidRPr="002A0B33">
        <w:rPr>
          <w:i/>
        </w:rPr>
        <w:t xml:space="preserve">Analysis based on district-months </w:t>
      </w:r>
      <w:r w:rsidR="002915EC">
        <w:t xml:space="preserve">where the denominator of </w:t>
      </w:r>
      <m:oMath>
        <m:sSubSup>
          <m:sSubSupPr>
            <m:ctrlPr>
              <w:rPr>
                <w:rFonts w:ascii="Cambria Math" w:hAnsi="Cambria Math"/>
                <w:i/>
              </w:rPr>
            </m:ctrlPr>
          </m:sSubSupPr>
          <m:e>
            <m:r>
              <w:rPr>
                <w:rFonts w:ascii="Cambria Math" w:hAnsi="Cambria Math"/>
              </w:rPr>
              <m:t>p</m:t>
            </m:r>
          </m:e>
          <m:sub>
            <m:r>
              <w:rPr>
                <w:rFonts w:ascii="Cambria Math" w:hAnsi="Cambria Math"/>
              </w:rPr>
              <m:t>m</m:t>
            </m:r>
          </m:sub>
          <m:sup>
            <m:r>
              <w:rPr>
                <w:rFonts w:ascii="Cambria Math" w:hAnsi="Cambria Math"/>
              </w:rPr>
              <m:t>d</m:t>
            </m:r>
          </m:sup>
        </m:sSubSup>
      </m:oMath>
      <w:r w:rsidR="002915EC">
        <w:rPr>
          <w:i/>
        </w:rPr>
        <w:t xml:space="preserve"> is </w:t>
      </w:r>
      <w:r w:rsidRPr="002A0B33">
        <w:rPr>
          <w:i/>
        </w:rPr>
        <w:t>&gt;</w:t>
      </w:r>
      <w:r w:rsidR="002915EC">
        <w:rPr>
          <w:i/>
        </w:rPr>
        <w:t>0, &gt;4 (main analysis)</w:t>
      </w:r>
      <w:r w:rsidRPr="002A0B33">
        <w:rPr>
          <w:i/>
        </w:rPr>
        <w:t xml:space="preserve"> or &gt;</w:t>
      </w:r>
      <w:r w:rsidR="002915EC">
        <w:rPr>
          <w:i/>
        </w:rPr>
        <w:t>9</w:t>
      </w:r>
      <w:r w:rsidR="00EF5E9B">
        <w:rPr>
          <w:i/>
        </w:rPr>
        <w:t>, and where np&gt;5 &amp; n(1-p)&gt;5</w:t>
      </w:r>
      <w:r w:rsidRPr="002A0B33">
        <w:rPr>
          <w:i/>
        </w:rPr>
        <w:t>:</w:t>
      </w:r>
    </w:p>
    <w:p w14:paraId="29C88779" w14:textId="77777777" w:rsidR="00D77645" w:rsidRPr="002A0B33" w:rsidRDefault="00D77645" w:rsidP="002A0B33">
      <w:pPr>
        <w:pStyle w:val="NoSpacing"/>
        <w:spacing w:line="276" w:lineRule="auto"/>
        <w:rPr>
          <w:rFonts w:eastAsiaTheme="minorEastAsia"/>
          <w:sz w:val="24"/>
          <w:szCs w:val="24"/>
        </w:rPr>
      </w:pPr>
      <w:r w:rsidRPr="002A0B33">
        <w:rPr>
          <w:sz w:val="24"/>
          <w:szCs w:val="24"/>
        </w:rPr>
        <w:t xml:space="preserve">First, our regression analysis relies on the assumption that the errors, in particular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are normally distributed. Yet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is the difference between an observed and a true proportion, namely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and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 Therefore the normality assumption may only hold when the denominator of the observed proportion, </w:t>
      </w:r>
      <m:oMath>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oMath>
      <w:r w:rsidRPr="002A0B33">
        <w:rPr>
          <w:rFonts w:eastAsiaTheme="minorEastAsia"/>
          <w:sz w:val="24"/>
          <w:szCs w:val="24"/>
        </w:rPr>
        <w:t xml:space="preserve">, is large. To assess the impact of this assumption on the estimated trend line, we therefore repeated the analyses omitting all the district-months </w:t>
      </w:r>
      <w:r w:rsidR="002915EC">
        <w:t xml:space="preserve">where the denominator of </w:t>
      </w:r>
      <m:oMath>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oMath>
      <w:r w:rsidR="002915EC">
        <w:rPr>
          <w:rFonts w:eastAsiaTheme="minorEastAsia"/>
          <w:sz w:val="24"/>
          <w:szCs w:val="24"/>
        </w:rPr>
        <w:t xml:space="preserve"> was</w:t>
      </w:r>
    </w:p>
    <w:p w14:paraId="0D01FA83" w14:textId="77777777" w:rsidR="00D77645" w:rsidRDefault="002915EC" w:rsidP="002A0B33">
      <w:pPr>
        <w:pStyle w:val="NoSpacing"/>
        <w:numPr>
          <w:ilvl w:val="0"/>
          <w:numId w:val="30"/>
        </w:numPr>
        <w:spacing w:line="276" w:lineRule="auto"/>
        <w:rPr>
          <w:rFonts w:eastAsiaTheme="minorEastAsia"/>
          <w:sz w:val="24"/>
          <w:szCs w:val="24"/>
        </w:rPr>
      </w:pPr>
      <w:r>
        <w:rPr>
          <w:rFonts w:eastAsiaTheme="minorEastAsia"/>
          <w:sz w:val="24"/>
          <w:szCs w:val="24"/>
        </w:rPr>
        <w:t>&lt;</w:t>
      </w:r>
      <w:r w:rsidR="00D77645" w:rsidRPr="002A0B33">
        <w:rPr>
          <w:rFonts w:eastAsiaTheme="minorEastAsia"/>
          <w:sz w:val="24"/>
          <w:szCs w:val="24"/>
        </w:rPr>
        <w:t xml:space="preserve"> 1, </w:t>
      </w:r>
    </w:p>
    <w:p w14:paraId="1FF426FE" w14:textId="77777777" w:rsidR="002915EC" w:rsidRPr="002A0B33" w:rsidRDefault="002915EC" w:rsidP="002A0B33">
      <w:pPr>
        <w:pStyle w:val="NoSpacing"/>
        <w:numPr>
          <w:ilvl w:val="0"/>
          <w:numId w:val="30"/>
        </w:numPr>
        <w:spacing w:line="276" w:lineRule="auto"/>
        <w:rPr>
          <w:rFonts w:eastAsiaTheme="minorEastAsia"/>
          <w:sz w:val="24"/>
          <w:szCs w:val="24"/>
        </w:rPr>
      </w:pPr>
      <w:r>
        <w:rPr>
          <w:rFonts w:eastAsiaTheme="minorEastAsia"/>
          <w:sz w:val="24"/>
          <w:szCs w:val="24"/>
        </w:rPr>
        <w:t>&lt; 5 (main analysis),</w:t>
      </w:r>
    </w:p>
    <w:p w14:paraId="7488A8F9" w14:textId="77777777" w:rsidR="00EF5E9B" w:rsidRPr="00A125D8" w:rsidRDefault="002915EC" w:rsidP="002A0B33">
      <w:pPr>
        <w:pStyle w:val="NoSpacing"/>
        <w:numPr>
          <w:ilvl w:val="0"/>
          <w:numId w:val="30"/>
        </w:numPr>
        <w:spacing w:line="276" w:lineRule="auto"/>
        <w:rPr>
          <w:sz w:val="24"/>
          <w:szCs w:val="24"/>
        </w:rPr>
      </w:pPr>
      <w:r>
        <w:rPr>
          <w:rFonts w:eastAsiaTheme="minorEastAsia"/>
          <w:sz w:val="24"/>
          <w:szCs w:val="24"/>
        </w:rPr>
        <w:t>&lt;</w:t>
      </w:r>
      <w:r w:rsidR="00D77645" w:rsidRPr="002A0B33">
        <w:rPr>
          <w:rFonts w:eastAsiaTheme="minorEastAsia"/>
          <w:sz w:val="24"/>
          <w:szCs w:val="24"/>
        </w:rPr>
        <w:t xml:space="preserve"> 10</w:t>
      </w:r>
    </w:p>
    <w:p w14:paraId="39C75C55" w14:textId="743F6995" w:rsidR="00D77645" w:rsidRPr="002A0B33" w:rsidRDefault="0028615E" w:rsidP="002A0B33">
      <w:pPr>
        <w:pStyle w:val="NoSpacing"/>
        <w:numPr>
          <w:ilvl w:val="0"/>
          <w:numId w:val="30"/>
        </w:numPr>
        <w:spacing w:line="276" w:lineRule="auto"/>
        <w:rPr>
          <w:sz w:val="24"/>
          <w:szCs w:val="24"/>
        </w:rPr>
      </w:pPr>
      <w:r>
        <w:rPr>
          <w:rFonts w:eastAsiaTheme="minorEastAsia"/>
          <w:sz w:val="24"/>
          <w:szCs w:val="24"/>
        </w:rPr>
        <w:t xml:space="preserve">np </w:t>
      </w:r>
      <w:r w:rsidR="00EF5E9B">
        <w:rPr>
          <w:rFonts w:eastAsiaTheme="minorEastAsia"/>
          <w:sz w:val="24"/>
          <w:szCs w:val="24"/>
        </w:rPr>
        <w:t>&gt;</w:t>
      </w:r>
      <w:r>
        <w:rPr>
          <w:rFonts w:eastAsiaTheme="minorEastAsia"/>
          <w:sz w:val="24"/>
          <w:szCs w:val="24"/>
        </w:rPr>
        <w:t xml:space="preserve"> </w:t>
      </w:r>
      <w:r w:rsidR="00EF5E9B">
        <w:rPr>
          <w:rFonts w:eastAsiaTheme="minorEastAsia"/>
          <w:sz w:val="24"/>
          <w:szCs w:val="24"/>
        </w:rPr>
        <w:t>5 &amp; n(1-p</w:t>
      </w:r>
      <w:r>
        <w:rPr>
          <w:rFonts w:eastAsiaTheme="minorEastAsia"/>
          <w:sz w:val="24"/>
          <w:szCs w:val="24"/>
        </w:rPr>
        <w:t xml:space="preserve"> </w:t>
      </w:r>
      <w:r w:rsidR="00EF5E9B">
        <w:rPr>
          <w:rFonts w:eastAsiaTheme="minorEastAsia"/>
          <w:sz w:val="24"/>
          <w:szCs w:val="24"/>
        </w:rPr>
        <w:t>)&gt;</w:t>
      </w:r>
      <w:r>
        <w:rPr>
          <w:rFonts w:eastAsiaTheme="minorEastAsia"/>
          <w:sz w:val="24"/>
          <w:szCs w:val="24"/>
        </w:rPr>
        <w:t xml:space="preserve"> </w:t>
      </w:r>
      <w:r w:rsidR="00EF5E9B">
        <w:rPr>
          <w:rFonts w:eastAsiaTheme="minorEastAsia"/>
          <w:sz w:val="24"/>
          <w:szCs w:val="24"/>
        </w:rPr>
        <w:t>5 (standard case in which binomial can be approximated by a normal distribution).</w:t>
      </w:r>
    </w:p>
    <w:p w14:paraId="302DF6BB" w14:textId="77777777" w:rsidR="00D77645" w:rsidRPr="002A0B33" w:rsidRDefault="00D77645" w:rsidP="002A0B33">
      <w:pPr>
        <w:pStyle w:val="NoSpacing"/>
        <w:spacing w:line="276" w:lineRule="auto"/>
        <w:rPr>
          <w:sz w:val="24"/>
          <w:szCs w:val="24"/>
        </w:rPr>
      </w:pPr>
    </w:p>
    <w:p w14:paraId="6E5F3335" w14:textId="77777777" w:rsidR="00D77645" w:rsidRPr="002A0B33" w:rsidRDefault="00D77645" w:rsidP="002A0B33">
      <w:pPr>
        <w:spacing w:line="276" w:lineRule="auto"/>
        <w:rPr>
          <w:i/>
        </w:rPr>
      </w:pPr>
      <w:r w:rsidRPr="002A0B33">
        <w:rPr>
          <w:i/>
        </w:rPr>
        <w:t>Naïve analyses:</w:t>
      </w:r>
    </w:p>
    <w:p w14:paraId="553C58D6" w14:textId="77777777" w:rsidR="00D77645" w:rsidRDefault="00D77645" w:rsidP="002A0B33">
      <w:pPr>
        <w:spacing w:line="276" w:lineRule="auto"/>
      </w:pPr>
      <w:r w:rsidRPr="002A0B33">
        <w:t xml:space="preserve">Finally, we computed the “naïve” correlation coefficient and linear regression between the observed </w:t>
      </w:r>
      <m:oMath>
        <m:sSubSup>
          <m:sSubSupPr>
            <m:ctrlPr>
              <w:rPr>
                <w:rFonts w:ascii="Cambria Math" w:hAnsi="Cambria Math"/>
              </w:rPr>
            </m:ctrlPr>
          </m:sSubSupPr>
          <m:e>
            <m:r>
              <w:rPr>
                <w:rFonts w:ascii="Cambria Math" w:hAnsi="Cambria Math"/>
              </w:rPr>
              <m:t>R</m:t>
            </m:r>
          </m:e>
          <m:sub>
            <m:r>
              <w:rPr>
                <w:rFonts w:ascii="Cambria Math" w:hAnsi="Cambria Math"/>
              </w:rPr>
              <m:t>m</m:t>
            </m:r>
          </m:sub>
          <m:sup>
            <m:r>
              <w:rPr>
                <w:rFonts w:ascii="Cambria Math" w:hAnsi="Cambria Math"/>
              </w:rPr>
              <m:t>d</m:t>
            </m:r>
          </m:sup>
        </m:sSubSup>
      </m:oMath>
      <w:r w:rsidRPr="002A0B33">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m</m:t>
            </m:r>
          </m:sub>
          <m:sup>
            <m:r>
              <w:rPr>
                <w:rFonts w:ascii="Cambria Math" w:hAnsi="Cambria Math"/>
              </w:rPr>
              <m:t>d</m:t>
            </m:r>
          </m:sup>
        </m:sSubSup>
      </m:oMath>
      <w:r w:rsidRPr="002A0B33">
        <w:t xml:space="preserve">, not accounting for the errors </w:t>
      </w:r>
      <m:oMath>
        <m:sSubSup>
          <m:sSubSupPr>
            <m:ctrlPr>
              <w:rPr>
                <w:rFonts w:ascii="Cambria Math" w:hAnsi="Cambria Math"/>
              </w:rPr>
            </m:ctrlPr>
          </m:sSubSupPr>
          <m:e>
            <m:r>
              <w:rPr>
                <w:rFonts w:ascii="Cambria Math" w:hAnsi="Cambria Math"/>
              </w:rPr>
              <m:t>ϵ</m:t>
            </m:r>
          </m:e>
          <m:sub>
            <m:r>
              <w:rPr>
                <w:rFonts w:ascii="Cambria Math" w:hAnsi="Cambria Math"/>
              </w:rPr>
              <m:t>m</m:t>
            </m:r>
          </m:sub>
          <m:sup>
            <m:r>
              <w:rPr>
                <w:rFonts w:ascii="Cambria Math" w:hAnsi="Cambria Math"/>
              </w:rPr>
              <m:t>d</m:t>
            </m:r>
          </m:sup>
        </m:sSubSup>
      </m:oMath>
      <w:r w:rsidRPr="002A0B33">
        <w:t xml:space="preserve"> and </w:t>
      </w:r>
      <m:oMath>
        <m:sSubSup>
          <m:sSubSupPr>
            <m:ctrlPr>
              <w:rPr>
                <w:rFonts w:ascii="Cambria Math" w:hAnsi="Cambria Math"/>
              </w:rPr>
            </m:ctrlPr>
          </m:sSubSupPr>
          <m:e>
            <m:r>
              <w:rPr>
                <w:rFonts w:ascii="Cambria Math" w:hAnsi="Cambria Math"/>
              </w:rPr>
              <m:t>δ</m:t>
            </m:r>
          </m:e>
          <m:sub>
            <m:r>
              <w:rPr>
                <w:rFonts w:ascii="Cambria Math" w:hAnsi="Cambria Math"/>
              </w:rPr>
              <m:t>m</m:t>
            </m:r>
          </m:sub>
          <m:sup>
            <m:r>
              <w:rPr>
                <w:rFonts w:ascii="Cambria Math" w:hAnsi="Cambria Math"/>
              </w:rPr>
              <m:t>d</m:t>
            </m:r>
          </m:sup>
        </m:sSubSup>
      </m:oMath>
      <w:r w:rsidRPr="002A0B33">
        <w:t xml:space="preserve">. This allowed to us to investigate whether our findings were driven by explicitly accounting for these errors </w:t>
      </w:r>
      <m:oMath>
        <m:sSubSup>
          <m:sSubSupPr>
            <m:ctrlPr>
              <w:rPr>
                <w:rFonts w:ascii="Cambria Math" w:hAnsi="Cambria Math"/>
              </w:rPr>
            </m:ctrlPr>
          </m:sSubSupPr>
          <m:e>
            <m:r>
              <w:rPr>
                <w:rFonts w:ascii="Cambria Math" w:hAnsi="Cambria Math"/>
              </w:rPr>
              <m:t>ϵ</m:t>
            </m:r>
          </m:e>
          <m:sub>
            <m:r>
              <w:rPr>
                <w:rFonts w:ascii="Cambria Math" w:hAnsi="Cambria Math"/>
              </w:rPr>
              <m:t>m</m:t>
            </m:r>
          </m:sub>
          <m:sup>
            <m:r>
              <w:rPr>
                <w:rFonts w:ascii="Cambria Math" w:hAnsi="Cambria Math"/>
              </w:rPr>
              <m:t>d</m:t>
            </m:r>
          </m:sup>
        </m:sSubSup>
      </m:oMath>
      <w:r w:rsidRPr="002A0B33">
        <w:t xml:space="preserve"> and </w:t>
      </w:r>
      <m:oMath>
        <m:sSubSup>
          <m:sSubSupPr>
            <m:ctrlPr>
              <w:rPr>
                <w:rFonts w:ascii="Cambria Math" w:hAnsi="Cambria Math"/>
              </w:rPr>
            </m:ctrlPr>
          </m:sSubSupPr>
          <m:e>
            <m:r>
              <w:rPr>
                <w:rFonts w:ascii="Cambria Math" w:hAnsi="Cambria Math"/>
              </w:rPr>
              <m:t>δ</m:t>
            </m:r>
          </m:e>
          <m:sub>
            <m:r>
              <w:rPr>
                <w:rFonts w:ascii="Cambria Math" w:hAnsi="Cambria Math"/>
              </w:rPr>
              <m:t>m</m:t>
            </m:r>
          </m:sub>
          <m:sup>
            <m:r>
              <w:rPr>
                <w:rFonts w:ascii="Cambria Math" w:hAnsi="Cambria Math"/>
              </w:rPr>
              <m:t>d</m:t>
            </m:r>
          </m:sup>
        </m:sSubSup>
      </m:oMath>
      <w:r w:rsidRPr="002A0B33">
        <w:t>.</w:t>
      </w:r>
      <w:r w:rsidR="002915EC">
        <w:t xml:space="preserve"> The naïve analysis was only performed on district months where the denominator of </w:t>
      </w:r>
      <m:oMath>
        <m:sSubSup>
          <m:sSubSupPr>
            <m:ctrlPr>
              <w:rPr>
                <w:rFonts w:ascii="Cambria Math" w:hAnsi="Cambria Math"/>
                <w:i/>
              </w:rPr>
            </m:ctrlPr>
          </m:sSubSupPr>
          <m:e>
            <m:r>
              <w:rPr>
                <w:rFonts w:ascii="Cambria Math" w:hAnsi="Cambria Math"/>
              </w:rPr>
              <m:t>p</m:t>
            </m:r>
          </m:e>
          <m:sub>
            <m:r>
              <w:rPr>
                <w:rFonts w:ascii="Cambria Math" w:hAnsi="Cambria Math"/>
              </w:rPr>
              <m:t>m</m:t>
            </m:r>
          </m:sub>
          <m:sup>
            <m:r>
              <w:rPr>
                <w:rFonts w:ascii="Cambria Math" w:hAnsi="Cambria Math"/>
              </w:rPr>
              <m:t>d</m:t>
            </m:r>
          </m:sup>
        </m:sSubSup>
      </m:oMath>
      <w:r w:rsidR="002915EC">
        <w:rPr>
          <w:i/>
        </w:rPr>
        <w:t xml:space="preserve"> is &gt;4.</w:t>
      </w:r>
    </w:p>
    <w:p w14:paraId="0728E8D4" w14:textId="77777777" w:rsidR="00E106CC" w:rsidRPr="0019001B" w:rsidRDefault="00E106CC" w:rsidP="002A0B33">
      <w:pPr>
        <w:spacing w:line="276" w:lineRule="auto"/>
        <w:rPr>
          <w:i/>
        </w:rPr>
      </w:pPr>
      <w:r>
        <w:rPr>
          <w:i/>
        </w:rPr>
        <w:t>Joint</w:t>
      </w:r>
      <w:r w:rsidRPr="002A0B33">
        <w:rPr>
          <w:i/>
        </w:rPr>
        <w:t xml:space="preserve"> analyses:</w:t>
      </w:r>
    </w:p>
    <w:p w14:paraId="4778D3BF" w14:textId="77777777" w:rsidR="00E106CC" w:rsidRDefault="00E106CC" w:rsidP="00E106CC">
      <w:pPr>
        <w:spacing w:line="276" w:lineRule="auto"/>
      </w:pPr>
      <w:r>
        <w:t xml:space="preserve">The method presented above does not easily generalize to more than one regressor. Therefore we could not analyze the joint influence of various regressors on local transmissibility whilst accounting for uncertainty. </w:t>
      </w:r>
    </w:p>
    <w:p w14:paraId="01603236" w14:textId="77777777" w:rsidR="00E106CC" w:rsidRDefault="00E106CC" w:rsidP="00E106CC">
      <w:pPr>
        <w:spacing w:line="276" w:lineRule="auto"/>
      </w:pPr>
      <w:r>
        <w:t xml:space="preserve">To assess whether a joint model would be preferable, we considered the three following simple linear models, which do not account for uncertainty: </w:t>
      </w:r>
    </w:p>
    <w:p w14:paraId="627303B4" w14:textId="77777777" w:rsidR="00E106CC" w:rsidRDefault="00561D77" w:rsidP="00E106CC">
      <w:pPr>
        <w:spacing w:line="276" w:lineRule="auto"/>
      </w:pPr>
      <m:oMathPara>
        <m:oMath>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p</m:t>
              </m:r>
            </m:sub>
          </m:sSub>
          <m:sSubSup>
            <m:sSubSupPr>
              <m:ctrlPr>
                <w:rPr>
                  <w:rFonts w:ascii="Cambria Math" w:hAnsi="Cambria Math"/>
                  <w:i/>
                </w:rPr>
              </m:ctrlPr>
            </m:sSubSupPr>
            <m:e>
              <m:r>
                <w:rPr>
                  <w:rFonts w:ascii="Cambria Math" w:hAnsi="Cambria Math"/>
                </w:rPr>
                <m:t xml:space="preserve"> p</m:t>
              </m:r>
            </m:e>
            <m:sub>
              <m:r>
                <w:rPr>
                  <w:rFonts w:ascii="Cambria Math" w:hAnsi="Cambria Math"/>
                </w:rPr>
                <m:t>m</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p</m:t>
              </m:r>
            </m:sub>
          </m:sSub>
        </m:oMath>
      </m:oMathPara>
    </w:p>
    <w:p w14:paraId="7161F22C" w14:textId="77777777" w:rsidR="00E106CC" w:rsidRPr="004B5BB3" w:rsidRDefault="00561D77" w:rsidP="00E106CC">
      <w:pPr>
        <w:spacing w:line="276" w:lineRule="auto"/>
      </w:pPr>
      <m:oMathPara>
        <m:oMath>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q</m:t>
              </m:r>
            </m:sub>
          </m:sSub>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q</m:t>
              </m:r>
            </m:sub>
          </m:sSub>
        </m:oMath>
      </m:oMathPara>
    </w:p>
    <w:p w14:paraId="559468DC" w14:textId="77777777" w:rsidR="00E106CC" w:rsidRDefault="00561D77" w:rsidP="00E106CC">
      <w:pPr>
        <w:spacing w:line="276" w:lineRule="auto"/>
      </w:pPr>
      <m:oMathPara>
        <m:oMath>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d</m:t>
              </m:r>
            </m:sup>
          </m:sSubSup>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sSubSup>
            <m:sSubSupPr>
              <m:ctrlPr>
                <w:rPr>
                  <w:rFonts w:ascii="Cambria Math" w:hAnsi="Cambria Math"/>
                  <w:i/>
                </w:rPr>
              </m:ctrlPr>
            </m:sSubSupPr>
            <m:e>
              <m:r>
                <w:rPr>
                  <w:rFonts w:ascii="Cambria Math" w:hAnsi="Cambria Math"/>
                </w:rPr>
                <m:t>p</m:t>
              </m:r>
            </m:e>
            <m:sub>
              <m:r>
                <w:rPr>
                  <w:rFonts w:ascii="Cambria Math" w:hAnsi="Cambria Math"/>
                </w:rPr>
                <m:t>m</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Sup>
            <m:sSubSupPr>
              <m:ctrlPr>
                <w:rPr>
                  <w:rFonts w:ascii="Cambria Math" w:hAnsi="Cambria Math"/>
                  <w:i/>
                </w:rPr>
              </m:ctrlPr>
            </m:sSubSupPr>
            <m:e>
              <m:r>
                <w:rPr>
                  <w:rFonts w:ascii="Cambria Math" w:hAnsi="Cambria Math"/>
                </w:rPr>
                <m:t>p</m:t>
              </m:r>
            </m:e>
            <m:sub>
              <m:r>
                <w:rPr>
                  <w:rFonts w:ascii="Cambria Math" w:hAnsi="Cambria Math"/>
                </w:rPr>
                <m:t>m</m:t>
              </m:r>
            </m:sub>
            <m:sup>
              <m:r>
                <w:rPr>
                  <w:rFonts w:ascii="Cambria Math" w:hAnsi="Cambria Math"/>
                </w:rPr>
                <m:t>d</m:t>
              </m:r>
            </m:sup>
          </m:sSubSup>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d</m:t>
              </m:r>
            </m:sup>
          </m:sSubSup>
          <m:r>
            <w:rPr>
              <w:rFonts w:ascii="Cambria Math" w:hAnsi="Cambria Math"/>
            </w:rPr>
            <m:t>+ϵ</m:t>
          </m:r>
        </m:oMath>
      </m:oMathPara>
    </w:p>
    <w:p w14:paraId="3987A8E6" w14:textId="77777777" w:rsidR="00E106CC" w:rsidRDefault="00E106CC" w:rsidP="00E106CC">
      <w:pPr>
        <w:spacing w:line="276" w:lineRule="auto"/>
      </w:pPr>
      <w:r>
        <w:t xml:space="preserve">where </w:t>
      </w:r>
      <m:oMath>
        <m:sSubSup>
          <m:sSubSupPr>
            <m:ctrlPr>
              <w:rPr>
                <w:rFonts w:ascii="Cambria Math" w:hAnsi="Cambria Math"/>
                <w:i/>
              </w:rPr>
            </m:ctrlPr>
          </m:sSubSupPr>
          <m:e>
            <m:r>
              <w:rPr>
                <w:rFonts w:ascii="Cambria Math" w:hAnsi="Cambria Math"/>
              </w:rPr>
              <m:t xml:space="preserve"> p</m:t>
            </m:r>
          </m:e>
          <m:sub>
            <m:r>
              <w:rPr>
                <w:rFonts w:ascii="Cambria Math" w:hAnsi="Cambria Math"/>
              </w:rPr>
              <m:t>m</m:t>
            </m:r>
          </m:sub>
          <m:sup>
            <m:r>
              <w:rPr>
                <w:rFonts w:ascii="Cambria Math" w:hAnsi="Cambria Math"/>
              </w:rPr>
              <m:t>d</m:t>
            </m:r>
          </m:sup>
        </m:sSubSup>
        <m:r>
          <w:rPr>
            <w:rFonts w:ascii="Cambria Math" w:hAnsi="Cambria Math"/>
          </w:rPr>
          <m:t xml:space="preserve"> </m:t>
        </m:r>
      </m:oMath>
      <w:r>
        <w:t xml:space="preserve"> is the observed district level monthly proportion of cases reporting funeral exposure (among those reporting any exposure), </w:t>
      </w:r>
      <m:oMath>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d</m:t>
            </m:r>
          </m:sup>
        </m:sSubSup>
      </m:oMath>
      <w:r>
        <w:t xml:space="preserve"> is</w:t>
      </w:r>
      <w:r w:rsidRPr="004B5BB3">
        <w:t xml:space="preserve"> </w:t>
      </w:r>
      <w:r>
        <w:t>the observed district level monthly proportion of hospitalized cases who are hospitalized within 4 days of symptoms onset.</w:t>
      </w:r>
    </w:p>
    <w:p w14:paraId="24674564" w14:textId="77777777" w:rsidR="00E106CC" w:rsidRDefault="00E106CC" w:rsidP="00E106CC">
      <w:pPr>
        <w:spacing w:line="276" w:lineRule="auto"/>
      </w:pPr>
      <w:r>
        <w:t xml:space="preserve">To exclude district months with very large uncertainty in </w:t>
      </w:r>
      <m:oMath>
        <m:sSubSup>
          <m:sSubSupPr>
            <m:ctrlPr>
              <w:rPr>
                <w:rFonts w:ascii="Cambria Math" w:hAnsi="Cambria Math"/>
                <w:i/>
              </w:rPr>
            </m:ctrlPr>
          </m:sSubSupPr>
          <m:e>
            <m:r>
              <w:rPr>
                <w:rFonts w:ascii="Cambria Math" w:hAnsi="Cambria Math"/>
              </w:rPr>
              <m:t>R</m:t>
            </m:r>
          </m:e>
          <m:sub>
            <m:r>
              <w:rPr>
                <w:rFonts w:ascii="Cambria Math" w:hAnsi="Cambria Math"/>
              </w:rPr>
              <m:t>m</m:t>
            </m:r>
          </m:sub>
          <m:sup>
            <m:r>
              <w:rPr>
                <w:rFonts w:ascii="Cambria Math" w:hAnsi="Cambria Math"/>
              </w:rPr>
              <m:t>d</m:t>
            </m:r>
          </m:sup>
        </m:sSubSup>
        <m:r>
          <w:rPr>
            <w:rFonts w:ascii="Cambria Math" w:hAnsi="Cambria Math"/>
          </w:rPr>
          <m:t xml:space="preserve">, </m:t>
        </m:r>
        <m:sSubSup>
          <m:sSubSupPr>
            <m:ctrlPr>
              <w:rPr>
                <w:rFonts w:ascii="Cambria Math" w:hAnsi="Cambria Math"/>
                <w:i/>
              </w:rPr>
            </m:ctrlPr>
          </m:sSubSupPr>
          <m:e>
            <m:r>
              <w:rPr>
                <w:rFonts w:ascii="Cambria Math" w:hAnsi="Cambria Math"/>
              </w:rPr>
              <m:t xml:space="preserve"> p</m:t>
            </m:r>
          </m:e>
          <m:sub>
            <m:r>
              <w:rPr>
                <w:rFonts w:ascii="Cambria Math" w:hAnsi="Cambria Math"/>
              </w:rPr>
              <m:t>m</m:t>
            </m:r>
          </m:sub>
          <m:sup>
            <m:r>
              <w:rPr>
                <w:rFonts w:ascii="Cambria Math" w:hAnsi="Cambria Math"/>
              </w:rPr>
              <m:t>d</m:t>
            </m:r>
          </m:sup>
        </m:sSubSup>
        <m:r>
          <w:rPr>
            <w:rFonts w:ascii="Cambria Math" w:hAnsi="Cambria Math"/>
          </w:rPr>
          <m:t xml:space="preserve"> </m:t>
        </m:r>
      </m:oMath>
      <w:r>
        <w:t xml:space="preserve"> or </w:t>
      </w:r>
      <m:oMath>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d</m:t>
            </m:r>
          </m:sup>
        </m:sSubSup>
      </m:oMath>
      <w:r>
        <w:t xml:space="preserve">, we restricted this analyses to district months with </w:t>
      </w:r>
      <w:r w:rsidR="005D2150">
        <w:t xml:space="preserve">the denominator of </w:t>
      </w:r>
      <m:oMath>
        <m:sSubSup>
          <m:sSubSupPr>
            <m:ctrlPr>
              <w:rPr>
                <w:rFonts w:ascii="Cambria Math" w:hAnsi="Cambria Math"/>
                <w:i/>
              </w:rPr>
            </m:ctrlPr>
          </m:sSubSupPr>
          <m:e>
            <m:r>
              <w:rPr>
                <w:rFonts w:ascii="Cambria Math" w:hAnsi="Cambria Math"/>
              </w:rPr>
              <m:t xml:space="preserve"> p</m:t>
            </m:r>
          </m:e>
          <m:sub>
            <m:r>
              <w:rPr>
                <w:rFonts w:ascii="Cambria Math" w:hAnsi="Cambria Math"/>
              </w:rPr>
              <m:t>m</m:t>
            </m:r>
          </m:sub>
          <m:sup>
            <m:r>
              <w:rPr>
                <w:rFonts w:ascii="Cambria Math" w:hAnsi="Cambria Math"/>
              </w:rPr>
              <m:t>d</m:t>
            </m:r>
          </m:sup>
        </m:sSubSup>
        <m:r>
          <w:rPr>
            <w:rFonts w:ascii="Cambria Math" w:hAnsi="Cambria Math"/>
          </w:rPr>
          <m:t xml:space="preserve"> </m:t>
        </m:r>
      </m:oMath>
      <w:r w:rsidR="005D2150">
        <w:t xml:space="preserve"> and </w:t>
      </w:r>
      <m:oMath>
        <m:sSubSup>
          <m:sSubSupPr>
            <m:ctrlPr>
              <w:rPr>
                <w:rFonts w:ascii="Cambria Math" w:hAnsi="Cambria Math"/>
                <w:i/>
              </w:rPr>
            </m:ctrlPr>
          </m:sSubSupPr>
          <m:e>
            <m:r>
              <w:rPr>
                <w:rFonts w:ascii="Cambria Math" w:hAnsi="Cambria Math"/>
              </w:rPr>
              <m:t>q</m:t>
            </m:r>
          </m:e>
          <m:sub>
            <m:r>
              <w:rPr>
                <w:rFonts w:ascii="Cambria Math" w:hAnsi="Cambria Math"/>
              </w:rPr>
              <m:t>m</m:t>
            </m:r>
          </m:sub>
          <m:sup>
            <m:r>
              <w:rPr>
                <w:rFonts w:ascii="Cambria Math" w:hAnsi="Cambria Math"/>
              </w:rPr>
              <m:t>d</m:t>
            </m:r>
          </m:sup>
        </m:sSubSup>
      </m:oMath>
      <w:r>
        <w:t>&gt;</w:t>
      </w:r>
      <w:r w:rsidR="005D2150">
        <w:t>4.</w:t>
      </w:r>
      <w:r>
        <w:t>.</w:t>
      </w:r>
    </w:p>
    <w:p w14:paraId="28DDCBE5" w14:textId="77777777" w:rsidR="00E106CC" w:rsidRDefault="00E106CC" w:rsidP="00E106CC">
      <w:pPr>
        <w:spacing w:line="276" w:lineRule="auto"/>
      </w:pPr>
      <w:r>
        <w:t xml:space="preserve">We compared the adjusted </w:t>
      </w:r>
      <w:r w:rsidR="009F31E1">
        <w:t>r</w:t>
      </w:r>
      <w:r w:rsidRPr="0038640D">
        <w:rPr>
          <w:vertAlign w:val="superscript"/>
        </w:rPr>
        <w:t>2</w:t>
      </w:r>
      <w:r>
        <w:t xml:space="preserve"> of the third model to the sum of the adjusted </w:t>
      </w:r>
      <w:r w:rsidR="009F31E1">
        <w:t>r</w:t>
      </w:r>
      <w:r w:rsidRPr="0038640D">
        <w:rPr>
          <w:vertAlign w:val="superscript"/>
        </w:rPr>
        <w:t>2</w:t>
      </w:r>
      <w:r>
        <w:t xml:space="preserve"> of the first two. A higher </w:t>
      </w:r>
      <w:r w:rsidR="009F31E1">
        <w:t>r</w:t>
      </w:r>
      <w:r w:rsidRPr="0038640D">
        <w:rPr>
          <w:vertAlign w:val="superscript"/>
        </w:rPr>
        <w:t>2</w:t>
      </w:r>
      <w:r>
        <w:t xml:space="preserve"> for the third model would indicate that a joint model is preferable. </w:t>
      </w:r>
    </w:p>
    <w:p w14:paraId="5FE3DD5E" w14:textId="77777777" w:rsidR="005D1D9E" w:rsidRDefault="005D1D9E" w:rsidP="00E106CC">
      <w:pPr>
        <w:spacing w:line="276" w:lineRule="auto"/>
        <w:rPr>
          <w:i/>
        </w:rPr>
      </w:pPr>
    </w:p>
    <w:p w14:paraId="43B03C6F" w14:textId="77777777" w:rsidR="005D1D9E" w:rsidRDefault="005B1030" w:rsidP="00E106CC">
      <w:pPr>
        <w:spacing w:line="276" w:lineRule="auto"/>
        <w:rPr>
          <w:i/>
        </w:rPr>
      </w:pPr>
      <w:r w:rsidRPr="009904E8">
        <w:rPr>
          <w:i/>
        </w:rPr>
        <w:t>Sensitivity to measurement error assumption</w:t>
      </w:r>
    </w:p>
    <w:p w14:paraId="5BAE1B7D" w14:textId="48B4089B" w:rsidR="005D1D9E" w:rsidRDefault="002825B2" w:rsidP="009904E8">
      <w:pPr>
        <w:pStyle w:val="NoSpacing"/>
        <w:spacing w:line="276" w:lineRule="auto"/>
      </w:pPr>
      <w:r w:rsidRPr="009904E8">
        <w:rPr>
          <w:sz w:val="24"/>
          <w:szCs w:val="24"/>
        </w:rPr>
        <w:t>Our</w:t>
      </w:r>
      <w:r w:rsidR="005D1D9E" w:rsidRPr="009904E8">
        <w:rPr>
          <w:sz w:val="24"/>
          <w:szCs w:val="24"/>
        </w:rPr>
        <w:t xml:space="preserve"> main analysis assumes</w:t>
      </w:r>
      <w:r w:rsidRPr="009904E8">
        <w:rPr>
          <w:sz w:val="24"/>
          <w:szCs w:val="24"/>
        </w:rPr>
        <w:t xml:space="preserve"> that the errors </w:t>
      </w:r>
      <m:oMath>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oMath>
      <w:r w:rsidRPr="002825B2">
        <w:rPr>
          <w:rFonts w:eastAsiaTheme="minorEastAsia"/>
          <w:sz w:val="24"/>
          <w:szCs w:val="24"/>
        </w:rPr>
        <w:t xml:space="preserve"> and </w:t>
      </w:r>
      <m:oMath>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oMath>
      <w:r w:rsidRPr="002825B2">
        <w:rPr>
          <w:rFonts w:eastAsiaTheme="minorEastAsia"/>
          <w:sz w:val="24"/>
          <w:szCs w:val="24"/>
        </w:rPr>
        <w:t xml:space="preserve"> are each ind</w:t>
      </w:r>
      <w:r>
        <w:rPr>
          <w:rFonts w:eastAsiaTheme="minorEastAsia"/>
          <w:sz w:val="24"/>
          <w:szCs w:val="24"/>
        </w:rPr>
        <w:t>ependent of the true values</w:t>
      </w:r>
      <w:r w:rsidRPr="002A0B33">
        <w:rPr>
          <w:rFonts w:eastAsiaTheme="minorEastAsia"/>
          <w:sz w:val="24"/>
          <w:szCs w:val="24"/>
        </w:rPr>
        <w:t xml:space="preserve">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Pr="002A0B33">
        <w:rPr>
          <w:rFonts w:eastAsiaTheme="minorEastAsia"/>
          <w:sz w:val="24"/>
          <w:szCs w:val="24"/>
        </w:rPr>
        <w:t xml:space="preserve"> and </w:t>
      </w:r>
      <m:oMath>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oMath>
      <w:r w:rsidR="00A95909">
        <w:rPr>
          <w:rFonts w:eastAsiaTheme="minorEastAsia"/>
          <w:sz w:val="24"/>
          <w:szCs w:val="24"/>
        </w:rPr>
        <w:t>, which leads to:</w:t>
      </w:r>
    </w:p>
    <w:p w14:paraId="416169DE" w14:textId="3A65219C" w:rsidR="005D1D9E" w:rsidRPr="002A0B33" w:rsidRDefault="002F0F74" w:rsidP="005D1D9E">
      <w:pPr>
        <w:pStyle w:val="NoSpacing"/>
        <w:spacing w:line="276" w:lineRule="auto"/>
        <w:jc w:val="both"/>
        <w:rPr>
          <w:rFonts w:eastAsiaTheme="minorEastAsia"/>
          <w:sz w:val="24"/>
          <w:szCs w:val="24"/>
        </w:rPr>
      </w:pPr>
      <w:r>
        <w:rPr>
          <w:rFonts w:eastAsiaTheme="minorEastAsia"/>
          <w:sz w:val="24"/>
          <w:szCs w:val="24"/>
        </w:rPr>
        <w:tab/>
      </w:r>
      <m:oMath>
        <m:r>
          <w:rPr>
            <w:rFonts w:ascii="Cambria Math" w:eastAsiaTheme="minorEastAsia" w:hAnsi="Cambria Math"/>
            <w:sz w:val="24"/>
            <w:szCs w:val="24"/>
          </w:rPr>
          <m:t>Var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ctrlPr>
              <w:rPr>
                <w:rFonts w:ascii="Cambria Math" w:hAnsi="Cambria Math"/>
                <w:i/>
                <w:sz w:val="24"/>
                <w:szCs w:val="24"/>
              </w:rPr>
            </m:ctrlPr>
          </m:e>
        </m:d>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e>
        </m:d>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p>
    <w:p w14:paraId="6CB088EC" w14:textId="3F300F4A" w:rsidR="005D1D9E" w:rsidRPr="00C15DB0" w:rsidRDefault="002F0F74" w:rsidP="009904E8">
      <w:pPr>
        <w:pStyle w:val="NoSpacing"/>
        <w:spacing w:line="276" w:lineRule="auto"/>
        <w:jc w:val="both"/>
      </w:pPr>
      <w:r>
        <w:rPr>
          <w:rFonts w:eastAsiaTheme="minorEastAsia"/>
          <w:sz w:val="24"/>
          <w:szCs w:val="24"/>
        </w:rPr>
        <w:tab/>
      </w:r>
      <m:oMath>
        <m:r>
          <w:rPr>
            <w:rFonts w:ascii="Cambria Math" w:eastAsiaTheme="minorEastAsia" w:hAnsi="Cambria Math"/>
            <w:sz w:val="24"/>
            <w:szCs w:val="24"/>
          </w:rPr>
          <m:t>Var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ctrlPr>
              <w:rPr>
                <w:rFonts w:ascii="Cambria Math" w:hAnsi="Cambria Math"/>
                <w:i/>
                <w:sz w:val="24"/>
                <w:szCs w:val="24"/>
              </w:rPr>
            </m:ctrlPr>
          </m:e>
        </m:d>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e>
        </m:d>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p>
    <w:p w14:paraId="4B81B00F" w14:textId="116F1A74" w:rsidR="00E106CC" w:rsidRDefault="005D1D9E" w:rsidP="002A0B33">
      <w:pPr>
        <w:spacing w:line="276" w:lineRule="auto"/>
      </w:pPr>
      <w:r>
        <w:t>As a sensitivity analysis we explored the alternative assumption that</w:t>
      </w:r>
      <w:r w:rsidR="00A95909">
        <w:t xml:space="preserve"> </w:t>
      </w:r>
      <w:r w:rsidR="00A95909" w:rsidRPr="00FC2EDA">
        <w:t xml:space="preserve">the errors </w:t>
      </w:r>
      <m:oMath>
        <m:sSubSup>
          <m:sSubSupPr>
            <m:ctrlPr>
              <w:rPr>
                <w:rFonts w:ascii="Cambria Math" w:hAnsi="Cambria Math"/>
                <w:i/>
              </w:rPr>
            </m:ctrlPr>
          </m:sSubSupPr>
          <m:e>
            <m:r>
              <w:rPr>
                <w:rFonts w:ascii="Cambria Math" w:hAnsi="Cambria Math"/>
              </w:rPr>
              <m:t>ϵ</m:t>
            </m:r>
          </m:e>
          <m:sub>
            <m:r>
              <w:rPr>
                <w:rFonts w:ascii="Cambria Math" w:hAnsi="Cambria Math"/>
              </w:rPr>
              <m:t>m</m:t>
            </m:r>
          </m:sub>
          <m:sup>
            <m:r>
              <w:rPr>
                <w:rFonts w:ascii="Cambria Math" w:hAnsi="Cambria Math"/>
              </w:rPr>
              <m:t>d</m:t>
            </m:r>
          </m:sup>
        </m:sSubSup>
      </m:oMath>
      <w:r w:rsidR="00A95909" w:rsidRPr="002825B2">
        <w:t xml:space="preserve"> and </w:t>
      </w:r>
      <m:oMath>
        <m:sSubSup>
          <m:sSubSupPr>
            <m:ctrlPr>
              <w:rPr>
                <w:rFonts w:ascii="Cambria Math" w:hAnsi="Cambria Math"/>
                <w:i/>
              </w:rPr>
            </m:ctrlPr>
          </m:sSubSupPr>
          <m:e>
            <m:r>
              <w:rPr>
                <w:rFonts w:ascii="Cambria Math" w:hAnsi="Cambria Math"/>
              </w:rPr>
              <m:t>δ</m:t>
            </m:r>
          </m:e>
          <m:sub>
            <m:r>
              <w:rPr>
                <w:rFonts w:ascii="Cambria Math" w:hAnsi="Cambria Math"/>
              </w:rPr>
              <m:t>m</m:t>
            </m:r>
          </m:sub>
          <m:sup>
            <m:r>
              <w:rPr>
                <w:rFonts w:ascii="Cambria Math" w:hAnsi="Cambria Math"/>
              </w:rPr>
              <m:t>d</m:t>
            </m:r>
          </m:sup>
        </m:sSubSup>
      </m:oMath>
      <w:r w:rsidR="00A95909" w:rsidRPr="002825B2">
        <w:t xml:space="preserve"> are each ind</w:t>
      </w:r>
      <w:r w:rsidR="00A95909">
        <w:t xml:space="preserve">ependent of the observed values </w:t>
      </w:r>
      <m:oMath>
        <m:sSubSup>
          <m:sSubSupPr>
            <m:ctrlPr>
              <w:rPr>
                <w:rFonts w:ascii="Cambria Math" w:hAnsi="Cambria Math"/>
              </w:rPr>
            </m:ctrlPr>
          </m:sSubSupPr>
          <m:e>
            <m:r>
              <w:rPr>
                <w:rFonts w:ascii="Cambria Math" w:hAnsi="Cambria Math"/>
              </w:rPr>
              <m:t>R</m:t>
            </m:r>
          </m:e>
          <m:sub>
            <m:r>
              <w:rPr>
                <w:rFonts w:ascii="Cambria Math" w:hAnsi="Cambria Math"/>
              </w:rPr>
              <m:t>m</m:t>
            </m:r>
          </m:sub>
          <m:sup>
            <m:r>
              <w:rPr>
                <w:rFonts w:ascii="Cambria Math" w:hAnsi="Cambria Math"/>
              </w:rPr>
              <m:t>d</m:t>
            </m:r>
          </m:sup>
        </m:sSubSup>
      </m:oMath>
      <w:r w:rsidR="00A95909" w:rsidRPr="002A0B33">
        <w:t xml:space="preserve"> and </w:t>
      </w:r>
      <m:oMath>
        <m:sSubSup>
          <m:sSubSupPr>
            <m:ctrlPr>
              <w:rPr>
                <w:rFonts w:ascii="Cambria Math" w:hAnsi="Cambria Math"/>
              </w:rPr>
            </m:ctrlPr>
          </m:sSubSupPr>
          <m:e>
            <m:r>
              <w:rPr>
                <w:rFonts w:ascii="Cambria Math" w:hAnsi="Cambria Math"/>
              </w:rPr>
              <m:t>p</m:t>
            </m:r>
          </m:e>
          <m:sub>
            <m:r>
              <w:rPr>
                <w:rFonts w:ascii="Cambria Math" w:hAnsi="Cambria Math"/>
              </w:rPr>
              <m:t>m</m:t>
            </m:r>
          </m:sub>
          <m:sup>
            <m:r>
              <w:rPr>
                <w:rFonts w:ascii="Cambria Math" w:hAnsi="Cambria Math"/>
              </w:rPr>
              <m:t>d</m:t>
            </m:r>
          </m:sup>
        </m:sSubSup>
      </m:oMath>
      <w:r w:rsidR="00A95909">
        <w:t>, so that</w:t>
      </w:r>
      <w:r>
        <w:t>:</w:t>
      </w:r>
    </w:p>
    <w:p w14:paraId="494BFFB2" w14:textId="78C6587A" w:rsidR="005D1D9E" w:rsidRPr="002A0B33" w:rsidRDefault="002F0F74" w:rsidP="005D1D9E">
      <w:pPr>
        <w:pStyle w:val="NoSpacing"/>
        <w:spacing w:line="276" w:lineRule="auto"/>
        <w:jc w:val="both"/>
        <w:rPr>
          <w:rFonts w:eastAsiaTheme="minorEastAsia"/>
          <w:sz w:val="24"/>
          <w:szCs w:val="24"/>
        </w:rPr>
      </w:pPr>
      <w:r>
        <w:rPr>
          <w:rFonts w:eastAsiaTheme="minorEastAsia"/>
          <w:sz w:val="24"/>
          <w:szCs w:val="24"/>
        </w:rPr>
        <w:tab/>
      </w:r>
      <m:oMath>
        <m:r>
          <w:rPr>
            <w:rFonts w:ascii="Cambria Math" w:eastAsiaTheme="minorEastAsia" w:hAnsi="Cambria Math"/>
            <w:sz w:val="24"/>
            <w:szCs w:val="24"/>
          </w:rPr>
          <m:t>Var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ctrlPr>
              <w:rPr>
                <w:rFonts w:ascii="Cambria Math" w:hAnsi="Cambria Math"/>
                <w:i/>
                <w:sz w:val="24"/>
                <w:szCs w:val="24"/>
              </w:rPr>
            </m:ctrlPr>
          </m:e>
        </m:d>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R</m:t>
                </m:r>
              </m:e>
              <m:sub>
                <m:r>
                  <w:rPr>
                    <w:rFonts w:ascii="Cambria Math" w:hAnsi="Cambria Math"/>
                    <w:sz w:val="24"/>
                    <w:szCs w:val="24"/>
                  </w:rPr>
                  <m:t>m</m:t>
                </m:r>
              </m:sub>
              <m:sup>
                <m:r>
                  <w:rPr>
                    <w:rFonts w:ascii="Cambria Math" w:hAnsi="Cambria Math"/>
                    <w:sz w:val="24"/>
                    <w:szCs w:val="24"/>
                  </w:rPr>
                  <m:t>d</m:t>
                </m:r>
              </m:sup>
            </m:sSubSup>
          </m:e>
        </m:d>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ϵ</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p>
    <w:p w14:paraId="426487F8" w14:textId="6F162255" w:rsidR="005D1D9E" w:rsidRDefault="002F0F74" w:rsidP="009904E8">
      <w:pPr>
        <w:pStyle w:val="NoSpacing"/>
        <w:spacing w:line="276" w:lineRule="auto"/>
        <w:jc w:val="both"/>
      </w:pPr>
      <w:r>
        <w:rPr>
          <w:rFonts w:eastAsiaTheme="minorEastAsia"/>
          <w:sz w:val="24"/>
          <w:szCs w:val="24"/>
        </w:rPr>
        <w:tab/>
      </w:r>
      <m:oMath>
        <m:r>
          <w:rPr>
            <w:rFonts w:ascii="Cambria Math" w:eastAsiaTheme="minorEastAsia" w:hAnsi="Cambria Math"/>
            <w:sz w:val="24"/>
            <w:szCs w:val="24"/>
          </w:rPr>
          <m:t>Var</m:t>
        </m:r>
        <m:d>
          <m:dPr>
            <m:ctrlPr>
              <w:rPr>
                <w:rFonts w:ascii="Cambria Math" w:eastAsiaTheme="minorEastAsia" w:hAnsi="Cambria Math"/>
                <w:i/>
                <w:sz w:val="24"/>
                <w:szCs w:val="24"/>
              </w:rPr>
            </m:ctrlPr>
          </m:dPr>
          <m:e>
            <m:acc>
              <m:accPr>
                <m:chr m:val="̃"/>
                <m:ctrlPr>
                  <w:rPr>
                    <w:rFonts w:ascii="Cambria Math" w:eastAsiaTheme="minorEastAsia" w:hAnsi="Cambria Math"/>
                    <w:i/>
                    <w:sz w:val="24"/>
                    <w:szCs w:val="24"/>
                  </w:rPr>
                </m:ctrlPr>
              </m:accPr>
              <m:e>
                <m:sSubSup>
                  <m:sSubSupPr>
                    <m:ctrlPr>
                      <w:rPr>
                        <w:rFonts w:ascii="Cambria Math" w:eastAsiaTheme="minorEastAsia" w:hAnsi="Cambria Math"/>
                        <w:i/>
                        <w:sz w:val="24"/>
                        <w:szCs w:val="24"/>
                      </w:rPr>
                    </m:ctrlPr>
                  </m:sSubSupPr>
                  <m:e>
                    <m:r>
                      <w:rPr>
                        <w:rFonts w:ascii="Cambria Math" w:eastAsiaTheme="minorEastAsia" w:hAnsi="Cambria Math"/>
                        <w:sz w:val="24"/>
                        <w:szCs w:val="24"/>
                      </w:rPr>
                      <m:t>p</m:t>
                    </m:r>
                  </m:e>
                  <m:sub>
                    <m:r>
                      <w:rPr>
                        <w:rFonts w:ascii="Cambria Math" w:eastAsiaTheme="minorEastAsia" w:hAnsi="Cambria Math"/>
                        <w:sz w:val="24"/>
                        <w:szCs w:val="24"/>
                      </w:rPr>
                      <m:t>m</m:t>
                    </m:r>
                  </m:sub>
                  <m:sup>
                    <m:r>
                      <w:rPr>
                        <w:rFonts w:ascii="Cambria Math" w:eastAsiaTheme="minorEastAsia" w:hAnsi="Cambria Math"/>
                        <w:sz w:val="24"/>
                        <w:szCs w:val="24"/>
                      </w:rPr>
                      <m:t>d</m:t>
                    </m:r>
                  </m:sup>
                </m:sSubSup>
              </m:e>
            </m:acc>
            <m:ctrlPr>
              <w:rPr>
                <w:rFonts w:ascii="Cambria Math" w:hAnsi="Cambria Math"/>
                <w:i/>
                <w:sz w:val="24"/>
                <w:szCs w:val="24"/>
              </w:rPr>
            </m:ctrlPr>
          </m:e>
        </m:d>
        <m:r>
          <w:rPr>
            <w:rFonts w:ascii="Cambria Math" w:hAnsi="Cambria Math"/>
            <w:sz w:val="24"/>
            <w:szCs w:val="24"/>
          </w:rPr>
          <m:t>=Var</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m</m:t>
                </m:r>
              </m:sub>
              <m:sup>
                <m:r>
                  <w:rPr>
                    <w:rFonts w:ascii="Cambria Math" w:hAnsi="Cambria Math"/>
                    <w:sz w:val="24"/>
                    <w:szCs w:val="24"/>
                  </w:rPr>
                  <m:t>d</m:t>
                </m:r>
              </m:sup>
            </m:sSubSup>
          </m:e>
        </m:d>
        <m:r>
          <w:rPr>
            <w:rFonts w:ascii="Cambria Math" w:hAnsi="Cambria Math"/>
            <w:sz w:val="24"/>
            <w:szCs w:val="24"/>
          </w:rPr>
          <m:t>+Var(</m:t>
        </m:r>
        <m:sSubSup>
          <m:sSubSupPr>
            <m:ctrlPr>
              <w:rPr>
                <w:rFonts w:ascii="Cambria Math" w:hAnsi="Cambria Math"/>
                <w:i/>
                <w:sz w:val="24"/>
                <w:szCs w:val="24"/>
              </w:rPr>
            </m:ctrlPr>
          </m:sSubSupPr>
          <m:e>
            <m:r>
              <w:rPr>
                <w:rFonts w:ascii="Cambria Math" w:hAnsi="Cambria Math"/>
                <w:sz w:val="24"/>
                <w:szCs w:val="24"/>
              </w:rPr>
              <m:t>δ</m:t>
            </m:r>
          </m:e>
          <m:sub>
            <m:r>
              <w:rPr>
                <w:rFonts w:ascii="Cambria Math" w:hAnsi="Cambria Math"/>
                <w:sz w:val="24"/>
                <w:szCs w:val="24"/>
              </w:rPr>
              <m:t>m</m:t>
            </m:r>
          </m:sub>
          <m:sup>
            <m:r>
              <w:rPr>
                <w:rFonts w:ascii="Cambria Math" w:hAnsi="Cambria Math"/>
                <w:sz w:val="24"/>
                <w:szCs w:val="24"/>
              </w:rPr>
              <m:t>d</m:t>
            </m:r>
          </m:sup>
        </m:sSubSup>
        <m:r>
          <w:rPr>
            <w:rFonts w:ascii="Cambria Math" w:hAnsi="Cambria Math"/>
            <w:sz w:val="24"/>
            <w:szCs w:val="24"/>
          </w:rPr>
          <m:t>)</m:t>
        </m:r>
      </m:oMath>
      <w:bookmarkStart w:id="20" w:name="_GoBack"/>
      <w:bookmarkEnd w:id="20"/>
    </w:p>
    <w:p w14:paraId="25C12018" w14:textId="77777777" w:rsidR="005D1D9E" w:rsidRPr="002A0B33" w:rsidRDefault="005D1D9E" w:rsidP="002A0B33">
      <w:pPr>
        <w:spacing w:line="276" w:lineRule="auto"/>
      </w:pPr>
      <w:r w:rsidRPr="00F64C0D">
        <w:t>Results are presented in the last colu</w:t>
      </w:r>
      <w:r w:rsidR="00F64C0D" w:rsidRPr="00F64C0D">
        <w:t>mn of T</w:t>
      </w:r>
      <w:r w:rsidRPr="00F64C0D">
        <w:t xml:space="preserve">able </w:t>
      </w:r>
      <w:r w:rsidR="00F64C0D" w:rsidRPr="00F64C0D">
        <w:t>d.</w:t>
      </w:r>
    </w:p>
    <w:p w14:paraId="7CF8FAE1" w14:textId="77777777" w:rsidR="00D77645" w:rsidRPr="002A0B33" w:rsidRDefault="00D77645" w:rsidP="002A0B33">
      <w:pPr>
        <w:pStyle w:val="Heading2"/>
        <w:spacing w:line="276" w:lineRule="auto"/>
        <w:rPr>
          <w:rFonts w:asciiTheme="minorHAnsi" w:hAnsiTheme="minorHAnsi"/>
        </w:rPr>
      </w:pPr>
      <w:bookmarkStart w:id="21" w:name="_Toc410759343"/>
      <w:bookmarkStart w:id="22" w:name="_Toc410809967"/>
      <w:bookmarkStart w:id="23" w:name="_Toc287858927"/>
      <w:bookmarkStart w:id="24" w:name="_Toc459814909"/>
      <w:bookmarkEnd w:id="21"/>
      <w:bookmarkEnd w:id="22"/>
      <w:r w:rsidRPr="002A0B33">
        <w:rPr>
          <w:rFonts w:asciiTheme="minorHAnsi" w:hAnsiTheme="minorHAnsi"/>
        </w:rPr>
        <w:t>Fitting distributions to intervals from clinical event to exposure</w:t>
      </w:r>
      <w:bookmarkEnd w:id="23"/>
      <w:bookmarkEnd w:id="24"/>
    </w:p>
    <w:p w14:paraId="76BD727C" w14:textId="77777777" w:rsidR="00D77645" w:rsidRPr="002A0B33" w:rsidRDefault="00D77645" w:rsidP="002A0B33">
      <w:pPr>
        <w:spacing w:line="276" w:lineRule="auto"/>
      </w:pPr>
      <w:r w:rsidRPr="002A0B33">
        <w:t xml:space="preserve">Understanding when onwards exposure occurred in the clinical course of infection in a primary case could inform the focus of interventions, for instance on early detection of cases, or on improving safe funerals. We analyzed the timing of non-funeral exposure events relative to the following clinical events of the named contacts: onset of symptoms (referred to simply as onset here), hospitalization, and death. Here, we describe in detail the analysis of the time from onset to exposure; the analysis for hospitalization and death were similar. </w:t>
      </w:r>
    </w:p>
    <w:p w14:paraId="5CDDFCDA" w14:textId="2014E1E4" w:rsidR="00D77645" w:rsidRPr="002A0B33" w:rsidRDefault="00D77645" w:rsidP="002A0B33">
      <w:pPr>
        <w:spacing w:line="276" w:lineRule="auto"/>
      </w:pPr>
      <w:r w:rsidRPr="002A0B33">
        <w:t>We selected all matched non-funeral exposure events for which a start and/or end date of exposure was reported, and for which the contact had a reported onset date. Of these exposure events, we used those</w:t>
      </w:r>
      <w:r w:rsidR="001457C4">
        <w:t xml:space="preserve"> (13%)</w:t>
      </w:r>
      <w:r w:rsidRPr="002A0B33">
        <w:t xml:space="preserve"> which had both start and end dates reported to compute an observed distribution of exposure durations. This distribution was then used to impute (by random draws) the missing dates of start or end of exposure. All exposure dates were rescaled to the number of days relative to the contact’s onset date, so that an exposure date on the day of onset became 0. </w:t>
      </w:r>
      <w:r w:rsidR="00E106CC">
        <w:t xml:space="preserve">Note that cases reporting exposures events </w:t>
      </w:r>
      <w:r w:rsidR="00E106CC">
        <w:lastRenderedPageBreak/>
        <w:t>with both start and end date were mainly from Liberia</w:t>
      </w:r>
      <w:r w:rsidR="001457C4">
        <w:t xml:space="preserve"> (78%)</w:t>
      </w:r>
      <w:r w:rsidR="00E106CC">
        <w:t>, and were all reported before the end of 2014 (because the form changed afterwards to a single exposure date).</w:t>
      </w:r>
      <w:bookmarkStart w:id="25" w:name="OLE_LINK5"/>
      <w:bookmarkStart w:id="26" w:name="OLE_LINK6"/>
      <w:r w:rsidR="00E106CC">
        <w:t xml:space="preserve"> </w:t>
      </w:r>
      <w:bookmarkStart w:id="27" w:name="OLE_LINK3"/>
      <w:bookmarkStart w:id="28" w:name="OLE_LINK4"/>
      <w:r w:rsidR="00F6166C">
        <w:t>Although the reported exposure windows were occasionally long (&gt; 1 month), a</w:t>
      </w:r>
      <w:r w:rsidR="00664177">
        <w:t xml:space="preserve"> large proportion</w:t>
      </w:r>
      <w:r w:rsidR="00E16AE3">
        <w:t xml:space="preserve"> of </w:t>
      </w:r>
      <w:r w:rsidR="00F6166C">
        <w:t xml:space="preserve">reported exposures </w:t>
      </w:r>
      <w:r w:rsidR="00664177">
        <w:t xml:space="preserve">(39%) </w:t>
      </w:r>
      <w:r w:rsidR="00E16AE3">
        <w:t>were a single day exposure</w:t>
      </w:r>
      <w:r w:rsidR="009F622F">
        <w:t xml:space="preserve"> </w:t>
      </w:r>
      <w:r w:rsidR="00F6166C">
        <w:t>and a majority of the reported exposure windows (54%) were ≤ 3 days (</w:t>
      </w:r>
      <w:r w:rsidR="00F6166C" w:rsidRPr="00AB4A71">
        <w:t>see Fig</w:t>
      </w:r>
      <w:r w:rsidR="00AB4A71" w:rsidRPr="00AB4A71">
        <w:t>ure</w:t>
      </w:r>
      <w:r w:rsidR="00F6166C" w:rsidRPr="00AB4A71">
        <w:t xml:space="preserve"> </w:t>
      </w:r>
      <w:r w:rsidR="00AB4A71" w:rsidRPr="00AB4A71">
        <w:t>n, panel A</w:t>
      </w:r>
      <w:r w:rsidR="00F6166C">
        <w:t>)</w:t>
      </w:r>
      <w:r w:rsidR="00E16AE3">
        <w:t>. T</w:t>
      </w:r>
      <w:r w:rsidR="002A6FC4">
        <w:t>here was no significant difference between the distribution of observed exposure durations in Liberia and Guinea (p=</w:t>
      </w:r>
      <w:r w:rsidR="00AC192F" w:rsidRPr="00A125D8">
        <w:t>0.279</w:t>
      </w:r>
      <w:r w:rsidR="002A6FC4">
        <w:t>), Liberia and Sierra-Leone (</w:t>
      </w:r>
      <w:r w:rsidR="00843C99">
        <w:t>p=</w:t>
      </w:r>
      <w:r w:rsidR="00AC192F" w:rsidRPr="00A125D8">
        <w:t>0.524</w:t>
      </w:r>
      <w:r w:rsidR="002A6FC4">
        <w:t>) or Guinea and Sierra Leone (p=</w:t>
      </w:r>
      <w:r w:rsidR="00AC192F" w:rsidRPr="00A125D8">
        <w:t>0.504</w:t>
      </w:r>
      <w:r w:rsidR="002A6FC4">
        <w:t>).</w:t>
      </w:r>
      <w:r w:rsidR="00843C99">
        <w:t xml:space="preserve"> There was also no difference when comparing Liberia to Guinea and Sierra Leone combined (p=0.237). </w:t>
      </w:r>
      <w:bookmarkEnd w:id="25"/>
      <w:bookmarkEnd w:id="26"/>
      <w:bookmarkEnd w:id="27"/>
      <w:bookmarkEnd w:id="28"/>
    </w:p>
    <w:p w14:paraId="4B3A1023" w14:textId="77777777" w:rsidR="00D77645" w:rsidRDefault="00D77645" w:rsidP="002A0B33">
      <w:pPr>
        <w:spacing w:line="276" w:lineRule="auto"/>
      </w:pPr>
      <w:r w:rsidRPr="002A0B33">
        <w:t>We then fitted a distribution to the dates of exposure relative to onset allowing us to filter out the noise inherent in the data and focus on the signal present in the data. We fitted a mixture of two offset lognormal distributions: the more peaked we regarded as ‘the signal’, and the broader we regarded as ‘the noise’. Using single (non-mixture) distributions fitted the data much less well</w:t>
      </w:r>
      <w:r w:rsidR="00207D17">
        <w:t xml:space="preserve"> therefore the choice of a mixture of distributions was driven by data</w:t>
      </w:r>
      <w:r w:rsidRPr="002A0B33">
        <w:t>.</w:t>
      </w:r>
      <w:r w:rsidR="006670E7">
        <w:t xml:space="preserve"> </w:t>
      </w:r>
      <w:r w:rsidR="006670E7" w:rsidRPr="006670E7">
        <w:t xml:space="preserve">Interpreting the mixture as a noise plus signal was a natural choice. </w:t>
      </w:r>
      <w:r w:rsidR="006670E7">
        <w:t>There should be no reason</w:t>
      </w:r>
      <w:r w:rsidR="006670E7" w:rsidRPr="006670E7">
        <w:t xml:space="preserve"> why the error component would be particularly peaked, whereas variation in viral load, symptoms, behaviour, etc. over the course of illness would suggest that any peak observed is due to a real effect</w:t>
      </w:r>
      <w:r w:rsidR="006670E7">
        <w:t xml:space="preserve"> (the signal)</w:t>
      </w:r>
      <w:r w:rsidR="006670E7" w:rsidRPr="006670E7">
        <w:t>.</w:t>
      </w:r>
    </w:p>
    <w:p w14:paraId="0D89D97F" w14:textId="77777777" w:rsidR="00D77645" w:rsidRPr="002A0B33" w:rsidRDefault="00D77645" w:rsidP="002A0B33">
      <w:pPr>
        <w:spacing w:line="276" w:lineRule="auto"/>
      </w:pPr>
      <w:r w:rsidRPr="002A0B33">
        <w:t xml:space="preserve">Each exposure event </w:t>
      </w:r>
      <w:r w:rsidRPr="002A0B33">
        <w:rPr>
          <w:i/>
        </w:rPr>
        <w:t>k</w:t>
      </w:r>
      <w:r w:rsidRPr="002A0B33">
        <w:t xml:space="preserve"> contributed a factor </w:t>
      </w:r>
      <w:r w:rsidRPr="002A0B33">
        <w:rPr>
          <w:i/>
        </w:rPr>
        <w:t>L</w:t>
      </w:r>
      <w:r w:rsidRPr="002A0B33">
        <w:rPr>
          <w:i/>
          <w:vertAlign w:val="subscript"/>
        </w:rPr>
        <w:t>k</w:t>
      </w:r>
      <w:r w:rsidRPr="002A0B33">
        <w:t xml:space="preserve"> in the likelihood, which quantified the probability that this exposure occurred between the corresponding start (</w:t>
      </w:r>
      <w:r w:rsidRPr="002A0B33">
        <w:rPr>
          <w:i/>
        </w:rPr>
        <w:t>S</w:t>
      </w:r>
      <w:r w:rsidRPr="002A0B33">
        <w:rPr>
          <w:i/>
          <w:vertAlign w:val="subscript"/>
        </w:rPr>
        <w:t>k</w:t>
      </w:r>
      <w:r w:rsidRPr="002A0B33">
        <w:t>) and end (</w:t>
      </w:r>
      <w:r w:rsidRPr="002A0B33">
        <w:rPr>
          <w:i/>
        </w:rPr>
        <w:t>E</w:t>
      </w:r>
      <w:r w:rsidRPr="002A0B33">
        <w:rPr>
          <w:i/>
          <w:vertAlign w:val="subscript"/>
        </w:rPr>
        <w:t>k</w:t>
      </w:r>
      <w:r w:rsidRPr="002A0B33">
        <w:t xml:space="preserve">) dates (relative to onset):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k</m:t>
            </m:r>
          </m:sub>
        </m:sSub>
        <m:r>
          <m:rPr>
            <m:sty m:val="p"/>
          </m:rPr>
          <w:rPr>
            <w:rFonts w:ascii="Cambria Math" w:hAnsi="Cambria Math"/>
          </w:rPr>
          <m:t xml:space="preserve"> = F</m:t>
        </m:r>
        <m:d>
          <m:dPr>
            <m:ctrlPr>
              <w:rPr>
                <w:rFonts w:ascii="Cambria Math" w:hAnsi="Cambria Math"/>
              </w:rPr>
            </m:ctrlPr>
          </m:dPr>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k</m:t>
                </m:r>
              </m:sub>
            </m:sSub>
          </m:e>
        </m:d>
        <m:r>
          <m:rPr>
            <m:sty m:val="p"/>
          </m:rPr>
          <w:rPr>
            <w:rFonts w:ascii="Cambria Math" w:hAnsi="Cambria Math"/>
          </w:rPr>
          <m:t xml:space="preserve"> – F</m:t>
        </m:r>
        <m:d>
          <m:dPr>
            <m:ctrlPr>
              <w:rPr>
                <w:rFonts w:ascii="Cambria Math" w:hAnsi="Cambria Math"/>
              </w:rPr>
            </m:ctrlPr>
          </m:dPr>
          <m:e>
            <m:sSub>
              <m:sSubPr>
                <m:ctrlPr>
                  <w:rPr>
                    <w:rFonts w:ascii="Cambria Math" w:hAnsi="Cambria Math"/>
                  </w:rPr>
                </m:ctrlPr>
              </m:sSubPr>
              <m:e>
                <m:r>
                  <m:rPr>
                    <m:sty m:val="p"/>
                  </m:rPr>
                  <w:rPr>
                    <w:rFonts w:ascii="Cambria Math" w:hAnsi="Cambria Math"/>
                  </w:rPr>
                  <m:t>S</m:t>
                </m:r>
              </m:e>
              <m:sub>
                <m:r>
                  <m:rPr>
                    <m:sty m:val="p"/>
                  </m:rPr>
                  <w:rPr>
                    <w:rFonts w:ascii="Cambria Math" w:hAnsi="Cambria Math"/>
                  </w:rPr>
                  <m:t>k</m:t>
                </m:r>
              </m:sub>
            </m:sSub>
          </m:e>
        </m:d>
        <m:r>
          <w:rPr>
            <w:rFonts w:ascii="Cambria Math" w:hAnsi="Cambria Math"/>
          </w:rPr>
          <m:t xml:space="preserve"> </m:t>
        </m:r>
      </m:oMath>
      <w:r w:rsidRPr="002A0B33">
        <w:t xml:space="preserve">where F is defined by </w:t>
      </w:r>
      <m:oMath>
        <m:r>
          <m:rPr>
            <m:sty m:val="p"/>
          </m:rPr>
          <w:rPr>
            <w:rFonts w:ascii="Cambria Math" w:hAnsi="Cambria Math"/>
          </w:rPr>
          <m:t>F(x) = p</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(x) + (1-p)</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r>
          <m:rPr>
            <m:sty m:val="p"/>
          </m:rPr>
          <w:rPr>
            <w:rFonts w:ascii="Cambria Math" w:hAnsi="Cambria Math"/>
          </w:rPr>
          <m:t>(x)</m:t>
        </m:r>
      </m:oMath>
      <w:r w:rsidRPr="002A0B33">
        <w:t xml:space="preserve">, with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2A0B33">
        <w:t xml:space="preserve">  and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2A0B33">
        <w:t xml:space="preserve">  the cumulative density functions of the two offset lognormal distributions, and p the mixture parameter. The contribution of a given exposure event </w:t>
      </w:r>
      <w:r w:rsidRPr="002A0B33">
        <w:rPr>
          <w:i/>
        </w:rPr>
        <w:t>k</w:t>
      </w:r>
      <w:r w:rsidRPr="002A0B33">
        <w:t xml:space="preserve"> was weighted by 1/w</w:t>
      </w:r>
      <w:r w:rsidRPr="002A0B33">
        <w:rPr>
          <w:vertAlign w:val="subscript"/>
        </w:rPr>
        <w:t>k</w:t>
      </w:r>
      <w:r w:rsidRPr="002A0B33">
        <w:t>, where w</w:t>
      </w:r>
      <w:r w:rsidRPr="002A0B33">
        <w:rPr>
          <w:vertAlign w:val="subscript"/>
        </w:rPr>
        <w:t>k</w:t>
      </w:r>
      <w:r w:rsidRPr="002A0B33">
        <w:t xml:space="preserve"> was the overall number of exposures reported by the case. This accounted for the fact that only one of the reported exposures may have led to infection. Overall the likelihood was:</w:t>
      </w:r>
    </w:p>
    <w:p w14:paraId="7C699B40" w14:textId="77777777" w:rsidR="00D77645" w:rsidRPr="002A0B33" w:rsidRDefault="00D77645" w:rsidP="002A0B33">
      <w:pPr>
        <w:spacing w:line="276" w:lineRule="auto"/>
      </w:pPr>
      <m:oMathPara>
        <m:oMath>
          <m:r>
            <w:rPr>
              <w:rFonts w:ascii="Cambria Math" w:hAnsi="Cambria Math"/>
            </w:rPr>
            <m:t>L</m:t>
          </m:r>
          <m:r>
            <m:rPr>
              <m:sty m:val="p"/>
            </m:rPr>
            <w:rPr>
              <w:rFonts w:ascii="Cambria Math" w:hAnsi="Cambria Math"/>
            </w:rPr>
            <m:t xml:space="preserve"> =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L</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vertAlign w:val="subscript"/>
                    </w:rPr>
                    <m:t>k</m:t>
                  </m:r>
                </m:sub>
              </m:sSub>
            </m:e>
          </m:nary>
          <m:r>
            <m:rPr>
              <m:sty m:val="p"/>
            </m:rPr>
            <w:rPr>
              <w:rFonts w:ascii="Cambria Math" w:hAnsi="Cambria Math"/>
            </w:rPr>
            <m:t xml:space="preserve"> </m:t>
          </m:r>
        </m:oMath>
      </m:oMathPara>
    </w:p>
    <w:p w14:paraId="7A75D657" w14:textId="77777777" w:rsidR="00F43570" w:rsidRPr="00B90A6B" w:rsidRDefault="00F43570" w:rsidP="00523922">
      <w:pPr>
        <w:spacing w:line="276" w:lineRule="auto"/>
      </w:pPr>
      <w:r w:rsidRPr="00B90A6B">
        <w:t xml:space="preserve">Note that this formulation of the likelihood implicitly assumes independence between the contributions of each “pair” contact-case. However, 31% of pairs involved contacts who were named multiple (2 (17%) or more (14%)) times. When a contact is named multiple times, the timing of the corresponding onwards exposures might not be independent on each other. Accounting for this dependency is not straightforward. To assess the implications of our assumption, we ran a sensitivity analysis in which, when a contact belonged to several pairs, we randomly sampled one of these pairs. Otherwise, when a contact belonged only to one pair, we kept that pair. The results of that sensitivity analysis are </w:t>
      </w:r>
      <w:r w:rsidR="00523922" w:rsidRPr="00B90A6B">
        <w:t>extremely similar</w:t>
      </w:r>
      <w:r w:rsidRPr="00B90A6B">
        <w:t xml:space="preserve"> (for all three delays: onset to exposure, hospitalization to exposure, and death to exposure) and therefore not shown. </w:t>
      </w:r>
    </w:p>
    <w:p w14:paraId="15ACBD9F" w14:textId="77777777" w:rsidR="00D77645" w:rsidRPr="002A0B33" w:rsidRDefault="00D77645" w:rsidP="002A0B33">
      <w:pPr>
        <w:spacing w:line="276" w:lineRule="auto"/>
      </w:pPr>
      <w:r w:rsidRPr="002A0B33">
        <w:lastRenderedPageBreak/>
        <w:t>To quantify the variability in the timing of exposure events across pairs of individuals, a bootstrap procedure was applied. 3000 sets of N exposure events were sampled with replacement (N = total number of exposure events considered). For each set, the corresponding likelihood was calculated with respect to a new set of imputed dates, and maximized using the L-BFGS-B method of the ‘optim’ function in R</w:t>
      </w:r>
      <w:r w:rsidR="00716021">
        <w:t xml:space="preserve"> </w:t>
      </w:r>
      <w:r w:rsidR="005B1030">
        <w:rPr>
          <w:i/>
        </w:rPr>
        <w:fldChar w:fldCharType="begin"/>
      </w:r>
      <w:r w:rsidR="00BB26B0">
        <w:rPr>
          <w:i/>
        </w:rPr>
        <w:instrText xml:space="preserve"> ADDIN EN.CITE &lt;EndNote&gt;&lt;Cite&gt;&lt;Author&gt;R Core Team&lt;/Author&gt;&lt;Year&gt;2014&lt;/Year&gt;&lt;RecNum&gt;45&lt;/RecNum&gt;&lt;DisplayText&gt;[8]&lt;/DisplayText&gt;&lt;record&gt;&lt;rec-number&gt;45&lt;/rec-number&gt;&lt;foreign-keys&gt;&lt;key app="EN" db-id="sdaeaz2fnas9ahesrerx55tc59dtwd925asv" timestamp="1435145364"&gt;45&lt;/key&gt;&lt;/foreign-keys&gt;&lt;ref-type name="Journal Article"&gt;17&lt;/ref-type&gt;&lt;contributors&gt;&lt;authors&gt;&lt;author&gt;R Core Team,&lt;/author&gt;&lt;/authors&gt;&lt;/contributors&gt;&lt;titles&gt;&lt;title&gt;R Foundation for Statistical Computing, Vienna, Austria&lt;/title&gt;&lt;/titles&gt;&lt;dates&gt;&lt;year&gt;2014&lt;/year&gt;&lt;/dates&gt;&lt;urls&gt;&lt;/urls&gt;&lt;/record&gt;&lt;/Cite&gt;&lt;/EndNote&gt;</w:instrText>
      </w:r>
      <w:r w:rsidR="005B1030">
        <w:rPr>
          <w:i/>
        </w:rPr>
        <w:fldChar w:fldCharType="separate"/>
      </w:r>
      <w:r w:rsidR="00BB26B0">
        <w:rPr>
          <w:i/>
          <w:noProof/>
        </w:rPr>
        <w:t>[</w:t>
      </w:r>
      <w:hyperlink w:anchor="_ENREF_8" w:tooltip="R Core Team, 2014 #45" w:history="1">
        <w:r w:rsidR="004F0191">
          <w:rPr>
            <w:i/>
            <w:noProof/>
          </w:rPr>
          <w:t>8</w:t>
        </w:r>
      </w:hyperlink>
      <w:r w:rsidR="00BB26B0">
        <w:rPr>
          <w:i/>
          <w:noProof/>
        </w:rPr>
        <w:t>]</w:t>
      </w:r>
      <w:r w:rsidR="005B1030">
        <w:rPr>
          <w:i/>
        </w:rPr>
        <w:fldChar w:fldCharType="end"/>
      </w:r>
      <w:r w:rsidRPr="002A0B33">
        <w:t xml:space="preserve">. </w:t>
      </w:r>
    </w:p>
    <w:p w14:paraId="1EF33389" w14:textId="77777777" w:rsidR="00D77645" w:rsidRPr="002A0B33" w:rsidRDefault="00D77645" w:rsidP="002A0B33">
      <w:pPr>
        <w:spacing w:line="276" w:lineRule="auto"/>
      </w:pPr>
      <w:r w:rsidRPr="002A0B33">
        <w:t xml:space="preserve">The seven parameters we estimated were the offsets, means and variances of the two lognormal distributions as well as the mixture parameter </w:t>
      </w:r>
      <w:r w:rsidRPr="002A0B33">
        <w:rPr>
          <w:i/>
        </w:rPr>
        <w:t>p</w:t>
      </w:r>
      <w:r w:rsidRPr="002A0B33">
        <w:t>.</w:t>
      </w:r>
    </w:p>
    <w:p w14:paraId="730CE024" w14:textId="77777777" w:rsidR="00D77645" w:rsidRPr="002A0B33" w:rsidRDefault="00D77645" w:rsidP="002A0B33">
      <w:pPr>
        <w:spacing w:line="276" w:lineRule="auto"/>
      </w:pPr>
      <w:r w:rsidRPr="002A0B33">
        <w:t>Characteristics of the fitted distribution (e.g. the mode or the probability density function) were derived from the bootstrap estimates of these seven parameters: here we report the median and 95% confidence intervals.</w:t>
      </w:r>
    </w:p>
    <w:p w14:paraId="4FFFA8F5" w14:textId="77777777" w:rsidR="00D77645" w:rsidRPr="002A0B33" w:rsidRDefault="00D77645" w:rsidP="002A0B33">
      <w:pPr>
        <w:spacing w:line="276" w:lineRule="auto"/>
      </w:pPr>
      <w:r w:rsidRPr="002A0B33">
        <w:t xml:space="preserve">The analysis of timing of exposure events relative to hospitalization date of the contact was the same, albeit restricted to hospitalized </w:t>
      </w:r>
      <w:r w:rsidR="004E2410">
        <w:t xml:space="preserve">matched </w:t>
      </w:r>
      <w:r w:rsidRPr="002A0B33">
        <w:t>contacts who had a reported hospitalization date.</w:t>
      </w:r>
    </w:p>
    <w:p w14:paraId="1E019DCA" w14:textId="77777777" w:rsidR="00D77645" w:rsidRPr="002A0B33" w:rsidRDefault="00D77645" w:rsidP="002A0B33">
      <w:pPr>
        <w:spacing w:line="276" w:lineRule="auto"/>
      </w:pPr>
      <w:r w:rsidRPr="002A0B33">
        <w:t xml:space="preserve">The analysis of timing of exposure events relative to death date of the contact was similar but restricted to deceased </w:t>
      </w:r>
      <w:r w:rsidR="0089333D">
        <w:t xml:space="preserve">matched </w:t>
      </w:r>
      <w:r w:rsidRPr="002A0B33">
        <w:t xml:space="preserve">contacts who had a reported death date. For this analysis, we used a mixture of two “reversed” lognormal distributions, i.e. </w:t>
      </w:r>
      <m:oMath>
        <m:r>
          <w:rPr>
            <w:rFonts w:ascii="Cambria Math" w:hAnsi="Cambria Math"/>
          </w:rPr>
          <m:t>F(x) = p</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(-x) + </m:t>
        </m:r>
        <m:d>
          <m:dPr>
            <m:ctrlPr>
              <w:rPr>
                <w:rFonts w:ascii="Cambria Math" w:hAnsi="Cambria Math"/>
                <w:i/>
              </w:rPr>
            </m:ctrlPr>
          </m:dPr>
          <m:e>
            <m:r>
              <w:rPr>
                <w:rFonts w:ascii="Cambria Math" w:hAnsi="Cambria Math"/>
              </w:rPr>
              <m:t>1-p</m:t>
            </m:r>
          </m:e>
        </m:d>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(-x)</m:t>
        </m:r>
      </m:oMath>
      <w:r w:rsidRPr="002A0B33">
        <w:t xml:space="preserve">. This allowed us to model exposures that occurred potentially a long time before death but stopping shortly after death. </w:t>
      </w:r>
    </w:p>
    <w:p w14:paraId="3F0F1F9B" w14:textId="77777777" w:rsidR="00D77645" w:rsidRPr="002A0B33" w:rsidRDefault="00D77645" w:rsidP="002A0B33">
      <w:pPr>
        <w:spacing w:line="276" w:lineRule="auto"/>
      </w:pPr>
    </w:p>
    <w:p w14:paraId="423C5340" w14:textId="77777777" w:rsidR="00D77645" w:rsidRPr="002A0B33" w:rsidRDefault="00D77645" w:rsidP="002A0B33">
      <w:pPr>
        <w:pStyle w:val="Heading2"/>
        <w:spacing w:line="276" w:lineRule="auto"/>
        <w:rPr>
          <w:rFonts w:asciiTheme="minorHAnsi" w:hAnsiTheme="minorHAnsi"/>
        </w:rPr>
      </w:pPr>
      <w:bookmarkStart w:id="29" w:name="_Toc287858928"/>
      <w:bookmarkStart w:id="30" w:name="_Toc459814910"/>
      <w:r w:rsidRPr="002A0B33">
        <w:rPr>
          <w:rFonts w:asciiTheme="minorHAnsi" w:hAnsiTheme="minorHAnsi"/>
        </w:rPr>
        <w:t>Relative importance of onset and death in the timing of exposure events</w:t>
      </w:r>
      <w:bookmarkEnd w:id="29"/>
      <w:bookmarkEnd w:id="30"/>
    </w:p>
    <w:p w14:paraId="1F52A534" w14:textId="5C2AA711" w:rsidR="00D77645" w:rsidRPr="002A0B33" w:rsidRDefault="00D77645" w:rsidP="002A0B33">
      <w:pPr>
        <w:spacing w:line="276" w:lineRule="auto"/>
      </w:pPr>
      <w:r w:rsidRPr="002A0B33">
        <w:t xml:space="preserve">The analyses described above showed that the non-funeral exposure events were concentrated shortly after onset of symptoms and around the day of death (see main text Fig </w:t>
      </w:r>
      <w:r w:rsidR="006E217F">
        <w:t>3</w:t>
      </w:r>
      <w:r w:rsidRPr="002A0B33">
        <w:t xml:space="preserve">). We performed an additional analysis to further explore whether one of these two clinical events was more influential for the timing of onwards non-funeral exposure events. </w:t>
      </w:r>
    </w:p>
    <w:p w14:paraId="40988565" w14:textId="77777777" w:rsidR="00D77645" w:rsidRPr="002A0B33" w:rsidRDefault="00D77645" w:rsidP="002A0B33">
      <w:pPr>
        <w:spacing w:line="276" w:lineRule="auto"/>
      </w:pPr>
      <w:r w:rsidRPr="002A0B33">
        <w:t xml:space="preserve">To address this question, we looked at whether the estimated Death-to-Exposure (DtoE) delay (see previous section), combined with the observed Onset-to-Death (OtoD) delay, was a good proxy of the estimated Onset-to-Exposure (OtoE) delay. A good match between these two distributions would indicate that the estimated Death to Exposure delay distribution is sufficiently informative to also be a good predictor of the Onset to Exposure delay distribution. </w:t>
      </w:r>
    </w:p>
    <w:p w14:paraId="364254CD" w14:textId="77777777" w:rsidR="00D77645" w:rsidRPr="002A0B33" w:rsidRDefault="00D77645" w:rsidP="002A0B33">
      <w:pPr>
        <w:spacing w:line="276" w:lineRule="auto"/>
      </w:pPr>
      <w:r w:rsidRPr="002A0B33">
        <w:t xml:space="preserve">Similarly we compared the estimated Onset-to-Exposure delay, combined with the observed Onset-to-Death delay, to the estimated Death-to-Exposure delay. A good match between these two distributions would indicate that the estimated Onset-to-Exposure delay distribution is sufficiently informative to also be a good predictor of the Death-to-Exposure delay distribution. </w:t>
      </w:r>
    </w:p>
    <w:p w14:paraId="29BBFF89" w14:textId="77777777" w:rsidR="00D77645" w:rsidRPr="002A0B33" w:rsidRDefault="00D77645" w:rsidP="002A0B33">
      <w:pPr>
        <w:spacing w:line="276" w:lineRule="auto"/>
      </w:pPr>
      <w:r w:rsidRPr="002A0B33">
        <w:t xml:space="preserve">We used numerical samples of size 5000 for all distributions. We constructed a sample OtoD from the observed Onset-to-Death delay distribution, as well as two samples OtoE and DtoE </w:t>
      </w:r>
      <w:r w:rsidRPr="002A0B33">
        <w:lastRenderedPageBreak/>
        <w:t>from the fitted mixture of offset lognormal distributions described in the previous section. We then compared (1) (OtoD + DtoE) and (OtoE) and (2) (OtoD – OtoE) to (DtoE). The ability of the fitted Death-to-Exposure delay distribution to reproduce the Onset-to-Exposure delay distribution was measured by computing the Kullback-Leibler divergence of (OtoD + DtoE) from (OtoE)</w:t>
      </w:r>
      <w:r w:rsidR="00453156">
        <w:t xml:space="preserve"> </w:t>
      </w:r>
      <w:r w:rsidR="005B1030">
        <w:rPr>
          <w:i/>
        </w:rPr>
        <w:fldChar w:fldCharType="begin"/>
      </w:r>
      <w:r w:rsidR="00BB26B0">
        <w:rPr>
          <w:i/>
        </w:rPr>
        <w:instrText xml:space="preserve"> ADDIN EN.CITE &lt;EndNote&gt;&lt;Cite&gt;&lt;Author&gt;Kullback&lt;/Author&gt;&lt;Year&gt;1951&lt;/Year&gt;&lt;RecNum&gt;28&lt;/RecNum&gt;&lt;DisplayText&gt;[9]&lt;/DisplayText&gt;&lt;record&gt;&lt;rec-number&gt;28&lt;/rec-number&gt;&lt;foreign-keys&gt;&lt;key app="EN" db-id="sdaeaz2fnas9ahesrerx55tc59dtwd925asv" timestamp="1422641490"&gt;28&lt;/key&gt;&lt;/foreign-keys&gt;&lt;ref-type name="Journal Article"&gt;17&lt;/ref-type&gt;&lt;contributors&gt;&lt;authors&gt;&lt;author&gt;Kullback, S.&lt;/author&gt;&lt;author&gt;Leibler, R. A.&lt;/author&gt;&lt;/authors&gt;&lt;/contributors&gt;&lt;titles&gt;&lt;title&gt;On information and sufficiency&lt;/title&gt;&lt;secondary-title&gt;Annals of Mathematical Statistics&lt;/secondary-title&gt;&lt;/titles&gt;&lt;periodical&gt;&lt;full-title&gt;Annals of Mathematical Statistics&lt;/full-title&gt;&lt;/periodical&gt;&lt;pages&gt;79-86&lt;/pages&gt;&lt;volume&gt;22&lt;/volume&gt;&lt;number&gt;1&lt;/number&gt;&lt;dates&gt;&lt;year&gt;1951&lt;/year&gt;&lt;/dates&gt;&lt;urls&gt;&lt;/urls&gt;&lt;electronic-resource-num&gt;10.1214/aoms/1177729694. MR 39968&lt;/electronic-resource-num&gt;&lt;/record&gt;&lt;/Cite&gt;&lt;/EndNote&gt;</w:instrText>
      </w:r>
      <w:r w:rsidR="005B1030">
        <w:rPr>
          <w:i/>
        </w:rPr>
        <w:fldChar w:fldCharType="separate"/>
      </w:r>
      <w:r w:rsidR="00BB26B0">
        <w:rPr>
          <w:i/>
          <w:noProof/>
        </w:rPr>
        <w:t>[</w:t>
      </w:r>
      <w:hyperlink w:anchor="_ENREF_9" w:tooltip="Kullback, 1951 #28" w:history="1">
        <w:r w:rsidR="004F0191">
          <w:rPr>
            <w:i/>
            <w:noProof/>
          </w:rPr>
          <w:t>9</w:t>
        </w:r>
      </w:hyperlink>
      <w:r w:rsidR="00BB26B0">
        <w:rPr>
          <w:i/>
          <w:noProof/>
        </w:rPr>
        <w:t>]</w:t>
      </w:r>
      <w:r w:rsidR="005B1030">
        <w:rPr>
          <w:i/>
        </w:rPr>
        <w:fldChar w:fldCharType="end"/>
      </w:r>
      <w:r w:rsidRPr="002A0B33">
        <w:t>. Similarly, the ability of the fitted Onset-to-Exposure delay distribution to reproduce the Death-to-Exposure delay distribution was measured by computing the Kullback-Leibler divergence of (OtoD – OtoE) from (DtoE).</w:t>
      </w:r>
    </w:p>
    <w:p w14:paraId="2C46F40D" w14:textId="77777777" w:rsidR="00D77645" w:rsidRDefault="00D77645" w:rsidP="002A0B33">
      <w:pPr>
        <w:spacing w:line="276" w:lineRule="auto"/>
      </w:pPr>
      <w:r w:rsidRPr="002A0B33">
        <w:t xml:space="preserve">The Kullback-Leibler divergence of a distribution P from a distribution Q measures the dissimilarity between the two distributions, with lower values indicating less disparity between the distributions. </w:t>
      </w:r>
    </w:p>
    <w:p w14:paraId="390D62ED" w14:textId="77777777" w:rsidR="008B0F5B" w:rsidRPr="002A0B33" w:rsidRDefault="008B0F5B" w:rsidP="002A0B33">
      <w:pPr>
        <w:spacing w:line="276" w:lineRule="auto"/>
      </w:pPr>
    </w:p>
    <w:p w14:paraId="5198ED85" w14:textId="77777777" w:rsidR="00D77645" w:rsidRPr="002A0B33" w:rsidRDefault="00D77645" w:rsidP="002A0B33">
      <w:pPr>
        <w:pStyle w:val="Heading2"/>
        <w:spacing w:line="276" w:lineRule="auto"/>
        <w:rPr>
          <w:rFonts w:asciiTheme="minorHAnsi" w:hAnsiTheme="minorHAnsi"/>
        </w:rPr>
      </w:pPr>
      <w:bookmarkStart w:id="31" w:name="_Toc287858929"/>
      <w:bookmarkStart w:id="32" w:name="_Toc431290346"/>
      <w:bookmarkStart w:id="33" w:name="_Toc459814911"/>
      <w:r w:rsidRPr="002A0B33">
        <w:rPr>
          <w:rFonts w:asciiTheme="minorHAnsi" w:hAnsiTheme="minorHAnsi"/>
        </w:rPr>
        <w:t>Analysis of the network of reported exposures</w:t>
      </w:r>
      <w:bookmarkEnd w:id="31"/>
      <w:bookmarkEnd w:id="32"/>
      <w:bookmarkEnd w:id="33"/>
    </w:p>
    <w:p w14:paraId="72DCF5D5" w14:textId="77777777" w:rsidR="00D77645" w:rsidRPr="002A0B33" w:rsidRDefault="00D77645" w:rsidP="002A0B33">
      <w:pPr>
        <w:spacing w:line="276" w:lineRule="auto"/>
      </w:pPr>
      <w:r w:rsidRPr="002A0B33">
        <w:t xml:space="preserve">In order to characterize the heterogeneities in transmission, we analyzed the properties of the network formed by the links between the cases and the matched </w:t>
      </w:r>
      <w:r w:rsidR="00511DC9">
        <w:t xml:space="preserve">potential source </w:t>
      </w:r>
      <w:r w:rsidRPr="002A0B33">
        <w:t xml:space="preserve">contacts they reported. We looked at </w:t>
      </w:r>
      <w:r w:rsidR="000F4902">
        <w:t xml:space="preserve">overall network made by all exposures together (counting only once multiple exposures between individuals) and </w:t>
      </w:r>
      <w:r w:rsidRPr="002A0B33">
        <w:t xml:space="preserve">separate networks for funeral and non-funeral exposures. Each of these networks is a directed network where nodes are Ebola patients (either cases or matched </w:t>
      </w:r>
      <w:r w:rsidR="000F4902">
        <w:t xml:space="preserve">potential source </w:t>
      </w:r>
      <w:r w:rsidRPr="002A0B33">
        <w:t xml:space="preserve">contacts). Edges represent exposures from matched </w:t>
      </w:r>
      <w:r w:rsidR="000F4902">
        <w:t xml:space="preserve">potential source </w:t>
      </w:r>
      <w:r w:rsidRPr="002A0B33">
        <w:t>contacts to</w:t>
      </w:r>
      <w:r w:rsidR="000F4902">
        <w:t>wards</w:t>
      </w:r>
      <w:r w:rsidRPr="002A0B33">
        <w:t xml:space="preserve"> cases who reported them.</w:t>
      </w:r>
    </w:p>
    <w:p w14:paraId="21CFE983" w14:textId="77777777" w:rsidR="00D77645" w:rsidRPr="002A0B33" w:rsidRDefault="000F4902" w:rsidP="002A0B33">
      <w:pPr>
        <w:spacing w:line="276" w:lineRule="auto"/>
      </w:pPr>
      <w:r>
        <w:t>Separation of networks into funeral and non-funeral networks is not unambiguous, since c</w:t>
      </w:r>
      <w:r w:rsidR="00D77645" w:rsidRPr="002A0B33">
        <w:t xml:space="preserve">ases sometimes name the same </w:t>
      </w:r>
      <w:r>
        <w:t xml:space="preserve">potential source </w:t>
      </w:r>
      <w:r w:rsidR="00D77645" w:rsidRPr="002A0B33">
        <w:t xml:space="preserve">contact as a funeral and non-funeral exposure. In those instances we </w:t>
      </w:r>
      <w:r>
        <w:t>counted exposures involving both funeral and non-funeral exposures to the funeral network</w:t>
      </w:r>
      <w:r w:rsidR="00D77645" w:rsidRPr="002A0B33">
        <w:t xml:space="preserve">, </w:t>
      </w:r>
      <w:r>
        <w:t xml:space="preserve">implicitly </w:t>
      </w:r>
      <w:r w:rsidR="00D77645" w:rsidRPr="002A0B33">
        <w:t>assuming, the funeral exposure was more likely to have led to infection.</w:t>
      </w:r>
      <w:r>
        <w:t xml:space="preserve"> However, results were largely unchanged when we varied this assumptions (not shown), a result that can be explained by the fact that the different sub-networks represented by different types of exposure are very similar to each other. </w:t>
      </w:r>
      <w:r w:rsidR="00D77645" w:rsidRPr="002A0B33">
        <w:t xml:space="preserve"> </w:t>
      </w:r>
    </w:p>
    <w:p w14:paraId="403E0741" w14:textId="77777777" w:rsidR="00D77645" w:rsidRPr="002A0B33" w:rsidRDefault="00D77645" w:rsidP="002A0B33">
      <w:pPr>
        <w:spacing w:line="276" w:lineRule="auto"/>
      </w:pPr>
      <w:r w:rsidRPr="002A0B33">
        <w:t xml:space="preserve">For each of the </w:t>
      </w:r>
      <w:r w:rsidR="000F4902">
        <w:t>three</w:t>
      </w:r>
      <w:r w:rsidR="000F4902" w:rsidRPr="002A0B33">
        <w:t xml:space="preserve"> </w:t>
      </w:r>
      <w:r w:rsidRPr="002A0B33">
        <w:t>networks (</w:t>
      </w:r>
      <w:r w:rsidR="000F4902">
        <w:t xml:space="preserve">overall, </w:t>
      </w:r>
      <w:r w:rsidRPr="002A0B33">
        <w:t xml:space="preserve">funeral and non-funeral), we analyzed the out-degree distribution, i.e. the distribution of the number of cases naming the same matched </w:t>
      </w:r>
      <w:r w:rsidR="00E520E7">
        <w:t xml:space="preserve">potential source </w:t>
      </w:r>
      <w:r w:rsidRPr="002A0B33">
        <w:t>contact, which can be seen as a proxy for the distribution of the number of secondary cases per index case. Several parametric distributions were fitted to each of the t</w:t>
      </w:r>
      <w:r w:rsidR="000F4902">
        <w:t>hree</w:t>
      </w:r>
      <w:r w:rsidRPr="002A0B33">
        <w:t xml:space="preserve"> observed out-degree distributions using maximum likelihood (ML) estimation (see </w:t>
      </w:r>
      <w:r w:rsidR="00A46764">
        <w:t>later</w:t>
      </w:r>
      <w:r w:rsidRPr="002A0B33">
        <w:t xml:space="preserve"> for a list of the distributions explored). The Akaike Information Criterion corrected for finite sample sizes (AICc)</w:t>
      </w:r>
      <w:r w:rsidR="000364E2">
        <w:t xml:space="preserve"> </w:t>
      </w:r>
      <w:r w:rsidR="005B1030">
        <w:rPr>
          <w:i/>
        </w:rPr>
        <w:fldChar w:fldCharType="begin"/>
      </w:r>
      <w:r w:rsidR="00BB26B0">
        <w:rPr>
          <w:i/>
        </w:rPr>
        <w:instrText xml:space="preserve"> ADDIN EN.CITE &lt;EndNote&gt;&lt;Cite&gt;&lt;Author&gt;Burnham&lt;/Author&gt;&lt;Year&gt;2002&lt;/Year&gt;&lt;RecNum&gt;27&lt;/RecNum&gt;&lt;DisplayText&gt;[10]&lt;/DisplayText&gt;&lt;record&gt;&lt;rec-number&gt;27&lt;/rec-number&gt;&lt;foreign-keys&gt;&lt;key app="EN" db-id="sdaeaz2fnas9ahesrerx55tc59dtwd925asv" timestamp="1422641186"&gt;27&lt;/key&gt;&lt;/foreign-keys&gt;&lt;ref-type name="Book"&gt;6&lt;/ref-type&gt;&lt;contributors&gt;&lt;authors&gt;&lt;author&gt;Burnham, K. P.&lt;/author&gt;&lt;author&gt;Anderson, D. R.&lt;/author&gt;&lt;/authors&gt;&lt;/contributors&gt;&lt;titles&gt;&lt;title&gt;Model selection and multimodel inference: a practical information-theoretic approach&lt;/title&gt;&lt;/titles&gt;&lt;edition&gt;2nd&lt;/edition&gt;&lt;dates&gt;&lt;year&gt;2002&lt;/year&gt;&lt;/dates&gt;&lt;publisher&gt;Springer-Verlag&lt;/publisher&gt;&lt;isbn&gt;ISBN 0-387-95364-7&lt;/isbn&gt;&lt;urls&gt;&lt;/urls&gt;&lt;/record&gt;&lt;/Cite&gt;&lt;/EndNote&gt;</w:instrText>
      </w:r>
      <w:r w:rsidR="005B1030">
        <w:rPr>
          <w:i/>
        </w:rPr>
        <w:fldChar w:fldCharType="separate"/>
      </w:r>
      <w:r w:rsidR="00BB26B0">
        <w:rPr>
          <w:i/>
          <w:noProof/>
        </w:rPr>
        <w:t>[</w:t>
      </w:r>
      <w:hyperlink w:anchor="_ENREF_10" w:tooltip="Burnham, 2002 #27" w:history="1">
        <w:r w:rsidR="004F0191">
          <w:rPr>
            <w:i/>
            <w:noProof/>
          </w:rPr>
          <w:t>10</w:t>
        </w:r>
      </w:hyperlink>
      <w:r w:rsidR="00BB26B0">
        <w:rPr>
          <w:i/>
          <w:noProof/>
        </w:rPr>
        <w:t>]</w:t>
      </w:r>
      <w:r w:rsidR="005B1030">
        <w:rPr>
          <w:i/>
        </w:rPr>
        <w:fldChar w:fldCharType="end"/>
      </w:r>
      <w:r w:rsidRPr="002A0B33">
        <w:t xml:space="preserve"> was then used to select the best distribution</w:t>
      </w:r>
      <w:r w:rsidR="005B5DE3">
        <w:t xml:space="preserve"> (with lowest AICc)</w:t>
      </w:r>
      <w:r w:rsidRPr="002A0B33">
        <w:t xml:space="preserve">. For the best fitting distribution, 95% confidence intervals </w:t>
      </w:r>
      <m:oMath>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inf</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sup</m:t>
            </m:r>
          </m:sub>
        </m:sSub>
        <m:r>
          <w:rPr>
            <w:rFonts w:ascii="Cambria Math" w:hAnsi="Cambria Math"/>
          </w:rPr>
          <m:t>]</m:t>
        </m:r>
      </m:oMath>
      <w:r w:rsidRPr="002A0B33">
        <w:t xml:space="preserve"> on the parameter(s) </w:t>
      </w:r>
      <m:oMath>
        <m:r>
          <w:rPr>
            <w:rFonts w:ascii="Cambria Math" w:hAnsi="Cambria Math"/>
          </w:rPr>
          <m:t>θ</m:t>
        </m:r>
      </m:oMath>
      <w:r w:rsidRPr="002A0B33">
        <w:t xml:space="preserve"> were obtained using the likelihood ratio test. Confidence intervals on the corresponding distribution, </w:t>
      </w:r>
      <m:oMath>
        <m:sSup>
          <m:sSupPr>
            <m:ctrlPr>
              <w:rPr>
                <w:rFonts w:ascii="Cambria Math" w:hAnsi="Cambria Math"/>
                <w:i/>
              </w:rPr>
            </m:ctrlPr>
          </m:sSupPr>
          <m:e>
            <m:r>
              <w:rPr>
                <w:rFonts w:ascii="Cambria Math" w:hAnsi="Cambria Math"/>
              </w:rPr>
              <m:t>p</m:t>
            </m:r>
          </m:e>
          <m:sup>
            <m:r>
              <w:rPr>
                <w:rFonts w:ascii="Cambria Math" w:hAnsi="Cambria Math"/>
              </w:rPr>
              <m:t>'</m:t>
            </m:r>
            <m:d>
              <m:dPr>
                <m:ctrlPr>
                  <w:rPr>
                    <w:rFonts w:ascii="Cambria Math" w:hAnsi="Cambria Math"/>
                    <w:i/>
                  </w:rPr>
                </m:ctrlPr>
              </m:dPr>
              <m:e>
                <m:r>
                  <w:rPr>
                    <w:rFonts w:ascii="Cambria Math" w:hAnsi="Cambria Math"/>
                  </w:rPr>
                  <m:t>k</m:t>
                </m:r>
              </m:e>
            </m:d>
          </m:sup>
        </m:sSup>
      </m:oMath>
      <w:r w:rsidRPr="002A0B33">
        <w:t xml:space="preserve">, were then obtained numerically by sampling 5000 times from the Normal distribution with mean the ML estimate </w:t>
      </w:r>
      <m:oMath>
        <m:acc>
          <m:accPr>
            <m:ctrlPr>
              <w:rPr>
                <w:rFonts w:ascii="Cambria Math" w:hAnsi="Cambria Math"/>
                <w:i/>
              </w:rPr>
            </m:ctrlPr>
          </m:accPr>
          <m:e>
            <m:r>
              <w:rPr>
                <w:rFonts w:ascii="Cambria Math" w:hAnsi="Cambria Math"/>
              </w:rPr>
              <m:t>θ</m:t>
            </m:r>
          </m:e>
        </m:acc>
      </m:oMath>
      <w:r w:rsidRPr="002A0B33">
        <w:t xml:space="preserve"> and standard deviation </w:t>
      </w:r>
      <m:oMath>
        <m:sSub>
          <m:sSubPr>
            <m:ctrlPr>
              <w:rPr>
                <w:rFonts w:ascii="Cambria Math" w:hAnsi="Cambria Math"/>
                <w:i/>
              </w:rPr>
            </m:ctrlPr>
          </m:sSubPr>
          <m:e>
            <m:r>
              <w:rPr>
                <w:rFonts w:ascii="Cambria Math" w:hAnsi="Cambria Math"/>
              </w:rPr>
              <m:t>(θ</m:t>
            </m:r>
          </m:e>
          <m:sub>
            <m:r>
              <w:rPr>
                <w:rFonts w:ascii="Cambria Math" w:hAnsi="Cambria Math"/>
              </w:rPr>
              <m:t>sup</m:t>
            </m:r>
          </m:sub>
        </m:sSub>
        <m:r>
          <w:rPr>
            <w:rFonts w:ascii="Cambria Math" w:hAnsi="Cambria Math"/>
          </w:rPr>
          <m:t>-</m:t>
        </m:r>
        <m:r>
          <w:rPr>
            <w:rFonts w:ascii="Cambria Math" w:hAnsi="Cambria Math"/>
          </w:rPr>
          <w:lastRenderedPageBreak/>
          <m:t xml:space="preserve"> </m:t>
        </m:r>
        <m:sSub>
          <m:sSubPr>
            <m:ctrlPr>
              <w:rPr>
                <w:rFonts w:ascii="Cambria Math" w:hAnsi="Cambria Math"/>
                <w:i/>
              </w:rPr>
            </m:ctrlPr>
          </m:sSubPr>
          <m:e>
            <m:r>
              <w:rPr>
                <w:rFonts w:ascii="Cambria Math" w:hAnsi="Cambria Math"/>
              </w:rPr>
              <m:t>θ</m:t>
            </m:r>
          </m:e>
          <m:sub>
            <m:r>
              <w:rPr>
                <w:rFonts w:ascii="Cambria Math" w:hAnsi="Cambria Math"/>
              </w:rPr>
              <m:t>inf</m:t>
            </m:r>
          </m:sub>
        </m:sSub>
        <m:r>
          <w:rPr>
            <w:rFonts w:ascii="Cambria Math" w:hAnsi="Cambria Math"/>
          </w:rPr>
          <m:t>)/(2*1.96)</m:t>
        </m:r>
      </m:oMath>
      <w:r w:rsidRPr="002A0B33">
        <w:t xml:space="preserve">, and computing the corresponding 95% quantiles of the corresponding distributions </w:t>
      </w:r>
      <m:oMath>
        <m:sSup>
          <m:sSupPr>
            <m:ctrlPr>
              <w:rPr>
                <w:rFonts w:ascii="Cambria Math" w:hAnsi="Cambria Math"/>
                <w:i/>
              </w:rPr>
            </m:ctrlPr>
          </m:sSupPr>
          <m:e>
            <m:r>
              <w:rPr>
                <w:rFonts w:ascii="Cambria Math" w:hAnsi="Cambria Math"/>
              </w:rPr>
              <m:t>p</m:t>
            </m:r>
          </m:e>
          <m:sup>
            <m:r>
              <w:rPr>
                <w:rFonts w:ascii="Cambria Math" w:hAnsi="Cambria Math"/>
              </w:rPr>
              <m:t>'</m:t>
            </m:r>
            <m:d>
              <m:dPr>
                <m:ctrlPr>
                  <w:rPr>
                    <w:rFonts w:ascii="Cambria Math" w:hAnsi="Cambria Math"/>
                    <w:i/>
                  </w:rPr>
                </m:ctrlPr>
              </m:dPr>
              <m:e>
                <m:r>
                  <w:rPr>
                    <w:rFonts w:ascii="Cambria Math" w:hAnsi="Cambria Math"/>
                  </w:rPr>
                  <m:t>k</m:t>
                </m:r>
              </m:e>
            </m:d>
          </m:sup>
        </m:sSup>
      </m:oMath>
      <w:r w:rsidRPr="002A0B33">
        <w:t>.</w:t>
      </w:r>
    </w:p>
    <w:p w14:paraId="26A91917" w14:textId="6B581CB4" w:rsidR="00D77645" w:rsidRPr="002A0B33" w:rsidRDefault="00D77645" w:rsidP="002A0B33">
      <w:pPr>
        <w:spacing w:line="276" w:lineRule="auto"/>
      </w:pPr>
      <w:r w:rsidRPr="002A0B33">
        <w:t xml:space="preserve">We derived the variance and the coefficient of variation for the offspring distribution, based on the assumption that </w:t>
      </w:r>
      <w:r w:rsidR="00A66269">
        <w:t xml:space="preserve">the network shown in </w:t>
      </w:r>
      <w:r w:rsidR="005B1030" w:rsidRPr="00B602EB">
        <w:t xml:space="preserve">Figure </w:t>
      </w:r>
      <w:r w:rsidR="00AB4A71">
        <w:t>p</w:t>
      </w:r>
      <w:r w:rsidRPr="002A0B33">
        <w:t xml:space="preserve"> is a sample of the full transmission network, see below.</w:t>
      </w:r>
    </w:p>
    <w:p w14:paraId="40343DFA" w14:textId="77777777" w:rsidR="00D77645" w:rsidRPr="002A0B33" w:rsidRDefault="00D77645" w:rsidP="002A0B33">
      <w:pPr>
        <w:pStyle w:val="Heading3"/>
        <w:spacing w:line="276" w:lineRule="auto"/>
        <w:rPr>
          <w:rFonts w:asciiTheme="minorHAnsi" w:hAnsiTheme="minorHAnsi"/>
        </w:rPr>
      </w:pPr>
      <w:r w:rsidRPr="002A0B33">
        <w:rPr>
          <w:rFonts w:asciiTheme="minorHAnsi" w:hAnsiTheme="minorHAnsi"/>
        </w:rPr>
        <w:t>Parameterizations used for the distributions</w:t>
      </w:r>
    </w:p>
    <w:p w14:paraId="2F3A899F" w14:textId="77777777" w:rsidR="00D77645" w:rsidRPr="002A0B33" w:rsidRDefault="00D77645" w:rsidP="002A0B33">
      <w:pPr>
        <w:spacing w:line="276" w:lineRule="auto"/>
      </w:pPr>
      <w:r w:rsidRPr="002A0B33">
        <w:t xml:space="preserve">Let </w:t>
      </w:r>
      <w:r w:rsidRPr="002A0B33">
        <w:rPr>
          <w:i/>
        </w:rPr>
        <w:t xml:space="preserve">a </w:t>
      </w:r>
      <w:r w:rsidRPr="002A0B33">
        <w:t xml:space="preserve">be the generic first parameter and </w:t>
      </w:r>
      <w:r w:rsidRPr="002A0B33">
        <w:rPr>
          <w:i/>
        </w:rPr>
        <w:t>b</w:t>
      </w:r>
      <w:r w:rsidRPr="002A0B33">
        <w:t xml:space="preserve"> be the second parameter, </w:t>
      </w:r>
      <w:r w:rsidRPr="002A0B33">
        <w:rPr>
          <w:i/>
        </w:rPr>
        <w:t>k</w:t>
      </w:r>
      <w:r w:rsidRPr="002A0B33">
        <w:t xml:space="preserve"> be the degree and </w:t>
      </w:r>
      <w:r w:rsidRPr="002A0B33">
        <w:rPr>
          <w:i/>
        </w:rPr>
        <w:t>p</w:t>
      </w:r>
      <w:r w:rsidRPr="002A0B33">
        <w:t xml:space="preserve"> the standard probability mass function defined over non-negative integers. Because the distributions are conditional on being named at least once as a contact, we use the re-scaled marginal distributions </w:t>
      </w:r>
      <m:oMath>
        <m:sSup>
          <m:sSupPr>
            <m:ctrlPr>
              <w:rPr>
                <w:rFonts w:ascii="Cambria Math" w:hAnsi="Cambria Math"/>
                <w:i/>
              </w:rPr>
            </m:ctrlPr>
          </m:sSupPr>
          <m:e>
            <m:r>
              <w:rPr>
                <w:rFonts w:ascii="Cambria Math" w:hAnsi="Cambria Math"/>
              </w:rPr>
              <m:t>p</m:t>
            </m:r>
          </m:e>
          <m:sup>
            <m:r>
              <w:rPr>
                <w:rFonts w:ascii="Cambria Math" w:hAnsi="Cambria Math"/>
              </w:rPr>
              <m:t>'</m:t>
            </m:r>
            <m:d>
              <m:dPr>
                <m:ctrlPr>
                  <w:rPr>
                    <w:rFonts w:ascii="Cambria Math" w:hAnsi="Cambria Math"/>
                    <w:i/>
                  </w:rPr>
                </m:ctrlPr>
              </m:dPr>
              <m:e>
                <m:r>
                  <w:rPr>
                    <w:rFonts w:ascii="Cambria Math" w:hAnsi="Cambria Math"/>
                  </w:rPr>
                  <m:t>k</m:t>
                </m:r>
              </m:e>
            </m:d>
          </m:sup>
        </m:sSup>
        <m:r>
          <w:rPr>
            <w:rFonts w:ascii="Cambria Math" w:hAnsi="Cambria Math"/>
          </w:rPr>
          <m:t>=</m:t>
        </m:r>
        <m:f>
          <m:fPr>
            <m:ctrlPr>
              <w:rPr>
                <w:rFonts w:ascii="Cambria Math" w:hAnsi="Cambria Math"/>
                <w:i/>
              </w:rPr>
            </m:ctrlPr>
          </m:fPr>
          <m:num>
            <m:r>
              <w:rPr>
                <w:rFonts w:ascii="Cambria Math" w:hAnsi="Cambria Math"/>
              </w:rPr>
              <m:t>p</m:t>
            </m:r>
            <m:d>
              <m:dPr>
                <m:ctrlPr>
                  <w:rPr>
                    <w:rFonts w:ascii="Cambria Math" w:hAnsi="Cambria Math"/>
                    <w:i/>
                  </w:rPr>
                </m:ctrlPr>
              </m:dPr>
              <m:e>
                <m:r>
                  <w:rPr>
                    <w:rFonts w:ascii="Cambria Math" w:hAnsi="Cambria Math"/>
                  </w:rPr>
                  <m:t>k</m:t>
                </m:r>
              </m:e>
            </m:d>
          </m:num>
          <m:den>
            <m:r>
              <w:rPr>
                <w:rFonts w:ascii="Cambria Math" w:hAnsi="Cambria Math"/>
              </w:rPr>
              <m:t>1-p</m:t>
            </m:r>
            <m:d>
              <m:dPr>
                <m:ctrlPr>
                  <w:rPr>
                    <w:rFonts w:ascii="Cambria Math" w:hAnsi="Cambria Math"/>
                    <w:i/>
                  </w:rPr>
                </m:ctrlPr>
              </m:dPr>
              <m:e>
                <m:r>
                  <w:rPr>
                    <w:rFonts w:ascii="Cambria Math" w:hAnsi="Cambria Math"/>
                  </w:rPr>
                  <m:t>0</m:t>
                </m:r>
              </m:e>
            </m:d>
          </m:den>
        </m:f>
      </m:oMath>
      <w:r w:rsidRPr="002A0B33">
        <w:t>.</w:t>
      </w:r>
    </w:p>
    <w:p w14:paraId="73BE5E84" w14:textId="77777777" w:rsidR="00D77645" w:rsidRPr="0019001B" w:rsidRDefault="00D77645" w:rsidP="002A0B33">
      <w:pPr>
        <w:spacing w:line="276" w:lineRule="auto"/>
        <w:rPr>
          <w:b/>
        </w:rPr>
      </w:pPr>
      <w:r w:rsidRPr="0019001B">
        <w:rPr>
          <w:b/>
        </w:rPr>
        <w:t>Poisson distribution (1 parameter a)</w:t>
      </w:r>
    </w:p>
    <w:p w14:paraId="693CF246" w14:textId="77777777" w:rsidR="00D77645" w:rsidRPr="002A0B33" w:rsidRDefault="00D77645" w:rsidP="002A0B33">
      <w:pPr>
        <w:spacing w:line="276" w:lineRule="auto"/>
      </w:pPr>
      <m:oMathPara>
        <m:oMath>
          <m:r>
            <w:rPr>
              <w:rFonts w:ascii="Cambria Math" w:hAnsi="Cambria Math"/>
            </w:rPr>
            <m:t>p</m:t>
          </m:r>
          <m:r>
            <m:rPr>
              <m:sty m:val="p"/>
            </m:rPr>
            <w:rPr>
              <w:rFonts w:ascii="Cambria Math" w:hAnsi="Cambria Math"/>
            </w:rPr>
            <m:t>'</m:t>
          </m:r>
          <m:d>
            <m:dPr>
              <m:ctrlPr>
                <w:rPr>
                  <w:rFonts w:ascii="Cambria Math" w:hAnsi="Cambria Math"/>
                </w:rPr>
              </m:ctrlPr>
            </m:dPr>
            <m:e>
              <m:r>
                <w:rPr>
                  <w:rFonts w:ascii="Cambria Math" w:hAnsi="Cambria Math"/>
                </w:rPr>
                <m:t>k</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k</m:t>
                  </m:r>
                </m:sup>
              </m:sSup>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a</m:t>
                  </m:r>
                </m:sup>
              </m:sSup>
            </m:num>
            <m:den>
              <m:r>
                <w:rPr>
                  <w:rFonts w:ascii="Cambria Math" w:hAnsi="Cambria Math"/>
                </w:rPr>
                <m:t>k</m:t>
              </m:r>
              <m:r>
                <m:rPr>
                  <m:sty m:val="p"/>
                </m:rPr>
                <w:rPr>
                  <w:rFonts w:ascii="Cambria Math" w:hAnsi="Cambria Math"/>
                </w:rPr>
                <m:t>!</m:t>
              </m:r>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a</m:t>
                      </m:r>
                    </m:sup>
                  </m:sSup>
                </m:e>
              </m:d>
            </m:den>
          </m:f>
        </m:oMath>
      </m:oMathPara>
    </w:p>
    <w:p w14:paraId="62275F3D" w14:textId="77777777" w:rsidR="00D77645" w:rsidRPr="0019001B" w:rsidRDefault="00D77645" w:rsidP="002A0B33">
      <w:pPr>
        <w:spacing w:line="276" w:lineRule="auto"/>
        <w:rPr>
          <w:b/>
        </w:rPr>
      </w:pPr>
      <w:r w:rsidRPr="0019001B">
        <w:rPr>
          <w:b/>
        </w:rPr>
        <w:t>Geometric distribution (1 parameter a)</w:t>
      </w:r>
    </w:p>
    <w:p w14:paraId="1B7D9203" w14:textId="77777777" w:rsidR="00D77645" w:rsidRPr="002A0B33" w:rsidRDefault="00D77645" w:rsidP="002A0B33">
      <w:pPr>
        <w:spacing w:line="276" w:lineRule="auto"/>
      </w:pPr>
      <m:oMathPara>
        <m:oMath>
          <m:r>
            <w:rPr>
              <w:rFonts w:ascii="Cambria Math" w:hAnsi="Cambria Math"/>
            </w:rPr>
            <m:t>p</m:t>
          </m:r>
          <m:r>
            <m:rPr>
              <m:sty m:val="p"/>
            </m:rPr>
            <w:rPr>
              <w:rFonts w:ascii="Cambria Math" w:hAnsi="Cambria Math"/>
            </w:rPr>
            <m:t>'</m:t>
          </m:r>
          <m:d>
            <m:dPr>
              <m:ctrlPr>
                <w:rPr>
                  <w:rFonts w:ascii="Cambria Math" w:hAnsi="Cambria Math"/>
                </w:rPr>
              </m:ctrlPr>
            </m:dPr>
            <m:e>
              <m:r>
                <w:rPr>
                  <w:rFonts w:ascii="Cambria Math" w:hAnsi="Cambria Math"/>
                </w:rPr>
                <m:t>k</m:t>
              </m:r>
            </m:e>
          </m:d>
          <m:r>
            <m:rPr>
              <m:sty m:val="p"/>
            </m:rPr>
            <w:rPr>
              <w:rFonts w:ascii="Cambria Math" w:hAnsi="Cambria Math"/>
            </w:rPr>
            <m:t>=</m:t>
          </m:r>
          <m:sSup>
            <m:sSupPr>
              <m:ctrlPr>
                <w:rPr>
                  <w:rFonts w:ascii="Cambria Math" w:hAnsi="Cambria Math"/>
                </w:rPr>
              </m:ctrlPr>
            </m:sSupPr>
            <m:e>
              <m:r>
                <w:rPr>
                  <w:rFonts w:ascii="Cambria Math" w:hAnsi="Cambria Math"/>
                </w:rPr>
                <m:t>a</m:t>
              </m:r>
              <m:d>
                <m:dPr>
                  <m:ctrlPr>
                    <w:rPr>
                      <w:rFonts w:ascii="Cambria Math" w:hAnsi="Cambria Math"/>
                    </w:rPr>
                  </m:ctrlPr>
                </m:dPr>
                <m:e>
                  <m:r>
                    <m:rPr>
                      <m:sty m:val="p"/>
                    </m:rPr>
                    <w:rPr>
                      <w:rFonts w:ascii="Cambria Math" w:hAnsi="Cambria Math"/>
                    </w:rPr>
                    <m:t>1-</m:t>
                  </m:r>
                  <m:r>
                    <w:rPr>
                      <w:rFonts w:ascii="Cambria Math" w:hAnsi="Cambria Math"/>
                    </w:rPr>
                    <m:t>a</m:t>
                  </m:r>
                </m:e>
              </m:d>
            </m:e>
            <m:sup>
              <m:r>
                <w:rPr>
                  <w:rFonts w:ascii="Cambria Math" w:hAnsi="Cambria Math"/>
                </w:rPr>
                <m:t>k</m:t>
              </m:r>
              <m:r>
                <m:rPr>
                  <m:sty m:val="p"/>
                </m:rPr>
                <w:rPr>
                  <w:rFonts w:ascii="Cambria Math" w:hAnsi="Cambria Math"/>
                </w:rPr>
                <m:t>-1</m:t>
              </m:r>
            </m:sup>
          </m:sSup>
        </m:oMath>
      </m:oMathPara>
    </w:p>
    <w:p w14:paraId="3B573151" w14:textId="77777777" w:rsidR="00D77645" w:rsidRPr="0019001B" w:rsidRDefault="00D77645" w:rsidP="002A0B33">
      <w:pPr>
        <w:spacing w:line="276" w:lineRule="auto"/>
        <w:rPr>
          <w:b/>
        </w:rPr>
      </w:pPr>
      <w:r w:rsidRPr="0019001B">
        <w:rPr>
          <w:b/>
        </w:rPr>
        <w:t>Negative binomial distribution (2 parameters a, b)</w:t>
      </w:r>
    </w:p>
    <w:p w14:paraId="1B0BBB0F" w14:textId="77777777" w:rsidR="00D77645" w:rsidRPr="002A0B33" w:rsidRDefault="00D77645" w:rsidP="002A0B33">
      <w:pPr>
        <w:spacing w:line="276" w:lineRule="auto"/>
      </w:pPr>
      <m:oMathPara>
        <m:oMath>
          <m:r>
            <w:rPr>
              <w:rFonts w:ascii="Cambria Math" w:hAnsi="Cambria Math"/>
            </w:rPr>
            <m:t>p</m:t>
          </m:r>
          <m:r>
            <m:rPr>
              <m:sty m:val="p"/>
            </m:rPr>
            <w:rPr>
              <w:rFonts w:ascii="Cambria Math" w:hAnsi="Cambria Math"/>
            </w:rPr>
            <m:t>'</m:t>
          </m:r>
          <m:d>
            <m:dPr>
              <m:ctrlPr>
                <w:rPr>
                  <w:rFonts w:ascii="Cambria Math" w:hAnsi="Cambria Math"/>
                </w:rPr>
              </m:ctrlPr>
            </m:dPr>
            <m:e>
              <m:r>
                <w:rPr>
                  <w:rFonts w:ascii="Cambria Math" w:hAnsi="Cambria Math"/>
                </w:rPr>
                <m:t>k</m:t>
              </m:r>
            </m:e>
          </m:d>
          <m:r>
            <m:rPr>
              <m:sty m:val="p"/>
            </m:rPr>
            <w:rPr>
              <w:rFonts w:ascii="Cambria Math" w:hAnsi="Cambria Math"/>
            </w:rPr>
            <m:t>=</m:t>
          </m:r>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k</m:t>
                  </m:r>
                </m:e>
              </m:d>
            </m:num>
            <m:den>
              <m:r>
                <m:rPr>
                  <m:sty m:val="p"/>
                </m:rPr>
                <w:rPr>
                  <w:rFonts w:ascii="Cambria Math" w:hAnsi="Cambria Math"/>
                </w:rPr>
                <m:t>Γ</m:t>
              </m:r>
              <m:d>
                <m:dPr>
                  <m:ctrlPr>
                    <w:rPr>
                      <w:rFonts w:ascii="Cambria Math" w:hAnsi="Cambria Math"/>
                    </w:rPr>
                  </m:ctrlPr>
                </m:dPr>
                <m:e>
                  <m:r>
                    <w:rPr>
                      <w:rFonts w:ascii="Cambria Math" w:hAnsi="Cambria Math"/>
                    </w:rPr>
                    <m:t>b</m:t>
                  </m:r>
                  <m:r>
                    <m:rPr>
                      <m:sty m:val="p"/>
                    </m:rPr>
                    <w:rPr>
                      <w:rFonts w:ascii="Cambria Math" w:hAnsi="Cambria Math"/>
                    </w:rPr>
                    <m:t>+1</m:t>
                  </m:r>
                </m:e>
              </m:d>
              <m:r>
                <m:rPr>
                  <m:sty m:val="p"/>
                </m:rPr>
                <w:rPr>
                  <w:rFonts w:ascii="Cambria Math" w:hAnsi="Cambria Math"/>
                </w:rPr>
                <m:t>Γ</m:t>
              </m:r>
              <m:d>
                <m:dPr>
                  <m:ctrlPr>
                    <w:rPr>
                      <w:rFonts w:ascii="Cambria Math" w:hAnsi="Cambria Math"/>
                    </w:rPr>
                  </m:ctrlPr>
                </m:dPr>
                <m:e>
                  <m:r>
                    <w:rPr>
                      <w:rFonts w:ascii="Cambria Math" w:hAnsi="Cambria Math"/>
                    </w:rPr>
                    <m:t>k</m:t>
                  </m:r>
                </m:e>
              </m:d>
            </m:den>
          </m:f>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a</m:t>
                      </m:r>
                    </m:e>
                  </m:d>
                </m:e>
                <m:sup>
                  <m:r>
                    <w:rPr>
                      <w:rFonts w:ascii="Cambria Math" w:hAnsi="Cambria Math"/>
                    </w:rPr>
                    <m:t>b</m:t>
                  </m:r>
                </m:sup>
              </m:sSup>
              <m:sSup>
                <m:sSupPr>
                  <m:ctrlPr>
                    <w:rPr>
                      <w:rFonts w:ascii="Cambria Math" w:hAnsi="Cambria Math"/>
                    </w:rPr>
                  </m:ctrlPr>
                </m:sSupPr>
                <m:e>
                  <m:r>
                    <w:rPr>
                      <w:rFonts w:ascii="Cambria Math" w:hAnsi="Cambria Math"/>
                    </w:rPr>
                    <m:t>a</m:t>
                  </m:r>
                </m:e>
                <m:sup>
                  <m:r>
                    <w:rPr>
                      <w:rFonts w:ascii="Cambria Math" w:hAnsi="Cambria Math"/>
                    </w:rPr>
                    <m:t>k</m:t>
                  </m:r>
                </m:sup>
              </m:sSup>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a</m:t>
                      </m:r>
                    </m:e>
                  </m:d>
                </m:e>
                <m:sup>
                  <m:r>
                    <w:rPr>
                      <w:rFonts w:ascii="Cambria Math" w:hAnsi="Cambria Math"/>
                    </w:rPr>
                    <m:t>b</m:t>
                  </m:r>
                </m:sup>
              </m:sSup>
            </m:den>
          </m:f>
        </m:oMath>
      </m:oMathPara>
    </w:p>
    <w:p w14:paraId="2C13DEA1" w14:textId="77777777" w:rsidR="00D77645" w:rsidRPr="0019001B" w:rsidRDefault="00D77645" w:rsidP="002A0B33">
      <w:pPr>
        <w:spacing w:line="276" w:lineRule="auto"/>
        <w:rPr>
          <w:b/>
        </w:rPr>
      </w:pPr>
      <w:r w:rsidRPr="0019001B">
        <w:rPr>
          <w:b/>
        </w:rPr>
        <w:t>Logarithmic distribution (1 parameter a)</w:t>
      </w:r>
    </w:p>
    <w:p w14:paraId="11509877" w14:textId="77777777" w:rsidR="00D77645" w:rsidRPr="002A0B33" w:rsidRDefault="00561D77" w:rsidP="002A0B33">
      <w:pPr>
        <w:spacing w:line="276" w:lineRule="auto"/>
      </w:pPr>
      <m:oMathPara>
        <m:oMath>
          <m:sSup>
            <m:sSupPr>
              <m:ctrlPr>
                <w:rPr>
                  <w:rFonts w:ascii="Cambria Math" w:hAnsi="Cambria Math"/>
                </w:rPr>
              </m:ctrlPr>
            </m:sSupPr>
            <m:e>
              <m:r>
                <w:rPr>
                  <w:rFonts w:ascii="Cambria Math" w:hAnsi="Cambria Math"/>
                </w:rPr>
                <m:t>p</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ln</m:t>
              </m:r>
              <m:d>
                <m:dPr>
                  <m:ctrlPr>
                    <w:rPr>
                      <w:rFonts w:ascii="Cambria Math" w:hAnsi="Cambria Math"/>
                    </w:rPr>
                  </m:ctrlPr>
                </m:dPr>
                <m:e>
                  <m:r>
                    <m:rPr>
                      <m:sty m:val="p"/>
                    </m:rPr>
                    <w:rPr>
                      <w:rFonts w:ascii="Cambria Math" w:hAnsi="Cambria Math"/>
                    </w:rPr>
                    <m:t>1-</m:t>
                  </m:r>
                  <m:r>
                    <w:rPr>
                      <w:rFonts w:ascii="Cambria Math" w:hAnsi="Cambria Math"/>
                    </w:rPr>
                    <m:t>a</m:t>
                  </m:r>
                </m:e>
              </m:d>
            </m:den>
          </m:f>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k</m:t>
                  </m:r>
                </m:sup>
              </m:sSup>
            </m:num>
            <m:den>
              <m:r>
                <w:rPr>
                  <w:rFonts w:ascii="Cambria Math" w:hAnsi="Cambria Math"/>
                </w:rPr>
                <m:t>k</m:t>
              </m:r>
            </m:den>
          </m:f>
        </m:oMath>
      </m:oMathPara>
    </w:p>
    <w:p w14:paraId="5BF5B5C4" w14:textId="77777777" w:rsidR="00D77645" w:rsidRPr="0019001B" w:rsidRDefault="00D77645" w:rsidP="002A0B33">
      <w:pPr>
        <w:spacing w:line="276" w:lineRule="auto"/>
        <w:rPr>
          <w:b/>
        </w:rPr>
      </w:pPr>
      <w:r w:rsidRPr="0019001B">
        <w:rPr>
          <w:b/>
        </w:rPr>
        <w:t>Zipf distribution (1 parameter a)</w:t>
      </w:r>
    </w:p>
    <w:p w14:paraId="7C4B044E" w14:textId="77777777" w:rsidR="00D77645" w:rsidRPr="002A0B33" w:rsidRDefault="00561D77" w:rsidP="002A0B33">
      <w:pPr>
        <w:spacing w:line="276" w:lineRule="auto"/>
      </w:pPr>
      <m:oMathPara>
        <m:oMath>
          <m:sSup>
            <m:sSupPr>
              <m:ctrlPr>
                <w:rPr>
                  <w:rFonts w:ascii="Cambria Math" w:hAnsi="Cambria Math"/>
                </w:rPr>
              </m:ctrlPr>
            </m:sSupPr>
            <m:e>
              <m:r>
                <w:rPr>
                  <w:rFonts w:ascii="Cambria Math" w:hAnsi="Cambria Math"/>
                </w:rPr>
                <m:t>p</m:t>
              </m:r>
            </m:e>
            <m:sup>
              <m:r>
                <m:rPr>
                  <m:sty m:val="p"/>
                </m:rPr>
                <w:rPr>
                  <w:rFonts w:ascii="Cambria Math" w:hAnsi="Cambria Math"/>
                </w:rPr>
                <m:t>'</m:t>
              </m:r>
            </m:sup>
          </m:sSup>
          <m:d>
            <m:dPr>
              <m:ctrlPr>
                <w:rPr>
                  <w:rFonts w:ascii="Cambria Math" w:hAnsi="Cambria Math"/>
                </w:rPr>
              </m:ctrlPr>
            </m:dPr>
            <m:e>
              <m:r>
                <w:rPr>
                  <w:rFonts w:ascii="Cambria Math" w:hAnsi="Cambria Math"/>
                </w:rPr>
                <m:t>k</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w:rPr>
                      <w:rFonts w:ascii="Cambria Math" w:hAnsi="Cambria Math"/>
                    </w:rPr>
                    <m:t>k</m:t>
                  </m:r>
                </m:e>
                <m:sup>
                  <m:r>
                    <w:rPr>
                      <w:rFonts w:ascii="Cambria Math" w:hAnsi="Cambria Math"/>
                    </w:rPr>
                    <m:t>a</m:t>
                  </m:r>
                </m:sup>
              </m:sSup>
            </m:num>
            <m:den>
              <m:nary>
                <m:naryPr>
                  <m:chr m:val="∑"/>
                  <m:limLoc m:val="subSup"/>
                  <m:ctrlPr>
                    <w:rPr>
                      <w:rFonts w:ascii="Cambria Math" w:hAnsi="Cambria Math"/>
                    </w:rPr>
                  </m:ctrlPr>
                </m:naryPr>
                <m:sub>
                  <m:r>
                    <w:rPr>
                      <w:rFonts w:ascii="Cambria Math" w:hAnsi="Cambria Math"/>
                    </w:rPr>
                    <m:t>m</m:t>
                  </m:r>
                  <m:r>
                    <m:rPr>
                      <m:sty m:val="p"/>
                    </m:rPr>
                    <w:rPr>
                      <w:rFonts w:ascii="Cambria Math" w:hAnsi="Cambria Math"/>
                    </w:rPr>
                    <m:t>=0</m:t>
                  </m:r>
                </m:sub>
                <m:sup>
                  <m:r>
                    <m:rPr>
                      <m:sty m:val="p"/>
                    </m:rPr>
                    <w:rPr>
                      <w:rFonts w:ascii="Cambria Math" w:hAnsi="Cambria Math"/>
                    </w:rPr>
                    <m:t>K</m:t>
                  </m:r>
                </m:sup>
                <m:e>
                  <m:r>
                    <m:rPr>
                      <m:sty m:val="p"/>
                    </m:rPr>
                    <w:rPr>
                      <w:rFonts w:ascii="Cambria Math" w:hAnsi="Cambria Math"/>
                    </w:rPr>
                    <m:t>1/</m:t>
                  </m:r>
                  <m:sSup>
                    <m:sSupPr>
                      <m:ctrlPr>
                        <w:rPr>
                          <w:rFonts w:ascii="Cambria Math" w:hAnsi="Cambria Math"/>
                        </w:rPr>
                      </m:ctrlPr>
                    </m:sSupPr>
                    <m:e>
                      <m:r>
                        <w:rPr>
                          <w:rFonts w:ascii="Cambria Math" w:hAnsi="Cambria Math"/>
                        </w:rPr>
                        <m:t>m</m:t>
                      </m:r>
                    </m:e>
                    <m:sup>
                      <m:r>
                        <w:rPr>
                          <w:rFonts w:ascii="Cambria Math" w:hAnsi="Cambria Math"/>
                        </w:rPr>
                        <m:t>a</m:t>
                      </m:r>
                    </m:sup>
                  </m:sSup>
                </m:e>
              </m:nary>
            </m:den>
          </m:f>
        </m:oMath>
      </m:oMathPara>
    </w:p>
    <w:p w14:paraId="64F117F3" w14:textId="77777777" w:rsidR="00D77645" w:rsidRPr="002A0B33" w:rsidRDefault="00D77645" w:rsidP="002A0B33">
      <w:pPr>
        <w:spacing w:line="276" w:lineRule="auto"/>
      </w:pPr>
      <w:r w:rsidRPr="002A0B33">
        <w:t xml:space="preserve">All distributions are defined with support on the positive integers, except the Zipf distribution which has support 1,…,K, with K chosen as the largest observed value of </w:t>
      </w:r>
      <w:r w:rsidRPr="002A0B33">
        <w:rPr>
          <w:i/>
        </w:rPr>
        <w:t>k</w:t>
      </w:r>
      <w:r w:rsidRPr="002A0B33">
        <w:t xml:space="preserve">. </w:t>
      </w:r>
    </w:p>
    <w:p w14:paraId="1030A99C" w14:textId="77777777" w:rsidR="00D77645" w:rsidRPr="002A0B33" w:rsidRDefault="00D77645" w:rsidP="002A0B33">
      <w:pPr>
        <w:pStyle w:val="Heading3"/>
        <w:spacing w:line="276" w:lineRule="auto"/>
        <w:rPr>
          <w:rFonts w:asciiTheme="minorHAnsi" w:hAnsiTheme="minorHAnsi"/>
        </w:rPr>
      </w:pPr>
      <w:bookmarkStart w:id="34" w:name="_Toc414356497"/>
      <w:r w:rsidRPr="002A0B33">
        <w:rPr>
          <w:rFonts w:asciiTheme="minorHAnsi" w:hAnsiTheme="minorHAnsi"/>
        </w:rPr>
        <w:t>Coefficient of Variation of the out-degree distribution</w:t>
      </w:r>
      <w:bookmarkEnd w:id="34"/>
    </w:p>
    <w:p w14:paraId="35E78177" w14:textId="1B22E050" w:rsidR="00D77645" w:rsidRPr="002A0B33" w:rsidRDefault="00D77645" w:rsidP="002A0B33">
      <w:pPr>
        <w:spacing w:line="276" w:lineRule="auto"/>
      </w:pPr>
      <w:r w:rsidRPr="002A0B33">
        <w:t xml:space="preserve">The aim of this section is to derive the variance and the coefficient of variation for the offspring distribution, based on the assumption that the network shown </w:t>
      </w:r>
      <w:r w:rsidRPr="00AB4A71">
        <w:t xml:space="preserve">in </w:t>
      </w:r>
      <w:r w:rsidR="00AB4A71" w:rsidRPr="00AB4A71">
        <w:t>F</w:t>
      </w:r>
      <w:r w:rsidRPr="00AB4A71">
        <w:t xml:space="preserve">igure </w:t>
      </w:r>
      <w:r w:rsidR="00AB4A71" w:rsidRPr="00AB4A71">
        <w:t>p</w:t>
      </w:r>
      <w:r w:rsidR="00AB4A71" w:rsidRPr="002A0B33">
        <w:t xml:space="preserve"> </w:t>
      </w:r>
      <w:r w:rsidRPr="002A0B33">
        <w:t xml:space="preserve">is a </w:t>
      </w:r>
      <w:r w:rsidR="0049224B">
        <w:t xml:space="preserve">random </w:t>
      </w:r>
      <w:r w:rsidRPr="002A0B33">
        <w:t xml:space="preserve">sample of the full transmission network. </w:t>
      </w:r>
      <w:r w:rsidR="006E07D8">
        <w:t xml:space="preserve">In [12], Stumpf et al, explore the relationship between true networks and random subsamples. They highlight that the degree distribution of a samples subnet may be different and even have a different functional form to the original underlying network. For this reason, we instead estimate only the variance of the underlying network, which we can do for known mean (the mean is the reproduction </w:t>
      </w:r>
      <w:r w:rsidR="006E07D8">
        <w:lastRenderedPageBreak/>
        <w:t xml:space="preserve">number). We make varying assumptions about the mean </w:t>
      </w:r>
      <w:r w:rsidR="00470813">
        <w:t xml:space="preserve">(either 1 or 1.5) </w:t>
      </w:r>
      <w:r w:rsidR="006E07D8">
        <w:t xml:space="preserve">to obtain a range of estimates.  </w:t>
      </w:r>
    </w:p>
    <w:p w14:paraId="0D5E8A20" w14:textId="77777777" w:rsidR="00D77645" w:rsidRPr="002A0B33" w:rsidRDefault="00D77645" w:rsidP="002A0B33">
      <w:pPr>
        <w:spacing w:line="276" w:lineRule="auto"/>
      </w:pPr>
      <w:r w:rsidRPr="002A0B33">
        <w:t xml:space="preserve">Let </w:t>
      </w:r>
      <m:oMath>
        <m:r>
          <w:rPr>
            <w:rFonts w:ascii="Cambria Math" w:hAnsi="Cambria Math"/>
          </w:rPr>
          <m:t>p</m:t>
        </m:r>
        <m:d>
          <m:dPr>
            <m:ctrlPr>
              <w:rPr>
                <w:rFonts w:ascii="Cambria Math" w:hAnsi="Cambria Math"/>
                <w:i/>
              </w:rPr>
            </m:ctrlPr>
          </m:dPr>
          <m:e>
            <m:r>
              <w:rPr>
                <w:rFonts w:ascii="Cambria Math" w:hAnsi="Cambria Math"/>
              </w:rPr>
              <m:t>ν</m:t>
            </m:r>
          </m:e>
        </m:d>
      </m:oMath>
      <w:r w:rsidRPr="002A0B33">
        <w:t xml:space="preserve"> be the offspring distribution, i.e. the probability that an </w:t>
      </w:r>
      <w:r w:rsidR="006E07D8">
        <w:t>Ebola</w:t>
      </w:r>
      <w:r w:rsidRPr="002A0B33">
        <w:t xml:space="preserve"> case infected </w:t>
      </w:r>
      <m:oMath>
        <m:r>
          <w:rPr>
            <w:rFonts w:ascii="Cambria Math" w:hAnsi="Cambria Math"/>
          </w:rPr>
          <m:t>ν</m:t>
        </m:r>
      </m:oMath>
      <w:r w:rsidRPr="002A0B33">
        <w:t xml:space="preserve"> other people, where </w:t>
      </w:r>
      <m:oMath>
        <m:r>
          <w:rPr>
            <w:rFonts w:ascii="Cambria Math" w:hAnsi="Cambria Math"/>
          </w:rPr>
          <m:t>ν</m:t>
        </m:r>
      </m:oMath>
      <w:r w:rsidRPr="002A0B33">
        <w:t xml:space="preserve"> can be any non-negative integer. The mean of the offspring distribution </w:t>
      </w:r>
      <m:oMath>
        <m:r>
          <w:rPr>
            <w:rFonts w:ascii="Cambria Math" w:hAnsi="Cambria Math"/>
          </w:rPr>
          <m:t>p</m:t>
        </m:r>
        <m:d>
          <m:dPr>
            <m:ctrlPr>
              <w:rPr>
                <w:rFonts w:ascii="Cambria Math" w:hAnsi="Cambria Math"/>
                <w:i/>
              </w:rPr>
            </m:ctrlPr>
          </m:dPr>
          <m:e>
            <m:r>
              <w:rPr>
                <w:rFonts w:ascii="Cambria Math" w:hAnsi="Cambria Math"/>
              </w:rPr>
              <m:t>ν</m:t>
            </m:r>
          </m:e>
        </m:d>
      </m:oMath>
      <w:r w:rsidRPr="002A0B33">
        <w:t xml:space="preserve"> is the reproduction number </w:t>
      </w:r>
      <w:r w:rsidRPr="002A0B33">
        <w:rPr>
          <w:i/>
        </w:rPr>
        <w:t>R</w:t>
      </w:r>
      <w:r w:rsidRPr="002A0B33">
        <w:t xml:space="preserve">. Denote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t xml:space="preserve"> its variance.</w:t>
      </w:r>
    </w:p>
    <w:p w14:paraId="7EE5A392" w14:textId="77777777" w:rsidR="00D77645" w:rsidRPr="002A0B33" w:rsidRDefault="00D77645" w:rsidP="002A0B33">
      <w:pPr>
        <w:spacing w:line="276" w:lineRule="auto"/>
      </w:pPr>
      <w:r w:rsidRPr="002A0B33">
        <w:t xml:space="preserve">Let </w:t>
      </w:r>
      <m:oMath>
        <m:r>
          <w:rPr>
            <w:rFonts w:ascii="Cambria Math" w:hAnsi="Cambria Math"/>
          </w:rPr>
          <m:t>φ</m:t>
        </m:r>
        <m:d>
          <m:dPr>
            <m:ctrlPr>
              <w:rPr>
                <w:rFonts w:ascii="Cambria Math" w:hAnsi="Cambria Math"/>
                <w:i/>
              </w:rPr>
            </m:ctrlPr>
          </m:dPr>
          <m:e>
            <m:r>
              <w:rPr>
                <w:rFonts w:ascii="Cambria Math" w:hAnsi="Cambria Math"/>
              </w:rPr>
              <m:t>m</m:t>
            </m:r>
          </m:e>
        </m:d>
      </m:oMath>
      <w:r w:rsidRPr="002A0B33">
        <w:t xml:space="preserve"> be the probability that an individual is named </w:t>
      </w:r>
      <w:r w:rsidRPr="002A0B33">
        <w:rPr>
          <w:i/>
        </w:rPr>
        <w:t>m</w:t>
      </w:r>
      <w:r w:rsidRPr="002A0B33">
        <w:t xml:space="preserve"> times as a contact by cases. If we assume that our data are a random sample of a proportion </w:t>
      </w:r>
      <w:r w:rsidRPr="002A0B33">
        <w:rPr>
          <w:i/>
        </w:rPr>
        <w:t>s</w:t>
      </w:r>
      <w:r w:rsidRPr="002A0B33">
        <w:t xml:space="preserve"> of all cases, then </w:t>
      </w:r>
    </w:p>
    <w:p w14:paraId="4AC10FD9" w14:textId="77777777" w:rsidR="00D77645" w:rsidRPr="002A0B33" w:rsidRDefault="00D77645" w:rsidP="002A0B33">
      <w:pPr>
        <w:spacing w:line="276" w:lineRule="auto"/>
      </w:pPr>
      <m:oMathPara>
        <m:oMath>
          <m:r>
            <w:rPr>
              <w:rFonts w:ascii="Cambria Math" w:hAnsi="Cambria Math"/>
            </w:rPr>
            <m:t>φ</m:t>
          </m:r>
          <m:d>
            <m:dPr>
              <m:ctrlPr>
                <w:rPr>
                  <w:rFonts w:ascii="Cambria Math" w:hAnsi="Cambria Math"/>
                  <w:i/>
                </w:rPr>
              </m:ctrlPr>
            </m:dPr>
            <m:e>
              <m:r>
                <w:rPr>
                  <w:rFonts w:ascii="Cambria Math" w:hAnsi="Cambria Math"/>
                </w:rPr>
                <m:t>m</m:t>
              </m:r>
            </m:e>
          </m:d>
          <m:r>
            <w:rPr>
              <w:rFonts w:ascii="Cambria Math" w:hAnsi="Cambria Math"/>
            </w:rPr>
            <m:t>=</m:t>
          </m:r>
          <m:nary>
            <m:naryPr>
              <m:chr m:val="∑"/>
              <m:limLoc m:val="subSup"/>
              <m:ctrlPr>
                <w:rPr>
                  <w:rFonts w:ascii="Cambria Math" w:hAnsi="Cambria Math"/>
                  <w:i/>
                </w:rPr>
              </m:ctrlPr>
            </m:naryPr>
            <m:sub>
              <m:r>
                <w:rPr>
                  <w:rFonts w:ascii="Cambria Math" w:hAnsi="Cambria Math"/>
                </w:rPr>
                <m:t>ν≥m</m:t>
              </m:r>
            </m:sub>
            <m:sup>
              <m:r>
                <w:rPr>
                  <w:rFonts w:ascii="Cambria Math" w:hAnsi="Cambria Math"/>
                </w:rPr>
                <m:t>∞</m:t>
              </m:r>
            </m:sup>
            <m:e>
              <m:r>
                <w:rPr>
                  <w:rFonts w:ascii="Cambria Math" w:hAnsi="Cambria Math"/>
                </w:rPr>
                <m:t>Bin</m:t>
              </m:r>
              <m:d>
                <m:dPr>
                  <m:ctrlPr>
                    <w:rPr>
                      <w:rFonts w:ascii="Cambria Math" w:hAnsi="Cambria Math"/>
                      <w:i/>
                    </w:rPr>
                  </m:ctrlPr>
                </m:dPr>
                <m:e>
                  <m:r>
                    <w:rPr>
                      <w:rFonts w:ascii="Cambria Math" w:hAnsi="Cambria Math"/>
                    </w:rPr>
                    <m:t>m|s,ν</m:t>
                  </m:r>
                </m:e>
              </m:d>
              <m:r>
                <w:rPr>
                  <w:rFonts w:ascii="Cambria Math" w:hAnsi="Cambria Math"/>
                </w:rPr>
                <m:t xml:space="preserve"> p</m:t>
              </m:r>
              <m:d>
                <m:dPr>
                  <m:ctrlPr>
                    <w:rPr>
                      <w:rFonts w:ascii="Cambria Math" w:hAnsi="Cambria Math"/>
                      <w:i/>
                    </w:rPr>
                  </m:ctrlPr>
                </m:dPr>
                <m:e>
                  <m:r>
                    <w:rPr>
                      <w:rFonts w:ascii="Cambria Math" w:hAnsi="Cambria Math"/>
                    </w:rPr>
                    <m:t>ν</m:t>
                  </m:r>
                </m:e>
              </m:d>
            </m:e>
          </m:nary>
        </m:oMath>
      </m:oMathPara>
    </w:p>
    <w:p w14:paraId="6B89E2C1" w14:textId="77777777" w:rsidR="00D77645" w:rsidRPr="002A0B33" w:rsidRDefault="00D77645" w:rsidP="002A0B33">
      <w:pPr>
        <w:spacing w:line="276" w:lineRule="auto"/>
      </w:pPr>
      <w:r w:rsidRPr="002A0B33">
        <w:t xml:space="preserve">where </w:t>
      </w:r>
      <w:r w:rsidRPr="002A0B33">
        <w:rPr>
          <w:i/>
        </w:rPr>
        <w:t>Bin</w:t>
      </w:r>
      <w:r w:rsidRPr="002A0B33">
        <w:t xml:space="preserve"> denotes the standard binomial distribution.</w:t>
      </w:r>
    </w:p>
    <w:p w14:paraId="23CCE7AC" w14:textId="77777777" w:rsidR="00D77645" w:rsidRPr="002A0B33" w:rsidRDefault="00D77645" w:rsidP="002A0B33">
      <w:pPr>
        <w:spacing w:line="276" w:lineRule="auto"/>
      </w:pPr>
      <w:r w:rsidRPr="002A0B33">
        <w:t xml:space="preserve">The distribution that we observed is not </w:t>
      </w:r>
      <m:oMath>
        <m:r>
          <w:rPr>
            <w:rFonts w:ascii="Cambria Math" w:hAnsi="Cambria Math"/>
          </w:rPr>
          <m:t>φ</m:t>
        </m:r>
        <m:d>
          <m:dPr>
            <m:ctrlPr>
              <w:rPr>
                <w:rFonts w:ascii="Cambria Math" w:hAnsi="Cambria Math"/>
                <w:i/>
              </w:rPr>
            </m:ctrlPr>
          </m:dPr>
          <m:e>
            <m:r>
              <w:rPr>
                <w:rFonts w:ascii="Cambria Math" w:hAnsi="Cambria Math"/>
              </w:rPr>
              <m:t>m</m:t>
            </m:r>
          </m:e>
        </m:d>
      </m:oMath>
      <w:r w:rsidRPr="002A0B33">
        <w:t xml:space="preserve"> but rather the distribution </w:t>
      </w:r>
      <m:oMath>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m</m:t>
            </m:r>
          </m:e>
        </m:d>
        <m:r>
          <w:rPr>
            <w:rFonts w:ascii="Cambria Math" w:hAnsi="Cambria Math"/>
          </w:rPr>
          <m:t>=φ</m:t>
        </m:r>
        <m:d>
          <m:dPr>
            <m:ctrlPr>
              <w:rPr>
                <w:rFonts w:ascii="Cambria Math" w:hAnsi="Cambria Math"/>
                <w:i/>
              </w:rPr>
            </m:ctrlPr>
          </m:dPr>
          <m:e>
            <m:r>
              <w:rPr>
                <w:rFonts w:ascii="Cambria Math" w:hAnsi="Cambria Math"/>
              </w:rPr>
              <m:t>m</m:t>
            </m:r>
          </m:e>
        </m:d>
        <m:r>
          <w:rPr>
            <w:rFonts w:ascii="Cambria Math" w:hAnsi="Cambria Math"/>
          </w:rPr>
          <m:t>/</m:t>
        </m:r>
        <m:d>
          <m:dPr>
            <m:ctrlPr>
              <w:rPr>
                <w:rFonts w:ascii="Cambria Math" w:hAnsi="Cambria Math"/>
                <w:i/>
              </w:rPr>
            </m:ctrlPr>
          </m:dPr>
          <m:e>
            <m:r>
              <w:rPr>
                <w:rFonts w:ascii="Cambria Math" w:hAnsi="Cambria Math"/>
              </w:rPr>
              <m:t>1-φ(0)</m:t>
            </m:r>
          </m:e>
        </m:d>
      </m:oMath>
      <w:r w:rsidRPr="002A0B33">
        <w:t xml:space="preserve"> which is conditional on a case being named at least once as a contact, so with </w:t>
      </w:r>
      <w:r w:rsidRPr="002A0B33">
        <w:rPr>
          <w:i/>
        </w:rPr>
        <w:t>m</w:t>
      </w:r>
      <w:r w:rsidRPr="002A0B33">
        <w:t xml:space="preserve"> strictly positive and </w:t>
      </w:r>
    </w:p>
    <w:p w14:paraId="06E07825" w14:textId="77777777" w:rsidR="00D77645" w:rsidRPr="002A0B33" w:rsidRDefault="00D77645" w:rsidP="002A0B33">
      <w:pPr>
        <w:spacing w:line="276" w:lineRule="auto"/>
      </w:pPr>
      <m:oMathPara>
        <m:oMath>
          <m:r>
            <w:rPr>
              <w:rFonts w:ascii="Cambria Math" w:hAnsi="Cambria Math"/>
            </w:rPr>
            <m:t>φ(0)=</m:t>
          </m:r>
          <m:nary>
            <m:naryPr>
              <m:chr m:val="∑"/>
              <m:limLoc m:val="subSup"/>
              <m:ctrlPr>
                <w:rPr>
                  <w:rFonts w:ascii="Cambria Math" w:hAnsi="Cambria Math"/>
                  <w:i/>
                </w:rPr>
              </m:ctrlPr>
            </m:naryPr>
            <m:sub>
              <m:r>
                <w:rPr>
                  <w:rFonts w:ascii="Cambria Math" w:hAnsi="Cambria Math"/>
                </w:rPr>
                <m:t>ν≥0</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1-s</m:t>
                      </m:r>
                    </m:e>
                  </m:d>
                </m:e>
                <m:sup>
                  <m:r>
                    <w:rPr>
                      <w:rFonts w:ascii="Cambria Math" w:hAnsi="Cambria Math"/>
                    </w:rPr>
                    <m:t>ν</m:t>
                  </m:r>
                </m:sup>
              </m:sSup>
              <m:r>
                <w:rPr>
                  <w:rFonts w:ascii="Cambria Math" w:hAnsi="Cambria Math"/>
                </w:rPr>
                <m:t xml:space="preserve"> p</m:t>
              </m:r>
              <m:d>
                <m:dPr>
                  <m:ctrlPr>
                    <w:rPr>
                      <w:rFonts w:ascii="Cambria Math" w:hAnsi="Cambria Math"/>
                      <w:i/>
                    </w:rPr>
                  </m:ctrlPr>
                </m:dPr>
                <m:e>
                  <m:r>
                    <w:rPr>
                      <w:rFonts w:ascii="Cambria Math" w:hAnsi="Cambria Math"/>
                    </w:rPr>
                    <m:t>ν</m:t>
                  </m:r>
                </m:e>
              </m:d>
            </m:e>
          </m:nary>
        </m:oMath>
      </m:oMathPara>
    </w:p>
    <w:p w14:paraId="6C6DE1EE" w14:textId="77777777" w:rsidR="00D77645" w:rsidRPr="002A0B33" w:rsidRDefault="00D77645" w:rsidP="002A0B33">
      <w:pPr>
        <w:spacing w:line="276" w:lineRule="auto"/>
      </w:pPr>
      <w:r w:rsidRPr="002A0B33">
        <w:t>is the probability that a case is not named as a contact by anyone.</w:t>
      </w:r>
    </w:p>
    <w:p w14:paraId="4E815408" w14:textId="24040B98" w:rsidR="00D77645" w:rsidRPr="002A0B33" w:rsidRDefault="00D77645" w:rsidP="002A0B33">
      <w:pPr>
        <w:spacing w:line="276" w:lineRule="auto"/>
      </w:pPr>
      <w:r w:rsidRPr="002A0B33">
        <w:t xml:space="preserve">Denote the mean of the distribution </w:t>
      </w:r>
      <m:oMath>
        <m:sSup>
          <m:sSupPr>
            <m:ctrlPr>
              <w:rPr>
                <w:rFonts w:ascii="Cambria Math" w:hAnsi="Cambria Math"/>
                <w:i/>
              </w:rPr>
            </m:ctrlPr>
          </m:sSupPr>
          <m:e>
            <m:r>
              <w:rPr>
                <w:rFonts w:ascii="Cambria Math" w:hAnsi="Cambria Math"/>
              </w:rPr>
              <m:t>φ</m:t>
            </m:r>
          </m:e>
          <m:sup>
            <m:r>
              <w:rPr>
                <w:rFonts w:ascii="Cambria Math" w:hAnsi="Cambria Math"/>
              </w:rPr>
              <m:t>+</m:t>
            </m:r>
          </m:sup>
        </m:sSup>
        <m:d>
          <m:dPr>
            <m:ctrlPr>
              <w:rPr>
                <w:rFonts w:ascii="Cambria Math" w:hAnsi="Cambria Math"/>
                <w:i/>
              </w:rPr>
            </m:ctrlPr>
          </m:dPr>
          <m:e>
            <m:r>
              <w:rPr>
                <w:rFonts w:ascii="Cambria Math" w:hAnsi="Cambria Math"/>
              </w:rPr>
              <m:t>m</m:t>
            </m:r>
          </m:e>
        </m:d>
      </m:oMath>
      <w:r w:rsidRPr="002A0B33">
        <w:t xml:space="preserve"> as </w:t>
      </w:r>
      <w:r w:rsidRPr="002A0B33">
        <w:rPr>
          <w:i/>
        </w:rPr>
        <w:t>T</w:t>
      </w:r>
      <w:r w:rsidRPr="002A0B33">
        <w:t xml:space="preserve"> and its variance as </w:t>
      </w:r>
      <w:r w:rsidRPr="002A0B33">
        <w:rPr>
          <w:i/>
        </w:rPr>
        <w:t>W</w:t>
      </w:r>
      <w:r w:rsidRPr="002A0B33">
        <w:t>. From</w:t>
      </w:r>
      <w:r w:rsidR="00B5730C">
        <w:t xml:space="preserve"> the network shown in Figure </w:t>
      </w:r>
      <w:r w:rsidR="00AB4A71">
        <w:t>p</w:t>
      </w:r>
      <w:r w:rsidRPr="002A0B33">
        <w:t xml:space="preserve">, we find that </w:t>
      </w:r>
      <w:r w:rsidRPr="002A0B33">
        <w:rPr>
          <w:i/>
        </w:rPr>
        <w:t>T</w:t>
      </w:r>
      <w:r w:rsidRPr="002A0B33">
        <w:t>=1.</w:t>
      </w:r>
      <w:r w:rsidR="0033421C">
        <w:t>56</w:t>
      </w:r>
      <w:r w:rsidRPr="002A0B33">
        <w:t xml:space="preserve"> and </w:t>
      </w:r>
      <w:r w:rsidRPr="002A0B33">
        <w:rPr>
          <w:i/>
        </w:rPr>
        <w:t>W</w:t>
      </w:r>
      <w:r w:rsidRPr="002A0B33">
        <w:t>=1.</w:t>
      </w:r>
      <w:r w:rsidR="0033421C">
        <w:t>35</w:t>
      </w:r>
      <w:r w:rsidRPr="002A0B33">
        <w:t xml:space="preserve">. </w:t>
      </w:r>
    </w:p>
    <w:p w14:paraId="52819863" w14:textId="77777777" w:rsidR="00D77645" w:rsidRPr="002A0B33" w:rsidRDefault="00D77645" w:rsidP="002A0B33">
      <w:pPr>
        <w:spacing w:line="276" w:lineRule="auto"/>
      </w:pPr>
      <w:r w:rsidRPr="002A0B33">
        <w:t>Using standard properties of the binomial distribution, we find after some algebraic manipulation, that</w:t>
      </w:r>
    </w:p>
    <w:p w14:paraId="50BFF3DE" w14:textId="77777777" w:rsidR="00D77645" w:rsidRPr="002A0B33" w:rsidRDefault="00D77645" w:rsidP="002A0B33">
      <w:pPr>
        <w:spacing w:line="276" w:lineRule="auto"/>
      </w:pPr>
      <m:oMathPara>
        <m:oMath>
          <m:r>
            <w:rPr>
              <w:rFonts w:ascii="Cambria Math" w:hAnsi="Cambria Math"/>
            </w:rPr>
            <m:t>T=</m:t>
          </m:r>
          <m:f>
            <m:fPr>
              <m:ctrlPr>
                <w:rPr>
                  <w:rFonts w:ascii="Cambria Math" w:hAnsi="Cambria Math"/>
                  <w:i/>
                </w:rPr>
              </m:ctrlPr>
            </m:fPr>
            <m:num>
              <m:r>
                <w:rPr>
                  <w:rFonts w:ascii="Cambria Math" w:hAnsi="Cambria Math"/>
                </w:rPr>
                <m:t>sR</m:t>
              </m:r>
            </m:num>
            <m:den>
              <m:r>
                <w:rPr>
                  <w:rFonts w:ascii="Cambria Math" w:hAnsi="Cambria Math"/>
                </w:rPr>
                <m:t>1-φ</m:t>
              </m:r>
              <m:d>
                <m:dPr>
                  <m:ctrlPr>
                    <w:rPr>
                      <w:rFonts w:ascii="Cambria Math" w:hAnsi="Cambria Math"/>
                      <w:i/>
                    </w:rPr>
                  </m:ctrlPr>
                </m:dPr>
                <m:e>
                  <m:r>
                    <w:rPr>
                      <w:rFonts w:ascii="Cambria Math" w:hAnsi="Cambria Math"/>
                    </w:rPr>
                    <m:t>0</m:t>
                  </m:r>
                </m:e>
              </m:d>
            </m:den>
          </m:f>
        </m:oMath>
      </m:oMathPara>
    </w:p>
    <w:p w14:paraId="6EFB66AF" w14:textId="77777777" w:rsidR="00D77645" w:rsidRPr="002A0B33" w:rsidRDefault="00D77645" w:rsidP="002A0B33">
      <w:pPr>
        <w:spacing w:line="276" w:lineRule="auto"/>
      </w:pPr>
      <w:r w:rsidRPr="002A0B33">
        <w:t xml:space="preserve">and </w:t>
      </w:r>
    </w:p>
    <w:p w14:paraId="3D9F3C03" w14:textId="77777777" w:rsidR="00D77645" w:rsidRPr="002A0B33" w:rsidRDefault="00D77645" w:rsidP="002A0B33">
      <w:pPr>
        <w:spacing w:line="276" w:lineRule="auto"/>
      </w:pPr>
      <m:oMathPara>
        <m:oMath>
          <m:r>
            <w:rPr>
              <w:rFonts w:ascii="Cambria Math" w:hAnsi="Cambria Math"/>
            </w:rPr>
            <m:t>W=T</m:t>
          </m:r>
          <m:d>
            <m:dPr>
              <m:ctrlPr>
                <w:rPr>
                  <w:rFonts w:ascii="Cambria Math" w:hAnsi="Cambria Math"/>
                  <w:i/>
                </w:rPr>
              </m:ctrlPr>
            </m:dPr>
            <m:e>
              <m:r>
                <w:rPr>
                  <w:rFonts w:ascii="Cambria Math" w:hAnsi="Cambria Math"/>
                </w:rPr>
                <m:t>1-s-φ</m:t>
              </m:r>
              <m:d>
                <m:dPr>
                  <m:ctrlPr>
                    <w:rPr>
                      <w:rFonts w:ascii="Cambria Math" w:hAnsi="Cambria Math"/>
                      <w:i/>
                    </w:rPr>
                  </m:ctrlPr>
                </m:dPr>
                <m:e>
                  <m:r>
                    <w:rPr>
                      <w:rFonts w:ascii="Cambria Math" w:hAnsi="Cambria Math"/>
                    </w:rPr>
                    <m:t>0</m:t>
                  </m:r>
                </m:e>
              </m:d>
              <m:r>
                <w:rPr>
                  <w:rFonts w:ascii="Cambria Math" w:hAnsi="Cambria Math"/>
                </w:rPr>
                <m:t>T</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sSup>
                <m:sSupPr>
                  <m:ctrlPr>
                    <w:rPr>
                      <w:rFonts w:ascii="Cambria Math" w:hAnsi="Cambria Math"/>
                      <w:i/>
                    </w:rPr>
                  </m:ctrlPr>
                </m:sSupPr>
                <m:e>
                  <m:r>
                    <w:rPr>
                      <w:rFonts w:ascii="Cambria Math" w:hAnsi="Cambria Math"/>
                    </w:rPr>
                    <m:t>σ</m:t>
                  </m:r>
                </m:e>
                <m:sup>
                  <m:r>
                    <w:rPr>
                      <w:rFonts w:ascii="Cambria Math" w:hAnsi="Cambria Math"/>
                    </w:rPr>
                    <m:t>2</m:t>
                  </m:r>
                </m:sup>
              </m:sSup>
            </m:num>
            <m:den>
              <m:r>
                <w:rPr>
                  <w:rFonts w:ascii="Cambria Math" w:hAnsi="Cambria Math"/>
                </w:rPr>
                <m:t>1-φ</m:t>
              </m:r>
              <m:d>
                <m:dPr>
                  <m:ctrlPr>
                    <w:rPr>
                      <w:rFonts w:ascii="Cambria Math" w:hAnsi="Cambria Math"/>
                      <w:i/>
                    </w:rPr>
                  </m:ctrlPr>
                </m:dPr>
                <m:e>
                  <m:r>
                    <w:rPr>
                      <w:rFonts w:ascii="Cambria Math" w:hAnsi="Cambria Math"/>
                    </w:rPr>
                    <m:t>0</m:t>
                  </m:r>
                </m:e>
              </m:d>
            </m:den>
          </m:f>
        </m:oMath>
      </m:oMathPara>
    </w:p>
    <w:p w14:paraId="20CE236C" w14:textId="77777777" w:rsidR="00D77645" w:rsidRPr="002A0B33" w:rsidRDefault="00D77645" w:rsidP="002A0B33">
      <w:pPr>
        <w:spacing w:line="276" w:lineRule="auto"/>
      </w:pPr>
      <w:r w:rsidRPr="002A0B33">
        <w:t xml:space="preserve">We explore two sets of assumptions to estimate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t xml:space="preserve">. First, we assume that the network represents an almost complete part of the epidemic, so that the mean reproduction number is close to one (which is the case for a completed epidemic), i.e.  </w:t>
      </w:r>
      <m:oMath>
        <m:r>
          <w:rPr>
            <w:rFonts w:ascii="Cambria Math" w:hAnsi="Cambria Math"/>
          </w:rPr>
          <m:t>R≈1</m:t>
        </m:r>
      </m:oMath>
      <w:r w:rsidRPr="002A0B33">
        <w:t xml:space="preserve">. Second, and more conservative from the perspective of estimating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t xml:space="preserve">, we assume that this is a sample from the growing epidemic, when </w:t>
      </w:r>
      <m:oMath>
        <m:r>
          <w:rPr>
            <w:rFonts w:ascii="Cambria Math" w:hAnsi="Cambria Math"/>
          </w:rPr>
          <m:t>R≈1.5</m:t>
        </m:r>
      </m:oMath>
      <w:r w:rsidRPr="002A0B33">
        <w:t>.</w:t>
      </w:r>
    </w:p>
    <w:p w14:paraId="1F31A208" w14:textId="77777777" w:rsidR="00D77645" w:rsidRPr="002A0B33" w:rsidRDefault="00D77645" w:rsidP="002A0B33">
      <w:pPr>
        <w:spacing w:line="276" w:lineRule="auto"/>
      </w:pPr>
      <w:r w:rsidRPr="002A0B33">
        <w:t xml:space="preserve">In terms of the sampling fraction </w:t>
      </w:r>
      <w:r w:rsidRPr="002A0B33">
        <w:rPr>
          <w:i/>
        </w:rPr>
        <w:t>s</w:t>
      </w:r>
      <w:r w:rsidRPr="002A0B33">
        <w:t xml:space="preserve">, our best estimate is that </w:t>
      </w:r>
      <w:r w:rsidRPr="002A0B33">
        <w:rPr>
          <w:i/>
        </w:rPr>
        <w:t>s</w:t>
      </w:r>
      <w:r w:rsidRPr="002A0B33">
        <w:t>=</w:t>
      </w:r>
      <w:r w:rsidR="00236406">
        <w:t>0.</w:t>
      </w:r>
      <w:r w:rsidR="004B69B5">
        <w:t>326</w:t>
      </w:r>
      <w:r w:rsidRPr="002A0B33">
        <w:t>*</w:t>
      </w:r>
      <w:r w:rsidR="00236406">
        <w:t>0.</w:t>
      </w:r>
      <w:r w:rsidR="004B69B5">
        <w:t>139</w:t>
      </w:r>
      <w:r w:rsidRPr="002A0B33">
        <w:t>=</w:t>
      </w:r>
      <w:r w:rsidR="00236406">
        <w:t>0.0</w:t>
      </w:r>
      <w:r w:rsidR="004B69B5" w:rsidRPr="002A0B33">
        <w:t>4</w:t>
      </w:r>
      <w:r w:rsidR="004B69B5">
        <w:t>5</w:t>
      </w:r>
      <w:r w:rsidR="004B69B5" w:rsidRPr="002A0B33">
        <w:t xml:space="preserve"> </w:t>
      </w:r>
      <w:r w:rsidRPr="002A0B33">
        <w:t>(</w:t>
      </w:r>
      <w:r w:rsidR="004B69B5">
        <w:t>32.6</w:t>
      </w:r>
      <w:r w:rsidRPr="002A0B33">
        <w:t xml:space="preserve">% of cases in the line-list report an exposure, and </w:t>
      </w:r>
      <w:r w:rsidR="004B69B5">
        <w:t>13.9</w:t>
      </w:r>
      <w:r w:rsidRPr="002A0B33">
        <w:t xml:space="preserve">% of named contacts can be matched). We obtain a more conservative estimate (from the perspective of estimating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t xml:space="preserve">), by assuming that if contacts can be matched for one reported exposure, then they can be matched for all reported exposures, in which case </w:t>
      </w:r>
      <w:r w:rsidRPr="002A0B33">
        <w:rPr>
          <w:i/>
        </w:rPr>
        <w:t>s</w:t>
      </w:r>
      <w:r w:rsidRPr="002A0B33">
        <w:t>=</w:t>
      </w:r>
      <w:r w:rsidR="00236406">
        <w:t>0.</w:t>
      </w:r>
      <w:r w:rsidR="004B69B5">
        <w:t>326</w:t>
      </w:r>
      <w:r w:rsidRPr="002A0B33">
        <w:t xml:space="preserve">. </w:t>
      </w:r>
    </w:p>
    <w:p w14:paraId="4E21BE6F" w14:textId="77777777" w:rsidR="00D77645" w:rsidRPr="002A0B33" w:rsidRDefault="00D77645" w:rsidP="002A0B33">
      <w:pPr>
        <w:spacing w:line="276" w:lineRule="auto"/>
      </w:pPr>
      <w:r w:rsidRPr="002A0B33">
        <w:t xml:space="preserve">We then estimate </w:t>
      </w:r>
      <m:oMath>
        <m:r>
          <w:rPr>
            <w:rFonts w:ascii="Cambria Math" w:hAnsi="Cambria Math"/>
          </w:rPr>
          <m:t>φ</m:t>
        </m:r>
        <m:d>
          <m:dPr>
            <m:ctrlPr>
              <w:rPr>
                <w:rFonts w:ascii="Cambria Math" w:hAnsi="Cambria Math"/>
                <w:i/>
              </w:rPr>
            </m:ctrlPr>
          </m:dPr>
          <m:e>
            <m:r>
              <w:rPr>
                <w:rFonts w:ascii="Cambria Math" w:hAnsi="Cambria Math"/>
              </w:rPr>
              <m:t>0</m:t>
            </m:r>
          </m:e>
        </m:d>
      </m:oMath>
      <w:r w:rsidRPr="002A0B33">
        <w:t xml:space="preserv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rPr>
          <w:i/>
        </w:rPr>
        <w:t xml:space="preserve"> </w:t>
      </w:r>
      <w:r w:rsidRPr="002A0B33">
        <w:t xml:space="preserve">and the coefficient of variation, </w:t>
      </w:r>
      <m:oMath>
        <m:f>
          <m:fPr>
            <m:type m:val="lin"/>
            <m:ctrlPr>
              <w:rPr>
                <w:rFonts w:ascii="Cambria Math" w:hAnsi="Cambria Math"/>
                <w:i/>
              </w:rPr>
            </m:ctrlPr>
          </m:fPr>
          <m:num>
            <m:r>
              <w:rPr>
                <w:rFonts w:ascii="Cambria Math" w:hAnsi="Cambria Math"/>
              </w:rPr>
              <m:t>σ</m:t>
            </m:r>
          </m:num>
          <m:den>
            <m:r>
              <w:rPr>
                <w:rFonts w:ascii="Cambria Math" w:hAnsi="Cambria Math"/>
              </w:rPr>
              <m:t>R</m:t>
            </m:r>
          </m:den>
        </m:f>
      </m:oMath>
      <w:r w:rsidRPr="002A0B33">
        <w:t xml:space="preserve">. </w:t>
      </w:r>
    </w:p>
    <w:p w14:paraId="7F9384A2" w14:textId="77777777" w:rsidR="00D77645" w:rsidRPr="002A0B33" w:rsidRDefault="00D77645" w:rsidP="002A0B33">
      <w:pPr>
        <w:spacing w:line="276" w:lineRule="auto"/>
      </w:pPr>
      <w:r w:rsidRPr="002A0B33">
        <w:lastRenderedPageBreak/>
        <w:t>For the first set of assumptions we obtain, that,</w:t>
      </w:r>
      <m:oMath>
        <m:r>
          <w:rPr>
            <w:rFonts w:ascii="Cambria Math" w:hAnsi="Cambria Math"/>
          </w:rPr>
          <m:t xml:space="preserve"> φ</m:t>
        </m:r>
        <m:d>
          <m:dPr>
            <m:ctrlPr>
              <w:rPr>
                <w:rFonts w:ascii="Cambria Math" w:hAnsi="Cambria Math"/>
                <w:i/>
              </w:rPr>
            </m:ctrlPr>
          </m:dPr>
          <m:e>
            <m:r>
              <w:rPr>
                <w:rFonts w:ascii="Cambria Math" w:hAnsi="Cambria Math"/>
              </w:rPr>
              <m:t>0</m:t>
            </m:r>
          </m:e>
        </m:d>
        <m:r>
          <w:rPr>
            <w:rFonts w:ascii="Cambria Math" w:hAnsi="Cambria Math"/>
          </w:rPr>
          <m:t>=0.971</m:t>
        </m:r>
      </m:oMath>
      <w:r w:rsidRPr="002A0B33">
        <w:t xml:space="preserve"> that is that 97.</w:t>
      </w:r>
      <w:r w:rsidR="004B69B5">
        <w:t>1</w:t>
      </w:r>
      <w:r w:rsidRPr="002A0B33">
        <w:t xml:space="preserve">% of cases were named by no-one. In this case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t>=</w:t>
      </w:r>
      <w:r w:rsidR="004B69B5" w:rsidRPr="002A0B33">
        <w:t>3</w:t>
      </w:r>
      <w:r w:rsidR="004B69B5">
        <w:t>1</w:t>
      </w:r>
      <w:r w:rsidRPr="002A0B33">
        <w:t>.5 and the coefficient of variation is 5.</w:t>
      </w:r>
      <w:r w:rsidR="004B69B5">
        <w:t>61</w:t>
      </w:r>
      <w:r w:rsidRPr="002A0B33">
        <w:t xml:space="preserve">. Note that as </w:t>
      </w:r>
      <w:r w:rsidR="004B69B5">
        <w:t>753</w:t>
      </w:r>
      <w:r w:rsidR="004B69B5" w:rsidRPr="002A0B33">
        <w:t xml:space="preserve"> </w:t>
      </w:r>
      <w:r w:rsidRPr="002A0B33">
        <w:t xml:space="preserve">named contacts were matched amongst </w:t>
      </w:r>
      <w:r w:rsidR="004B69B5">
        <w:t>19,618</w:t>
      </w:r>
      <w:r w:rsidRPr="002A0B33">
        <w:t xml:space="preserve"> cases, the empirical estimate of </w:t>
      </w:r>
      <m:oMath>
        <m:r>
          <w:rPr>
            <w:rFonts w:ascii="Cambria Math" w:hAnsi="Cambria Math"/>
          </w:rPr>
          <m:t>φ</m:t>
        </m:r>
        <m:d>
          <m:dPr>
            <m:ctrlPr>
              <w:rPr>
                <w:rFonts w:ascii="Cambria Math" w:hAnsi="Cambria Math"/>
                <w:i/>
              </w:rPr>
            </m:ctrlPr>
          </m:dPr>
          <m:e>
            <m:r>
              <w:rPr>
                <w:rFonts w:ascii="Cambria Math" w:hAnsi="Cambria Math"/>
              </w:rPr>
              <m:t>0</m:t>
            </m:r>
          </m:e>
        </m:d>
      </m:oMath>
      <w:r w:rsidRPr="002A0B33">
        <w:t xml:space="preserve"> is </w:t>
      </w:r>
      <w:r w:rsidRPr="00236406">
        <w:t>96.2</w:t>
      </w:r>
      <w:r w:rsidRPr="002A0B33">
        <w:t>%, i.e. very similar to the expectation derived here. For the second set of assumptions we obtain, that,</w:t>
      </w:r>
      <m:oMath>
        <m:r>
          <w:rPr>
            <w:rFonts w:ascii="Cambria Math" w:hAnsi="Cambria Math"/>
          </w:rPr>
          <m:t xml:space="preserve"> φ</m:t>
        </m:r>
        <m:d>
          <m:dPr>
            <m:ctrlPr>
              <w:rPr>
                <w:rFonts w:ascii="Cambria Math" w:hAnsi="Cambria Math"/>
                <w:i/>
              </w:rPr>
            </m:ctrlPr>
          </m:dPr>
          <m:e>
            <m:r>
              <w:rPr>
                <w:rFonts w:ascii="Cambria Math" w:hAnsi="Cambria Math"/>
              </w:rPr>
              <m:t>0</m:t>
            </m:r>
          </m:e>
        </m:d>
        <m:r>
          <w:rPr>
            <w:rFonts w:ascii="Cambria Math" w:hAnsi="Cambria Math"/>
          </w:rPr>
          <m:t>=0.686</m:t>
        </m:r>
      </m:oMath>
      <w:r w:rsidRPr="002A0B33">
        <w:t xml:space="preserve"> ,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t>=</w:t>
      </w:r>
      <w:r w:rsidR="004B69B5">
        <w:t>5.81</w:t>
      </w:r>
      <w:r w:rsidRPr="002A0B33">
        <w:t xml:space="preserve"> and the coefficient of variation is 1.</w:t>
      </w:r>
      <w:r w:rsidR="004B69B5">
        <w:t>61</w:t>
      </w:r>
      <w:r w:rsidRPr="002A0B33">
        <w:t xml:space="preserve">. </w:t>
      </w:r>
    </w:p>
    <w:p w14:paraId="595432A9" w14:textId="77777777" w:rsidR="00D77645" w:rsidRPr="002A0B33" w:rsidRDefault="00D77645" w:rsidP="002A0B33">
      <w:pPr>
        <w:spacing w:line="276" w:lineRule="auto"/>
      </w:pPr>
      <w:r w:rsidRPr="002A0B33">
        <w:t>The negative binomial offspring distributions is often used to quantify super-spreading</w:t>
      </w:r>
      <w:r w:rsidR="00082FEB">
        <w:t xml:space="preserve"> </w:t>
      </w:r>
      <w:r w:rsidR="005B1030">
        <w:rPr>
          <w:i/>
        </w:rPr>
        <w:fldChar w:fldCharType="begin"/>
      </w:r>
      <w:r w:rsidR="00BB26B0">
        <w:rPr>
          <w:i/>
        </w:rPr>
        <w:instrText xml:space="preserve"> ADDIN EN.CITE &lt;EndNote&gt;&lt;Cite&gt;&lt;Author&gt;Lloyd-Smith&lt;/Author&gt;&lt;Year&gt;2005&lt;/Year&gt;&lt;RecNum&gt;5&lt;/RecNum&gt;&lt;DisplayText&gt;[11]&lt;/DisplayText&gt;&lt;record&gt;&lt;rec-number&gt;5&lt;/rec-number&gt;&lt;foreign-keys&gt;&lt;key app="EN" db-id="sdaeaz2fnas9ahesrerx55tc59dtwd925asv" timestamp="1422292704"&gt;5&lt;/key&gt;&lt;/foreign-keys&gt;&lt;ref-type name="Journal Article"&gt;17&lt;/ref-type&gt;&lt;contributors&gt;&lt;authors&gt;&lt;author&gt;Lloyd-Smith, J. O.&lt;/author&gt;&lt;author&gt;Schreiber, S. J.&lt;/author&gt;&lt;author&gt;Kopp, P. E.&lt;/author&gt;&lt;author&gt;Getz, W. M.&lt;/author&gt;&lt;/authors&gt;&lt;/contributors&gt;&lt;auth-address&gt;Department of Environmental Science, Policy and Management, 140 Mulford Hall, University of California, Berkeley, California 94720-3114, USA. jls@nature.berkeley.edu&lt;/auth-address&gt;&lt;titles&gt;&lt;title&gt;Superspreading and the effect of individual variation on disease emergence&lt;/title&gt;&lt;secondary-title&gt;Nature&lt;/secondary-title&gt;&lt;alt-title&gt;Nature&lt;/alt-title&gt;&lt;/titles&gt;&lt;periodical&gt;&lt;full-title&gt;Nature&lt;/full-title&gt;&lt;abbr-1&gt;Nature&lt;/abbr-1&gt;&lt;/periodical&gt;&lt;alt-periodical&gt;&lt;full-title&gt;Nature&lt;/full-title&gt;&lt;abbr-1&gt;Nature&lt;/abbr-1&gt;&lt;/alt-periodical&gt;&lt;pages&gt;355-9&lt;/pages&gt;&lt;volume&gt;438&lt;/volume&gt;&lt;number&gt;7066&lt;/number&gt;&lt;keywords&gt;&lt;keyword&gt;Contact Tracing&lt;/keyword&gt;&lt;keyword&gt;Disease Outbreaks/statistics &amp;amp; numerical data&lt;/keyword&gt;&lt;keyword&gt;Disease Susceptibility&lt;/keyword&gt;&lt;keyword&gt;Disease Transmission, Infectious/*statistics &amp;amp; numerical data&lt;/keyword&gt;&lt;keyword&gt;Humans&lt;/keyword&gt;&lt;keyword&gt;Models, Biological&lt;/keyword&gt;&lt;keyword&gt;Severe Acute Respiratory Syndrome/*epidemiology/*transmission/virology&lt;/keyword&gt;&lt;keyword&gt;Singapore/epidemiology&lt;/keyword&gt;&lt;/keywords&gt;&lt;dates&gt;&lt;year&gt;2005&lt;/year&gt;&lt;pub-dates&gt;&lt;date&gt;Nov 17&lt;/date&gt;&lt;/pub-dates&gt;&lt;/dates&gt;&lt;isbn&gt;1476-4687 (Electronic)&amp;#xD;0028-0836 (Linking)&lt;/isbn&gt;&lt;accession-num&gt;16292310&lt;/accession-num&gt;&lt;urls&gt;&lt;related-urls&gt;&lt;url&gt;http://www.ncbi.nlm.nih.gov/pubmed/16292310&lt;/url&gt;&lt;/related-urls&gt;&lt;/urls&gt;&lt;electronic-resource-num&gt;10.1038/nature04153&lt;/electronic-resource-num&gt;&lt;/record&gt;&lt;/Cite&gt;&lt;/EndNote&gt;</w:instrText>
      </w:r>
      <w:r w:rsidR="005B1030">
        <w:rPr>
          <w:i/>
        </w:rPr>
        <w:fldChar w:fldCharType="separate"/>
      </w:r>
      <w:r w:rsidR="00BB26B0">
        <w:rPr>
          <w:i/>
          <w:noProof/>
        </w:rPr>
        <w:t>[</w:t>
      </w:r>
      <w:hyperlink w:anchor="_ENREF_11" w:tooltip="Lloyd-Smith, 2005 #5" w:history="1">
        <w:r w:rsidR="004F0191">
          <w:rPr>
            <w:i/>
            <w:noProof/>
          </w:rPr>
          <w:t>11</w:t>
        </w:r>
      </w:hyperlink>
      <w:r w:rsidR="00BB26B0">
        <w:rPr>
          <w:i/>
          <w:noProof/>
        </w:rPr>
        <w:t>]</w:t>
      </w:r>
      <w:r w:rsidR="005B1030">
        <w:rPr>
          <w:i/>
        </w:rPr>
        <w:fldChar w:fldCharType="end"/>
      </w:r>
      <w:r w:rsidRPr="002A0B33">
        <w:t xml:space="preserve">; the coefficient of dispersion </w:t>
      </w:r>
      <w:r w:rsidRPr="002A0B33">
        <w:rPr>
          <w:i/>
        </w:rPr>
        <w:t>k</w:t>
      </w:r>
      <w:r w:rsidRPr="002A0B33">
        <w:t xml:space="preserve"> for the negative binomial distribution is related to the mean </w:t>
      </w:r>
      <w:r w:rsidRPr="002A0B33">
        <w:rPr>
          <w:i/>
        </w:rPr>
        <w:t>R</w:t>
      </w:r>
      <w:r w:rsidRPr="002A0B33">
        <w:t xml:space="preserve"> and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Pr="002A0B33">
        <w:t xml:space="preserve"> by </w:t>
      </w:r>
    </w:p>
    <w:p w14:paraId="0E286852" w14:textId="77777777" w:rsidR="00D77645" w:rsidRPr="002A0B33" w:rsidRDefault="00D77645" w:rsidP="002A0B33">
      <w:pPr>
        <w:spacing w:line="276" w:lineRule="auto"/>
      </w:pPr>
      <m:oMathPara>
        <m:oMath>
          <m:r>
            <w:rPr>
              <w:rFonts w:ascii="Cambria Math" w:hAnsi="Cambria Math"/>
            </w:rPr>
            <m:t>k=</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num>
            <m:den>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-R</m:t>
              </m:r>
            </m:den>
          </m:f>
        </m:oMath>
      </m:oMathPara>
    </w:p>
    <w:p w14:paraId="3F36CCFC" w14:textId="77777777" w:rsidR="00D77645" w:rsidRDefault="00D77645" w:rsidP="002A0B33">
      <w:pPr>
        <w:spacing w:line="276" w:lineRule="auto"/>
      </w:pPr>
      <w:r w:rsidRPr="002A0B33">
        <w:t xml:space="preserve">so we estimate that </w:t>
      </w:r>
      <w:r w:rsidRPr="002A0B33">
        <w:rPr>
          <w:i/>
        </w:rPr>
        <w:t>k</w:t>
      </w:r>
      <w:r w:rsidRPr="002A0B33">
        <w:t xml:space="preserve">=0.03 for the first set of assumptions and </w:t>
      </w:r>
      <w:r w:rsidRPr="002A0B33">
        <w:rPr>
          <w:i/>
        </w:rPr>
        <w:t>k</w:t>
      </w:r>
      <w:r w:rsidRPr="002A0B33">
        <w:t>=0.</w:t>
      </w:r>
      <w:r w:rsidR="004B69B5">
        <w:t>52</w:t>
      </w:r>
      <w:r w:rsidRPr="002A0B33">
        <w:t xml:space="preserve"> for the second. The lower the estimate of </w:t>
      </w:r>
      <w:r w:rsidRPr="002A0B33">
        <w:rPr>
          <w:i/>
        </w:rPr>
        <w:t>k</w:t>
      </w:r>
      <w:r w:rsidRPr="002A0B33">
        <w:t xml:space="preserve">, the more transmission is characterized by super-spreading. To place this in context, for SARS the central estimate was </w:t>
      </w:r>
      <w:r w:rsidRPr="002A0B33">
        <w:rPr>
          <w:i/>
        </w:rPr>
        <w:t>k</w:t>
      </w:r>
      <w:r w:rsidRPr="002A0B33">
        <w:t>=0.16 with 90% confidence intervals 0.11-0.64). These estimates for Ebola, though less well defined than for SARS due to the limited sampling of the transmission network and limited ability to match cases and contacts, imply that super-spreading has been a feature of the Ebola epidemic to date.</w:t>
      </w:r>
    </w:p>
    <w:p w14:paraId="3462A60E" w14:textId="77777777" w:rsidR="008B0F5B" w:rsidRPr="002A0B33" w:rsidRDefault="008B0F5B" w:rsidP="002A0B33">
      <w:pPr>
        <w:spacing w:line="276" w:lineRule="auto"/>
      </w:pPr>
    </w:p>
    <w:p w14:paraId="47893E01" w14:textId="77777777" w:rsidR="00D77645" w:rsidRPr="002A0B33" w:rsidRDefault="00B4120D" w:rsidP="002A0B33">
      <w:pPr>
        <w:pStyle w:val="Heading2"/>
        <w:spacing w:line="276" w:lineRule="auto"/>
        <w:rPr>
          <w:rFonts w:asciiTheme="minorHAnsi" w:hAnsiTheme="minorHAnsi"/>
        </w:rPr>
      </w:pPr>
      <w:bookmarkStart w:id="35" w:name="_Toc287858930"/>
      <w:bookmarkStart w:id="36" w:name="_Toc459814912"/>
      <w:r>
        <w:rPr>
          <w:rFonts w:asciiTheme="minorHAnsi" w:hAnsiTheme="minorHAnsi"/>
        </w:rPr>
        <w:t>List of possible p</w:t>
      </w:r>
      <w:r w:rsidR="00D77645" w:rsidRPr="002A0B33">
        <w:rPr>
          <w:rFonts w:asciiTheme="minorHAnsi" w:hAnsiTheme="minorHAnsi"/>
        </w:rPr>
        <w:t>redictors of naming an exposure</w:t>
      </w:r>
      <w:bookmarkEnd w:id="35"/>
      <w:r>
        <w:rPr>
          <w:rFonts w:asciiTheme="minorHAnsi" w:hAnsiTheme="minorHAnsi"/>
        </w:rPr>
        <w:t>, or being named and being named multiple times as a contact</w:t>
      </w:r>
      <w:bookmarkEnd w:id="36"/>
    </w:p>
    <w:p w14:paraId="771C7ACF" w14:textId="77777777" w:rsidR="007F6CEC" w:rsidRDefault="00D77645" w:rsidP="002A0B33">
      <w:pPr>
        <w:spacing w:line="276" w:lineRule="auto"/>
        <w:sectPr w:rsidR="007F6CEC">
          <w:pgSz w:w="11906" w:h="16838"/>
          <w:pgMar w:top="1440" w:right="1440" w:bottom="1440" w:left="1440" w:header="708" w:footer="708" w:gutter="0"/>
          <w:cols w:space="708"/>
          <w:docGrid w:linePitch="360"/>
        </w:sectPr>
      </w:pPr>
      <w:r w:rsidRPr="002A0B33">
        <w:t>The following predictors were included in this univariate analysis: case definition (</w:t>
      </w:r>
      <w:r w:rsidR="00323047">
        <w:t>Confirmed</w:t>
      </w:r>
      <w:r w:rsidRPr="002A0B33">
        <w:t xml:space="preserve">, </w:t>
      </w:r>
      <w:r w:rsidR="00323047">
        <w:t>Probable</w:t>
      </w:r>
      <w:r w:rsidRPr="002A0B33">
        <w:t xml:space="preserve">); </w:t>
      </w:r>
      <w:r w:rsidR="000966C9">
        <w:t>sex</w:t>
      </w:r>
      <w:r w:rsidRPr="002A0B33">
        <w:t>; age (&lt;16yrs, ≥16 yrs</w:t>
      </w:r>
      <w:r w:rsidR="00960E64">
        <w:t>, based on common epidemiological definition of adulthood</w:t>
      </w:r>
      <w:r w:rsidRPr="002A0B33">
        <w:t xml:space="preserve">); whether individuals were hospitalized; the </w:t>
      </w:r>
      <w:r w:rsidR="00960E64">
        <w:t>date</w:t>
      </w:r>
      <w:r w:rsidR="00960E64" w:rsidRPr="002A0B33">
        <w:t xml:space="preserve"> </w:t>
      </w:r>
      <w:r w:rsidRPr="002A0B33">
        <w:t>of report</w:t>
      </w:r>
      <w:r w:rsidR="00960E64">
        <w:t xml:space="preserve"> (Dec13-May14, Jun14-Nov14, Dec14-May15, Missing, chosen to represent early, peak and declining phases of the epidemic, respectively)</w:t>
      </w:r>
      <w:r w:rsidRPr="002A0B33">
        <w:t>; the delays that individuals experienced between onset to hospitalization</w:t>
      </w:r>
      <w:r w:rsidR="00960E64">
        <w:t xml:space="preserve"> (</w:t>
      </w:r>
      <w:r w:rsidR="00960E64" w:rsidRPr="00960E64">
        <w:t>≥ 4</w:t>
      </w:r>
      <w:r w:rsidR="00960E64">
        <w:t xml:space="preserve"> days or &lt;4 days, </w:t>
      </w:r>
      <w:r w:rsidR="00E83851">
        <w:t>chosen as 4 days was the median delay</w:t>
      </w:r>
      <w:r w:rsidR="00960E64">
        <w:t>)</w:t>
      </w:r>
      <w:r w:rsidRPr="002A0B33">
        <w:t>, onset to death</w:t>
      </w:r>
      <w:r w:rsidR="00960E64">
        <w:t xml:space="preserve"> (≥ 6 days or &lt;6 days, </w:t>
      </w:r>
      <w:r w:rsidR="00491E5C">
        <w:t xml:space="preserve"> </w:t>
      </w:r>
      <w:r w:rsidR="00E83851">
        <w:t xml:space="preserve">chosen </w:t>
      </w:r>
      <w:r w:rsidR="00491E5C">
        <w:t>as 6 days was the median delay</w:t>
      </w:r>
      <w:r w:rsidR="00960E64">
        <w:t>)</w:t>
      </w:r>
      <w:r w:rsidRPr="002A0B33">
        <w:t xml:space="preserve">, onset to discharge </w:t>
      </w:r>
      <w:r w:rsidR="00491E5C">
        <w:t xml:space="preserve"> (≥ 16 days or &lt;16 days, </w:t>
      </w:r>
      <w:r w:rsidR="00E83851">
        <w:t xml:space="preserve">chosen </w:t>
      </w:r>
      <w:r w:rsidR="00491E5C">
        <w:t xml:space="preserve">as 16 days was the median delay) </w:t>
      </w:r>
      <w:r w:rsidRPr="002A0B33">
        <w:t>and report to death</w:t>
      </w:r>
      <w:r w:rsidR="00960E64">
        <w:t xml:space="preserve"> (≥ 0 days or &lt;0 days, chosen to distinguish cases reported before or after death)</w:t>
      </w:r>
      <w:r w:rsidRPr="002A0B33">
        <w:t xml:space="preserve">;  whether individuals were health care workers (HCWs); the country database they belonged to; the final clinical outcome for the case (dead, alive, unknown); whether the case reported to have travelled outside their village / town recently; whether they reported having attended a funeral (and touched a corpse) and the following recorded symptoms that the case had experienced at the time of completion of the Case Report Form: fever, diarrhea, vomiting (+- blood), signs of bleeding (unexplained, gums, at injection site,  nose,  stool,  vaginal,  skin, urine or other signs of bleeding), unconsciousness, confusion, respiratory illness (chest pain, cough (+- blood), difficulty breathing and hiccups), and other (fatigue, anorexia, abdominal pain, muscle pain, joint pain, headache, difficulty swallowing, jaundice, </w:t>
      </w:r>
      <w:r w:rsidRPr="002A0B33">
        <w:lastRenderedPageBreak/>
        <w:t>conjunctivitis, rash, pain in eyes and sore throat). Information was available on the occupation of 4</w:t>
      </w:r>
      <w:r w:rsidR="004228EA">
        <w:t>1</w:t>
      </w:r>
      <w:r w:rsidRPr="002A0B33">
        <w:t>% cases but the number of cases in each category was too small to assess whether an occupation type was a significant predictor, apart from HCW status.</w:t>
      </w:r>
      <w:r w:rsidR="00960E64">
        <w:t xml:space="preserve"> </w:t>
      </w:r>
      <w:bookmarkStart w:id="37" w:name="_Toc410809972"/>
      <w:bookmarkEnd w:id="9"/>
      <w:bookmarkEnd w:id="37"/>
      <w:r w:rsidR="00960E64">
        <w:t xml:space="preserve">Missing values were treated as separate predictors, since missing data may be informative about how cases were detected. </w:t>
      </w:r>
    </w:p>
    <w:p w14:paraId="1AA05E39" w14:textId="77777777" w:rsidR="009A6B4F" w:rsidRPr="002A0B33" w:rsidRDefault="00D66420" w:rsidP="002A0B33">
      <w:pPr>
        <w:pStyle w:val="Heading1"/>
        <w:numPr>
          <w:ilvl w:val="0"/>
          <w:numId w:val="17"/>
        </w:numPr>
        <w:spacing w:line="276" w:lineRule="auto"/>
        <w:rPr>
          <w:rFonts w:asciiTheme="minorHAnsi" w:hAnsiTheme="minorHAnsi"/>
        </w:rPr>
      </w:pPr>
      <w:bookmarkStart w:id="38" w:name="_Toc459814913"/>
      <w:r w:rsidRPr="002A0B33">
        <w:rPr>
          <w:rFonts w:asciiTheme="minorHAnsi" w:hAnsiTheme="minorHAnsi"/>
        </w:rPr>
        <w:lastRenderedPageBreak/>
        <w:t>Ad</w:t>
      </w:r>
      <w:r w:rsidR="0056020E" w:rsidRPr="002A0B33">
        <w:rPr>
          <w:rFonts w:asciiTheme="minorHAnsi" w:hAnsiTheme="minorHAnsi"/>
        </w:rPr>
        <w:t>d</w:t>
      </w:r>
      <w:r w:rsidR="00936CC7" w:rsidRPr="002A0B33">
        <w:rPr>
          <w:rFonts w:asciiTheme="minorHAnsi" w:hAnsiTheme="minorHAnsi"/>
        </w:rPr>
        <w:t>itional results</w:t>
      </w:r>
      <w:bookmarkEnd w:id="38"/>
    </w:p>
    <w:p w14:paraId="154B7079" w14:textId="77777777" w:rsidR="007368C0" w:rsidRPr="002A0B33" w:rsidRDefault="007368C0" w:rsidP="002A0B33">
      <w:pPr>
        <w:pStyle w:val="Heading2"/>
        <w:spacing w:line="276" w:lineRule="auto"/>
        <w:rPr>
          <w:rFonts w:asciiTheme="minorHAnsi" w:hAnsiTheme="minorHAnsi"/>
        </w:rPr>
      </w:pPr>
      <w:bookmarkStart w:id="39" w:name="_Toc459814914"/>
      <w:r w:rsidRPr="002A0B33">
        <w:rPr>
          <w:rFonts w:asciiTheme="minorHAnsi" w:hAnsiTheme="minorHAnsi"/>
        </w:rPr>
        <w:t>Number of reported exposures</w:t>
      </w:r>
      <w:bookmarkEnd w:id="39"/>
    </w:p>
    <w:p w14:paraId="0A269B8A" w14:textId="380A1E71" w:rsidR="007368C0" w:rsidRPr="002A0B33" w:rsidRDefault="00836E80" w:rsidP="002A0B33">
      <w:pPr>
        <w:pStyle w:val="Caption"/>
        <w:spacing w:line="276" w:lineRule="auto"/>
      </w:pPr>
      <w:r w:rsidRPr="002A0B33">
        <w:t xml:space="preserve">Table </w:t>
      </w:r>
      <w:r w:rsidR="00A97F43">
        <w:t>a</w:t>
      </w:r>
      <w:r w:rsidR="007368C0" w:rsidRPr="002A0B33">
        <w:t xml:space="preserve">: Number of </w:t>
      </w:r>
      <w:r w:rsidR="00323047">
        <w:t>Confirmed</w:t>
      </w:r>
      <w:r w:rsidR="000C42D8" w:rsidRPr="002A0B33">
        <w:t xml:space="preserve"> and</w:t>
      </w:r>
      <w:r w:rsidR="00654B9F" w:rsidRPr="002A0B33">
        <w:t xml:space="preserve"> </w:t>
      </w:r>
      <w:r w:rsidR="00323047">
        <w:t>Probable</w:t>
      </w:r>
      <w:r w:rsidR="00654B9F" w:rsidRPr="002A0B33">
        <w:t xml:space="preserve"> (</w:t>
      </w:r>
      <w:r w:rsidR="007368C0" w:rsidRPr="002A0B33">
        <w:t>CP</w:t>
      </w:r>
      <w:r w:rsidR="00654B9F" w:rsidRPr="002A0B33">
        <w:t>)</w:t>
      </w:r>
      <w:r w:rsidR="007368C0" w:rsidRPr="002A0B33">
        <w:t xml:space="preserve"> cases naming 0, 1, 2,</w:t>
      </w:r>
      <w:r w:rsidR="00654B9F" w:rsidRPr="002A0B33">
        <w:t xml:space="preserve"> or</w:t>
      </w:r>
      <w:r w:rsidR="007368C0" w:rsidRPr="002A0B33">
        <w:t xml:space="preserve"> 3 non-funeral exposures and 0, 1, </w:t>
      </w:r>
      <w:r w:rsidR="00654B9F" w:rsidRPr="002A0B33">
        <w:t xml:space="preserve">or </w:t>
      </w:r>
      <w:r w:rsidR="007368C0" w:rsidRPr="002A0B33">
        <w:t>2 funeral exposures.</w:t>
      </w:r>
    </w:p>
    <w:tbl>
      <w:tblPr>
        <w:tblStyle w:val="TableGrid"/>
        <w:tblW w:w="9215" w:type="dxa"/>
        <w:tblInd w:w="-176" w:type="dxa"/>
        <w:tblLayout w:type="fixed"/>
        <w:tblLook w:val="04A0" w:firstRow="1" w:lastRow="0" w:firstColumn="1" w:lastColumn="0" w:noHBand="0" w:noVBand="1"/>
      </w:tblPr>
      <w:tblGrid>
        <w:gridCol w:w="1135"/>
        <w:gridCol w:w="283"/>
        <w:gridCol w:w="851"/>
        <w:gridCol w:w="709"/>
        <w:gridCol w:w="425"/>
        <w:gridCol w:w="709"/>
        <w:gridCol w:w="567"/>
        <w:gridCol w:w="425"/>
        <w:gridCol w:w="850"/>
        <w:gridCol w:w="567"/>
        <w:gridCol w:w="567"/>
        <w:gridCol w:w="851"/>
        <w:gridCol w:w="709"/>
        <w:gridCol w:w="567"/>
      </w:tblGrid>
      <w:tr w:rsidR="000C42D8" w:rsidRPr="002A0B33" w14:paraId="1C99FA96" w14:textId="77777777" w:rsidTr="00BF6B10">
        <w:trPr>
          <w:trHeight w:val="300"/>
        </w:trPr>
        <w:tc>
          <w:tcPr>
            <w:tcW w:w="1418" w:type="dxa"/>
            <w:gridSpan w:val="2"/>
            <w:vMerge w:val="restart"/>
          </w:tcPr>
          <w:p w14:paraId="0629BED9" w14:textId="77777777" w:rsidR="000C42D8" w:rsidRPr="002A0B33" w:rsidRDefault="000C42D8" w:rsidP="002A0B33">
            <w:pPr>
              <w:spacing w:line="276" w:lineRule="auto"/>
              <w:rPr>
                <w:b/>
                <w:sz w:val="20"/>
                <w:szCs w:val="20"/>
                <w:lang w:eastAsia="en-GB"/>
              </w:rPr>
            </w:pPr>
          </w:p>
        </w:tc>
        <w:tc>
          <w:tcPr>
            <w:tcW w:w="7797" w:type="dxa"/>
            <w:gridSpan w:val="12"/>
            <w:noWrap/>
          </w:tcPr>
          <w:p w14:paraId="0A8B49C6" w14:textId="77777777" w:rsidR="000C42D8" w:rsidRPr="002A0B33" w:rsidRDefault="000C42D8" w:rsidP="002A0B33">
            <w:pPr>
              <w:spacing w:line="276" w:lineRule="auto"/>
              <w:rPr>
                <w:b/>
                <w:sz w:val="20"/>
                <w:szCs w:val="20"/>
                <w:lang w:eastAsia="en-GB"/>
              </w:rPr>
            </w:pPr>
            <w:r w:rsidRPr="002A0B33">
              <w:rPr>
                <w:b/>
                <w:sz w:val="20"/>
                <w:szCs w:val="20"/>
                <w:lang w:eastAsia="en-GB"/>
              </w:rPr>
              <w:t>Number of funeral exposures reported</w:t>
            </w:r>
          </w:p>
        </w:tc>
      </w:tr>
      <w:tr w:rsidR="000C42D8" w:rsidRPr="002A0B33" w14:paraId="5A75041F" w14:textId="77777777" w:rsidTr="00BF6B10">
        <w:trPr>
          <w:trHeight w:val="300"/>
        </w:trPr>
        <w:tc>
          <w:tcPr>
            <w:tcW w:w="1418" w:type="dxa"/>
            <w:gridSpan w:val="2"/>
            <w:vMerge/>
          </w:tcPr>
          <w:p w14:paraId="5A2F152C" w14:textId="77777777" w:rsidR="000C42D8" w:rsidRPr="002A0B33" w:rsidRDefault="000C42D8" w:rsidP="002A0B33">
            <w:pPr>
              <w:spacing w:line="276" w:lineRule="auto"/>
              <w:rPr>
                <w:sz w:val="20"/>
                <w:szCs w:val="20"/>
                <w:lang w:eastAsia="en-GB"/>
              </w:rPr>
            </w:pPr>
          </w:p>
        </w:tc>
        <w:tc>
          <w:tcPr>
            <w:tcW w:w="1985" w:type="dxa"/>
            <w:gridSpan w:val="3"/>
            <w:noWrap/>
          </w:tcPr>
          <w:p w14:paraId="5B4C1A2A" w14:textId="77777777" w:rsidR="000C42D8" w:rsidRPr="002A0B33" w:rsidRDefault="000C42D8" w:rsidP="002A0B33">
            <w:pPr>
              <w:spacing w:line="276" w:lineRule="auto"/>
              <w:rPr>
                <w:b/>
                <w:sz w:val="20"/>
                <w:szCs w:val="20"/>
                <w:lang w:eastAsia="en-GB"/>
              </w:rPr>
            </w:pPr>
            <w:r w:rsidRPr="002A0B33">
              <w:rPr>
                <w:b/>
                <w:sz w:val="20"/>
                <w:szCs w:val="20"/>
                <w:lang w:eastAsia="en-GB"/>
              </w:rPr>
              <w:t>All</w:t>
            </w:r>
          </w:p>
        </w:tc>
        <w:tc>
          <w:tcPr>
            <w:tcW w:w="1701" w:type="dxa"/>
            <w:gridSpan w:val="3"/>
            <w:noWrap/>
          </w:tcPr>
          <w:p w14:paraId="1194ADA7" w14:textId="77777777" w:rsidR="000C42D8" w:rsidRPr="002A0B33" w:rsidRDefault="000C42D8" w:rsidP="002A0B33">
            <w:pPr>
              <w:spacing w:line="276" w:lineRule="auto"/>
              <w:rPr>
                <w:b/>
                <w:sz w:val="20"/>
                <w:szCs w:val="20"/>
                <w:lang w:eastAsia="en-GB"/>
              </w:rPr>
            </w:pPr>
            <w:r w:rsidRPr="002A0B33">
              <w:rPr>
                <w:b/>
                <w:sz w:val="20"/>
                <w:szCs w:val="20"/>
                <w:lang w:eastAsia="en-GB"/>
              </w:rPr>
              <w:t>Guinea</w:t>
            </w:r>
          </w:p>
        </w:tc>
        <w:tc>
          <w:tcPr>
            <w:tcW w:w="1984" w:type="dxa"/>
            <w:gridSpan w:val="3"/>
            <w:noWrap/>
          </w:tcPr>
          <w:p w14:paraId="0FD6A4D4" w14:textId="77777777" w:rsidR="000C42D8" w:rsidRPr="002A0B33" w:rsidRDefault="000C42D8" w:rsidP="002A0B33">
            <w:pPr>
              <w:spacing w:line="276" w:lineRule="auto"/>
              <w:rPr>
                <w:b/>
                <w:sz w:val="20"/>
                <w:szCs w:val="20"/>
                <w:lang w:eastAsia="en-GB"/>
              </w:rPr>
            </w:pPr>
            <w:r w:rsidRPr="002A0B33">
              <w:rPr>
                <w:b/>
                <w:sz w:val="20"/>
                <w:szCs w:val="20"/>
                <w:lang w:eastAsia="en-GB"/>
              </w:rPr>
              <w:t>Liberia</w:t>
            </w:r>
          </w:p>
        </w:tc>
        <w:tc>
          <w:tcPr>
            <w:tcW w:w="2127" w:type="dxa"/>
            <w:gridSpan w:val="3"/>
            <w:noWrap/>
          </w:tcPr>
          <w:p w14:paraId="387E2598" w14:textId="77777777" w:rsidR="000C42D8" w:rsidRPr="002A0B33" w:rsidRDefault="000C42D8" w:rsidP="002A0B33">
            <w:pPr>
              <w:spacing w:line="276" w:lineRule="auto"/>
              <w:rPr>
                <w:b/>
                <w:sz w:val="20"/>
                <w:szCs w:val="20"/>
                <w:lang w:eastAsia="en-GB"/>
              </w:rPr>
            </w:pPr>
            <w:r w:rsidRPr="002A0B33">
              <w:rPr>
                <w:b/>
                <w:sz w:val="20"/>
                <w:szCs w:val="20"/>
                <w:lang w:eastAsia="en-GB"/>
              </w:rPr>
              <w:t>Sierra Leone</w:t>
            </w:r>
          </w:p>
        </w:tc>
      </w:tr>
      <w:tr w:rsidR="000C42D8" w:rsidRPr="002A0B33" w14:paraId="2988C85B" w14:textId="77777777" w:rsidTr="00BF6B10">
        <w:trPr>
          <w:trHeight w:val="300"/>
        </w:trPr>
        <w:tc>
          <w:tcPr>
            <w:tcW w:w="1418" w:type="dxa"/>
            <w:gridSpan w:val="2"/>
            <w:vMerge/>
          </w:tcPr>
          <w:p w14:paraId="562BF32D" w14:textId="77777777" w:rsidR="000C42D8" w:rsidRPr="002A0B33" w:rsidRDefault="000C42D8" w:rsidP="002A0B33">
            <w:pPr>
              <w:spacing w:line="276" w:lineRule="auto"/>
              <w:rPr>
                <w:sz w:val="20"/>
                <w:szCs w:val="20"/>
                <w:lang w:eastAsia="en-GB"/>
              </w:rPr>
            </w:pPr>
          </w:p>
        </w:tc>
        <w:tc>
          <w:tcPr>
            <w:tcW w:w="851" w:type="dxa"/>
            <w:noWrap/>
            <w:hideMark/>
          </w:tcPr>
          <w:p w14:paraId="6F1CDDFC" w14:textId="77777777" w:rsidR="000C42D8" w:rsidRPr="002A0B33" w:rsidRDefault="000C42D8" w:rsidP="002A0B33">
            <w:pPr>
              <w:spacing w:line="276" w:lineRule="auto"/>
              <w:rPr>
                <w:b/>
                <w:sz w:val="20"/>
                <w:szCs w:val="20"/>
                <w:lang w:eastAsia="en-GB"/>
              </w:rPr>
            </w:pPr>
            <w:r w:rsidRPr="002A0B33">
              <w:rPr>
                <w:b/>
                <w:sz w:val="20"/>
                <w:szCs w:val="20"/>
                <w:lang w:eastAsia="en-GB"/>
              </w:rPr>
              <w:t>0</w:t>
            </w:r>
          </w:p>
        </w:tc>
        <w:tc>
          <w:tcPr>
            <w:tcW w:w="709" w:type="dxa"/>
            <w:noWrap/>
            <w:hideMark/>
          </w:tcPr>
          <w:p w14:paraId="417D082E" w14:textId="77777777" w:rsidR="000C42D8" w:rsidRPr="002A0B33" w:rsidRDefault="000C42D8" w:rsidP="002A0B33">
            <w:pPr>
              <w:spacing w:line="276" w:lineRule="auto"/>
              <w:rPr>
                <w:b/>
                <w:sz w:val="20"/>
                <w:szCs w:val="20"/>
                <w:lang w:eastAsia="en-GB"/>
              </w:rPr>
            </w:pPr>
            <w:r w:rsidRPr="002A0B33">
              <w:rPr>
                <w:b/>
                <w:sz w:val="20"/>
                <w:szCs w:val="20"/>
                <w:lang w:eastAsia="en-GB"/>
              </w:rPr>
              <w:t>1</w:t>
            </w:r>
          </w:p>
        </w:tc>
        <w:tc>
          <w:tcPr>
            <w:tcW w:w="425" w:type="dxa"/>
            <w:noWrap/>
            <w:hideMark/>
          </w:tcPr>
          <w:p w14:paraId="74AF9B75" w14:textId="77777777" w:rsidR="000C42D8" w:rsidRPr="002A0B33" w:rsidRDefault="000C42D8" w:rsidP="002A0B33">
            <w:pPr>
              <w:spacing w:line="276" w:lineRule="auto"/>
              <w:rPr>
                <w:b/>
                <w:sz w:val="20"/>
                <w:szCs w:val="20"/>
                <w:lang w:eastAsia="en-GB"/>
              </w:rPr>
            </w:pPr>
            <w:r w:rsidRPr="002A0B33">
              <w:rPr>
                <w:b/>
                <w:sz w:val="20"/>
                <w:szCs w:val="20"/>
                <w:lang w:eastAsia="en-GB"/>
              </w:rPr>
              <w:t>2</w:t>
            </w:r>
          </w:p>
        </w:tc>
        <w:tc>
          <w:tcPr>
            <w:tcW w:w="709" w:type="dxa"/>
            <w:noWrap/>
            <w:hideMark/>
          </w:tcPr>
          <w:p w14:paraId="0FEBD40A" w14:textId="77777777" w:rsidR="000C42D8" w:rsidRPr="002A0B33" w:rsidRDefault="000C42D8" w:rsidP="002A0B33">
            <w:pPr>
              <w:spacing w:line="276" w:lineRule="auto"/>
              <w:rPr>
                <w:b/>
                <w:sz w:val="20"/>
                <w:szCs w:val="20"/>
                <w:lang w:eastAsia="en-GB"/>
              </w:rPr>
            </w:pPr>
            <w:r w:rsidRPr="002A0B33">
              <w:rPr>
                <w:b/>
                <w:sz w:val="20"/>
                <w:szCs w:val="20"/>
                <w:lang w:eastAsia="en-GB"/>
              </w:rPr>
              <w:t>0</w:t>
            </w:r>
          </w:p>
        </w:tc>
        <w:tc>
          <w:tcPr>
            <w:tcW w:w="567" w:type="dxa"/>
            <w:noWrap/>
            <w:hideMark/>
          </w:tcPr>
          <w:p w14:paraId="653232E9" w14:textId="77777777" w:rsidR="000C42D8" w:rsidRPr="002A0B33" w:rsidRDefault="000C42D8" w:rsidP="002A0B33">
            <w:pPr>
              <w:spacing w:line="276" w:lineRule="auto"/>
              <w:rPr>
                <w:b/>
                <w:sz w:val="20"/>
                <w:szCs w:val="20"/>
                <w:lang w:eastAsia="en-GB"/>
              </w:rPr>
            </w:pPr>
            <w:r w:rsidRPr="002A0B33">
              <w:rPr>
                <w:b/>
                <w:sz w:val="20"/>
                <w:szCs w:val="20"/>
                <w:lang w:eastAsia="en-GB"/>
              </w:rPr>
              <w:t>1</w:t>
            </w:r>
          </w:p>
        </w:tc>
        <w:tc>
          <w:tcPr>
            <w:tcW w:w="425" w:type="dxa"/>
            <w:noWrap/>
            <w:hideMark/>
          </w:tcPr>
          <w:p w14:paraId="51D80616" w14:textId="77777777" w:rsidR="000C42D8" w:rsidRPr="002A0B33" w:rsidRDefault="000C42D8" w:rsidP="002A0B33">
            <w:pPr>
              <w:spacing w:line="276" w:lineRule="auto"/>
              <w:rPr>
                <w:b/>
                <w:sz w:val="20"/>
                <w:szCs w:val="20"/>
                <w:lang w:eastAsia="en-GB"/>
              </w:rPr>
            </w:pPr>
            <w:r w:rsidRPr="002A0B33">
              <w:rPr>
                <w:b/>
                <w:sz w:val="20"/>
                <w:szCs w:val="20"/>
                <w:lang w:eastAsia="en-GB"/>
              </w:rPr>
              <w:t>2</w:t>
            </w:r>
          </w:p>
        </w:tc>
        <w:tc>
          <w:tcPr>
            <w:tcW w:w="850" w:type="dxa"/>
            <w:noWrap/>
            <w:hideMark/>
          </w:tcPr>
          <w:p w14:paraId="676E53FB" w14:textId="77777777" w:rsidR="000C42D8" w:rsidRPr="002A0B33" w:rsidRDefault="000C42D8" w:rsidP="002A0B33">
            <w:pPr>
              <w:spacing w:line="276" w:lineRule="auto"/>
              <w:rPr>
                <w:b/>
                <w:sz w:val="20"/>
                <w:szCs w:val="20"/>
                <w:lang w:eastAsia="en-GB"/>
              </w:rPr>
            </w:pPr>
            <w:r w:rsidRPr="002A0B33">
              <w:rPr>
                <w:b/>
                <w:sz w:val="20"/>
                <w:szCs w:val="20"/>
                <w:lang w:eastAsia="en-GB"/>
              </w:rPr>
              <w:t>0</w:t>
            </w:r>
          </w:p>
        </w:tc>
        <w:tc>
          <w:tcPr>
            <w:tcW w:w="567" w:type="dxa"/>
            <w:noWrap/>
            <w:hideMark/>
          </w:tcPr>
          <w:p w14:paraId="0E98A3CC" w14:textId="77777777" w:rsidR="000C42D8" w:rsidRPr="002A0B33" w:rsidRDefault="000C42D8" w:rsidP="002A0B33">
            <w:pPr>
              <w:spacing w:line="276" w:lineRule="auto"/>
              <w:rPr>
                <w:b/>
                <w:sz w:val="20"/>
                <w:szCs w:val="20"/>
                <w:lang w:eastAsia="en-GB"/>
              </w:rPr>
            </w:pPr>
            <w:r w:rsidRPr="002A0B33">
              <w:rPr>
                <w:b/>
                <w:sz w:val="20"/>
                <w:szCs w:val="20"/>
                <w:lang w:eastAsia="en-GB"/>
              </w:rPr>
              <w:t>1</w:t>
            </w:r>
          </w:p>
        </w:tc>
        <w:tc>
          <w:tcPr>
            <w:tcW w:w="567" w:type="dxa"/>
            <w:noWrap/>
            <w:hideMark/>
          </w:tcPr>
          <w:p w14:paraId="10D073E6" w14:textId="77777777" w:rsidR="000C42D8" w:rsidRPr="002A0B33" w:rsidRDefault="000C42D8" w:rsidP="002A0B33">
            <w:pPr>
              <w:spacing w:line="276" w:lineRule="auto"/>
              <w:rPr>
                <w:b/>
                <w:sz w:val="20"/>
                <w:szCs w:val="20"/>
                <w:lang w:eastAsia="en-GB"/>
              </w:rPr>
            </w:pPr>
            <w:r w:rsidRPr="002A0B33">
              <w:rPr>
                <w:b/>
                <w:sz w:val="20"/>
                <w:szCs w:val="20"/>
                <w:lang w:eastAsia="en-GB"/>
              </w:rPr>
              <w:t>2</w:t>
            </w:r>
          </w:p>
        </w:tc>
        <w:tc>
          <w:tcPr>
            <w:tcW w:w="851" w:type="dxa"/>
            <w:noWrap/>
            <w:hideMark/>
          </w:tcPr>
          <w:p w14:paraId="27FAE72B" w14:textId="77777777" w:rsidR="000C42D8" w:rsidRPr="002A0B33" w:rsidRDefault="000C42D8" w:rsidP="002A0B33">
            <w:pPr>
              <w:spacing w:line="276" w:lineRule="auto"/>
              <w:rPr>
                <w:b/>
                <w:sz w:val="20"/>
                <w:szCs w:val="20"/>
                <w:lang w:eastAsia="en-GB"/>
              </w:rPr>
            </w:pPr>
            <w:r w:rsidRPr="002A0B33">
              <w:rPr>
                <w:b/>
                <w:sz w:val="20"/>
                <w:szCs w:val="20"/>
                <w:lang w:eastAsia="en-GB"/>
              </w:rPr>
              <w:t>0</w:t>
            </w:r>
          </w:p>
        </w:tc>
        <w:tc>
          <w:tcPr>
            <w:tcW w:w="709" w:type="dxa"/>
            <w:noWrap/>
            <w:hideMark/>
          </w:tcPr>
          <w:p w14:paraId="5F832154" w14:textId="77777777" w:rsidR="000C42D8" w:rsidRPr="002A0B33" w:rsidRDefault="000C42D8" w:rsidP="002A0B33">
            <w:pPr>
              <w:spacing w:line="276" w:lineRule="auto"/>
              <w:rPr>
                <w:b/>
                <w:sz w:val="20"/>
                <w:szCs w:val="20"/>
                <w:lang w:eastAsia="en-GB"/>
              </w:rPr>
            </w:pPr>
            <w:r w:rsidRPr="002A0B33">
              <w:rPr>
                <w:b/>
                <w:sz w:val="20"/>
                <w:szCs w:val="20"/>
                <w:lang w:eastAsia="en-GB"/>
              </w:rPr>
              <w:t>1</w:t>
            </w:r>
          </w:p>
        </w:tc>
        <w:tc>
          <w:tcPr>
            <w:tcW w:w="567" w:type="dxa"/>
            <w:noWrap/>
            <w:hideMark/>
          </w:tcPr>
          <w:p w14:paraId="44A28302" w14:textId="77777777" w:rsidR="000C42D8" w:rsidRPr="002A0B33" w:rsidRDefault="000C42D8" w:rsidP="002A0B33">
            <w:pPr>
              <w:spacing w:line="276" w:lineRule="auto"/>
              <w:rPr>
                <w:b/>
                <w:sz w:val="20"/>
                <w:szCs w:val="20"/>
                <w:lang w:eastAsia="en-GB"/>
              </w:rPr>
            </w:pPr>
            <w:r w:rsidRPr="002A0B33">
              <w:rPr>
                <w:b/>
                <w:sz w:val="20"/>
                <w:szCs w:val="20"/>
                <w:lang w:eastAsia="en-GB"/>
              </w:rPr>
              <w:t>2</w:t>
            </w:r>
          </w:p>
        </w:tc>
      </w:tr>
      <w:tr w:rsidR="000C42D8" w:rsidRPr="002A0B33" w14:paraId="644541A5" w14:textId="77777777" w:rsidTr="00BF6B10">
        <w:trPr>
          <w:trHeight w:val="300"/>
        </w:trPr>
        <w:tc>
          <w:tcPr>
            <w:tcW w:w="1135" w:type="dxa"/>
            <w:vMerge w:val="restart"/>
          </w:tcPr>
          <w:p w14:paraId="7F7B22B9" w14:textId="77777777" w:rsidR="000C42D8" w:rsidRPr="002A0B33" w:rsidRDefault="000C42D8" w:rsidP="002A0B33">
            <w:pPr>
              <w:spacing w:line="276" w:lineRule="auto"/>
              <w:rPr>
                <w:b/>
                <w:sz w:val="20"/>
                <w:szCs w:val="20"/>
                <w:lang w:eastAsia="en-GB"/>
              </w:rPr>
            </w:pPr>
            <w:r w:rsidRPr="002A0B33">
              <w:rPr>
                <w:b/>
                <w:sz w:val="20"/>
                <w:szCs w:val="20"/>
                <w:lang w:eastAsia="en-GB"/>
              </w:rPr>
              <w:t>Number of non-funeral exposures reported</w:t>
            </w:r>
          </w:p>
        </w:tc>
        <w:tc>
          <w:tcPr>
            <w:tcW w:w="283" w:type="dxa"/>
            <w:noWrap/>
            <w:hideMark/>
          </w:tcPr>
          <w:p w14:paraId="31F000FA" w14:textId="77777777" w:rsidR="000C42D8" w:rsidRPr="002A0B33" w:rsidRDefault="000C42D8" w:rsidP="002A0B33">
            <w:pPr>
              <w:spacing w:line="276" w:lineRule="auto"/>
              <w:rPr>
                <w:b/>
                <w:sz w:val="20"/>
                <w:szCs w:val="20"/>
                <w:lang w:eastAsia="en-GB"/>
              </w:rPr>
            </w:pPr>
            <w:r w:rsidRPr="002A0B33">
              <w:rPr>
                <w:b/>
                <w:sz w:val="20"/>
                <w:szCs w:val="20"/>
                <w:lang w:eastAsia="en-GB"/>
              </w:rPr>
              <w:t>0</w:t>
            </w:r>
          </w:p>
        </w:tc>
        <w:tc>
          <w:tcPr>
            <w:tcW w:w="851" w:type="dxa"/>
            <w:noWrap/>
            <w:vAlign w:val="bottom"/>
            <w:hideMark/>
          </w:tcPr>
          <w:p w14:paraId="5F6254B4" w14:textId="77777777" w:rsidR="000C42D8" w:rsidRPr="002A0B33" w:rsidRDefault="000C42D8" w:rsidP="002A0B33">
            <w:pPr>
              <w:spacing w:line="276" w:lineRule="auto"/>
              <w:rPr>
                <w:sz w:val="20"/>
                <w:szCs w:val="20"/>
                <w:lang w:eastAsia="en-GB"/>
              </w:rPr>
            </w:pPr>
            <w:r w:rsidRPr="002A0B33">
              <w:rPr>
                <w:color w:val="000000"/>
                <w:sz w:val="20"/>
                <w:szCs w:val="20"/>
              </w:rPr>
              <w:t>13215</w:t>
            </w:r>
          </w:p>
        </w:tc>
        <w:tc>
          <w:tcPr>
            <w:tcW w:w="709" w:type="dxa"/>
            <w:noWrap/>
            <w:vAlign w:val="bottom"/>
            <w:hideMark/>
          </w:tcPr>
          <w:p w14:paraId="5A586E15" w14:textId="77777777" w:rsidR="000C42D8" w:rsidRPr="002A0B33" w:rsidRDefault="000C42D8" w:rsidP="002A0B33">
            <w:pPr>
              <w:spacing w:line="276" w:lineRule="auto"/>
              <w:rPr>
                <w:sz w:val="20"/>
                <w:szCs w:val="20"/>
                <w:lang w:eastAsia="en-GB"/>
              </w:rPr>
            </w:pPr>
            <w:r w:rsidRPr="002A0B33">
              <w:rPr>
                <w:color w:val="000000"/>
                <w:sz w:val="20"/>
                <w:szCs w:val="20"/>
              </w:rPr>
              <w:t>238</w:t>
            </w:r>
          </w:p>
        </w:tc>
        <w:tc>
          <w:tcPr>
            <w:tcW w:w="425" w:type="dxa"/>
            <w:noWrap/>
            <w:vAlign w:val="bottom"/>
            <w:hideMark/>
          </w:tcPr>
          <w:p w14:paraId="0D83FCAA" w14:textId="77777777" w:rsidR="000C42D8" w:rsidRPr="002A0B33" w:rsidRDefault="000C42D8" w:rsidP="002A0B33">
            <w:pPr>
              <w:spacing w:line="276" w:lineRule="auto"/>
              <w:rPr>
                <w:sz w:val="20"/>
                <w:szCs w:val="20"/>
                <w:lang w:eastAsia="en-GB"/>
              </w:rPr>
            </w:pPr>
            <w:r w:rsidRPr="002A0B33">
              <w:rPr>
                <w:color w:val="000000"/>
                <w:sz w:val="20"/>
                <w:szCs w:val="20"/>
              </w:rPr>
              <w:t>9</w:t>
            </w:r>
          </w:p>
        </w:tc>
        <w:tc>
          <w:tcPr>
            <w:tcW w:w="709" w:type="dxa"/>
            <w:noWrap/>
            <w:vAlign w:val="bottom"/>
            <w:hideMark/>
          </w:tcPr>
          <w:p w14:paraId="1B80C1DA" w14:textId="77777777" w:rsidR="000C42D8" w:rsidRPr="002A0B33" w:rsidRDefault="000C42D8" w:rsidP="002A0B33">
            <w:pPr>
              <w:spacing w:line="276" w:lineRule="auto"/>
              <w:rPr>
                <w:sz w:val="20"/>
                <w:szCs w:val="20"/>
                <w:lang w:eastAsia="en-GB"/>
              </w:rPr>
            </w:pPr>
            <w:r w:rsidRPr="002A0B33">
              <w:rPr>
                <w:color w:val="000000"/>
                <w:sz w:val="20"/>
                <w:szCs w:val="20"/>
              </w:rPr>
              <w:t>2637</w:t>
            </w:r>
          </w:p>
        </w:tc>
        <w:tc>
          <w:tcPr>
            <w:tcW w:w="567" w:type="dxa"/>
            <w:noWrap/>
            <w:vAlign w:val="bottom"/>
            <w:hideMark/>
          </w:tcPr>
          <w:p w14:paraId="35999599" w14:textId="77777777" w:rsidR="000C42D8" w:rsidRPr="002A0B33" w:rsidRDefault="000C42D8" w:rsidP="002A0B33">
            <w:pPr>
              <w:spacing w:line="276" w:lineRule="auto"/>
              <w:rPr>
                <w:sz w:val="20"/>
                <w:szCs w:val="20"/>
                <w:lang w:eastAsia="en-GB"/>
              </w:rPr>
            </w:pPr>
            <w:r w:rsidRPr="002A0B33">
              <w:rPr>
                <w:color w:val="000000"/>
                <w:sz w:val="20"/>
                <w:szCs w:val="20"/>
              </w:rPr>
              <w:t>39</w:t>
            </w:r>
          </w:p>
        </w:tc>
        <w:tc>
          <w:tcPr>
            <w:tcW w:w="425" w:type="dxa"/>
            <w:noWrap/>
            <w:vAlign w:val="bottom"/>
            <w:hideMark/>
          </w:tcPr>
          <w:p w14:paraId="600CDA68" w14:textId="77777777" w:rsidR="000C42D8" w:rsidRPr="002A0B33" w:rsidRDefault="000C42D8" w:rsidP="002A0B33">
            <w:pPr>
              <w:spacing w:line="276" w:lineRule="auto"/>
              <w:rPr>
                <w:sz w:val="20"/>
                <w:szCs w:val="20"/>
                <w:lang w:eastAsia="en-GB"/>
              </w:rPr>
            </w:pPr>
            <w:r w:rsidRPr="002A0B33">
              <w:rPr>
                <w:color w:val="000000"/>
                <w:sz w:val="20"/>
                <w:szCs w:val="20"/>
              </w:rPr>
              <w:t>1</w:t>
            </w:r>
          </w:p>
        </w:tc>
        <w:tc>
          <w:tcPr>
            <w:tcW w:w="850" w:type="dxa"/>
            <w:noWrap/>
            <w:vAlign w:val="bottom"/>
            <w:hideMark/>
          </w:tcPr>
          <w:p w14:paraId="6823C117" w14:textId="77777777" w:rsidR="000C42D8" w:rsidRPr="002A0B33" w:rsidRDefault="000C42D8" w:rsidP="002A0B33">
            <w:pPr>
              <w:spacing w:line="276" w:lineRule="auto"/>
              <w:rPr>
                <w:sz w:val="20"/>
                <w:szCs w:val="20"/>
                <w:lang w:eastAsia="en-GB"/>
              </w:rPr>
            </w:pPr>
            <w:r w:rsidRPr="002A0B33">
              <w:rPr>
                <w:color w:val="000000"/>
                <w:sz w:val="20"/>
                <w:szCs w:val="20"/>
              </w:rPr>
              <w:t>3265</w:t>
            </w:r>
          </w:p>
        </w:tc>
        <w:tc>
          <w:tcPr>
            <w:tcW w:w="567" w:type="dxa"/>
            <w:noWrap/>
            <w:vAlign w:val="bottom"/>
            <w:hideMark/>
          </w:tcPr>
          <w:p w14:paraId="3EB36C1E" w14:textId="77777777" w:rsidR="000C42D8" w:rsidRPr="002A0B33" w:rsidRDefault="000C42D8" w:rsidP="002A0B33">
            <w:pPr>
              <w:spacing w:line="276" w:lineRule="auto"/>
              <w:rPr>
                <w:sz w:val="20"/>
                <w:szCs w:val="20"/>
                <w:lang w:eastAsia="en-GB"/>
              </w:rPr>
            </w:pPr>
            <w:r w:rsidRPr="002A0B33">
              <w:rPr>
                <w:color w:val="000000"/>
                <w:sz w:val="20"/>
                <w:szCs w:val="20"/>
              </w:rPr>
              <w:t>47</w:t>
            </w:r>
          </w:p>
        </w:tc>
        <w:tc>
          <w:tcPr>
            <w:tcW w:w="567" w:type="dxa"/>
            <w:noWrap/>
            <w:vAlign w:val="bottom"/>
            <w:hideMark/>
          </w:tcPr>
          <w:p w14:paraId="04478FCC" w14:textId="77777777" w:rsidR="000C42D8" w:rsidRPr="002A0B33" w:rsidRDefault="000C42D8" w:rsidP="002A0B33">
            <w:pPr>
              <w:spacing w:line="276" w:lineRule="auto"/>
              <w:rPr>
                <w:sz w:val="20"/>
                <w:szCs w:val="20"/>
                <w:lang w:eastAsia="en-GB"/>
              </w:rPr>
            </w:pPr>
            <w:r w:rsidRPr="002A0B33">
              <w:rPr>
                <w:color w:val="000000"/>
                <w:sz w:val="20"/>
                <w:szCs w:val="20"/>
              </w:rPr>
              <w:t>2</w:t>
            </w:r>
          </w:p>
        </w:tc>
        <w:tc>
          <w:tcPr>
            <w:tcW w:w="851" w:type="dxa"/>
            <w:noWrap/>
            <w:vAlign w:val="bottom"/>
            <w:hideMark/>
          </w:tcPr>
          <w:p w14:paraId="486430DE" w14:textId="77777777" w:rsidR="000C42D8" w:rsidRPr="002A0B33" w:rsidRDefault="000C42D8" w:rsidP="002A0B33">
            <w:pPr>
              <w:spacing w:line="276" w:lineRule="auto"/>
              <w:rPr>
                <w:sz w:val="20"/>
                <w:szCs w:val="20"/>
                <w:lang w:eastAsia="en-GB"/>
              </w:rPr>
            </w:pPr>
            <w:r w:rsidRPr="002A0B33">
              <w:rPr>
                <w:color w:val="000000"/>
                <w:sz w:val="20"/>
                <w:szCs w:val="20"/>
              </w:rPr>
              <w:t>7313</w:t>
            </w:r>
          </w:p>
        </w:tc>
        <w:tc>
          <w:tcPr>
            <w:tcW w:w="709" w:type="dxa"/>
            <w:noWrap/>
            <w:vAlign w:val="bottom"/>
            <w:hideMark/>
          </w:tcPr>
          <w:p w14:paraId="46B3917C" w14:textId="77777777" w:rsidR="000C42D8" w:rsidRPr="002A0B33" w:rsidRDefault="000C42D8" w:rsidP="002A0B33">
            <w:pPr>
              <w:spacing w:line="276" w:lineRule="auto"/>
              <w:rPr>
                <w:sz w:val="20"/>
                <w:szCs w:val="20"/>
                <w:lang w:eastAsia="en-GB"/>
              </w:rPr>
            </w:pPr>
            <w:r w:rsidRPr="002A0B33">
              <w:rPr>
                <w:color w:val="000000"/>
                <w:sz w:val="20"/>
                <w:szCs w:val="20"/>
              </w:rPr>
              <w:t>152</w:t>
            </w:r>
          </w:p>
        </w:tc>
        <w:tc>
          <w:tcPr>
            <w:tcW w:w="567" w:type="dxa"/>
            <w:noWrap/>
            <w:vAlign w:val="bottom"/>
            <w:hideMark/>
          </w:tcPr>
          <w:p w14:paraId="71E11DE8" w14:textId="77777777" w:rsidR="000C42D8" w:rsidRPr="002A0B33" w:rsidRDefault="000C42D8" w:rsidP="002A0B33">
            <w:pPr>
              <w:spacing w:line="276" w:lineRule="auto"/>
              <w:rPr>
                <w:sz w:val="20"/>
                <w:szCs w:val="20"/>
                <w:lang w:eastAsia="en-GB"/>
              </w:rPr>
            </w:pPr>
            <w:r w:rsidRPr="002A0B33">
              <w:rPr>
                <w:color w:val="000000"/>
                <w:sz w:val="20"/>
                <w:szCs w:val="20"/>
              </w:rPr>
              <w:t>6</w:t>
            </w:r>
          </w:p>
        </w:tc>
      </w:tr>
      <w:tr w:rsidR="000C42D8" w:rsidRPr="002A0B33" w14:paraId="205CC80C" w14:textId="77777777" w:rsidTr="00BF6B10">
        <w:trPr>
          <w:trHeight w:val="300"/>
        </w:trPr>
        <w:tc>
          <w:tcPr>
            <w:tcW w:w="1135" w:type="dxa"/>
            <w:vMerge/>
          </w:tcPr>
          <w:p w14:paraId="4FF4343A" w14:textId="77777777" w:rsidR="000C42D8" w:rsidRPr="002A0B33" w:rsidRDefault="000C42D8" w:rsidP="002A0B33">
            <w:pPr>
              <w:spacing w:line="276" w:lineRule="auto"/>
              <w:rPr>
                <w:sz w:val="20"/>
                <w:szCs w:val="20"/>
                <w:lang w:eastAsia="en-GB"/>
              </w:rPr>
            </w:pPr>
          </w:p>
        </w:tc>
        <w:tc>
          <w:tcPr>
            <w:tcW w:w="283" w:type="dxa"/>
            <w:noWrap/>
            <w:hideMark/>
          </w:tcPr>
          <w:p w14:paraId="66847461" w14:textId="77777777" w:rsidR="000C42D8" w:rsidRPr="002A0B33" w:rsidRDefault="000C42D8" w:rsidP="002A0B33">
            <w:pPr>
              <w:spacing w:line="276" w:lineRule="auto"/>
              <w:rPr>
                <w:b/>
                <w:sz w:val="20"/>
                <w:szCs w:val="20"/>
                <w:lang w:eastAsia="en-GB"/>
              </w:rPr>
            </w:pPr>
            <w:r w:rsidRPr="002A0B33">
              <w:rPr>
                <w:b/>
                <w:sz w:val="20"/>
                <w:szCs w:val="20"/>
                <w:lang w:eastAsia="en-GB"/>
              </w:rPr>
              <w:t>1</w:t>
            </w:r>
          </w:p>
        </w:tc>
        <w:tc>
          <w:tcPr>
            <w:tcW w:w="851" w:type="dxa"/>
            <w:noWrap/>
            <w:vAlign w:val="bottom"/>
            <w:hideMark/>
          </w:tcPr>
          <w:p w14:paraId="027188E1" w14:textId="77777777" w:rsidR="000C42D8" w:rsidRPr="002A0B33" w:rsidRDefault="000C42D8" w:rsidP="002A0B33">
            <w:pPr>
              <w:spacing w:line="276" w:lineRule="auto"/>
              <w:rPr>
                <w:sz w:val="20"/>
                <w:szCs w:val="20"/>
                <w:lang w:eastAsia="en-GB"/>
              </w:rPr>
            </w:pPr>
            <w:r w:rsidRPr="002A0B33">
              <w:rPr>
                <w:color w:val="000000"/>
                <w:sz w:val="20"/>
                <w:szCs w:val="20"/>
              </w:rPr>
              <w:t>3503</w:t>
            </w:r>
          </w:p>
        </w:tc>
        <w:tc>
          <w:tcPr>
            <w:tcW w:w="709" w:type="dxa"/>
            <w:noWrap/>
            <w:vAlign w:val="bottom"/>
            <w:hideMark/>
          </w:tcPr>
          <w:p w14:paraId="589CD8D5" w14:textId="77777777" w:rsidR="000C42D8" w:rsidRPr="002A0B33" w:rsidRDefault="000C42D8" w:rsidP="002A0B33">
            <w:pPr>
              <w:spacing w:line="276" w:lineRule="auto"/>
              <w:rPr>
                <w:sz w:val="20"/>
                <w:szCs w:val="20"/>
                <w:lang w:eastAsia="en-GB"/>
              </w:rPr>
            </w:pPr>
            <w:r w:rsidRPr="002A0B33">
              <w:rPr>
                <w:color w:val="000000"/>
                <w:sz w:val="20"/>
                <w:szCs w:val="20"/>
              </w:rPr>
              <w:t>1592</w:t>
            </w:r>
          </w:p>
        </w:tc>
        <w:tc>
          <w:tcPr>
            <w:tcW w:w="425" w:type="dxa"/>
            <w:noWrap/>
            <w:vAlign w:val="bottom"/>
            <w:hideMark/>
          </w:tcPr>
          <w:p w14:paraId="14374CF5" w14:textId="77777777" w:rsidR="000C42D8" w:rsidRPr="002A0B33" w:rsidRDefault="000C42D8" w:rsidP="002A0B33">
            <w:pPr>
              <w:spacing w:line="276" w:lineRule="auto"/>
              <w:rPr>
                <w:sz w:val="20"/>
                <w:szCs w:val="20"/>
                <w:lang w:eastAsia="en-GB"/>
              </w:rPr>
            </w:pPr>
            <w:r w:rsidRPr="002A0B33">
              <w:rPr>
                <w:color w:val="000000"/>
                <w:sz w:val="20"/>
                <w:szCs w:val="20"/>
              </w:rPr>
              <w:t>49</w:t>
            </w:r>
          </w:p>
        </w:tc>
        <w:tc>
          <w:tcPr>
            <w:tcW w:w="709" w:type="dxa"/>
            <w:noWrap/>
            <w:vAlign w:val="bottom"/>
            <w:hideMark/>
          </w:tcPr>
          <w:p w14:paraId="28901ADD" w14:textId="77777777" w:rsidR="000C42D8" w:rsidRPr="002A0B33" w:rsidRDefault="000C42D8" w:rsidP="002A0B33">
            <w:pPr>
              <w:spacing w:line="276" w:lineRule="auto"/>
              <w:rPr>
                <w:sz w:val="20"/>
                <w:szCs w:val="20"/>
                <w:lang w:eastAsia="en-GB"/>
              </w:rPr>
            </w:pPr>
            <w:r w:rsidRPr="002A0B33">
              <w:rPr>
                <w:color w:val="000000"/>
                <w:sz w:val="20"/>
                <w:szCs w:val="20"/>
              </w:rPr>
              <w:t>451</w:t>
            </w:r>
          </w:p>
        </w:tc>
        <w:tc>
          <w:tcPr>
            <w:tcW w:w="567" w:type="dxa"/>
            <w:noWrap/>
            <w:vAlign w:val="bottom"/>
            <w:hideMark/>
          </w:tcPr>
          <w:p w14:paraId="3B634B2E" w14:textId="77777777" w:rsidR="000C42D8" w:rsidRPr="002A0B33" w:rsidRDefault="000C42D8" w:rsidP="002A0B33">
            <w:pPr>
              <w:spacing w:line="276" w:lineRule="auto"/>
              <w:rPr>
                <w:sz w:val="20"/>
                <w:szCs w:val="20"/>
                <w:lang w:eastAsia="en-GB"/>
              </w:rPr>
            </w:pPr>
            <w:r w:rsidRPr="002A0B33">
              <w:rPr>
                <w:color w:val="000000"/>
                <w:sz w:val="20"/>
                <w:szCs w:val="20"/>
              </w:rPr>
              <w:t>231</w:t>
            </w:r>
          </w:p>
        </w:tc>
        <w:tc>
          <w:tcPr>
            <w:tcW w:w="425" w:type="dxa"/>
            <w:noWrap/>
            <w:vAlign w:val="bottom"/>
            <w:hideMark/>
          </w:tcPr>
          <w:p w14:paraId="6B47F4B5" w14:textId="77777777" w:rsidR="000C42D8" w:rsidRPr="002A0B33" w:rsidRDefault="000C42D8" w:rsidP="002A0B33">
            <w:pPr>
              <w:spacing w:line="276" w:lineRule="auto"/>
              <w:rPr>
                <w:sz w:val="20"/>
                <w:szCs w:val="20"/>
                <w:lang w:eastAsia="en-GB"/>
              </w:rPr>
            </w:pPr>
            <w:r w:rsidRPr="002A0B33">
              <w:rPr>
                <w:color w:val="000000"/>
                <w:sz w:val="20"/>
                <w:szCs w:val="20"/>
              </w:rPr>
              <w:t>0</w:t>
            </w:r>
          </w:p>
        </w:tc>
        <w:tc>
          <w:tcPr>
            <w:tcW w:w="850" w:type="dxa"/>
            <w:noWrap/>
            <w:vAlign w:val="bottom"/>
            <w:hideMark/>
          </w:tcPr>
          <w:p w14:paraId="4283AB28" w14:textId="77777777" w:rsidR="000C42D8" w:rsidRPr="002A0B33" w:rsidRDefault="000C42D8" w:rsidP="002A0B33">
            <w:pPr>
              <w:spacing w:line="276" w:lineRule="auto"/>
              <w:rPr>
                <w:sz w:val="20"/>
                <w:szCs w:val="20"/>
                <w:lang w:eastAsia="en-GB"/>
              </w:rPr>
            </w:pPr>
            <w:r w:rsidRPr="002A0B33">
              <w:rPr>
                <w:color w:val="000000"/>
                <w:sz w:val="20"/>
                <w:szCs w:val="20"/>
              </w:rPr>
              <w:t>1465</w:t>
            </w:r>
          </w:p>
        </w:tc>
        <w:tc>
          <w:tcPr>
            <w:tcW w:w="567" w:type="dxa"/>
            <w:noWrap/>
            <w:vAlign w:val="bottom"/>
            <w:hideMark/>
          </w:tcPr>
          <w:p w14:paraId="5049EA7B" w14:textId="77777777" w:rsidR="000C42D8" w:rsidRPr="002A0B33" w:rsidRDefault="000C42D8" w:rsidP="002A0B33">
            <w:pPr>
              <w:spacing w:line="276" w:lineRule="auto"/>
              <w:rPr>
                <w:sz w:val="20"/>
                <w:szCs w:val="20"/>
                <w:lang w:eastAsia="en-GB"/>
              </w:rPr>
            </w:pPr>
            <w:r w:rsidRPr="002A0B33">
              <w:rPr>
                <w:color w:val="000000"/>
                <w:sz w:val="20"/>
                <w:szCs w:val="20"/>
              </w:rPr>
              <w:t>250</w:t>
            </w:r>
          </w:p>
        </w:tc>
        <w:tc>
          <w:tcPr>
            <w:tcW w:w="567" w:type="dxa"/>
            <w:noWrap/>
            <w:vAlign w:val="bottom"/>
            <w:hideMark/>
          </w:tcPr>
          <w:p w14:paraId="3EB55F6E" w14:textId="77777777" w:rsidR="000C42D8" w:rsidRPr="002A0B33" w:rsidRDefault="000C42D8" w:rsidP="002A0B33">
            <w:pPr>
              <w:spacing w:line="276" w:lineRule="auto"/>
              <w:rPr>
                <w:sz w:val="20"/>
                <w:szCs w:val="20"/>
                <w:lang w:eastAsia="en-GB"/>
              </w:rPr>
            </w:pPr>
            <w:r w:rsidRPr="002A0B33">
              <w:rPr>
                <w:color w:val="000000"/>
                <w:sz w:val="20"/>
                <w:szCs w:val="20"/>
              </w:rPr>
              <w:t>14</w:t>
            </w:r>
          </w:p>
        </w:tc>
        <w:tc>
          <w:tcPr>
            <w:tcW w:w="851" w:type="dxa"/>
            <w:noWrap/>
            <w:vAlign w:val="bottom"/>
            <w:hideMark/>
          </w:tcPr>
          <w:p w14:paraId="4F1AC445" w14:textId="77777777" w:rsidR="000C42D8" w:rsidRPr="002A0B33" w:rsidRDefault="000C42D8" w:rsidP="002A0B33">
            <w:pPr>
              <w:spacing w:line="276" w:lineRule="auto"/>
              <w:rPr>
                <w:sz w:val="20"/>
                <w:szCs w:val="20"/>
                <w:lang w:eastAsia="en-GB"/>
              </w:rPr>
            </w:pPr>
            <w:r w:rsidRPr="002A0B33">
              <w:rPr>
                <w:color w:val="000000"/>
                <w:sz w:val="20"/>
                <w:szCs w:val="20"/>
              </w:rPr>
              <w:t>1587</w:t>
            </w:r>
          </w:p>
        </w:tc>
        <w:tc>
          <w:tcPr>
            <w:tcW w:w="709" w:type="dxa"/>
            <w:noWrap/>
            <w:vAlign w:val="bottom"/>
            <w:hideMark/>
          </w:tcPr>
          <w:p w14:paraId="50E86594" w14:textId="77777777" w:rsidR="000C42D8" w:rsidRPr="002A0B33" w:rsidRDefault="000C42D8" w:rsidP="002A0B33">
            <w:pPr>
              <w:spacing w:line="276" w:lineRule="auto"/>
              <w:rPr>
                <w:sz w:val="20"/>
                <w:szCs w:val="20"/>
                <w:lang w:eastAsia="en-GB"/>
              </w:rPr>
            </w:pPr>
            <w:r w:rsidRPr="002A0B33">
              <w:rPr>
                <w:color w:val="000000"/>
                <w:sz w:val="20"/>
                <w:szCs w:val="20"/>
              </w:rPr>
              <w:t>1111</w:t>
            </w:r>
          </w:p>
        </w:tc>
        <w:tc>
          <w:tcPr>
            <w:tcW w:w="567" w:type="dxa"/>
            <w:noWrap/>
            <w:vAlign w:val="bottom"/>
            <w:hideMark/>
          </w:tcPr>
          <w:p w14:paraId="7E8DC8C9" w14:textId="77777777" w:rsidR="000C42D8" w:rsidRPr="002A0B33" w:rsidRDefault="000C42D8" w:rsidP="002A0B33">
            <w:pPr>
              <w:spacing w:line="276" w:lineRule="auto"/>
              <w:rPr>
                <w:sz w:val="20"/>
                <w:szCs w:val="20"/>
                <w:lang w:eastAsia="en-GB"/>
              </w:rPr>
            </w:pPr>
            <w:r w:rsidRPr="002A0B33">
              <w:rPr>
                <w:color w:val="000000"/>
                <w:sz w:val="20"/>
                <w:szCs w:val="20"/>
              </w:rPr>
              <w:t>35</w:t>
            </w:r>
          </w:p>
        </w:tc>
      </w:tr>
      <w:tr w:rsidR="000C42D8" w:rsidRPr="002A0B33" w14:paraId="7766711E" w14:textId="77777777" w:rsidTr="00BF6B10">
        <w:trPr>
          <w:trHeight w:val="300"/>
        </w:trPr>
        <w:tc>
          <w:tcPr>
            <w:tcW w:w="1135" w:type="dxa"/>
            <w:vMerge/>
          </w:tcPr>
          <w:p w14:paraId="2273461C" w14:textId="77777777" w:rsidR="000C42D8" w:rsidRPr="002A0B33" w:rsidRDefault="000C42D8" w:rsidP="002A0B33">
            <w:pPr>
              <w:spacing w:line="276" w:lineRule="auto"/>
              <w:rPr>
                <w:sz w:val="20"/>
                <w:szCs w:val="20"/>
                <w:lang w:eastAsia="en-GB"/>
              </w:rPr>
            </w:pPr>
          </w:p>
        </w:tc>
        <w:tc>
          <w:tcPr>
            <w:tcW w:w="283" w:type="dxa"/>
            <w:noWrap/>
            <w:hideMark/>
          </w:tcPr>
          <w:p w14:paraId="3B555A2B" w14:textId="77777777" w:rsidR="000C42D8" w:rsidRPr="002A0B33" w:rsidRDefault="000C42D8" w:rsidP="002A0B33">
            <w:pPr>
              <w:spacing w:line="276" w:lineRule="auto"/>
              <w:rPr>
                <w:b/>
                <w:sz w:val="20"/>
                <w:szCs w:val="20"/>
                <w:lang w:eastAsia="en-GB"/>
              </w:rPr>
            </w:pPr>
            <w:r w:rsidRPr="002A0B33">
              <w:rPr>
                <w:b/>
                <w:sz w:val="20"/>
                <w:szCs w:val="20"/>
                <w:lang w:eastAsia="en-GB"/>
              </w:rPr>
              <w:t>2</w:t>
            </w:r>
          </w:p>
        </w:tc>
        <w:tc>
          <w:tcPr>
            <w:tcW w:w="851" w:type="dxa"/>
            <w:noWrap/>
            <w:vAlign w:val="bottom"/>
            <w:hideMark/>
          </w:tcPr>
          <w:p w14:paraId="5470EDB9" w14:textId="77777777" w:rsidR="000C42D8" w:rsidRPr="002A0B33" w:rsidRDefault="000C42D8" w:rsidP="002A0B33">
            <w:pPr>
              <w:spacing w:line="276" w:lineRule="auto"/>
              <w:rPr>
                <w:sz w:val="20"/>
                <w:szCs w:val="20"/>
                <w:lang w:eastAsia="en-GB"/>
              </w:rPr>
            </w:pPr>
            <w:r w:rsidRPr="002A0B33">
              <w:rPr>
                <w:color w:val="000000"/>
                <w:sz w:val="20"/>
                <w:szCs w:val="20"/>
              </w:rPr>
              <w:t>576</w:t>
            </w:r>
          </w:p>
        </w:tc>
        <w:tc>
          <w:tcPr>
            <w:tcW w:w="709" w:type="dxa"/>
            <w:noWrap/>
            <w:vAlign w:val="bottom"/>
            <w:hideMark/>
          </w:tcPr>
          <w:p w14:paraId="0B5CC4B3" w14:textId="77777777" w:rsidR="000C42D8" w:rsidRPr="002A0B33" w:rsidRDefault="000C42D8" w:rsidP="002A0B33">
            <w:pPr>
              <w:spacing w:line="276" w:lineRule="auto"/>
              <w:rPr>
                <w:sz w:val="20"/>
                <w:szCs w:val="20"/>
                <w:lang w:eastAsia="en-GB"/>
              </w:rPr>
            </w:pPr>
            <w:r w:rsidRPr="002A0B33">
              <w:rPr>
                <w:color w:val="000000"/>
                <w:sz w:val="20"/>
                <w:szCs w:val="20"/>
              </w:rPr>
              <w:t>217</w:t>
            </w:r>
          </w:p>
        </w:tc>
        <w:tc>
          <w:tcPr>
            <w:tcW w:w="425" w:type="dxa"/>
            <w:noWrap/>
            <w:vAlign w:val="bottom"/>
            <w:hideMark/>
          </w:tcPr>
          <w:p w14:paraId="00F2CF7D" w14:textId="77777777" w:rsidR="000C42D8" w:rsidRPr="002A0B33" w:rsidRDefault="000C42D8" w:rsidP="002A0B33">
            <w:pPr>
              <w:spacing w:line="276" w:lineRule="auto"/>
              <w:rPr>
                <w:sz w:val="20"/>
                <w:szCs w:val="20"/>
                <w:lang w:eastAsia="en-GB"/>
              </w:rPr>
            </w:pPr>
            <w:r w:rsidRPr="002A0B33">
              <w:rPr>
                <w:color w:val="000000"/>
                <w:sz w:val="20"/>
                <w:szCs w:val="20"/>
              </w:rPr>
              <w:t>73</w:t>
            </w:r>
          </w:p>
        </w:tc>
        <w:tc>
          <w:tcPr>
            <w:tcW w:w="709" w:type="dxa"/>
            <w:noWrap/>
            <w:vAlign w:val="bottom"/>
            <w:hideMark/>
          </w:tcPr>
          <w:p w14:paraId="7E0E9452" w14:textId="77777777" w:rsidR="000C42D8" w:rsidRPr="002A0B33" w:rsidRDefault="000C42D8" w:rsidP="002A0B33">
            <w:pPr>
              <w:spacing w:line="276" w:lineRule="auto"/>
              <w:rPr>
                <w:sz w:val="20"/>
                <w:szCs w:val="20"/>
                <w:lang w:eastAsia="en-GB"/>
              </w:rPr>
            </w:pPr>
            <w:r w:rsidRPr="002A0B33">
              <w:rPr>
                <w:color w:val="000000"/>
                <w:sz w:val="20"/>
                <w:szCs w:val="20"/>
              </w:rPr>
              <w:t>106</w:t>
            </w:r>
          </w:p>
        </w:tc>
        <w:tc>
          <w:tcPr>
            <w:tcW w:w="567" w:type="dxa"/>
            <w:noWrap/>
            <w:vAlign w:val="bottom"/>
            <w:hideMark/>
          </w:tcPr>
          <w:p w14:paraId="105D0A8D" w14:textId="77777777" w:rsidR="000C42D8" w:rsidRPr="002A0B33" w:rsidRDefault="000C42D8" w:rsidP="002A0B33">
            <w:pPr>
              <w:spacing w:line="276" w:lineRule="auto"/>
              <w:rPr>
                <w:sz w:val="20"/>
                <w:szCs w:val="20"/>
                <w:lang w:eastAsia="en-GB"/>
              </w:rPr>
            </w:pPr>
            <w:r w:rsidRPr="002A0B33">
              <w:rPr>
                <w:color w:val="000000"/>
                <w:sz w:val="20"/>
                <w:szCs w:val="20"/>
              </w:rPr>
              <w:t>44</w:t>
            </w:r>
          </w:p>
        </w:tc>
        <w:tc>
          <w:tcPr>
            <w:tcW w:w="425" w:type="dxa"/>
            <w:noWrap/>
            <w:vAlign w:val="bottom"/>
            <w:hideMark/>
          </w:tcPr>
          <w:p w14:paraId="5C6A6C82" w14:textId="77777777" w:rsidR="000C42D8" w:rsidRPr="002A0B33" w:rsidRDefault="000C42D8" w:rsidP="002A0B33">
            <w:pPr>
              <w:spacing w:line="276" w:lineRule="auto"/>
              <w:rPr>
                <w:sz w:val="20"/>
                <w:szCs w:val="20"/>
                <w:lang w:eastAsia="en-GB"/>
              </w:rPr>
            </w:pPr>
            <w:r w:rsidRPr="002A0B33">
              <w:rPr>
                <w:color w:val="000000"/>
                <w:sz w:val="20"/>
                <w:szCs w:val="20"/>
              </w:rPr>
              <w:t>2</w:t>
            </w:r>
          </w:p>
        </w:tc>
        <w:tc>
          <w:tcPr>
            <w:tcW w:w="850" w:type="dxa"/>
            <w:noWrap/>
            <w:vAlign w:val="bottom"/>
            <w:hideMark/>
          </w:tcPr>
          <w:p w14:paraId="79D19449" w14:textId="77777777" w:rsidR="000C42D8" w:rsidRPr="002A0B33" w:rsidRDefault="000C42D8" w:rsidP="002A0B33">
            <w:pPr>
              <w:spacing w:line="276" w:lineRule="auto"/>
              <w:rPr>
                <w:sz w:val="20"/>
                <w:szCs w:val="20"/>
                <w:lang w:eastAsia="en-GB"/>
              </w:rPr>
            </w:pPr>
            <w:r w:rsidRPr="002A0B33">
              <w:rPr>
                <w:color w:val="000000"/>
                <w:sz w:val="20"/>
                <w:szCs w:val="20"/>
              </w:rPr>
              <w:t>185</w:t>
            </w:r>
          </w:p>
        </w:tc>
        <w:tc>
          <w:tcPr>
            <w:tcW w:w="567" w:type="dxa"/>
            <w:noWrap/>
            <w:vAlign w:val="bottom"/>
            <w:hideMark/>
          </w:tcPr>
          <w:p w14:paraId="7832A549" w14:textId="77777777" w:rsidR="000C42D8" w:rsidRPr="002A0B33" w:rsidRDefault="000C42D8" w:rsidP="002A0B33">
            <w:pPr>
              <w:spacing w:line="276" w:lineRule="auto"/>
              <w:rPr>
                <w:sz w:val="20"/>
                <w:szCs w:val="20"/>
                <w:lang w:eastAsia="en-GB"/>
              </w:rPr>
            </w:pPr>
            <w:r w:rsidRPr="002A0B33">
              <w:rPr>
                <w:color w:val="000000"/>
                <w:sz w:val="20"/>
                <w:szCs w:val="20"/>
              </w:rPr>
              <w:t>25</w:t>
            </w:r>
          </w:p>
        </w:tc>
        <w:tc>
          <w:tcPr>
            <w:tcW w:w="567" w:type="dxa"/>
            <w:noWrap/>
            <w:vAlign w:val="bottom"/>
            <w:hideMark/>
          </w:tcPr>
          <w:p w14:paraId="49FBC998" w14:textId="77777777" w:rsidR="000C42D8" w:rsidRPr="002A0B33" w:rsidRDefault="000C42D8" w:rsidP="002A0B33">
            <w:pPr>
              <w:spacing w:line="276" w:lineRule="auto"/>
              <w:rPr>
                <w:sz w:val="20"/>
                <w:szCs w:val="20"/>
                <w:lang w:eastAsia="en-GB"/>
              </w:rPr>
            </w:pPr>
            <w:r w:rsidRPr="002A0B33">
              <w:rPr>
                <w:color w:val="000000"/>
                <w:sz w:val="20"/>
                <w:szCs w:val="20"/>
              </w:rPr>
              <w:t>14</w:t>
            </w:r>
          </w:p>
        </w:tc>
        <w:tc>
          <w:tcPr>
            <w:tcW w:w="851" w:type="dxa"/>
            <w:noWrap/>
            <w:vAlign w:val="bottom"/>
            <w:hideMark/>
          </w:tcPr>
          <w:p w14:paraId="5B71B198" w14:textId="77777777" w:rsidR="000C42D8" w:rsidRPr="002A0B33" w:rsidRDefault="000C42D8" w:rsidP="002A0B33">
            <w:pPr>
              <w:spacing w:line="276" w:lineRule="auto"/>
              <w:rPr>
                <w:sz w:val="20"/>
                <w:szCs w:val="20"/>
                <w:lang w:eastAsia="en-GB"/>
              </w:rPr>
            </w:pPr>
            <w:r w:rsidRPr="002A0B33">
              <w:rPr>
                <w:color w:val="000000"/>
                <w:sz w:val="20"/>
                <w:szCs w:val="20"/>
              </w:rPr>
              <w:t>285</w:t>
            </w:r>
          </w:p>
        </w:tc>
        <w:tc>
          <w:tcPr>
            <w:tcW w:w="709" w:type="dxa"/>
            <w:noWrap/>
            <w:vAlign w:val="bottom"/>
            <w:hideMark/>
          </w:tcPr>
          <w:p w14:paraId="33B70B35" w14:textId="77777777" w:rsidR="000C42D8" w:rsidRPr="002A0B33" w:rsidRDefault="000C42D8" w:rsidP="002A0B33">
            <w:pPr>
              <w:spacing w:line="276" w:lineRule="auto"/>
              <w:rPr>
                <w:sz w:val="20"/>
                <w:szCs w:val="20"/>
                <w:lang w:eastAsia="en-GB"/>
              </w:rPr>
            </w:pPr>
            <w:r w:rsidRPr="002A0B33">
              <w:rPr>
                <w:color w:val="000000"/>
                <w:sz w:val="20"/>
                <w:szCs w:val="20"/>
              </w:rPr>
              <w:t>148</w:t>
            </w:r>
          </w:p>
        </w:tc>
        <w:tc>
          <w:tcPr>
            <w:tcW w:w="567" w:type="dxa"/>
            <w:noWrap/>
            <w:vAlign w:val="bottom"/>
            <w:hideMark/>
          </w:tcPr>
          <w:p w14:paraId="1035B4D1" w14:textId="77777777" w:rsidR="000C42D8" w:rsidRPr="002A0B33" w:rsidRDefault="000C42D8" w:rsidP="002A0B33">
            <w:pPr>
              <w:spacing w:line="276" w:lineRule="auto"/>
              <w:rPr>
                <w:sz w:val="20"/>
                <w:szCs w:val="20"/>
                <w:lang w:eastAsia="en-GB"/>
              </w:rPr>
            </w:pPr>
            <w:r w:rsidRPr="002A0B33">
              <w:rPr>
                <w:color w:val="000000"/>
                <w:sz w:val="20"/>
                <w:szCs w:val="20"/>
              </w:rPr>
              <w:t>57</w:t>
            </w:r>
          </w:p>
        </w:tc>
      </w:tr>
      <w:tr w:rsidR="000C42D8" w:rsidRPr="002A0B33" w14:paraId="65557329" w14:textId="77777777" w:rsidTr="00BF6B10">
        <w:trPr>
          <w:trHeight w:val="300"/>
        </w:trPr>
        <w:tc>
          <w:tcPr>
            <w:tcW w:w="1135" w:type="dxa"/>
            <w:vMerge/>
          </w:tcPr>
          <w:p w14:paraId="300E78C5" w14:textId="77777777" w:rsidR="000C42D8" w:rsidRPr="002A0B33" w:rsidRDefault="000C42D8" w:rsidP="002A0B33">
            <w:pPr>
              <w:spacing w:line="276" w:lineRule="auto"/>
              <w:rPr>
                <w:sz w:val="20"/>
                <w:szCs w:val="20"/>
                <w:lang w:eastAsia="en-GB"/>
              </w:rPr>
            </w:pPr>
          </w:p>
        </w:tc>
        <w:tc>
          <w:tcPr>
            <w:tcW w:w="283" w:type="dxa"/>
            <w:noWrap/>
            <w:hideMark/>
          </w:tcPr>
          <w:p w14:paraId="363BF48F" w14:textId="77777777" w:rsidR="000C42D8" w:rsidRPr="002A0B33" w:rsidRDefault="000C42D8" w:rsidP="002A0B33">
            <w:pPr>
              <w:spacing w:line="276" w:lineRule="auto"/>
              <w:rPr>
                <w:b/>
                <w:sz w:val="20"/>
                <w:szCs w:val="20"/>
                <w:lang w:eastAsia="en-GB"/>
              </w:rPr>
            </w:pPr>
            <w:r w:rsidRPr="002A0B33">
              <w:rPr>
                <w:b/>
                <w:sz w:val="20"/>
                <w:szCs w:val="20"/>
                <w:lang w:eastAsia="en-GB"/>
              </w:rPr>
              <w:t>3</w:t>
            </w:r>
          </w:p>
        </w:tc>
        <w:tc>
          <w:tcPr>
            <w:tcW w:w="851" w:type="dxa"/>
            <w:noWrap/>
            <w:vAlign w:val="bottom"/>
            <w:hideMark/>
          </w:tcPr>
          <w:p w14:paraId="3521E75E" w14:textId="77777777" w:rsidR="000C42D8" w:rsidRPr="002A0B33" w:rsidRDefault="000C42D8" w:rsidP="002A0B33">
            <w:pPr>
              <w:spacing w:line="276" w:lineRule="auto"/>
              <w:rPr>
                <w:sz w:val="20"/>
                <w:szCs w:val="20"/>
                <w:lang w:eastAsia="en-GB"/>
              </w:rPr>
            </w:pPr>
            <w:r w:rsidRPr="002A0B33">
              <w:rPr>
                <w:color w:val="000000"/>
                <w:sz w:val="20"/>
                <w:szCs w:val="20"/>
              </w:rPr>
              <w:t>104</w:t>
            </w:r>
          </w:p>
        </w:tc>
        <w:tc>
          <w:tcPr>
            <w:tcW w:w="709" w:type="dxa"/>
            <w:noWrap/>
            <w:vAlign w:val="bottom"/>
            <w:hideMark/>
          </w:tcPr>
          <w:p w14:paraId="70B5DDAF" w14:textId="77777777" w:rsidR="000C42D8" w:rsidRPr="002A0B33" w:rsidRDefault="000C42D8" w:rsidP="002A0B33">
            <w:pPr>
              <w:spacing w:line="276" w:lineRule="auto"/>
              <w:rPr>
                <w:sz w:val="20"/>
                <w:szCs w:val="20"/>
                <w:lang w:eastAsia="en-GB"/>
              </w:rPr>
            </w:pPr>
            <w:r w:rsidRPr="002A0B33">
              <w:rPr>
                <w:color w:val="000000"/>
                <w:sz w:val="20"/>
                <w:szCs w:val="20"/>
              </w:rPr>
              <w:t>19</w:t>
            </w:r>
          </w:p>
        </w:tc>
        <w:tc>
          <w:tcPr>
            <w:tcW w:w="425" w:type="dxa"/>
            <w:noWrap/>
            <w:vAlign w:val="bottom"/>
            <w:hideMark/>
          </w:tcPr>
          <w:p w14:paraId="0C0668EE" w14:textId="77777777" w:rsidR="000C42D8" w:rsidRPr="002A0B33" w:rsidRDefault="000C42D8" w:rsidP="002A0B33">
            <w:pPr>
              <w:spacing w:line="276" w:lineRule="auto"/>
              <w:rPr>
                <w:sz w:val="20"/>
                <w:szCs w:val="20"/>
                <w:lang w:eastAsia="en-GB"/>
              </w:rPr>
            </w:pPr>
            <w:r w:rsidRPr="002A0B33">
              <w:rPr>
                <w:color w:val="000000"/>
                <w:sz w:val="20"/>
                <w:szCs w:val="20"/>
              </w:rPr>
              <w:t>23</w:t>
            </w:r>
          </w:p>
        </w:tc>
        <w:tc>
          <w:tcPr>
            <w:tcW w:w="709" w:type="dxa"/>
            <w:noWrap/>
            <w:vAlign w:val="bottom"/>
            <w:hideMark/>
          </w:tcPr>
          <w:p w14:paraId="6CF42ABB" w14:textId="77777777" w:rsidR="000C42D8" w:rsidRPr="002A0B33" w:rsidRDefault="000C42D8" w:rsidP="002A0B33">
            <w:pPr>
              <w:spacing w:line="276" w:lineRule="auto"/>
              <w:rPr>
                <w:sz w:val="20"/>
                <w:szCs w:val="20"/>
                <w:lang w:eastAsia="en-GB"/>
              </w:rPr>
            </w:pPr>
            <w:r w:rsidRPr="002A0B33">
              <w:rPr>
                <w:color w:val="000000"/>
                <w:sz w:val="20"/>
                <w:szCs w:val="20"/>
              </w:rPr>
              <w:t>14</w:t>
            </w:r>
          </w:p>
        </w:tc>
        <w:tc>
          <w:tcPr>
            <w:tcW w:w="567" w:type="dxa"/>
            <w:noWrap/>
            <w:vAlign w:val="bottom"/>
            <w:hideMark/>
          </w:tcPr>
          <w:p w14:paraId="6E183194" w14:textId="77777777" w:rsidR="000C42D8" w:rsidRPr="002A0B33" w:rsidRDefault="000C42D8" w:rsidP="002A0B33">
            <w:pPr>
              <w:spacing w:line="276" w:lineRule="auto"/>
              <w:rPr>
                <w:sz w:val="20"/>
                <w:szCs w:val="20"/>
                <w:lang w:eastAsia="en-GB"/>
              </w:rPr>
            </w:pPr>
            <w:r w:rsidRPr="002A0B33">
              <w:rPr>
                <w:color w:val="000000"/>
                <w:sz w:val="20"/>
                <w:szCs w:val="20"/>
              </w:rPr>
              <w:t>3</w:t>
            </w:r>
          </w:p>
        </w:tc>
        <w:tc>
          <w:tcPr>
            <w:tcW w:w="425" w:type="dxa"/>
            <w:noWrap/>
            <w:vAlign w:val="bottom"/>
            <w:hideMark/>
          </w:tcPr>
          <w:p w14:paraId="3132FF77" w14:textId="77777777" w:rsidR="000C42D8" w:rsidRPr="002A0B33" w:rsidRDefault="000C42D8" w:rsidP="002A0B33">
            <w:pPr>
              <w:spacing w:line="276" w:lineRule="auto"/>
              <w:rPr>
                <w:sz w:val="20"/>
                <w:szCs w:val="20"/>
                <w:lang w:eastAsia="en-GB"/>
              </w:rPr>
            </w:pPr>
            <w:r w:rsidRPr="002A0B33">
              <w:rPr>
                <w:color w:val="000000"/>
                <w:sz w:val="20"/>
                <w:szCs w:val="20"/>
              </w:rPr>
              <w:t>1</w:t>
            </w:r>
          </w:p>
        </w:tc>
        <w:tc>
          <w:tcPr>
            <w:tcW w:w="850" w:type="dxa"/>
            <w:noWrap/>
            <w:vAlign w:val="bottom"/>
            <w:hideMark/>
          </w:tcPr>
          <w:p w14:paraId="0C7F4616" w14:textId="77777777" w:rsidR="000C42D8" w:rsidRPr="002A0B33" w:rsidRDefault="000C42D8" w:rsidP="002A0B33">
            <w:pPr>
              <w:spacing w:line="276" w:lineRule="auto"/>
              <w:rPr>
                <w:sz w:val="20"/>
                <w:szCs w:val="20"/>
                <w:lang w:eastAsia="en-GB"/>
              </w:rPr>
            </w:pPr>
            <w:r w:rsidRPr="002A0B33">
              <w:rPr>
                <w:color w:val="000000"/>
                <w:sz w:val="20"/>
                <w:szCs w:val="20"/>
              </w:rPr>
              <w:t>67</w:t>
            </w:r>
          </w:p>
        </w:tc>
        <w:tc>
          <w:tcPr>
            <w:tcW w:w="567" w:type="dxa"/>
            <w:noWrap/>
            <w:vAlign w:val="bottom"/>
            <w:hideMark/>
          </w:tcPr>
          <w:p w14:paraId="09B062E8" w14:textId="77777777" w:rsidR="000C42D8" w:rsidRPr="002A0B33" w:rsidRDefault="000C42D8" w:rsidP="002A0B33">
            <w:pPr>
              <w:spacing w:line="276" w:lineRule="auto"/>
              <w:rPr>
                <w:sz w:val="20"/>
                <w:szCs w:val="20"/>
                <w:lang w:eastAsia="en-GB"/>
              </w:rPr>
            </w:pPr>
            <w:r w:rsidRPr="002A0B33">
              <w:rPr>
                <w:color w:val="000000"/>
                <w:sz w:val="20"/>
                <w:szCs w:val="20"/>
              </w:rPr>
              <w:t>5</w:t>
            </w:r>
          </w:p>
        </w:tc>
        <w:tc>
          <w:tcPr>
            <w:tcW w:w="567" w:type="dxa"/>
            <w:noWrap/>
            <w:vAlign w:val="bottom"/>
            <w:hideMark/>
          </w:tcPr>
          <w:p w14:paraId="4ECF1880" w14:textId="77777777" w:rsidR="000C42D8" w:rsidRPr="002A0B33" w:rsidRDefault="000C42D8" w:rsidP="002A0B33">
            <w:pPr>
              <w:spacing w:line="276" w:lineRule="auto"/>
              <w:rPr>
                <w:sz w:val="20"/>
                <w:szCs w:val="20"/>
                <w:lang w:eastAsia="en-GB"/>
              </w:rPr>
            </w:pPr>
            <w:r w:rsidRPr="002A0B33">
              <w:rPr>
                <w:color w:val="000000"/>
                <w:sz w:val="20"/>
                <w:szCs w:val="20"/>
              </w:rPr>
              <w:t>4</w:t>
            </w:r>
          </w:p>
        </w:tc>
        <w:tc>
          <w:tcPr>
            <w:tcW w:w="851" w:type="dxa"/>
            <w:noWrap/>
            <w:vAlign w:val="bottom"/>
            <w:hideMark/>
          </w:tcPr>
          <w:p w14:paraId="79EBC582" w14:textId="77777777" w:rsidR="000C42D8" w:rsidRPr="002A0B33" w:rsidRDefault="000C42D8" w:rsidP="002A0B33">
            <w:pPr>
              <w:spacing w:line="276" w:lineRule="auto"/>
              <w:rPr>
                <w:sz w:val="20"/>
                <w:szCs w:val="20"/>
                <w:lang w:eastAsia="en-GB"/>
              </w:rPr>
            </w:pPr>
            <w:r w:rsidRPr="002A0B33">
              <w:rPr>
                <w:color w:val="000000"/>
                <w:sz w:val="20"/>
                <w:szCs w:val="20"/>
              </w:rPr>
              <w:t>23</w:t>
            </w:r>
          </w:p>
        </w:tc>
        <w:tc>
          <w:tcPr>
            <w:tcW w:w="709" w:type="dxa"/>
            <w:noWrap/>
            <w:vAlign w:val="bottom"/>
            <w:hideMark/>
          </w:tcPr>
          <w:p w14:paraId="6504F25A" w14:textId="77777777" w:rsidR="000C42D8" w:rsidRPr="002A0B33" w:rsidRDefault="000C42D8" w:rsidP="002A0B33">
            <w:pPr>
              <w:spacing w:line="276" w:lineRule="auto"/>
              <w:rPr>
                <w:sz w:val="20"/>
                <w:szCs w:val="20"/>
                <w:lang w:eastAsia="en-GB"/>
              </w:rPr>
            </w:pPr>
            <w:r w:rsidRPr="002A0B33">
              <w:rPr>
                <w:color w:val="000000"/>
                <w:sz w:val="20"/>
                <w:szCs w:val="20"/>
              </w:rPr>
              <w:t>11</w:t>
            </w:r>
          </w:p>
        </w:tc>
        <w:tc>
          <w:tcPr>
            <w:tcW w:w="567" w:type="dxa"/>
            <w:noWrap/>
            <w:vAlign w:val="bottom"/>
            <w:hideMark/>
          </w:tcPr>
          <w:p w14:paraId="09D256B7" w14:textId="77777777" w:rsidR="000C42D8" w:rsidRPr="002A0B33" w:rsidRDefault="000C42D8" w:rsidP="002A0B33">
            <w:pPr>
              <w:spacing w:line="276" w:lineRule="auto"/>
              <w:rPr>
                <w:sz w:val="20"/>
                <w:szCs w:val="20"/>
                <w:lang w:eastAsia="en-GB"/>
              </w:rPr>
            </w:pPr>
            <w:r w:rsidRPr="002A0B33">
              <w:rPr>
                <w:color w:val="000000"/>
                <w:sz w:val="20"/>
                <w:szCs w:val="20"/>
              </w:rPr>
              <w:t>18</w:t>
            </w:r>
          </w:p>
        </w:tc>
      </w:tr>
    </w:tbl>
    <w:p w14:paraId="1A2FCD14" w14:textId="77777777" w:rsidR="000C42D8" w:rsidRPr="002A0B33" w:rsidRDefault="000C42D8" w:rsidP="002A0B33">
      <w:pPr>
        <w:spacing w:line="276" w:lineRule="auto"/>
      </w:pPr>
    </w:p>
    <w:p w14:paraId="36DB424C" w14:textId="77777777" w:rsidR="000C42D8" w:rsidRPr="002A0B33" w:rsidRDefault="000C42D8" w:rsidP="002A0B33">
      <w:pPr>
        <w:spacing w:line="276" w:lineRule="auto"/>
      </w:pPr>
      <w:r w:rsidRPr="002A0B33">
        <w:rPr>
          <w:noProof/>
          <w:lang w:eastAsia="zh-CN"/>
        </w:rPr>
        <w:drawing>
          <wp:inline distT="0" distB="0" distL="0" distR="0" wp14:anchorId="56EAD87C" wp14:editId="0A800263">
            <wp:extent cx="5731510" cy="187559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tion_reporting2015-05-04CP.png"/>
                    <pic:cNvPicPr/>
                  </pic:nvPicPr>
                  <pic:blipFill rotWithShape="1">
                    <a:blip r:embed="rId10">
                      <a:extLst>
                        <a:ext uri="{28A0092B-C50C-407E-A947-70E740481C1C}">
                          <a14:useLocalDpi xmlns:a14="http://schemas.microsoft.com/office/drawing/2010/main" val="0"/>
                        </a:ext>
                      </a:extLst>
                    </a:blip>
                    <a:srcRect t="17568" b="15878"/>
                    <a:stretch/>
                  </pic:blipFill>
                  <pic:spPr bwMode="auto">
                    <a:xfrm>
                      <a:off x="0" y="0"/>
                      <a:ext cx="5731510" cy="187559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48B22C5" w14:textId="3B15CF02" w:rsidR="00A67EE1" w:rsidRPr="002A0B33" w:rsidRDefault="00A67EE1" w:rsidP="002A0B33">
      <w:pPr>
        <w:pStyle w:val="Caption"/>
        <w:spacing w:line="276" w:lineRule="auto"/>
      </w:pPr>
      <w:r w:rsidRPr="002A0B33">
        <w:t xml:space="preserve">Figure </w:t>
      </w:r>
      <w:r w:rsidR="00A97F43">
        <w:t>b</w:t>
      </w:r>
      <w:r w:rsidRPr="002A0B33">
        <w:t>: Proportion of CP cases naming 0,1,2, or 3 non-funeral exposures and 0, 1, or 2 funeral exposures</w:t>
      </w:r>
      <w:r w:rsidRPr="002A0B33">
        <w:rPr>
          <w:rFonts w:eastAsiaTheme="minorHAnsi" w:cs="Times New Roman"/>
          <w:lang w:eastAsia="en-GB"/>
        </w:rPr>
        <w:t>.</w:t>
      </w:r>
    </w:p>
    <w:p w14:paraId="38C1AC25" w14:textId="77777777" w:rsidR="007368C0" w:rsidRPr="002A0B33" w:rsidRDefault="007368C0" w:rsidP="002A0B33">
      <w:pPr>
        <w:pStyle w:val="Caption"/>
        <w:spacing w:line="276" w:lineRule="auto"/>
      </w:pPr>
      <w:r w:rsidRPr="002A0B33">
        <w:t xml:space="preserve"> </w:t>
      </w:r>
    </w:p>
    <w:p w14:paraId="78F5D357" w14:textId="77777777" w:rsidR="007368C0" w:rsidRPr="002A0B33" w:rsidRDefault="007368C0" w:rsidP="002A0B33">
      <w:pPr>
        <w:spacing w:line="276" w:lineRule="auto"/>
      </w:pPr>
      <w:r w:rsidRPr="002A0B33">
        <w:br w:type="page"/>
      </w:r>
    </w:p>
    <w:p w14:paraId="09B9B0E3" w14:textId="77777777" w:rsidR="007368C0" w:rsidRPr="002A0B33" w:rsidRDefault="007368C0" w:rsidP="002A0B33">
      <w:pPr>
        <w:pStyle w:val="Heading2"/>
        <w:spacing w:line="276" w:lineRule="auto"/>
        <w:rPr>
          <w:rFonts w:asciiTheme="minorHAnsi" w:hAnsiTheme="minorHAnsi"/>
        </w:rPr>
      </w:pPr>
      <w:bookmarkStart w:id="40" w:name="_Toc459814915"/>
      <w:r w:rsidRPr="002A0B33">
        <w:rPr>
          <w:rFonts w:asciiTheme="minorHAnsi" w:hAnsiTheme="minorHAnsi"/>
        </w:rPr>
        <w:lastRenderedPageBreak/>
        <w:t>Representativeness of the exposure data</w:t>
      </w:r>
      <w:bookmarkEnd w:id="40"/>
    </w:p>
    <w:p w14:paraId="33C3A6BE" w14:textId="52041B66" w:rsidR="00CE4063" w:rsidRPr="00C941E7" w:rsidRDefault="00CE4063" w:rsidP="002A0B33">
      <w:pPr>
        <w:spacing w:line="276" w:lineRule="auto"/>
      </w:pPr>
      <w:r w:rsidRPr="009F0A45">
        <w:t xml:space="preserve">In Liberia and Sierra Leone, cases who reported exposures were roughly a constant fraction of all cases within a district (18% of all cases in Liberia and 33% in SL) (Figure </w:t>
      </w:r>
      <w:r w:rsidR="00A97F43">
        <w:t xml:space="preserve">c, panel </w:t>
      </w:r>
      <w:r w:rsidR="00A97F43" w:rsidRPr="009F0A45">
        <w:t>A</w:t>
      </w:r>
      <w:r w:rsidRPr="009F0A45">
        <w:t>). In Guinea the pattern is less clear with overall ~15% of cases reporting exposures but large</w:t>
      </w:r>
      <w:r w:rsidR="00C941E7" w:rsidRPr="009F0A45">
        <w:t>r</w:t>
      </w:r>
      <w:r w:rsidRPr="009F0A45">
        <w:t xml:space="preserve"> variability by district.</w:t>
      </w:r>
    </w:p>
    <w:p w14:paraId="73E09C4A" w14:textId="33E0ACC3" w:rsidR="00CE4063" w:rsidRPr="00C941E7" w:rsidRDefault="00CE4063" w:rsidP="002A0B33">
      <w:pPr>
        <w:spacing w:line="276" w:lineRule="auto"/>
      </w:pPr>
      <w:r w:rsidRPr="009F0A45">
        <w:t xml:space="preserve">In all three countries our ability to match contacts didn’t vary substantially by district, but was overall higher in Guinea, with ~36% of cases reporting exposures for which we could match at least one exposure, vs 21% in Liberia and 20% in SL (Figure </w:t>
      </w:r>
      <w:r w:rsidR="00A97F43">
        <w:t xml:space="preserve">c, panel </w:t>
      </w:r>
      <w:r w:rsidR="00A97F43" w:rsidRPr="009F0A45">
        <w:t>B</w:t>
      </w:r>
      <w:r w:rsidRPr="009F0A45">
        <w:t>). </w:t>
      </w:r>
    </w:p>
    <w:p w14:paraId="0AD8B7D9" w14:textId="77777777" w:rsidR="00A67EE1" w:rsidRPr="002A0B33" w:rsidRDefault="007368C0" w:rsidP="002A0B33">
      <w:pPr>
        <w:keepNext/>
        <w:spacing w:before="240" w:after="0" w:line="276" w:lineRule="auto"/>
      </w:pPr>
      <w:r w:rsidRPr="002A0B33">
        <w:rPr>
          <w:noProof/>
          <w:lang w:eastAsia="zh-CN"/>
        </w:rPr>
        <w:drawing>
          <wp:inline distT="0" distB="0" distL="0" distR="0" wp14:anchorId="6BE854AC" wp14:editId="4B0539FA">
            <wp:extent cx="5473914" cy="28657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ialRepresentativityReport_both2014-12-10.png"/>
                    <pic:cNvPicPr/>
                  </pic:nvPicPr>
                  <pic:blipFill>
                    <a:blip r:embed="rId11">
                      <a:extLst>
                        <a:ext uri="{28A0092B-C50C-407E-A947-70E740481C1C}">
                          <a14:useLocalDpi xmlns:a14="http://schemas.microsoft.com/office/drawing/2010/main" val="0"/>
                        </a:ext>
                      </a:extLst>
                    </a:blip>
                    <a:stretch>
                      <a:fillRect/>
                    </a:stretch>
                  </pic:blipFill>
                  <pic:spPr>
                    <a:xfrm>
                      <a:off x="0" y="0"/>
                      <a:ext cx="5473914" cy="2865754"/>
                    </a:xfrm>
                    <a:prstGeom prst="rect">
                      <a:avLst/>
                    </a:prstGeom>
                  </pic:spPr>
                </pic:pic>
              </a:graphicData>
            </a:graphic>
          </wp:inline>
        </w:drawing>
      </w:r>
    </w:p>
    <w:p w14:paraId="3711C824" w14:textId="231A78F2" w:rsidR="007368C0" w:rsidRDefault="00A67EE1" w:rsidP="002A0B33">
      <w:pPr>
        <w:pStyle w:val="Caption"/>
        <w:spacing w:line="276" w:lineRule="auto"/>
      </w:pPr>
      <w:r w:rsidRPr="002A0B33">
        <w:t xml:space="preserve">Figure </w:t>
      </w:r>
      <w:r w:rsidR="00A97F43">
        <w:t>c</w:t>
      </w:r>
      <w:r w:rsidRPr="002A0B33">
        <w:t xml:space="preserve">: </w:t>
      </w:r>
      <w:r w:rsidR="007368C0" w:rsidRPr="002A0B33">
        <w:t>Illustrating the representativeness of the exposure data. A: Correlation between cumulative number of cases by district and cumulative number of cases reporting an exposure. The slope of the regression is 0.</w:t>
      </w:r>
      <w:r w:rsidR="00CE4063" w:rsidRPr="002A0B33">
        <w:t xml:space="preserve">08 </w:t>
      </w:r>
      <w:r w:rsidR="007368C0" w:rsidRPr="002A0B33">
        <w:t xml:space="preserve">and the adjusted </w:t>
      </w:r>
      <w:r w:rsidR="009F31E1">
        <w:t>r</w:t>
      </w:r>
      <w:r w:rsidR="007368C0" w:rsidRPr="002A0B33">
        <w:rPr>
          <w:vertAlign w:val="superscript"/>
        </w:rPr>
        <w:t>2</w:t>
      </w:r>
      <w:r w:rsidR="007368C0" w:rsidRPr="002A0B33">
        <w:t xml:space="preserve"> is 0.</w:t>
      </w:r>
      <w:r w:rsidR="00CE4063" w:rsidRPr="002A0B33">
        <w:t>31</w:t>
      </w:r>
      <w:r w:rsidR="007A2AEC" w:rsidRPr="002A0B33">
        <w:t>, note that the plot is on a log-log scale but that the regression was done on the natural scale</w:t>
      </w:r>
      <w:r w:rsidR="007368C0" w:rsidRPr="002A0B33">
        <w:t>.</w:t>
      </w:r>
      <w:r w:rsidR="007368C0" w:rsidRPr="002A0B33">
        <w:rPr>
          <w:rFonts w:eastAsiaTheme="minorHAnsi" w:cs="Times New Roman"/>
          <w:lang w:eastAsia="en-GB"/>
        </w:rPr>
        <w:t xml:space="preserve"> </w:t>
      </w:r>
      <w:r w:rsidR="00CE4063" w:rsidRPr="002A0B33">
        <w:rPr>
          <w:rFonts w:eastAsiaTheme="minorHAnsi" w:cs="Times New Roman"/>
          <w:lang w:eastAsia="en-GB"/>
        </w:rPr>
        <w:t xml:space="preserve">By country, the slopes are 0.15, 0.18 and 0.33 for Guinea, Liberia and Sierra Leone respectively, with adjusted </w:t>
      </w:r>
      <w:r w:rsidR="009F31E1">
        <w:rPr>
          <w:rFonts w:eastAsiaTheme="minorHAnsi" w:cs="Times New Roman"/>
          <w:lang w:eastAsia="en-GB"/>
        </w:rPr>
        <w:t>r</w:t>
      </w:r>
      <w:r w:rsidR="00CE4063" w:rsidRPr="002A0B33">
        <w:rPr>
          <w:rFonts w:eastAsiaTheme="minorHAnsi" w:cs="Times New Roman"/>
          <w:vertAlign w:val="superscript"/>
          <w:lang w:eastAsia="en-GB"/>
        </w:rPr>
        <w:t>2</w:t>
      </w:r>
      <w:r w:rsidR="00CE4063" w:rsidRPr="002A0B33">
        <w:rPr>
          <w:rFonts w:eastAsiaTheme="minorHAnsi" w:cs="Times New Roman"/>
          <w:lang w:eastAsia="en-GB"/>
        </w:rPr>
        <w:t xml:space="preserve"> 0.60, 0.97 and 0.83.</w:t>
      </w:r>
      <w:r w:rsidR="00CE4063" w:rsidRPr="002A0B33">
        <w:rPr>
          <w:rFonts w:eastAsiaTheme="minorHAnsi" w:cs="Times New Roman"/>
          <w:vertAlign w:val="superscript"/>
          <w:lang w:eastAsia="en-GB"/>
        </w:rPr>
        <w:t xml:space="preserve"> </w:t>
      </w:r>
      <w:r w:rsidR="007368C0" w:rsidRPr="002A0B33">
        <w:t xml:space="preserve"> B: Correlation between cumulative number of cases reporting an exposure and cumulative number of cases reporting a contact that was identified. The slope of the regression is 0.</w:t>
      </w:r>
      <w:r w:rsidR="00CE4063" w:rsidRPr="002A0B33">
        <w:t xml:space="preserve">21 </w:t>
      </w:r>
      <w:r w:rsidR="007368C0" w:rsidRPr="002A0B33">
        <w:t xml:space="preserve">and the adjusted </w:t>
      </w:r>
      <w:r w:rsidR="009F31E1">
        <w:t>r</w:t>
      </w:r>
      <w:r w:rsidR="007368C0" w:rsidRPr="002A0B33">
        <w:rPr>
          <w:vertAlign w:val="superscript"/>
        </w:rPr>
        <w:t>2</w:t>
      </w:r>
      <w:r w:rsidR="007368C0" w:rsidRPr="002A0B33">
        <w:t xml:space="preserve"> is 0.</w:t>
      </w:r>
      <w:r w:rsidR="00B5395E" w:rsidRPr="002A0B33">
        <w:t>96</w:t>
      </w:r>
      <w:r w:rsidR="007A2AEC" w:rsidRPr="002A0B33">
        <w:t>, again the plot is on a log-log scale but the regression was on the natural scale</w:t>
      </w:r>
      <w:r w:rsidR="007368C0" w:rsidRPr="002A0B33">
        <w:t xml:space="preserve">. </w:t>
      </w:r>
      <w:r w:rsidR="00CE4063" w:rsidRPr="002A0B33">
        <w:t xml:space="preserve">By country the slopes are 0.36, 0.21 and 0.20 for Guinea, Liberia and Sierra Leone, with adjusted </w:t>
      </w:r>
      <w:r w:rsidR="009F31E1">
        <w:t>r</w:t>
      </w:r>
      <w:r w:rsidR="00CE4063" w:rsidRPr="002A0B33">
        <w:rPr>
          <w:vertAlign w:val="superscript"/>
        </w:rPr>
        <w:t>2</w:t>
      </w:r>
      <w:r w:rsidR="00CE4063" w:rsidRPr="002A0B33">
        <w:t xml:space="preserve"> of 0.88, 0.99 and 0.91.</w:t>
      </w:r>
    </w:p>
    <w:p w14:paraId="4037CB6B" w14:textId="77777777" w:rsidR="008B0F5B" w:rsidRPr="008B0F5B" w:rsidRDefault="008B0F5B" w:rsidP="00A125D8"/>
    <w:p w14:paraId="3783A682" w14:textId="77777777" w:rsidR="007368C0" w:rsidRPr="002A0B33" w:rsidRDefault="007368C0" w:rsidP="002A0B33">
      <w:pPr>
        <w:pStyle w:val="Heading3"/>
        <w:spacing w:line="276" w:lineRule="auto"/>
        <w:rPr>
          <w:rFonts w:asciiTheme="minorHAnsi" w:hAnsiTheme="minorHAnsi"/>
        </w:rPr>
      </w:pPr>
      <w:r w:rsidRPr="002A0B33">
        <w:rPr>
          <w:rFonts w:asciiTheme="minorHAnsi" w:hAnsiTheme="minorHAnsi"/>
        </w:rPr>
        <w:t>Predictors for reporting non-funeral exposures</w:t>
      </w:r>
    </w:p>
    <w:p w14:paraId="50978C83" w14:textId="640C5432" w:rsidR="007368C0" w:rsidRPr="002A0B33" w:rsidRDefault="007368C0" w:rsidP="002A0B33">
      <w:pPr>
        <w:spacing w:after="240" w:line="276" w:lineRule="auto"/>
      </w:pPr>
      <w:r w:rsidRPr="002A0B33">
        <w:t>Individuals more likely to report non</w:t>
      </w:r>
      <w:r w:rsidR="00654B9F" w:rsidRPr="002A0B33">
        <w:t>-</w:t>
      </w:r>
      <w:r w:rsidRPr="002A0B33">
        <w:t xml:space="preserve">funeral exposures were: those who had symptoms, those who survived, females, those who were hospitalized within 4 days of onset, </w:t>
      </w:r>
      <w:r w:rsidR="008F06C8" w:rsidRPr="002A0B33">
        <w:t xml:space="preserve">and </w:t>
      </w:r>
      <w:r w:rsidR="00654B9F" w:rsidRPr="002A0B33">
        <w:t xml:space="preserve">those </w:t>
      </w:r>
      <w:r w:rsidRPr="002A0B33">
        <w:t>under 16 year</w:t>
      </w:r>
      <w:r w:rsidR="00654B9F" w:rsidRPr="002A0B33">
        <w:t>s of age</w:t>
      </w:r>
      <w:r w:rsidRPr="002A0B33">
        <w:t xml:space="preserve"> (</w:t>
      </w:r>
      <w:r w:rsidR="00836E80" w:rsidRPr="002A0B33">
        <w:t xml:space="preserve">Table </w:t>
      </w:r>
      <w:r w:rsidR="004C5DA2">
        <w:t>b</w:t>
      </w:r>
      <w:r w:rsidRPr="002A0B33">
        <w:t xml:space="preserve">). Additionally, cases who were reported in June </w:t>
      </w:r>
      <w:r w:rsidR="00F106C6" w:rsidRPr="002A0B33">
        <w:t>to November</w:t>
      </w:r>
      <w:r w:rsidRPr="002A0B33">
        <w:t xml:space="preserve"> </w:t>
      </w:r>
      <w:r w:rsidR="00654B9F" w:rsidRPr="002A0B33">
        <w:t xml:space="preserve">2014 </w:t>
      </w:r>
      <w:r w:rsidR="00C7663B" w:rsidRPr="002A0B33">
        <w:t xml:space="preserve">or and December 2014 – May 2015 </w:t>
      </w:r>
      <w:r w:rsidRPr="002A0B33">
        <w:t>were less likely to report a non-funeral exposure</w:t>
      </w:r>
      <w:r w:rsidR="00E255C1" w:rsidRPr="002A0B33">
        <w:t xml:space="preserve"> than cases reported in December 2013 – May 2014</w:t>
      </w:r>
      <w:r w:rsidRPr="002A0B33">
        <w:t xml:space="preserve">. </w:t>
      </w:r>
      <w:r w:rsidR="00C7663B" w:rsidRPr="002A0B33">
        <w:t xml:space="preserve">Cases who died before they were reported were less likely to report non-funeral exposures. </w:t>
      </w:r>
    </w:p>
    <w:p w14:paraId="60F65BC6" w14:textId="77777777" w:rsidR="00F106C6" w:rsidRPr="002A0B33" w:rsidRDefault="00F106C6" w:rsidP="002A0B33">
      <w:pPr>
        <w:pStyle w:val="Caption"/>
        <w:spacing w:line="276" w:lineRule="auto"/>
        <w:sectPr w:rsidR="00F106C6" w:rsidRPr="002A0B33">
          <w:pgSz w:w="11906" w:h="16838"/>
          <w:pgMar w:top="1440" w:right="1440" w:bottom="1440" w:left="1440" w:header="708" w:footer="708" w:gutter="0"/>
          <w:cols w:space="708"/>
          <w:docGrid w:linePitch="360"/>
        </w:sectPr>
      </w:pPr>
    </w:p>
    <w:p w14:paraId="662BA121" w14:textId="4C3B2CA0" w:rsidR="007368C0" w:rsidRPr="002A0B33" w:rsidRDefault="00836E80" w:rsidP="002A0B33">
      <w:pPr>
        <w:pStyle w:val="Caption"/>
        <w:spacing w:line="276" w:lineRule="auto"/>
      </w:pPr>
      <w:r w:rsidRPr="002A0B33">
        <w:lastRenderedPageBreak/>
        <w:t xml:space="preserve">Table </w:t>
      </w:r>
      <w:r w:rsidR="004C5DA2">
        <w:t>b</w:t>
      </w:r>
      <w:r w:rsidR="007368C0" w:rsidRPr="002A0B33">
        <w:t>: Multivariable logistic regression, comparing the odds of CP cases naming a non-funeral exposure compared to CP cases answering “no” to non-funeral exposures and those not asked the question about exposure. Ref denotes reference group.</w:t>
      </w:r>
      <w:r w:rsidR="007368C0" w:rsidRPr="002A0B33">
        <w:rPr>
          <w:rFonts w:eastAsiaTheme="minorHAnsi" w:cs="Times New Roman"/>
          <w:lang w:eastAsia="en-GB"/>
        </w:rPr>
        <w:t xml:space="preserve"> </w:t>
      </w:r>
      <w:r w:rsidR="005131E8" w:rsidRPr="002A0B33">
        <w:t xml:space="preserve">The most parsimonious yet adequate model (determined by the AIC, see </w:t>
      </w:r>
      <w:r w:rsidR="007A2AEC" w:rsidRPr="002A0B33">
        <w:t>m</w:t>
      </w:r>
      <w:r w:rsidR="00415E48" w:rsidRPr="002A0B33">
        <w:t>e</w:t>
      </w:r>
      <w:r w:rsidR="007A2AEC" w:rsidRPr="002A0B33">
        <w:t>thods section</w:t>
      </w:r>
      <w:r w:rsidR="005131E8" w:rsidRPr="002A0B33">
        <w:t xml:space="preserve">) is presented.  Covariates that do not contribute to this model are not presented. </w:t>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551"/>
        <w:gridCol w:w="1843"/>
        <w:gridCol w:w="1276"/>
        <w:gridCol w:w="912"/>
      </w:tblGrid>
      <w:tr w:rsidR="00370B52" w:rsidRPr="002A0B33" w14:paraId="29AD78F9" w14:textId="77777777" w:rsidTr="00CF4643">
        <w:trPr>
          <w:trHeight w:val="288"/>
        </w:trPr>
        <w:tc>
          <w:tcPr>
            <w:tcW w:w="2660" w:type="dxa"/>
            <w:noWrap/>
            <w:hideMark/>
          </w:tcPr>
          <w:p w14:paraId="32D165E7" w14:textId="77777777" w:rsidR="008F06C8" w:rsidRPr="002A0B33" w:rsidRDefault="008F06C8"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Category</w:t>
            </w:r>
          </w:p>
        </w:tc>
        <w:tc>
          <w:tcPr>
            <w:tcW w:w="2551" w:type="dxa"/>
            <w:noWrap/>
            <w:hideMark/>
          </w:tcPr>
          <w:p w14:paraId="263F0C83" w14:textId="77777777" w:rsidR="008F06C8" w:rsidRPr="002A0B33" w:rsidRDefault="008F06C8"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Name</w:t>
            </w:r>
          </w:p>
        </w:tc>
        <w:tc>
          <w:tcPr>
            <w:tcW w:w="1843" w:type="dxa"/>
            <w:noWrap/>
            <w:hideMark/>
          </w:tcPr>
          <w:p w14:paraId="5BCFBCE7" w14:textId="77777777" w:rsidR="008F06C8" w:rsidRPr="002A0B33" w:rsidRDefault="008F06C8"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Odds Ratio</w:t>
            </w:r>
          </w:p>
        </w:tc>
        <w:tc>
          <w:tcPr>
            <w:tcW w:w="1276" w:type="dxa"/>
            <w:noWrap/>
            <w:hideMark/>
          </w:tcPr>
          <w:p w14:paraId="4B8ED66A" w14:textId="77777777" w:rsidR="008F06C8" w:rsidRPr="002A0B33" w:rsidRDefault="008F06C8"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95% CI</w:t>
            </w:r>
          </w:p>
        </w:tc>
        <w:tc>
          <w:tcPr>
            <w:tcW w:w="912" w:type="dxa"/>
            <w:noWrap/>
            <w:hideMark/>
          </w:tcPr>
          <w:p w14:paraId="41C47AF2" w14:textId="77777777" w:rsidR="008F06C8" w:rsidRPr="002A0B33" w:rsidRDefault="008F06C8"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p</w:t>
            </w:r>
          </w:p>
        </w:tc>
      </w:tr>
      <w:tr w:rsidR="00370B52" w:rsidRPr="002A0B33" w14:paraId="26CD1518" w14:textId="77777777" w:rsidTr="00CF4643">
        <w:trPr>
          <w:trHeight w:val="288"/>
        </w:trPr>
        <w:tc>
          <w:tcPr>
            <w:tcW w:w="2660" w:type="dxa"/>
            <w:noWrap/>
            <w:hideMark/>
          </w:tcPr>
          <w:p w14:paraId="7F06A0E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Country</w:t>
            </w:r>
          </w:p>
        </w:tc>
        <w:tc>
          <w:tcPr>
            <w:tcW w:w="2551" w:type="dxa"/>
            <w:noWrap/>
            <w:hideMark/>
          </w:tcPr>
          <w:p w14:paraId="3C56A8F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Guinea</w:t>
            </w:r>
          </w:p>
        </w:tc>
        <w:tc>
          <w:tcPr>
            <w:tcW w:w="1843" w:type="dxa"/>
            <w:noWrap/>
            <w:hideMark/>
          </w:tcPr>
          <w:p w14:paraId="639CBB4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0ECAACA7"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104E4C2D"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0690A0D6" w14:textId="77777777" w:rsidTr="00CF4643">
        <w:trPr>
          <w:trHeight w:val="288"/>
        </w:trPr>
        <w:tc>
          <w:tcPr>
            <w:tcW w:w="2660" w:type="dxa"/>
            <w:noWrap/>
            <w:hideMark/>
          </w:tcPr>
          <w:p w14:paraId="24AEFCC8"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68244DE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Liberia</w:t>
            </w:r>
          </w:p>
        </w:tc>
        <w:tc>
          <w:tcPr>
            <w:tcW w:w="1843" w:type="dxa"/>
            <w:noWrap/>
            <w:hideMark/>
          </w:tcPr>
          <w:p w14:paraId="53CEBC6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1.39</w:t>
            </w:r>
          </w:p>
        </w:tc>
        <w:tc>
          <w:tcPr>
            <w:tcW w:w="1276" w:type="dxa"/>
            <w:noWrap/>
            <w:hideMark/>
          </w:tcPr>
          <w:p w14:paraId="3D1E17C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1.21  -  1.61</w:t>
            </w:r>
          </w:p>
        </w:tc>
        <w:tc>
          <w:tcPr>
            <w:tcW w:w="912" w:type="dxa"/>
            <w:noWrap/>
            <w:hideMark/>
          </w:tcPr>
          <w:p w14:paraId="46820F4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149B2D76" w14:textId="77777777" w:rsidTr="00CF4643">
        <w:trPr>
          <w:trHeight w:val="288"/>
        </w:trPr>
        <w:tc>
          <w:tcPr>
            <w:tcW w:w="2660" w:type="dxa"/>
            <w:noWrap/>
            <w:hideMark/>
          </w:tcPr>
          <w:p w14:paraId="7576F241"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6F38908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Sierra Leone</w:t>
            </w:r>
          </w:p>
        </w:tc>
        <w:tc>
          <w:tcPr>
            <w:tcW w:w="1843" w:type="dxa"/>
            <w:noWrap/>
            <w:hideMark/>
          </w:tcPr>
          <w:p w14:paraId="680CD6D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1.01</w:t>
            </w:r>
          </w:p>
        </w:tc>
        <w:tc>
          <w:tcPr>
            <w:tcW w:w="1276" w:type="dxa"/>
            <w:noWrap/>
            <w:hideMark/>
          </w:tcPr>
          <w:p w14:paraId="4F99F90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0.89  -  1.15</w:t>
            </w:r>
          </w:p>
        </w:tc>
        <w:tc>
          <w:tcPr>
            <w:tcW w:w="912" w:type="dxa"/>
            <w:noWrap/>
            <w:hideMark/>
          </w:tcPr>
          <w:p w14:paraId="60F43B7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0.880</w:t>
            </w:r>
          </w:p>
        </w:tc>
      </w:tr>
      <w:tr w:rsidR="00370B52" w:rsidRPr="002A0B33" w14:paraId="46422751" w14:textId="77777777" w:rsidTr="00CF4643">
        <w:trPr>
          <w:trHeight w:val="288"/>
        </w:trPr>
        <w:tc>
          <w:tcPr>
            <w:tcW w:w="2660" w:type="dxa"/>
            <w:noWrap/>
            <w:hideMark/>
          </w:tcPr>
          <w:p w14:paraId="202BD5C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Case Definition</w:t>
            </w:r>
          </w:p>
        </w:tc>
        <w:tc>
          <w:tcPr>
            <w:tcW w:w="2551" w:type="dxa"/>
            <w:noWrap/>
            <w:hideMark/>
          </w:tcPr>
          <w:p w14:paraId="4CB5A2F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Confirmed</w:t>
            </w:r>
          </w:p>
        </w:tc>
        <w:tc>
          <w:tcPr>
            <w:tcW w:w="1843" w:type="dxa"/>
            <w:noWrap/>
            <w:hideMark/>
          </w:tcPr>
          <w:p w14:paraId="6F3AA05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37273BE5"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7731A2DE"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5B625D22" w14:textId="77777777" w:rsidTr="00CF4643">
        <w:trPr>
          <w:trHeight w:val="288"/>
        </w:trPr>
        <w:tc>
          <w:tcPr>
            <w:tcW w:w="2660" w:type="dxa"/>
            <w:noWrap/>
            <w:hideMark/>
          </w:tcPr>
          <w:p w14:paraId="72EB3440"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444075A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Probable</w:t>
            </w:r>
          </w:p>
        </w:tc>
        <w:tc>
          <w:tcPr>
            <w:tcW w:w="1843" w:type="dxa"/>
            <w:noWrap/>
            <w:hideMark/>
          </w:tcPr>
          <w:p w14:paraId="77EF8CE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2.03</w:t>
            </w:r>
          </w:p>
        </w:tc>
        <w:tc>
          <w:tcPr>
            <w:tcW w:w="1276" w:type="dxa"/>
            <w:noWrap/>
            <w:hideMark/>
          </w:tcPr>
          <w:p w14:paraId="3BFE051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1.85  -  2.23</w:t>
            </w:r>
          </w:p>
        </w:tc>
        <w:tc>
          <w:tcPr>
            <w:tcW w:w="912" w:type="dxa"/>
            <w:noWrap/>
            <w:hideMark/>
          </w:tcPr>
          <w:p w14:paraId="1B16F93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5C8A36BD" w14:textId="77777777" w:rsidTr="00CF4643">
        <w:trPr>
          <w:trHeight w:val="288"/>
        </w:trPr>
        <w:tc>
          <w:tcPr>
            <w:tcW w:w="2660" w:type="dxa"/>
            <w:noWrap/>
            <w:hideMark/>
          </w:tcPr>
          <w:p w14:paraId="679BD21E" w14:textId="77777777" w:rsidR="008F06C8" w:rsidRPr="002A0B33" w:rsidRDefault="000966C9"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Sex</w:t>
            </w:r>
          </w:p>
        </w:tc>
        <w:tc>
          <w:tcPr>
            <w:tcW w:w="2551" w:type="dxa"/>
            <w:noWrap/>
            <w:hideMark/>
          </w:tcPr>
          <w:p w14:paraId="5FD8B0E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Male</w:t>
            </w:r>
          </w:p>
        </w:tc>
        <w:tc>
          <w:tcPr>
            <w:tcW w:w="1843" w:type="dxa"/>
            <w:noWrap/>
            <w:hideMark/>
          </w:tcPr>
          <w:p w14:paraId="170745E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0D11099B"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61AA479D"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7B182797" w14:textId="77777777" w:rsidTr="00CF4643">
        <w:trPr>
          <w:trHeight w:val="288"/>
        </w:trPr>
        <w:tc>
          <w:tcPr>
            <w:tcW w:w="2660" w:type="dxa"/>
            <w:noWrap/>
            <w:hideMark/>
          </w:tcPr>
          <w:p w14:paraId="3D62CF4C"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12B759E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Female</w:t>
            </w:r>
          </w:p>
        </w:tc>
        <w:tc>
          <w:tcPr>
            <w:tcW w:w="1843" w:type="dxa"/>
            <w:noWrap/>
            <w:hideMark/>
          </w:tcPr>
          <w:p w14:paraId="1F00846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1.20</w:t>
            </w:r>
          </w:p>
        </w:tc>
        <w:tc>
          <w:tcPr>
            <w:tcW w:w="1276" w:type="dxa"/>
            <w:noWrap/>
            <w:hideMark/>
          </w:tcPr>
          <w:p w14:paraId="71E33D1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1.12  -  1.29</w:t>
            </w:r>
          </w:p>
        </w:tc>
        <w:tc>
          <w:tcPr>
            <w:tcW w:w="912" w:type="dxa"/>
            <w:noWrap/>
            <w:hideMark/>
          </w:tcPr>
          <w:p w14:paraId="35AAF8D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13DC5B0D" w14:textId="77777777" w:rsidTr="00CF4643">
        <w:trPr>
          <w:trHeight w:val="288"/>
        </w:trPr>
        <w:tc>
          <w:tcPr>
            <w:tcW w:w="2660" w:type="dxa"/>
            <w:noWrap/>
            <w:hideMark/>
          </w:tcPr>
          <w:p w14:paraId="68B3B880"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51B9EF0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6513A1E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1.08</w:t>
            </w:r>
          </w:p>
        </w:tc>
        <w:tc>
          <w:tcPr>
            <w:tcW w:w="1276" w:type="dxa"/>
            <w:noWrap/>
            <w:hideMark/>
          </w:tcPr>
          <w:p w14:paraId="3D37FEC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0.61  -  1.86</w:t>
            </w:r>
          </w:p>
        </w:tc>
        <w:tc>
          <w:tcPr>
            <w:tcW w:w="912" w:type="dxa"/>
            <w:noWrap/>
            <w:hideMark/>
          </w:tcPr>
          <w:p w14:paraId="2834FD0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0.782</w:t>
            </w:r>
          </w:p>
        </w:tc>
      </w:tr>
      <w:tr w:rsidR="00370B52" w:rsidRPr="002A0B33" w14:paraId="39CDE898" w14:textId="77777777" w:rsidTr="00CF4643">
        <w:trPr>
          <w:trHeight w:val="288"/>
        </w:trPr>
        <w:tc>
          <w:tcPr>
            <w:tcW w:w="2660" w:type="dxa"/>
            <w:noWrap/>
            <w:hideMark/>
          </w:tcPr>
          <w:p w14:paraId="079DC337"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Fever</w:t>
            </w:r>
          </w:p>
        </w:tc>
        <w:tc>
          <w:tcPr>
            <w:tcW w:w="2551" w:type="dxa"/>
            <w:noWrap/>
            <w:hideMark/>
          </w:tcPr>
          <w:p w14:paraId="4A56BF0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7CEAD27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57993383"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2B5A146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62C46FF9" w14:textId="77777777" w:rsidTr="00CF4643">
        <w:trPr>
          <w:trHeight w:val="288"/>
        </w:trPr>
        <w:tc>
          <w:tcPr>
            <w:tcW w:w="2660" w:type="dxa"/>
            <w:noWrap/>
            <w:hideMark/>
          </w:tcPr>
          <w:p w14:paraId="2B60F100"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410A686A"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1843" w:type="dxa"/>
            <w:noWrap/>
            <w:hideMark/>
          </w:tcPr>
          <w:p w14:paraId="4754751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1.79</w:t>
            </w:r>
          </w:p>
        </w:tc>
        <w:tc>
          <w:tcPr>
            <w:tcW w:w="1276" w:type="dxa"/>
            <w:noWrap/>
            <w:hideMark/>
          </w:tcPr>
          <w:p w14:paraId="0E1BB66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1.59  -  2.01</w:t>
            </w:r>
          </w:p>
        </w:tc>
        <w:tc>
          <w:tcPr>
            <w:tcW w:w="912" w:type="dxa"/>
            <w:noWrap/>
            <w:hideMark/>
          </w:tcPr>
          <w:p w14:paraId="5830CA0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6163DB26" w14:textId="77777777" w:rsidTr="00CF4643">
        <w:trPr>
          <w:trHeight w:val="288"/>
        </w:trPr>
        <w:tc>
          <w:tcPr>
            <w:tcW w:w="2660" w:type="dxa"/>
            <w:noWrap/>
            <w:hideMark/>
          </w:tcPr>
          <w:p w14:paraId="25088B16"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53CC867C"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6850256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0.96</w:t>
            </w:r>
          </w:p>
        </w:tc>
        <w:tc>
          <w:tcPr>
            <w:tcW w:w="1276" w:type="dxa"/>
            <w:noWrap/>
            <w:hideMark/>
          </w:tcPr>
          <w:p w14:paraId="65B8B36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0.79  -  1.16</w:t>
            </w:r>
          </w:p>
        </w:tc>
        <w:tc>
          <w:tcPr>
            <w:tcW w:w="912" w:type="dxa"/>
            <w:noWrap/>
            <w:hideMark/>
          </w:tcPr>
          <w:p w14:paraId="79C6F9A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0.672</w:t>
            </w:r>
          </w:p>
        </w:tc>
      </w:tr>
      <w:tr w:rsidR="00370B52" w:rsidRPr="002A0B33" w14:paraId="2A11CB87" w14:textId="77777777" w:rsidTr="00CF4643">
        <w:trPr>
          <w:trHeight w:val="288"/>
        </w:trPr>
        <w:tc>
          <w:tcPr>
            <w:tcW w:w="2660" w:type="dxa"/>
            <w:noWrap/>
            <w:hideMark/>
          </w:tcPr>
          <w:p w14:paraId="4EDB213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Diarrhea</w:t>
            </w:r>
          </w:p>
        </w:tc>
        <w:tc>
          <w:tcPr>
            <w:tcW w:w="2551" w:type="dxa"/>
            <w:noWrap/>
            <w:hideMark/>
          </w:tcPr>
          <w:p w14:paraId="4796F23C"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04D7AFC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61803AA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0F577AE1"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15A01117" w14:textId="77777777" w:rsidTr="00CF4643">
        <w:trPr>
          <w:trHeight w:val="288"/>
        </w:trPr>
        <w:tc>
          <w:tcPr>
            <w:tcW w:w="2660" w:type="dxa"/>
            <w:noWrap/>
            <w:hideMark/>
          </w:tcPr>
          <w:p w14:paraId="07B9BFF4"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7C05B92C"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1843" w:type="dxa"/>
            <w:noWrap/>
            <w:hideMark/>
          </w:tcPr>
          <w:p w14:paraId="029DBC6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1.19</w:t>
            </w:r>
          </w:p>
        </w:tc>
        <w:tc>
          <w:tcPr>
            <w:tcW w:w="1276" w:type="dxa"/>
            <w:noWrap/>
            <w:hideMark/>
          </w:tcPr>
          <w:p w14:paraId="7851992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1.09  -  1.29</w:t>
            </w:r>
          </w:p>
        </w:tc>
        <w:tc>
          <w:tcPr>
            <w:tcW w:w="912" w:type="dxa"/>
            <w:noWrap/>
            <w:hideMark/>
          </w:tcPr>
          <w:p w14:paraId="6D6D4FEC"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217D32A4" w14:textId="77777777" w:rsidTr="00CF4643">
        <w:trPr>
          <w:trHeight w:val="288"/>
        </w:trPr>
        <w:tc>
          <w:tcPr>
            <w:tcW w:w="2660" w:type="dxa"/>
            <w:noWrap/>
            <w:hideMark/>
          </w:tcPr>
          <w:p w14:paraId="38BC58AD"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2CA2BCF7"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7A381A9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1.29</w:t>
            </w:r>
          </w:p>
        </w:tc>
        <w:tc>
          <w:tcPr>
            <w:tcW w:w="1276" w:type="dxa"/>
            <w:noWrap/>
            <w:hideMark/>
          </w:tcPr>
          <w:p w14:paraId="5560B19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1.12  -  1.48</w:t>
            </w:r>
          </w:p>
        </w:tc>
        <w:tc>
          <w:tcPr>
            <w:tcW w:w="912" w:type="dxa"/>
            <w:noWrap/>
            <w:hideMark/>
          </w:tcPr>
          <w:p w14:paraId="7989408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5033718B" w14:textId="77777777" w:rsidTr="00CF4643">
        <w:trPr>
          <w:trHeight w:val="288"/>
        </w:trPr>
        <w:tc>
          <w:tcPr>
            <w:tcW w:w="2660" w:type="dxa"/>
            <w:noWrap/>
            <w:hideMark/>
          </w:tcPr>
          <w:p w14:paraId="5B0C8F0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Unconscious</w:t>
            </w:r>
          </w:p>
        </w:tc>
        <w:tc>
          <w:tcPr>
            <w:tcW w:w="2551" w:type="dxa"/>
            <w:noWrap/>
            <w:hideMark/>
          </w:tcPr>
          <w:p w14:paraId="0BD7C40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6F881B2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5385B1FB"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4B09C0B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17896349" w14:textId="77777777" w:rsidTr="00CF4643">
        <w:trPr>
          <w:trHeight w:val="288"/>
        </w:trPr>
        <w:tc>
          <w:tcPr>
            <w:tcW w:w="2660" w:type="dxa"/>
            <w:noWrap/>
            <w:hideMark/>
          </w:tcPr>
          <w:p w14:paraId="6097B065"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656F6CC"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1843" w:type="dxa"/>
            <w:noWrap/>
            <w:hideMark/>
          </w:tcPr>
          <w:p w14:paraId="4146BD5C"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0.89</w:t>
            </w:r>
          </w:p>
        </w:tc>
        <w:tc>
          <w:tcPr>
            <w:tcW w:w="1276" w:type="dxa"/>
            <w:noWrap/>
            <w:hideMark/>
          </w:tcPr>
          <w:p w14:paraId="51DB56A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0.68  -  1.15</w:t>
            </w:r>
          </w:p>
        </w:tc>
        <w:tc>
          <w:tcPr>
            <w:tcW w:w="912" w:type="dxa"/>
            <w:noWrap/>
            <w:hideMark/>
          </w:tcPr>
          <w:p w14:paraId="6699060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0.367</w:t>
            </w:r>
          </w:p>
        </w:tc>
      </w:tr>
      <w:tr w:rsidR="00370B52" w:rsidRPr="002A0B33" w14:paraId="4C0A0875" w14:textId="77777777" w:rsidTr="00CF4643">
        <w:trPr>
          <w:trHeight w:val="288"/>
        </w:trPr>
        <w:tc>
          <w:tcPr>
            <w:tcW w:w="2660" w:type="dxa"/>
            <w:noWrap/>
            <w:hideMark/>
          </w:tcPr>
          <w:p w14:paraId="0CB29D19"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B4176B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59731707"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0.70</w:t>
            </w:r>
          </w:p>
        </w:tc>
        <w:tc>
          <w:tcPr>
            <w:tcW w:w="1276" w:type="dxa"/>
            <w:noWrap/>
            <w:hideMark/>
          </w:tcPr>
          <w:p w14:paraId="2F47404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0.64  -  0.77</w:t>
            </w:r>
          </w:p>
        </w:tc>
        <w:tc>
          <w:tcPr>
            <w:tcW w:w="912" w:type="dxa"/>
            <w:noWrap/>
            <w:hideMark/>
          </w:tcPr>
          <w:p w14:paraId="5B79003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74A61C16" w14:textId="77777777" w:rsidTr="00CF4643">
        <w:trPr>
          <w:trHeight w:val="288"/>
        </w:trPr>
        <w:tc>
          <w:tcPr>
            <w:tcW w:w="2660" w:type="dxa"/>
            <w:noWrap/>
            <w:hideMark/>
          </w:tcPr>
          <w:p w14:paraId="37F35F7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Final Outcome</w:t>
            </w:r>
          </w:p>
        </w:tc>
        <w:tc>
          <w:tcPr>
            <w:tcW w:w="2551" w:type="dxa"/>
            <w:noWrap/>
            <w:hideMark/>
          </w:tcPr>
          <w:p w14:paraId="0EA27F2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Alive</w:t>
            </w:r>
          </w:p>
        </w:tc>
        <w:tc>
          <w:tcPr>
            <w:tcW w:w="1843" w:type="dxa"/>
            <w:noWrap/>
            <w:hideMark/>
          </w:tcPr>
          <w:p w14:paraId="0AF5892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089AC881"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350AA699"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5FF358D6" w14:textId="77777777" w:rsidTr="00CF4643">
        <w:trPr>
          <w:trHeight w:val="288"/>
        </w:trPr>
        <w:tc>
          <w:tcPr>
            <w:tcW w:w="2660" w:type="dxa"/>
            <w:noWrap/>
            <w:hideMark/>
          </w:tcPr>
          <w:p w14:paraId="23907666"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781AEB0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Dead</w:t>
            </w:r>
          </w:p>
        </w:tc>
        <w:tc>
          <w:tcPr>
            <w:tcW w:w="1843" w:type="dxa"/>
            <w:noWrap/>
            <w:hideMark/>
          </w:tcPr>
          <w:p w14:paraId="3BB6C8A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0.74</w:t>
            </w:r>
          </w:p>
        </w:tc>
        <w:tc>
          <w:tcPr>
            <w:tcW w:w="1276" w:type="dxa"/>
            <w:noWrap/>
            <w:hideMark/>
          </w:tcPr>
          <w:p w14:paraId="6E3B89C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0.64  -  0.87</w:t>
            </w:r>
          </w:p>
        </w:tc>
        <w:tc>
          <w:tcPr>
            <w:tcW w:w="912" w:type="dxa"/>
            <w:noWrap/>
            <w:hideMark/>
          </w:tcPr>
          <w:p w14:paraId="7D206C9A"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354010C8" w14:textId="77777777" w:rsidTr="00CF4643">
        <w:trPr>
          <w:trHeight w:val="288"/>
        </w:trPr>
        <w:tc>
          <w:tcPr>
            <w:tcW w:w="2660" w:type="dxa"/>
            <w:noWrap/>
            <w:hideMark/>
          </w:tcPr>
          <w:p w14:paraId="15A4048D"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504F63E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10B83DC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0.74</w:t>
            </w:r>
          </w:p>
        </w:tc>
        <w:tc>
          <w:tcPr>
            <w:tcW w:w="1276" w:type="dxa"/>
            <w:noWrap/>
            <w:hideMark/>
          </w:tcPr>
          <w:p w14:paraId="0725EEB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0.66  -  0.82</w:t>
            </w:r>
          </w:p>
        </w:tc>
        <w:tc>
          <w:tcPr>
            <w:tcW w:w="912" w:type="dxa"/>
            <w:noWrap/>
            <w:hideMark/>
          </w:tcPr>
          <w:p w14:paraId="554438B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44413A7C" w14:textId="77777777" w:rsidTr="00CF4643">
        <w:trPr>
          <w:trHeight w:val="288"/>
        </w:trPr>
        <w:tc>
          <w:tcPr>
            <w:tcW w:w="2660" w:type="dxa"/>
            <w:noWrap/>
            <w:hideMark/>
          </w:tcPr>
          <w:p w14:paraId="75D095C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Hospitalized</w:t>
            </w:r>
          </w:p>
        </w:tc>
        <w:tc>
          <w:tcPr>
            <w:tcW w:w="2551" w:type="dxa"/>
            <w:noWrap/>
            <w:hideMark/>
          </w:tcPr>
          <w:p w14:paraId="5E0E09C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5B9A942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54335D9C"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519B0CA7"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63B54CC5" w14:textId="77777777" w:rsidTr="00CF4643">
        <w:trPr>
          <w:trHeight w:val="288"/>
        </w:trPr>
        <w:tc>
          <w:tcPr>
            <w:tcW w:w="2660" w:type="dxa"/>
            <w:noWrap/>
            <w:hideMark/>
          </w:tcPr>
          <w:p w14:paraId="156D7C65"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2449DDE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ETU</w:t>
            </w:r>
          </w:p>
        </w:tc>
        <w:tc>
          <w:tcPr>
            <w:tcW w:w="1843" w:type="dxa"/>
            <w:noWrap/>
            <w:hideMark/>
          </w:tcPr>
          <w:p w14:paraId="40D284AA"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0.78</w:t>
            </w:r>
          </w:p>
        </w:tc>
        <w:tc>
          <w:tcPr>
            <w:tcW w:w="1276" w:type="dxa"/>
            <w:noWrap/>
            <w:hideMark/>
          </w:tcPr>
          <w:p w14:paraId="67384BD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0.67  -  0.92</w:t>
            </w:r>
          </w:p>
        </w:tc>
        <w:tc>
          <w:tcPr>
            <w:tcW w:w="912" w:type="dxa"/>
            <w:noWrap/>
            <w:hideMark/>
          </w:tcPr>
          <w:p w14:paraId="75C362E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0.002</w:t>
            </w:r>
          </w:p>
        </w:tc>
      </w:tr>
      <w:tr w:rsidR="00370B52" w:rsidRPr="002A0B33" w14:paraId="3D8593F0" w14:textId="77777777" w:rsidTr="00CF4643">
        <w:trPr>
          <w:trHeight w:val="288"/>
        </w:trPr>
        <w:tc>
          <w:tcPr>
            <w:tcW w:w="2660" w:type="dxa"/>
            <w:noWrap/>
            <w:hideMark/>
          </w:tcPr>
          <w:p w14:paraId="3D4F054C"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1B8B056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not ETU</w:t>
            </w:r>
          </w:p>
        </w:tc>
        <w:tc>
          <w:tcPr>
            <w:tcW w:w="1843" w:type="dxa"/>
            <w:noWrap/>
            <w:hideMark/>
          </w:tcPr>
          <w:p w14:paraId="3F5A531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0.68</w:t>
            </w:r>
          </w:p>
        </w:tc>
        <w:tc>
          <w:tcPr>
            <w:tcW w:w="1276" w:type="dxa"/>
            <w:noWrap/>
            <w:hideMark/>
          </w:tcPr>
          <w:p w14:paraId="0732BF6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0.58  -  0.80</w:t>
            </w:r>
          </w:p>
        </w:tc>
        <w:tc>
          <w:tcPr>
            <w:tcW w:w="912" w:type="dxa"/>
            <w:noWrap/>
            <w:hideMark/>
          </w:tcPr>
          <w:p w14:paraId="40E5735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69664F42" w14:textId="77777777" w:rsidTr="00CF4643">
        <w:trPr>
          <w:trHeight w:val="288"/>
        </w:trPr>
        <w:tc>
          <w:tcPr>
            <w:tcW w:w="2660" w:type="dxa"/>
            <w:noWrap/>
            <w:hideMark/>
          </w:tcPr>
          <w:p w14:paraId="488929C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51150EC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unk</w:t>
            </w:r>
            <w:r w:rsidR="00370B52" w:rsidRPr="002A0B33">
              <w:rPr>
                <w:rFonts w:eastAsia="Times New Roman" w:cs="Times New Roman"/>
                <w:color w:val="000000"/>
                <w:sz w:val="20"/>
                <w:szCs w:val="20"/>
                <w:lang w:val="en-GB" w:eastAsia="en-GB"/>
              </w:rPr>
              <w:t>n</w:t>
            </w:r>
            <w:r w:rsidRPr="002A0B33">
              <w:rPr>
                <w:rFonts w:eastAsia="Times New Roman" w:cs="Times New Roman"/>
                <w:color w:val="000000"/>
                <w:sz w:val="20"/>
                <w:szCs w:val="20"/>
                <w:lang w:val="en-GB" w:eastAsia="en-GB"/>
              </w:rPr>
              <w:t>own hospital type</w:t>
            </w:r>
          </w:p>
        </w:tc>
        <w:tc>
          <w:tcPr>
            <w:tcW w:w="1843" w:type="dxa"/>
            <w:noWrap/>
            <w:hideMark/>
          </w:tcPr>
          <w:p w14:paraId="2FE51E2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1.04</w:t>
            </w:r>
          </w:p>
        </w:tc>
        <w:tc>
          <w:tcPr>
            <w:tcW w:w="1276" w:type="dxa"/>
            <w:noWrap/>
            <w:hideMark/>
          </w:tcPr>
          <w:p w14:paraId="03C24537"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0.93  -  1.17</w:t>
            </w:r>
          </w:p>
        </w:tc>
        <w:tc>
          <w:tcPr>
            <w:tcW w:w="912" w:type="dxa"/>
            <w:noWrap/>
            <w:hideMark/>
          </w:tcPr>
          <w:p w14:paraId="4EE6054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0.482</w:t>
            </w:r>
          </w:p>
        </w:tc>
      </w:tr>
      <w:tr w:rsidR="00370B52" w:rsidRPr="002A0B33" w14:paraId="69642727" w14:textId="77777777" w:rsidTr="00CF4643">
        <w:trPr>
          <w:trHeight w:val="288"/>
        </w:trPr>
        <w:tc>
          <w:tcPr>
            <w:tcW w:w="2660" w:type="dxa"/>
            <w:noWrap/>
            <w:hideMark/>
          </w:tcPr>
          <w:p w14:paraId="14FB9396"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1259979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12195B3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0.52</w:t>
            </w:r>
          </w:p>
        </w:tc>
        <w:tc>
          <w:tcPr>
            <w:tcW w:w="1276" w:type="dxa"/>
            <w:noWrap/>
            <w:hideMark/>
          </w:tcPr>
          <w:p w14:paraId="71CE15C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0.45  -  0.61</w:t>
            </w:r>
          </w:p>
        </w:tc>
        <w:tc>
          <w:tcPr>
            <w:tcW w:w="912" w:type="dxa"/>
            <w:noWrap/>
            <w:hideMark/>
          </w:tcPr>
          <w:p w14:paraId="0A25DB8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7E2597CB" w14:textId="77777777" w:rsidTr="00CF4643">
        <w:trPr>
          <w:trHeight w:val="288"/>
        </w:trPr>
        <w:tc>
          <w:tcPr>
            <w:tcW w:w="2660" w:type="dxa"/>
            <w:noWrap/>
            <w:hideMark/>
          </w:tcPr>
          <w:p w14:paraId="423F043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Travelled</w:t>
            </w:r>
            <w:r w:rsidR="00370B52" w:rsidRPr="002A0B33">
              <w:rPr>
                <w:rFonts w:eastAsia="Times New Roman" w:cs="Times New Roman"/>
                <w:color w:val="000000"/>
                <w:sz w:val="20"/>
                <w:szCs w:val="20"/>
                <w:lang w:val="en-GB" w:eastAsia="en-GB"/>
              </w:rPr>
              <w:t>+</w:t>
            </w:r>
          </w:p>
        </w:tc>
        <w:tc>
          <w:tcPr>
            <w:tcW w:w="2551" w:type="dxa"/>
            <w:noWrap/>
            <w:hideMark/>
          </w:tcPr>
          <w:p w14:paraId="0690C3C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7AB2E24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3B9EF6B0"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5C6A8964"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0F55434B" w14:textId="77777777" w:rsidTr="00CF4643">
        <w:trPr>
          <w:trHeight w:val="288"/>
        </w:trPr>
        <w:tc>
          <w:tcPr>
            <w:tcW w:w="2660" w:type="dxa"/>
            <w:noWrap/>
            <w:hideMark/>
          </w:tcPr>
          <w:p w14:paraId="033D381E"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5E9E83A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1843" w:type="dxa"/>
            <w:noWrap/>
            <w:hideMark/>
          </w:tcPr>
          <w:p w14:paraId="022CA23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2.04</w:t>
            </w:r>
          </w:p>
        </w:tc>
        <w:tc>
          <w:tcPr>
            <w:tcW w:w="1276" w:type="dxa"/>
            <w:noWrap/>
            <w:hideMark/>
          </w:tcPr>
          <w:p w14:paraId="0556EF1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1.75  -  2.38</w:t>
            </w:r>
          </w:p>
        </w:tc>
        <w:tc>
          <w:tcPr>
            <w:tcW w:w="912" w:type="dxa"/>
            <w:noWrap/>
            <w:hideMark/>
          </w:tcPr>
          <w:p w14:paraId="731F358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67668091" w14:textId="77777777" w:rsidTr="00CF4643">
        <w:trPr>
          <w:trHeight w:val="288"/>
        </w:trPr>
        <w:tc>
          <w:tcPr>
            <w:tcW w:w="2660" w:type="dxa"/>
            <w:noWrap/>
            <w:hideMark/>
          </w:tcPr>
          <w:p w14:paraId="550354E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Onset to hospitalisation (days)</w:t>
            </w:r>
          </w:p>
        </w:tc>
        <w:tc>
          <w:tcPr>
            <w:tcW w:w="2551" w:type="dxa"/>
            <w:noWrap/>
            <w:hideMark/>
          </w:tcPr>
          <w:p w14:paraId="7BDD3F1D" w14:textId="77777777" w:rsidR="008F06C8" w:rsidRPr="002A0B33" w:rsidRDefault="00CF4643"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8F06C8" w:rsidRPr="002A0B33">
              <w:rPr>
                <w:rFonts w:eastAsia="Times New Roman" w:cs="Times New Roman"/>
                <w:color w:val="000000"/>
                <w:sz w:val="20"/>
                <w:szCs w:val="20"/>
                <w:lang w:val="en-GB" w:eastAsia="en-GB"/>
              </w:rPr>
              <w:t xml:space="preserve"> 4</w:t>
            </w:r>
          </w:p>
        </w:tc>
        <w:tc>
          <w:tcPr>
            <w:tcW w:w="1843" w:type="dxa"/>
            <w:noWrap/>
            <w:hideMark/>
          </w:tcPr>
          <w:p w14:paraId="71CB3EE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1D384DF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14143CA0"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1174408B" w14:textId="77777777" w:rsidTr="00CF4643">
        <w:trPr>
          <w:trHeight w:val="288"/>
        </w:trPr>
        <w:tc>
          <w:tcPr>
            <w:tcW w:w="2660" w:type="dxa"/>
            <w:noWrap/>
            <w:hideMark/>
          </w:tcPr>
          <w:p w14:paraId="625F2E97"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788B309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4</w:t>
            </w:r>
          </w:p>
        </w:tc>
        <w:tc>
          <w:tcPr>
            <w:tcW w:w="1843" w:type="dxa"/>
            <w:noWrap/>
            <w:hideMark/>
          </w:tcPr>
          <w:p w14:paraId="0ED50E7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1.29</w:t>
            </w:r>
          </w:p>
        </w:tc>
        <w:tc>
          <w:tcPr>
            <w:tcW w:w="1276" w:type="dxa"/>
            <w:noWrap/>
            <w:hideMark/>
          </w:tcPr>
          <w:p w14:paraId="1E98C8D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1.15  -  1.43</w:t>
            </w:r>
          </w:p>
        </w:tc>
        <w:tc>
          <w:tcPr>
            <w:tcW w:w="912" w:type="dxa"/>
            <w:noWrap/>
            <w:hideMark/>
          </w:tcPr>
          <w:p w14:paraId="665CCEB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05CCC6A4" w14:textId="77777777" w:rsidTr="00CF4643">
        <w:trPr>
          <w:trHeight w:val="288"/>
        </w:trPr>
        <w:tc>
          <w:tcPr>
            <w:tcW w:w="2660" w:type="dxa"/>
            <w:noWrap/>
            <w:hideMark/>
          </w:tcPr>
          <w:p w14:paraId="33DCCF17"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90180D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09B8AFF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1.32</w:t>
            </w:r>
          </w:p>
        </w:tc>
        <w:tc>
          <w:tcPr>
            <w:tcW w:w="1276" w:type="dxa"/>
            <w:noWrap/>
            <w:hideMark/>
          </w:tcPr>
          <w:p w14:paraId="0D446EB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1.15  -  1.52</w:t>
            </w:r>
          </w:p>
        </w:tc>
        <w:tc>
          <w:tcPr>
            <w:tcW w:w="912" w:type="dxa"/>
            <w:noWrap/>
            <w:hideMark/>
          </w:tcPr>
          <w:p w14:paraId="1558AC0A"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28A36643" w14:textId="77777777" w:rsidTr="00CF4643">
        <w:trPr>
          <w:trHeight w:val="288"/>
        </w:trPr>
        <w:tc>
          <w:tcPr>
            <w:tcW w:w="2660" w:type="dxa"/>
            <w:noWrap/>
            <w:hideMark/>
          </w:tcPr>
          <w:p w14:paraId="1BED2E3D" w14:textId="77777777" w:rsidR="008F06C8"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Onset to death (days)</w:t>
            </w:r>
          </w:p>
        </w:tc>
        <w:tc>
          <w:tcPr>
            <w:tcW w:w="2551" w:type="dxa"/>
            <w:noWrap/>
            <w:hideMark/>
          </w:tcPr>
          <w:p w14:paraId="75139786" w14:textId="77777777" w:rsidR="008F06C8" w:rsidRPr="002A0B33" w:rsidRDefault="00CF4643"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8F06C8" w:rsidRPr="002A0B33">
              <w:rPr>
                <w:rFonts w:eastAsia="Times New Roman" w:cs="Times New Roman"/>
                <w:color w:val="000000"/>
                <w:sz w:val="20"/>
                <w:szCs w:val="20"/>
                <w:lang w:val="en-GB" w:eastAsia="en-GB"/>
              </w:rPr>
              <w:t xml:space="preserve"> 6</w:t>
            </w:r>
          </w:p>
        </w:tc>
        <w:tc>
          <w:tcPr>
            <w:tcW w:w="1843" w:type="dxa"/>
            <w:noWrap/>
            <w:hideMark/>
          </w:tcPr>
          <w:p w14:paraId="0BA8E6D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69ABB292"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7AEE7249"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2CC278E6" w14:textId="77777777" w:rsidTr="00CF4643">
        <w:trPr>
          <w:trHeight w:val="288"/>
        </w:trPr>
        <w:tc>
          <w:tcPr>
            <w:tcW w:w="2660" w:type="dxa"/>
            <w:noWrap/>
            <w:hideMark/>
          </w:tcPr>
          <w:p w14:paraId="1F96E90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7B76F02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6</w:t>
            </w:r>
          </w:p>
        </w:tc>
        <w:tc>
          <w:tcPr>
            <w:tcW w:w="1843" w:type="dxa"/>
            <w:noWrap/>
            <w:hideMark/>
          </w:tcPr>
          <w:p w14:paraId="1CE8325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0.81</w:t>
            </w:r>
          </w:p>
        </w:tc>
        <w:tc>
          <w:tcPr>
            <w:tcW w:w="1276" w:type="dxa"/>
            <w:noWrap/>
            <w:hideMark/>
          </w:tcPr>
          <w:p w14:paraId="12DFADD7"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0.71  -  0.93</w:t>
            </w:r>
          </w:p>
        </w:tc>
        <w:tc>
          <w:tcPr>
            <w:tcW w:w="912" w:type="dxa"/>
            <w:noWrap/>
            <w:hideMark/>
          </w:tcPr>
          <w:p w14:paraId="2A1CC51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0.002</w:t>
            </w:r>
          </w:p>
        </w:tc>
      </w:tr>
      <w:tr w:rsidR="00370B52" w:rsidRPr="002A0B33" w14:paraId="63E40317" w14:textId="77777777" w:rsidTr="00CF4643">
        <w:trPr>
          <w:trHeight w:val="288"/>
        </w:trPr>
        <w:tc>
          <w:tcPr>
            <w:tcW w:w="2660" w:type="dxa"/>
            <w:noWrap/>
            <w:hideMark/>
          </w:tcPr>
          <w:p w14:paraId="3BA4CC19"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C36ABE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186EA2E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0.72</w:t>
            </w:r>
          </w:p>
        </w:tc>
        <w:tc>
          <w:tcPr>
            <w:tcW w:w="1276" w:type="dxa"/>
            <w:noWrap/>
            <w:hideMark/>
          </w:tcPr>
          <w:p w14:paraId="676D334A"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0.57  -  0.91</w:t>
            </w:r>
          </w:p>
        </w:tc>
        <w:tc>
          <w:tcPr>
            <w:tcW w:w="912" w:type="dxa"/>
            <w:noWrap/>
            <w:hideMark/>
          </w:tcPr>
          <w:p w14:paraId="63558BE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0.006</w:t>
            </w:r>
          </w:p>
        </w:tc>
      </w:tr>
      <w:tr w:rsidR="00370B52" w:rsidRPr="002A0B33" w14:paraId="3CDDCAE6" w14:textId="77777777" w:rsidTr="00CF4643">
        <w:trPr>
          <w:trHeight w:val="288"/>
        </w:trPr>
        <w:tc>
          <w:tcPr>
            <w:tcW w:w="2660" w:type="dxa"/>
            <w:noWrap/>
            <w:hideMark/>
          </w:tcPr>
          <w:p w14:paraId="3D5766B7"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Number of days between report and death</w:t>
            </w:r>
            <w:r w:rsidR="00370B52" w:rsidRPr="002A0B33">
              <w:rPr>
                <w:rFonts w:eastAsia="Times New Roman" w:cs="Times New Roman"/>
                <w:color w:val="000000"/>
                <w:sz w:val="20"/>
                <w:szCs w:val="20"/>
                <w:lang w:val="en-GB" w:eastAsia="en-GB"/>
              </w:rPr>
              <w:t>++</w:t>
            </w:r>
          </w:p>
        </w:tc>
        <w:tc>
          <w:tcPr>
            <w:tcW w:w="2551" w:type="dxa"/>
            <w:noWrap/>
            <w:hideMark/>
          </w:tcPr>
          <w:p w14:paraId="5D0C60C2" w14:textId="77777777" w:rsidR="008F06C8" w:rsidRPr="002A0B33" w:rsidRDefault="00CF4643"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8F06C8" w:rsidRPr="002A0B33">
              <w:rPr>
                <w:rFonts w:eastAsia="Times New Roman" w:cs="Times New Roman"/>
                <w:color w:val="000000"/>
                <w:sz w:val="20"/>
                <w:szCs w:val="20"/>
                <w:lang w:val="en-GB" w:eastAsia="en-GB"/>
              </w:rPr>
              <w:t xml:space="preserve"> 0</w:t>
            </w:r>
          </w:p>
        </w:tc>
        <w:tc>
          <w:tcPr>
            <w:tcW w:w="1843" w:type="dxa"/>
            <w:noWrap/>
            <w:hideMark/>
          </w:tcPr>
          <w:p w14:paraId="3EE8C9F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0399F51C"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445CF2DC"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54B76D7D" w14:textId="77777777" w:rsidTr="00CF4643">
        <w:trPr>
          <w:trHeight w:val="288"/>
        </w:trPr>
        <w:tc>
          <w:tcPr>
            <w:tcW w:w="2660" w:type="dxa"/>
            <w:noWrap/>
            <w:hideMark/>
          </w:tcPr>
          <w:p w14:paraId="23BD9F64"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C987DE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0</w:t>
            </w:r>
          </w:p>
        </w:tc>
        <w:tc>
          <w:tcPr>
            <w:tcW w:w="1843" w:type="dxa"/>
            <w:noWrap/>
            <w:hideMark/>
          </w:tcPr>
          <w:p w14:paraId="4122875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0.70</w:t>
            </w:r>
          </w:p>
        </w:tc>
        <w:tc>
          <w:tcPr>
            <w:tcW w:w="1276" w:type="dxa"/>
            <w:noWrap/>
            <w:hideMark/>
          </w:tcPr>
          <w:p w14:paraId="64AFFE6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0.59  -  0.83</w:t>
            </w:r>
          </w:p>
        </w:tc>
        <w:tc>
          <w:tcPr>
            <w:tcW w:w="912" w:type="dxa"/>
            <w:noWrap/>
            <w:hideMark/>
          </w:tcPr>
          <w:p w14:paraId="4EC0C7A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0223603E" w14:textId="77777777" w:rsidTr="00CF4643">
        <w:trPr>
          <w:trHeight w:val="288"/>
        </w:trPr>
        <w:tc>
          <w:tcPr>
            <w:tcW w:w="2660" w:type="dxa"/>
            <w:noWrap/>
            <w:hideMark/>
          </w:tcPr>
          <w:p w14:paraId="1BF033DF"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6902B53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27EF22E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1.60</w:t>
            </w:r>
          </w:p>
        </w:tc>
        <w:tc>
          <w:tcPr>
            <w:tcW w:w="1276" w:type="dxa"/>
            <w:noWrap/>
            <w:hideMark/>
          </w:tcPr>
          <w:p w14:paraId="1C1BA20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1.27  -  2.01</w:t>
            </w:r>
          </w:p>
        </w:tc>
        <w:tc>
          <w:tcPr>
            <w:tcW w:w="912" w:type="dxa"/>
            <w:noWrap/>
            <w:hideMark/>
          </w:tcPr>
          <w:p w14:paraId="6B24E99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7410468C" w14:textId="77777777" w:rsidTr="00CF4643">
        <w:trPr>
          <w:trHeight w:val="288"/>
        </w:trPr>
        <w:tc>
          <w:tcPr>
            <w:tcW w:w="2660" w:type="dxa"/>
            <w:noWrap/>
            <w:hideMark/>
          </w:tcPr>
          <w:p w14:paraId="222FD82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Bleeding symptoms</w:t>
            </w:r>
          </w:p>
        </w:tc>
        <w:tc>
          <w:tcPr>
            <w:tcW w:w="2551" w:type="dxa"/>
            <w:noWrap/>
            <w:hideMark/>
          </w:tcPr>
          <w:p w14:paraId="208441C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0CDBAE6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62BE9A14"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4529EA5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1E55874C" w14:textId="77777777" w:rsidTr="00CF4643">
        <w:trPr>
          <w:trHeight w:val="288"/>
        </w:trPr>
        <w:tc>
          <w:tcPr>
            <w:tcW w:w="2660" w:type="dxa"/>
            <w:noWrap/>
            <w:hideMark/>
          </w:tcPr>
          <w:p w14:paraId="2F6F707B"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613AEFD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1843" w:type="dxa"/>
            <w:noWrap/>
            <w:hideMark/>
          </w:tcPr>
          <w:p w14:paraId="2D0F8D5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0.86</w:t>
            </w:r>
          </w:p>
        </w:tc>
        <w:tc>
          <w:tcPr>
            <w:tcW w:w="1276" w:type="dxa"/>
            <w:noWrap/>
            <w:hideMark/>
          </w:tcPr>
          <w:p w14:paraId="48AEA0C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0.73  -  1.00</w:t>
            </w:r>
          </w:p>
        </w:tc>
        <w:tc>
          <w:tcPr>
            <w:tcW w:w="912" w:type="dxa"/>
            <w:noWrap/>
            <w:hideMark/>
          </w:tcPr>
          <w:p w14:paraId="6E5A6EB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0.051</w:t>
            </w:r>
          </w:p>
        </w:tc>
      </w:tr>
      <w:tr w:rsidR="00370B52" w:rsidRPr="002A0B33" w14:paraId="166C5A12" w14:textId="77777777" w:rsidTr="00CF4643">
        <w:trPr>
          <w:trHeight w:val="288"/>
        </w:trPr>
        <w:tc>
          <w:tcPr>
            <w:tcW w:w="2660" w:type="dxa"/>
            <w:noWrap/>
            <w:hideMark/>
          </w:tcPr>
          <w:p w14:paraId="52341FFD"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4BBFB4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2AA3F936"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0.79</w:t>
            </w:r>
          </w:p>
        </w:tc>
        <w:tc>
          <w:tcPr>
            <w:tcW w:w="1276" w:type="dxa"/>
            <w:noWrap/>
            <w:hideMark/>
          </w:tcPr>
          <w:p w14:paraId="6F9C505A"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0.70  -  0.88</w:t>
            </w:r>
          </w:p>
        </w:tc>
        <w:tc>
          <w:tcPr>
            <w:tcW w:w="912" w:type="dxa"/>
            <w:noWrap/>
            <w:hideMark/>
          </w:tcPr>
          <w:p w14:paraId="5AC36E5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4791BDAC" w14:textId="77777777" w:rsidTr="00CF4643">
        <w:trPr>
          <w:trHeight w:val="288"/>
        </w:trPr>
        <w:tc>
          <w:tcPr>
            <w:tcW w:w="2660" w:type="dxa"/>
            <w:noWrap/>
            <w:hideMark/>
          </w:tcPr>
          <w:p w14:paraId="55C817F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lastRenderedPageBreak/>
              <w:t>Respiratory symptoms</w:t>
            </w:r>
          </w:p>
        </w:tc>
        <w:tc>
          <w:tcPr>
            <w:tcW w:w="2551" w:type="dxa"/>
            <w:noWrap/>
            <w:hideMark/>
          </w:tcPr>
          <w:p w14:paraId="784B434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7A5FF21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4DD8837A"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0638AEAC"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78631FB1" w14:textId="77777777" w:rsidTr="00CF4643">
        <w:trPr>
          <w:trHeight w:val="288"/>
        </w:trPr>
        <w:tc>
          <w:tcPr>
            <w:tcW w:w="2660" w:type="dxa"/>
            <w:noWrap/>
            <w:hideMark/>
          </w:tcPr>
          <w:p w14:paraId="3D264A5F"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01000505" w14:textId="77777777" w:rsidR="008F06C8"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1843" w:type="dxa"/>
            <w:noWrap/>
            <w:hideMark/>
          </w:tcPr>
          <w:p w14:paraId="78CD3082"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1.05</w:t>
            </w:r>
          </w:p>
        </w:tc>
        <w:tc>
          <w:tcPr>
            <w:tcW w:w="1276" w:type="dxa"/>
            <w:noWrap/>
            <w:hideMark/>
          </w:tcPr>
          <w:p w14:paraId="72CAE50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0.96  -  1.14</w:t>
            </w:r>
          </w:p>
        </w:tc>
        <w:tc>
          <w:tcPr>
            <w:tcW w:w="912" w:type="dxa"/>
            <w:noWrap/>
            <w:hideMark/>
          </w:tcPr>
          <w:p w14:paraId="6CC2632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0.267</w:t>
            </w:r>
          </w:p>
        </w:tc>
      </w:tr>
      <w:tr w:rsidR="00370B52" w:rsidRPr="002A0B33" w14:paraId="5C40183F" w14:textId="77777777" w:rsidTr="00CF4643">
        <w:trPr>
          <w:trHeight w:val="288"/>
        </w:trPr>
        <w:tc>
          <w:tcPr>
            <w:tcW w:w="2660" w:type="dxa"/>
            <w:noWrap/>
            <w:hideMark/>
          </w:tcPr>
          <w:p w14:paraId="0DC3B6A0"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2841CC3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7F43A39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0.77</w:t>
            </w:r>
          </w:p>
        </w:tc>
        <w:tc>
          <w:tcPr>
            <w:tcW w:w="1276" w:type="dxa"/>
            <w:noWrap/>
            <w:hideMark/>
          </w:tcPr>
          <w:p w14:paraId="60E769E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0.66  -  0.89</w:t>
            </w:r>
          </w:p>
        </w:tc>
        <w:tc>
          <w:tcPr>
            <w:tcW w:w="912" w:type="dxa"/>
            <w:noWrap/>
            <w:hideMark/>
          </w:tcPr>
          <w:p w14:paraId="28D7074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370B52" w:rsidRPr="002A0B33" w14:paraId="51FD6FF9" w14:textId="77777777" w:rsidTr="00CF4643">
        <w:trPr>
          <w:trHeight w:val="288"/>
        </w:trPr>
        <w:tc>
          <w:tcPr>
            <w:tcW w:w="2660" w:type="dxa"/>
            <w:noWrap/>
            <w:hideMark/>
          </w:tcPr>
          <w:p w14:paraId="21EF0BB8"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Other symptoms</w:t>
            </w:r>
          </w:p>
        </w:tc>
        <w:tc>
          <w:tcPr>
            <w:tcW w:w="2551" w:type="dxa"/>
            <w:noWrap/>
            <w:hideMark/>
          </w:tcPr>
          <w:p w14:paraId="6AA15BB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1843" w:type="dxa"/>
            <w:noWrap/>
            <w:hideMark/>
          </w:tcPr>
          <w:p w14:paraId="4B48A5C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3D0D3191"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3E3352D4"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7BAF80BC" w14:textId="77777777" w:rsidTr="00CF4643">
        <w:trPr>
          <w:trHeight w:val="288"/>
        </w:trPr>
        <w:tc>
          <w:tcPr>
            <w:tcW w:w="2660" w:type="dxa"/>
            <w:noWrap/>
            <w:hideMark/>
          </w:tcPr>
          <w:p w14:paraId="02BD7EF3"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ABBDB70" w14:textId="77777777" w:rsidR="008F06C8"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1843" w:type="dxa"/>
            <w:noWrap/>
            <w:hideMark/>
          </w:tcPr>
          <w:p w14:paraId="53DE2324"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1.73</w:t>
            </w:r>
          </w:p>
        </w:tc>
        <w:tc>
          <w:tcPr>
            <w:tcW w:w="1276" w:type="dxa"/>
            <w:noWrap/>
            <w:hideMark/>
          </w:tcPr>
          <w:p w14:paraId="0BF7098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1.43  -  2.09</w:t>
            </w:r>
          </w:p>
        </w:tc>
        <w:tc>
          <w:tcPr>
            <w:tcW w:w="912" w:type="dxa"/>
            <w:noWrap/>
            <w:hideMark/>
          </w:tcPr>
          <w:p w14:paraId="1F36282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43E192FD" w14:textId="77777777" w:rsidTr="00CF4643">
        <w:trPr>
          <w:trHeight w:val="288"/>
        </w:trPr>
        <w:tc>
          <w:tcPr>
            <w:tcW w:w="2660" w:type="dxa"/>
            <w:noWrap/>
            <w:hideMark/>
          </w:tcPr>
          <w:p w14:paraId="16EAB651"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45610B6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36FE6CC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0.27</w:t>
            </w:r>
          </w:p>
        </w:tc>
        <w:tc>
          <w:tcPr>
            <w:tcW w:w="1276" w:type="dxa"/>
            <w:noWrap/>
            <w:hideMark/>
          </w:tcPr>
          <w:p w14:paraId="59A07871"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0.20  -  0.36</w:t>
            </w:r>
          </w:p>
        </w:tc>
        <w:tc>
          <w:tcPr>
            <w:tcW w:w="912" w:type="dxa"/>
            <w:noWrap/>
            <w:hideMark/>
          </w:tcPr>
          <w:p w14:paraId="7C3978F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1C999356" w14:textId="77777777" w:rsidTr="00CF4643">
        <w:trPr>
          <w:trHeight w:val="288"/>
        </w:trPr>
        <w:tc>
          <w:tcPr>
            <w:tcW w:w="2660" w:type="dxa"/>
            <w:noWrap/>
            <w:hideMark/>
          </w:tcPr>
          <w:p w14:paraId="3FD0BADE"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Age group</w:t>
            </w:r>
          </w:p>
        </w:tc>
        <w:tc>
          <w:tcPr>
            <w:tcW w:w="2551" w:type="dxa"/>
            <w:noWrap/>
            <w:hideMark/>
          </w:tcPr>
          <w:p w14:paraId="459DB103"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16 yrs</w:t>
            </w:r>
          </w:p>
        </w:tc>
        <w:tc>
          <w:tcPr>
            <w:tcW w:w="1843" w:type="dxa"/>
            <w:noWrap/>
            <w:hideMark/>
          </w:tcPr>
          <w:p w14:paraId="4D9C9C2D"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hideMark/>
          </w:tcPr>
          <w:p w14:paraId="0C204D42"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912" w:type="dxa"/>
            <w:noWrap/>
            <w:hideMark/>
          </w:tcPr>
          <w:p w14:paraId="4E408776"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r>
      <w:tr w:rsidR="00370B52" w:rsidRPr="002A0B33" w14:paraId="5076C439" w14:textId="77777777" w:rsidTr="00CF4643">
        <w:trPr>
          <w:trHeight w:val="288"/>
        </w:trPr>
        <w:tc>
          <w:tcPr>
            <w:tcW w:w="2660" w:type="dxa"/>
            <w:noWrap/>
            <w:hideMark/>
          </w:tcPr>
          <w:p w14:paraId="4AB5F912"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42211589" w14:textId="77777777" w:rsidR="008F06C8" w:rsidRPr="002A0B33" w:rsidRDefault="00CF4643"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8F06C8" w:rsidRPr="002A0B33">
              <w:rPr>
                <w:rFonts w:eastAsia="Times New Roman" w:cs="Times New Roman"/>
                <w:color w:val="000000"/>
                <w:sz w:val="20"/>
                <w:szCs w:val="20"/>
                <w:lang w:val="en-GB" w:eastAsia="en-GB"/>
              </w:rPr>
              <w:t xml:space="preserve"> 16 yrs</w:t>
            </w:r>
          </w:p>
        </w:tc>
        <w:tc>
          <w:tcPr>
            <w:tcW w:w="1843" w:type="dxa"/>
            <w:noWrap/>
            <w:hideMark/>
          </w:tcPr>
          <w:p w14:paraId="0A43F520"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0.68</w:t>
            </w:r>
          </w:p>
        </w:tc>
        <w:tc>
          <w:tcPr>
            <w:tcW w:w="1276" w:type="dxa"/>
            <w:noWrap/>
            <w:hideMark/>
          </w:tcPr>
          <w:p w14:paraId="6C1F839F"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0.62  -  0.74</w:t>
            </w:r>
          </w:p>
        </w:tc>
        <w:tc>
          <w:tcPr>
            <w:tcW w:w="912" w:type="dxa"/>
            <w:noWrap/>
            <w:hideMark/>
          </w:tcPr>
          <w:p w14:paraId="1009510B"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286985A2" w14:textId="77777777" w:rsidTr="00CF4643">
        <w:trPr>
          <w:trHeight w:val="288"/>
        </w:trPr>
        <w:tc>
          <w:tcPr>
            <w:tcW w:w="2660" w:type="dxa"/>
            <w:noWrap/>
            <w:hideMark/>
          </w:tcPr>
          <w:p w14:paraId="7752A581" w14:textId="77777777" w:rsidR="008F06C8" w:rsidRPr="002A0B33" w:rsidRDefault="008F06C8" w:rsidP="002A0B33">
            <w:pPr>
              <w:spacing w:after="0" w:line="276" w:lineRule="auto"/>
              <w:rPr>
                <w:rFonts w:eastAsia="Times New Roman" w:cs="Times New Roman"/>
                <w:color w:val="000000"/>
                <w:sz w:val="20"/>
                <w:szCs w:val="20"/>
                <w:lang w:val="en-GB" w:eastAsia="en-GB"/>
              </w:rPr>
            </w:pPr>
          </w:p>
        </w:tc>
        <w:tc>
          <w:tcPr>
            <w:tcW w:w="2551" w:type="dxa"/>
            <w:noWrap/>
            <w:hideMark/>
          </w:tcPr>
          <w:p w14:paraId="38A44E2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12573DF5"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0.43</w:t>
            </w:r>
          </w:p>
        </w:tc>
        <w:tc>
          <w:tcPr>
            <w:tcW w:w="1276" w:type="dxa"/>
            <w:noWrap/>
            <w:hideMark/>
          </w:tcPr>
          <w:p w14:paraId="37F0A94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0.31  -  0.59</w:t>
            </w:r>
          </w:p>
        </w:tc>
        <w:tc>
          <w:tcPr>
            <w:tcW w:w="912" w:type="dxa"/>
            <w:noWrap/>
            <w:hideMark/>
          </w:tcPr>
          <w:p w14:paraId="269B21B9" w14:textId="77777777" w:rsidR="008F06C8" w:rsidRPr="002A0B33" w:rsidRDefault="008F06C8"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CF4643" w:rsidRPr="002A0B33" w14:paraId="7BBC245A" w14:textId="77777777" w:rsidTr="00CF4643">
        <w:trPr>
          <w:trHeight w:val="288"/>
        </w:trPr>
        <w:tc>
          <w:tcPr>
            <w:tcW w:w="2660" w:type="dxa"/>
            <w:noWrap/>
            <w:hideMark/>
          </w:tcPr>
          <w:p w14:paraId="73386001"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Date of Report</w:t>
            </w:r>
          </w:p>
        </w:tc>
        <w:tc>
          <w:tcPr>
            <w:tcW w:w="2551" w:type="dxa"/>
            <w:noWrap/>
          </w:tcPr>
          <w:p w14:paraId="54C8037E"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Dec13-May14</w:t>
            </w:r>
          </w:p>
        </w:tc>
        <w:tc>
          <w:tcPr>
            <w:tcW w:w="1843" w:type="dxa"/>
            <w:noWrap/>
          </w:tcPr>
          <w:p w14:paraId="183ADFCD"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1.91</w:t>
            </w:r>
          </w:p>
        </w:tc>
        <w:tc>
          <w:tcPr>
            <w:tcW w:w="1276" w:type="dxa"/>
            <w:noWrap/>
            <w:hideMark/>
          </w:tcPr>
          <w:p w14:paraId="25A88BF3"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1.46  -  2.49</w:t>
            </w:r>
          </w:p>
        </w:tc>
        <w:tc>
          <w:tcPr>
            <w:tcW w:w="912" w:type="dxa"/>
            <w:noWrap/>
            <w:hideMark/>
          </w:tcPr>
          <w:p w14:paraId="4E0D9FE6"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CF4643" w:rsidRPr="002A0B33" w14:paraId="1872DE66" w14:textId="77777777" w:rsidTr="00CF4643">
        <w:trPr>
          <w:trHeight w:val="288"/>
        </w:trPr>
        <w:tc>
          <w:tcPr>
            <w:tcW w:w="2660" w:type="dxa"/>
            <w:noWrap/>
          </w:tcPr>
          <w:p w14:paraId="7BCB7CD0"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2551" w:type="dxa"/>
            <w:noWrap/>
          </w:tcPr>
          <w:p w14:paraId="48803BF6"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Jun14-Nov14</w:t>
            </w:r>
          </w:p>
        </w:tc>
        <w:tc>
          <w:tcPr>
            <w:tcW w:w="1843" w:type="dxa"/>
            <w:noWrap/>
          </w:tcPr>
          <w:p w14:paraId="7A8924B4"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276" w:type="dxa"/>
            <w:noWrap/>
          </w:tcPr>
          <w:p w14:paraId="7A521382"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912" w:type="dxa"/>
            <w:noWrap/>
          </w:tcPr>
          <w:p w14:paraId="39C367D3"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r>
      <w:tr w:rsidR="00CF4643" w:rsidRPr="002A0B33" w14:paraId="4ED4950C" w14:textId="77777777" w:rsidTr="00CF4643">
        <w:trPr>
          <w:trHeight w:val="288"/>
        </w:trPr>
        <w:tc>
          <w:tcPr>
            <w:tcW w:w="2660" w:type="dxa"/>
            <w:noWrap/>
            <w:hideMark/>
          </w:tcPr>
          <w:p w14:paraId="09CAB33E"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2551" w:type="dxa"/>
            <w:noWrap/>
            <w:hideMark/>
          </w:tcPr>
          <w:p w14:paraId="404B103D"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Dec14-May15</w:t>
            </w:r>
          </w:p>
        </w:tc>
        <w:tc>
          <w:tcPr>
            <w:tcW w:w="1843" w:type="dxa"/>
            <w:noWrap/>
            <w:hideMark/>
          </w:tcPr>
          <w:p w14:paraId="1ABACF47"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1.27</w:t>
            </w:r>
          </w:p>
        </w:tc>
        <w:tc>
          <w:tcPr>
            <w:tcW w:w="1276" w:type="dxa"/>
            <w:noWrap/>
            <w:hideMark/>
          </w:tcPr>
          <w:p w14:paraId="0BAE857A"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1.15  -  1.39</w:t>
            </w:r>
          </w:p>
        </w:tc>
        <w:tc>
          <w:tcPr>
            <w:tcW w:w="912" w:type="dxa"/>
            <w:noWrap/>
            <w:hideMark/>
          </w:tcPr>
          <w:p w14:paraId="41435304"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CF4643" w:rsidRPr="002A0B33" w14:paraId="613D7EC2" w14:textId="77777777" w:rsidTr="00CF4643">
        <w:trPr>
          <w:trHeight w:val="288"/>
        </w:trPr>
        <w:tc>
          <w:tcPr>
            <w:tcW w:w="2660" w:type="dxa"/>
            <w:noWrap/>
            <w:hideMark/>
          </w:tcPr>
          <w:p w14:paraId="4C66C9F8"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2551" w:type="dxa"/>
            <w:noWrap/>
            <w:hideMark/>
          </w:tcPr>
          <w:p w14:paraId="1E5F1C6B"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1843" w:type="dxa"/>
            <w:noWrap/>
            <w:hideMark/>
          </w:tcPr>
          <w:p w14:paraId="41D1E8DF"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0.69</w:t>
            </w:r>
          </w:p>
        </w:tc>
        <w:tc>
          <w:tcPr>
            <w:tcW w:w="1276" w:type="dxa"/>
            <w:noWrap/>
            <w:hideMark/>
          </w:tcPr>
          <w:p w14:paraId="2CDF8F1A"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0.59  -  0.80</w:t>
            </w:r>
          </w:p>
        </w:tc>
        <w:tc>
          <w:tcPr>
            <w:tcW w:w="912" w:type="dxa"/>
            <w:noWrap/>
            <w:hideMark/>
          </w:tcPr>
          <w:p w14:paraId="178194FD"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bl>
    <w:p w14:paraId="0F34B1F2" w14:textId="77777777" w:rsidR="008F06C8" w:rsidRPr="002A0B33" w:rsidRDefault="008F06C8" w:rsidP="002A0B33">
      <w:pPr>
        <w:spacing w:line="276" w:lineRule="auto"/>
      </w:pPr>
    </w:p>
    <w:p w14:paraId="739B3FBE" w14:textId="77777777" w:rsidR="007368C0" w:rsidRPr="002A0B33" w:rsidRDefault="007368C0" w:rsidP="002A0B33">
      <w:pPr>
        <w:spacing w:after="0" w:line="276" w:lineRule="auto"/>
      </w:pPr>
      <w:r w:rsidRPr="002A0B33">
        <w:t>+ The case reported travelling outside their home or village/town before becoming ill</w:t>
      </w:r>
    </w:p>
    <w:p w14:paraId="25E94A05" w14:textId="77777777" w:rsidR="007368C0" w:rsidRDefault="007368C0" w:rsidP="002A0B33">
      <w:pPr>
        <w:spacing w:line="276" w:lineRule="auto"/>
      </w:pPr>
      <w:r w:rsidRPr="002A0B33">
        <w:t>++ A negative number indicates death precedes reporting of the case</w:t>
      </w:r>
    </w:p>
    <w:p w14:paraId="01C96E2C" w14:textId="77777777" w:rsidR="008B0F5B" w:rsidRPr="002A0B33" w:rsidRDefault="008B0F5B" w:rsidP="002A0B33">
      <w:pPr>
        <w:spacing w:line="276" w:lineRule="auto"/>
      </w:pPr>
    </w:p>
    <w:p w14:paraId="279444FC" w14:textId="77777777" w:rsidR="007368C0" w:rsidRPr="002A0B33" w:rsidRDefault="00AF0666" w:rsidP="002A0B33">
      <w:pPr>
        <w:pStyle w:val="Heading3"/>
        <w:spacing w:line="276" w:lineRule="auto"/>
        <w:rPr>
          <w:rFonts w:asciiTheme="minorHAnsi" w:hAnsiTheme="minorHAnsi"/>
        </w:rPr>
      </w:pPr>
      <w:r w:rsidRPr="002A0B33">
        <w:rPr>
          <w:rFonts w:asciiTheme="minorHAnsi" w:hAnsiTheme="minorHAnsi"/>
        </w:rPr>
        <w:t xml:space="preserve">Predictors for reporting </w:t>
      </w:r>
      <w:r w:rsidR="007368C0" w:rsidRPr="002A0B33">
        <w:rPr>
          <w:rFonts w:asciiTheme="minorHAnsi" w:hAnsiTheme="minorHAnsi"/>
        </w:rPr>
        <w:t>funeral exposures</w:t>
      </w:r>
    </w:p>
    <w:p w14:paraId="7E273776" w14:textId="4FF80452" w:rsidR="007368C0" w:rsidRPr="002A0B33" w:rsidRDefault="007368C0" w:rsidP="002A0B33">
      <w:pPr>
        <w:spacing w:line="276" w:lineRule="auto"/>
        <w:rPr>
          <w:color w:val="FF0000"/>
        </w:rPr>
      </w:pPr>
      <w:r w:rsidRPr="002A0B33">
        <w:t xml:space="preserve">Individuals more likely to report funeral exposures were: </w:t>
      </w:r>
      <w:r w:rsidR="003C0FC4" w:rsidRPr="002A0B33">
        <w:t xml:space="preserve">from Guinea or Sierra Leone, </w:t>
      </w:r>
      <w:r w:rsidR="00323047">
        <w:t>Probable</w:t>
      </w:r>
      <w:r w:rsidR="00370B52" w:rsidRPr="002A0B33">
        <w:t xml:space="preserve"> cases, </w:t>
      </w:r>
      <w:r w:rsidR="005B3F25" w:rsidRPr="002A0B33">
        <w:t xml:space="preserve">females, </w:t>
      </w:r>
      <w:r w:rsidRPr="002A0B33">
        <w:t>those with symptoms, those who reported travelling to a different district recently, (</w:t>
      </w:r>
      <w:r w:rsidR="00836E80" w:rsidRPr="002A0B33">
        <w:t xml:space="preserve">Table </w:t>
      </w:r>
      <w:r w:rsidR="004C5DA2">
        <w:t>c</w:t>
      </w:r>
      <w:r w:rsidRPr="002A0B33">
        <w:t xml:space="preserve">). Additionally, cases who were reported in December 2013 to May 2014 were more likely to report funeral exposures than those in June 2014 to </w:t>
      </w:r>
      <w:r w:rsidR="003C0FC4" w:rsidRPr="002A0B33">
        <w:t xml:space="preserve">November </w:t>
      </w:r>
      <w:r w:rsidRPr="002A0B33">
        <w:t>2014.</w:t>
      </w:r>
    </w:p>
    <w:p w14:paraId="41879863" w14:textId="0F41AC00" w:rsidR="007368C0" w:rsidRPr="002A0B33" w:rsidRDefault="00836E80" w:rsidP="002A0B33">
      <w:pPr>
        <w:pStyle w:val="Legend"/>
        <w:spacing w:line="276" w:lineRule="auto"/>
        <w:rPr>
          <w:rFonts w:asciiTheme="minorHAnsi" w:hAnsiTheme="minorHAnsi"/>
        </w:rPr>
      </w:pPr>
      <w:r w:rsidRPr="002A0B33">
        <w:rPr>
          <w:rFonts w:asciiTheme="minorHAnsi" w:hAnsiTheme="minorHAnsi"/>
        </w:rPr>
        <w:t xml:space="preserve">Table </w:t>
      </w:r>
      <w:r w:rsidR="004C5DA2">
        <w:rPr>
          <w:rFonts w:asciiTheme="minorHAnsi" w:hAnsiTheme="minorHAnsi"/>
        </w:rPr>
        <w:t>c</w:t>
      </w:r>
      <w:r w:rsidR="007368C0" w:rsidRPr="002A0B33">
        <w:rPr>
          <w:rFonts w:asciiTheme="minorHAnsi" w:hAnsiTheme="minorHAnsi"/>
        </w:rPr>
        <w:t>: Multivariable logistic regression, comparing the odds of CP cases naming a funeral exposure compared to CP cases answering “no” to funeral exposures and those not asked the question about exposure.</w:t>
      </w:r>
      <w:r w:rsidR="005131E8" w:rsidRPr="002A0B33">
        <w:rPr>
          <w:rFonts w:asciiTheme="minorHAnsi" w:hAnsiTheme="minorHAnsi"/>
        </w:rPr>
        <w:t xml:space="preserve"> The most parsimonious yet adequate model (determined by the AIC, see </w:t>
      </w:r>
      <w:r w:rsidR="00F912EC" w:rsidRPr="002A0B33">
        <w:rPr>
          <w:rFonts w:asciiTheme="minorHAnsi" w:hAnsiTheme="minorHAnsi"/>
        </w:rPr>
        <w:t>methods section</w:t>
      </w:r>
      <w:r w:rsidR="005131E8" w:rsidRPr="002A0B33">
        <w:rPr>
          <w:rFonts w:asciiTheme="minorHAnsi" w:hAnsiTheme="minorHAnsi"/>
        </w:rPr>
        <w:t>) is presented.  Covariates that do not contribute to this model are not presented.</w:t>
      </w:r>
    </w:p>
    <w:tbl>
      <w:tblPr>
        <w:tblStyle w:val="TableGrid"/>
        <w:tblW w:w="9151" w:type="dxa"/>
        <w:tblLook w:val="04A0" w:firstRow="1" w:lastRow="0" w:firstColumn="1" w:lastColumn="0" w:noHBand="0" w:noVBand="1"/>
      </w:tblPr>
      <w:tblGrid>
        <w:gridCol w:w="2802"/>
        <w:gridCol w:w="2409"/>
        <w:gridCol w:w="943"/>
        <w:gridCol w:w="1609"/>
        <w:gridCol w:w="1388"/>
      </w:tblGrid>
      <w:tr w:rsidR="00370B52" w:rsidRPr="002A0B33" w14:paraId="50E06275" w14:textId="77777777" w:rsidTr="00370B52">
        <w:trPr>
          <w:trHeight w:val="288"/>
        </w:trPr>
        <w:tc>
          <w:tcPr>
            <w:tcW w:w="2802" w:type="dxa"/>
            <w:noWrap/>
            <w:hideMark/>
          </w:tcPr>
          <w:p w14:paraId="09EDE4CF" w14:textId="77777777" w:rsidR="00370B52" w:rsidRPr="002A0B33" w:rsidRDefault="00370B52"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Category</w:t>
            </w:r>
          </w:p>
        </w:tc>
        <w:tc>
          <w:tcPr>
            <w:tcW w:w="2409" w:type="dxa"/>
            <w:noWrap/>
            <w:hideMark/>
          </w:tcPr>
          <w:p w14:paraId="066FA0AF" w14:textId="77777777" w:rsidR="00370B52" w:rsidRPr="002A0B33" w:rsidRDefault="00370B52"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Name</w:t>
            </w:r>
          </w:p>
        </w:tc>
        <w:tc>
          <w:tcPr>
            <w:tcW w:w="943" w:type="dxa"/>
            <w:noWrap/>
            <w:hideMark/>
          </w:tcPr>
          <w:p w14:paraId="037417FE" w14:textId="77777777" w:rsidR="00370B52" w:rsidRPr="002A0B33" w:rsidRDefault="00370B52"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Odds Ratio</w:t>
            </w:r>
          </w:p>
        </w:tc>
        <w:tc>
          <w:tcPr>
            <w:tcW w:w="1609" w:type="dxa"/>
            <w:noWrap/>
            <w:hideMark/>
          </w:tcPr>
          <w:p w14:paraId="17C92A84" w14:textId="77777777" w:rsidR="00370B52" w:rsidRPr="002A0B33" w:rsidRDefault="00370B52"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95% CI</w:t>
            </w:r>
          </w:p>
        </w:tc>
        <w:tc>
          <w:tcPr>
            <w:tcW w:w="1388" w:type="dxa"/>
            <w:noWrap/>
            <w:hideMark/>
          </w:tcPr>
          <w:p w14:paraId="1B70C91F" w14:textId="77777777" w:rsidR="00370B52" w:rsidRPr="002A0B33" w:rsidRDefault="00370B52"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p</w:t>
            </w:r>
          </w:p>
        </w:tc>
      </w:tr>
      <w:tr w:rsidR="00370B52" w:rsidRPr="002A0B33" w14:paraId="7732096E" w14:textId="77777777" w:rsidTr="00370B52">
        <w:trPr>
          <w:trHeight w:val="288"/>
        </w:trPr>
        <w:tc>
          <w:tcPr>
            <w:tcW w:w="2802" w:type="dxa"/>
            <w:noWrap/>
            <w:hideMark/>
          </w:tcPr>
          <w:p w14:paraId="4B2E052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Country</w:t>
            </w:r>
          </w:p>
        </w:tc>
        <w:tc>
          <w:tcPr>
            <w:tcW w:w="2409" w:type="dxa"/>
            <w:noWrap/>
            <w:hideMark/>
          </w:tcPr>
          <w:p w14:paraId="3F89BE6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Guinea</w:t>
            </w:r>
          </w:p>
        </w:tc>
        <w:tc>
          <w:tcPr>
            <w:tcW w:w="943" w:type="dxa"/>
            <w:noWrap/>
            <w:hideMark/>
          </w:tcPr>
          <w:p w14:paraId="2259751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5CECE13E"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068A0016"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410726E0" w14:textId="77777777" w:rsidTr="00370B52">
        <w:trPr>
          <w:trHeight w:val="288"/>
        </w:trPr>
        <w:tc>
          <w:tcPr>
            <w:tcW w:w="2802" w:type="dxa"/>
            <w:noWrap/>
            <w:hideMark/>
          </w:tcPr>
          <w:p w14:paraId="55A0BF10"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12CEBDA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Liberia</w:t>
            </w:r>
          </w:p>
        </w:tc>
        <w:tc>
          <w:tcPr>
            <w:tcW w:w="943" w:type="dxa"/>
            <w:noWrap/>
            <w:hideMark/>
          </w:tcPr>
          <w:p w14:paraId="204D83C9"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0.30</w:t>
            </w:r>
          </w:p>
        </w:tc>
        <w:tc>
          <w:tcPr>
            <w:tcW w:w="1609" w:type="dxa"/>
            <w:noWrap/>
            <w:hideMark/>
          </w:tcPr>
          <w:p w14:paraId="58C575A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0.24  -  0.36</w:t>
            </w:r>
          </w:p>
        </w:tc>
        <w:tc>
          <w:tcPr>
            <w:tcW w:w="1388" w:type="dxa"/>
            <w:noWrap/>
            <w:hideMark/>
          </w:tcPr>
          <w:p w14:paraId="2A3EA9D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4C25B08B" w14:textId="77777777" w:rsidTr="00370B52">
        <w:trPr>
          <w:trHeight w:val="288"/>
        </w:trPr>
        <w:tc>
          <w:tcPr>
            <w:tcW w:w="2802" w:type="dxa"/>
            <w:noWrap/>
            <w:hideMark/>
          </w:tcPr>
          <w:p w14:paraId="4A6B43EE"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1019D229"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Sierra Leone</w:t>
            </w:r>
          </w:p>
        </w:tc>
        <w:tc>
          <w:tcPr>
            <w:tcW w:w="943" w:type="dxa"/>
            <w:noWrap/>
            <w:hideMark/>
          </w:tcPr>
          <w:p w14:paraId="49A03A6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1.00</w:t>
            </w:r>
          </w:p>
        </w:tc>
        <w:tc>
          <w:tcPr>
            <w:tcW w:w="1609" w:type="dxa"/>
            <w:noWrap/>
            <w:hideMark/>
          </w:tcPr>
          <w:p w14:paraId="22EE1EA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0.85  -  1.18</w:t>
            </w:r>
          </w:p>
        </w:tc>
        <w:tc>
          <w:tcPr>
            <w:tcW w:w="1388" w:type="dxa"/>
            <w:noWrap/>
            <w:hideMark/>
          </w:tcPr>
          <w:p w14:paraId="241B735E"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0.959</w:t>
            </w:r>
          </w:p>
        </w:tc>
      </w:tr>
      <w:tr w:rsidR="00370B52" w:rsidRPr="002A0B33" w14:paraId="14A7E9AC" w14:textId="77777777" w:rsidTr="00370B52">
        <w:trPr>
          <w:trHeight w:val="288"/>
        </w:trPr>
        <w:tc>
          <w:tcPr>
            <w:tcW w:w="2802" w:type="dxa"/>
            <w:noWrap/>
            <w:hideMark/>
          </w:tcPr>
          <w:p w14:paraId="5CF2A4B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Case Definition</w:t>
            </w:r>
          </w:p>
        </w:tc>
        <w:tc>
          <w:tcPr>
            <w:tcW w:w="2409" w:type="dxa"/>
            <w:noWrap/>
            <w:hideMark/>
          </w:tcPr>
          <w:p w14:paraId="63A56FE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Confirmed</w:t>
            </w:r>
          </w:p>
        </w:tc>
        <w:tc>
          <w:tcPr>
            <w:tcW w:w="943" w:type="dxa"/>
            <w:noWrap/>
            <w:hideMark/>
          </w:tcPr>
          <w:p w14:paraId="5CC3851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53D62484"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5943AF46"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77C3F7BF" w14:textId="77777777" w:rsidTr="00370B52">
        <w:trPr>
          <w:trHeight w:val="288"/>
        </w:trPr>
        <w:tc>
          <w:tcPr>
            <w:tcW w:w="2802" w:type="dxa"/>
            <w:noWrap/>
            <w:hideMark/>
          </w:tcPr>
          <w:p w14:paraId="08BC2BC7"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35E81EE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Probable</w:t>
            </w:r>
          </w:p>
        </w:tc>
        <w:tc>
          <w:tcPr>
            <w:tcW w:w="943" w:type="dxa"/>
            <w:noWrap/>
            <w:hideMark/>
          </w:tcPr>
          <w:p w14:paraId="24F7355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1.47</w:t>
            </w:r>
          </w:p>
        </w:tc>
        <w:tc>
          <w:tcPr>
            <w:tcW w:w="1609" w:type="dxa"/>
            <w:noWrap/>
            <w:hideMark/>
          </w:tcPr>
          <w:p w14:paraId="3AC5991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1.31  -  1.66</w:t>
            </w:r>
          </w:p>
        </w:tc>
        <w:tc>
          <w:tcPr>
            <w:tcW w:w="1388" w:type="dxa"/>
            <w:noWrap/>
            <w:hideMark/>
          </w:tcPr>
          <w:p w14:paraId="498E6BA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0A17201C" w14:textId="77777777" w:rsidTr="00370B52">
        <w:trPr>
          <w:trHeight w:val="288"/>
        </w:trPr>
        <w:tc>
          <w:tcPr>
            <w:tcW w:w="2802" w:type="dxa"/>
            <w:noWrap/>
            <w:hideMark/>
          </w:tcPr>
          <w:p w14:paraId="340448AF" w14:textId="77777777" w:rsidR="00370B52" w:rsidRPr="002A0B33" w:rsidRDefault="000966C9"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Sex</w:t>
            </w:r>
          </w:p>
        </w:tc>
        <w:tc>
          <w:tcPr>
            <w:tcW w:w="2409" w:type="dxa"/>
            <w:noWrap/>
            <w:hideMark/>
          </w:tcPr>
          <w:p w14:paraId="2365237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Male</w:t>
            </w:r>
          </w:p>
        </w:tc>
        <w:tc>
          <w:tcPr>
            <w:tcW w:w="943" w:type="dxa"/>
            <w:noWrap/>
            <w:hideMark/>
          </w:tcPr>
          <w:p w14:paraId="7A0D4C9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6B3F1816"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6E8BF3DC"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13D9B569" w14:textId="77777777" w:rsidTr="00370B52">
        <w:trPr>
          <w:trHeight w:val="288"/>
        </w:trPr>
        <w:tc>
          <w:tcPr>
            <w:tcW w:w="2802" w:type="dxa"/>
            <w:noWrap/>
            <w:hideMark/>
          </w:tcPr>
          <w:p w14:paraId="343775EA"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4EB35E2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Female</w:t>
            </w:r>
          </w:p>
        </w:tc>
        <w:tc>
          <w:tcPr>
            <w:tcW w:w="943" w:type="dxa"/>
            <w:noWrap/>
            <w:hideMark/>
          </w:tcPr>
          <w:p w14:paraId="522F2D2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1.20</w:t>
            </w:r>
          </w:p>
        </w:tc>
        <w:tc>
          <w:tcPr>
            <w:tcW w:w="1609" w:type="dxa"/>
            <w:noWrap/>
            <w:hideMark/>
          </w:tcPr>
          <w:p w14:paraId="76E4BD4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1.09  -  1.31</w:t>
            </w:r>
          </w:p>
        </w:tc>
        <w:tc>
          <w:tcPr>
            <w:tcW w:w="1388" w:type="dxa"/>
            <w:noWrap/>
            <w:hideMark/>
          </w:tcPr>
          <w:p w14:paraId="403D89B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10D1A1E0" w14:textId="77777777" w:rsidTr="00370B52">
        <w:trPr>
          <w:trHeight w:val="288"/>
        </w:trPr>
        <w:tc>
          <w:tcPr>
            <w:tcW w:w="2802" w:type="dxa"/>
            <w:noWrap/>
            <w:hideMark/>
          </w:tcPr>
          <w:p w14:paraId="221134E5"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0926EE1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3587B07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0.59</w:t>
            </w:r>
          </w:p>
        </w:tc>
        <w:tc>
          <w:tcPr>
            <w:tcW w:w="1609" w:type="dxa"/>
            <w:noWrap/>
            <w:hideMark/>
          </w:tcPr>
          <w:p w14:paraId="318A424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0.17  -  1.47</w:t>
            </w:r>
          </w:p>
        </w:tc>
        <w:tc>
          <w:tcPr>
            <w:tcW w:w="1388" w:type="dxa"/>
            <w:noWrap/>
            <w:hideMark/>
          </w:tcPr>
          <w:p w14:paraId="201CED8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0.313</w:t>
            </w:r>
          </w:p>
        </w:tc>
      </w:tr>
      <w:tr w:rsidR="00370B52" w:rsidRPr="002A0B33" w14:paraId="756EF25C" w14:textId="77777777" w:rsidTr="00370B52">
        <w:trPr>
          <w:trHeight w:val="288"/>
        </w:trPr>
        <w:tc>
          <w:tcPr>
            <w:tcW w:w="2802" w:type="dxa"/>
            <w:noWrap/>
            <w:hideMark/>
          </w:tcPr>
          <w:p w14:paraId="553BC093"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HCW</w:t>
            </w:r>
          </w:p>
        </w:tc>
        <w:tc>
          <w:tcPr>
            <w:tcW w:w="2409" w:type="dxa"/>
            <w:noWrap/>
            <w:hideMark/>
          </w:tcPr>
          <w:p w14:paraId="7057BC1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70D6AAE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76670168"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68ADFA79"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52A6DB48" w14:textId="77777777" w:rsidTr="00370B52">
        <w:trPr>
          <w:trHeight w:val="288"/>
        </w:trPr>
        <w:tc>
          <w:tcPr>
            <w:tcW w:w="2802" w:type="dxa"/>
            <w:noWrap/>
            <w:hideMark/>
          </w:tcPr>
          <w:p w14:paraId="3C549DAC"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153198D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2AC1434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0.48</w:t>
            </w:r>
          </w:p>
        </w:tc>
        <w:tc>
          <w:tcPr>
            <w:tcW w:w="1609" w:type="dxa"/>
            <w:noWrap/>
            <w:hideMark/>
          </w:tcPr>
          <w:p w14:paraId="533EC61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0.37  -  0.63</w:t>
            </w:r>
          </w:p>
        </w:tc>
        <w:tc>
          <w:tcPr>
            <w:tcW w:w="1388" w:type="dxa"/>
            <w:noWrap/>
            <w:hideMark/>
          </w:tcPr>
          <w:p w14:paraId="2A42759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5FE30987" w14:textId="77777777" w:rsidTr="00370B52">
        <w:trPr>
          <w:trHeight w:val="288"/>
        </w:trPr>
        <w:tc>
          <w:tcPr>
            <w:tcW w:w="2802" w:type="dxa"/>
            <w:noWrap/>
            <w:hideMark/>
          </w:tcPr>
          <w:p w14:paraId="66372B6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Fever</w:t>
            </w:r>
          </w:p>
        </w:tc>
        <w:tc>
          <w:tcPr>
            <w:tcW w:w="2409" w:type="dxa"/>
            <w:noWrap/>
            <w:hideMark/>
          </w:tcPr>
          <w:p w14:paraId="6D89DF5E"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5D4B132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2429CE1A"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72D4919C"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0D9E871D" w14:textId="77777777" w:rsidTr="00370B52">
        <w:trPr>
          <w:trHeight w:val="288"/>
        </w:trPr>
        <w:tc>
          <w:tcPr>
            <w:tcW w:w="2802" w:type="dxa"/>
            <w:noWrap/>
            <w:hideMark/>
          </w:tcPr>
          <w:p w14:paraId="23F163A0"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7E87B3F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370FBF1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1.66</w:t>
            </w:r>
          </w:p>
        </w:tc>
        <w:tc>
          <w:tcPr>
            <w:tcW w:w="1609" w:type="dxa"/>
            <w:noWrap/>
            <w:hideMark/>
          </w:tcPr>
          <w:p w14:paraId="7223477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1.41  -  1.96</w:t>
            </w:r>
          </w:p>
        </w:tc>
        <w:tc>
          <w:tcPr>
            <w:tcW w:w="1388" w:type="dxa"/>
            <w:noWrap/>
            <w:hideMark/>
          </w:tcPr>
          <w:p w14:paraId="4E78DC0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479B883D" w14:textId="77777777" w:rsidTr="00370B52">
        <w:trPr>
          <w:trHeight w:val="288"/>
        </w:trPr>
        <w:tc>
          <w:tcPr>
            <w:tcW w:w="2802" w:type="dxa"/>
            <w:noWrap/>
            <w:hideMark/>
          </w:tcPr>
          <w:p w14:paraId="15B21358"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6B9CC619"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7868909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1.09</w:t>
            </w:r>
          </w:p>
        </w:tc>
        <w:tc>
          <w:tcPr>
            <w:tcW w:w="1609" w:type="dxa"/>
            <w:noWrap/>
            <w:hideMark/>
          </w:tcPr>
          <w:p w14:paraId="5E7FACB9"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0.84  -  1.42</w:t>
            </w:r>
          </w:p>
        </w:tc>
        <w:tc>
          <w:tcPr>
            <w:tcW w:w="1388" w:type="dxa"/>
            <w:noWrap/>
            <w:hideMark/>
          </w:tcPr>
          <w:p w14:paraId="6312142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0.513</w:t>
            </w:r>
          </w:p>
        </w:tc>
      </w:tr>
      <w:tr w:rsidR="00370B52" w:rsidRPr="002A0B33" w14:paraId="6F3A0C29" w14:textId="77777777" w:rsidTr="00370B52">
        <w:trPr>
          <w:trHeight w:val="288"/>
        </w:trPr>
        <w:tc>
          <w:tcPr>
            <w:tcW w:w="2802" w:type="dxa"/>
            <w:noWrap/>
            <w:hideMark/>
          </w:tcPr>
          <w:p w14:paraId="34C659D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lastRenderedPageBreak/>
              <w:t>Diarrhea</w:t>
            </w:r>
          </w:p>
        </w:tc>
        <w:tc>
          <w:tcPr>
            <w:tcW w:w="2409" w:type="dxa"/>
            <w:noWrap/>
            <w:hideMark/>
          </w:tcPr>
          <w:p w14:paraId="387234A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1059A09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597278C0"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178F4AEC"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21C47353" w14:textId="77777777" w:rsidTr="00370B52">
        <w:trPr>
          <w:trHeight w:val="288"/>
        </w:trPr>
        <w:tc>
          <w:tcPr>
            <w:tcW w:w="2802" w:type="dxa"/>
            <w:noWrap/>
            <w:hideMark/>
          </w:tcPr>
          <w:p w14:paraId="20F1653A"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67C51DF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101A5F0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1.27</w:t>
            </w:r>
          </w:p>
        </w:tc>
        <w:tc>
          <w:tcPr>
            <w:tcW w:w="1609" w:type="dxa"/>
            <w:noWrap/>
            <w:hideMark/>
          </w:tcPr>
          <w:p w14:paraId="5EBD278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1.14  -  1.43</w:t>
            </w:r>
          </w:p>
        </w:tc>
        <w:tc>
          <w:tcPr>
            <w:tcW w:w="1388" w:type="dxa"/>
            <w:noWrap/>
            <w:hideMark/>
          </w:tcPr>
          <w:p w14:paraId="19A31E0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0583F5F3" w14:textId="77777777" w:rsidTr="00370B52">
        <w:trPr>
          <w:trHeight w:val="288"/>
        </w:trPr>
        <w:tc>
          <w:tcPr>
            <w:tcW w:w="2802" w:type="dxa"/>
            <w:noWrap/>
            <w:hideMark/>
          </w:tcPr>
          <w:p w14:paraId="0888FD24"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0A63F43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379CCD4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1.31</w:t>
            </w:r>
          </w:p>
        </w:tc>
        <w:tc>
          <w:tcPr>
            <w:tcW w:w="1609" w:type="dxa"/>
            <w:noWrap/>
            <w:hideMark/>
          </w:tcPr>
          <w:p w14:paraId="157BFAD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1.08  -  1.58</w:t>
            </w:r>
          </w:p>
        </w:tc>
        <w:tc>
          <w:tcPr>
            <w:tcW w:w="1388" w:type="dxa"/>
            <w:noWrap/>
            <w:hideMark/>
          </w:tcPr>
          <w:p w14:paraId="50526F4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0.005</w:t>
            </w:r>
          </w:p>
        </w:tc>
      </w:tr>
      <w:tr w:rsidR="00370B52" w:rsidRPr="002A0B33" w14:paraId="39BDD4FC" w14:textId="77777777" w:rsidTr="00370B52">
        <w:trPr>
          <w:trHeight w:val="288"/>
        </w:trPr>
        <w:tc>
          <w:tcPr>
            <w:tcW w:w="2802" w:type="dxa"/>
            <w:noWrap/>
            <w:hideMark/>
          </w:tcPr>
          <w:p w14:paraId="327F281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Unconscious</w:t>
            </w:r>
          </w:p>
        </w:tc>
        <w:tc>
          <w:tcPr>
            <w:tcW w:w="2409" w:type="dxa"/>
            <w:noWrap/>
            <w:hideMark/>
          </w:tcPr>
          <w:p w14:paraId="5332F39E"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64B8E3B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2405C6B8"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0CA53A64"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69987CE7" w14:textId="77777777" w:rsidTr="00370B52">
        <w:trPr>
          <w:trHeight w:val="288"/>
        </w:trPr>
        <w:tc>
          <w:tcPr>
            <w:tcW w:w="2802" w:type="dxa"/>
            <w:noWrap/>
            <w:hideMark/>
          </w:tcPr>
          <w:p w14:paraId="42A0AC67"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2902B1A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6765288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1.16</w:t>
            </w:r>
          </w:p>
        </w:tc>
        <w:tc>
          <w:tcPr>
            <w:tcW w:w="1609" w:type="dxa"/>
            <w:noWrap/>
            <w:hideMark/>
          </w:tcPr>
          <w:p w14:paraId="2ED0C85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0.85  -  1.57</w:t>
            </w:r>
          </w:p>
        </w:tc>
        <w:tc>
          <w:tcPr>
            <w:tcW w:w="1388" w:type="dxa"/>
            <w:noWrap/>
            <w:hideMark/>
          </w:tcPr>
          <w:p w14:paraId="1AA290C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0.349</w:t>
            </w:r>
          </w:p>
        </w:tc>
      </w:tr>
      <w:tr w:rsidR="00370B52" w:rsidRPr="002A0B33" w14:paraId="7EA9A12A" w14:textId="77777777" w:rsidTr="00370B52">
        <w:trPr>
          <w:trHeight w:val="288"/>
        </w:trPr>
        <w:tc>
          <w:tcPr>
            <w:tcW w:w="2802" w:type="dxa"/>
            <w:noWrap/>
            <w:hideMark/>
          </w:tcPr>
          <w:p w14:paraId="19FC919F"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096B433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72FEBFF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0.60</w:t>
            </w:r>
          </w:p>
        </w:tc>
        <w:tc>
          <w:tcPr>
            <w:tcW w:w="1609" w:type="dxa"/>
            <w:noWrap/>
            <w:hideMark/>
          </w:tcPr>
          <w:p w14:paraId="321753E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0.53  -  0.68</w:t>
            </w:r>
          </w:p>
        </w:tc>
        <w:tc>
          <w:tcPr>
            <w:tcW w:w="1388" w:type="dxa"/>
            <w:noWrap/>
            <w:hideMark/>
          </w:tcPr>
          <w:p w14:paraId="43FA916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0D37AC61" w14:textId="77777777" w:rsidTr="00370B52">
        <w:trPr>
          <w:trHeight w:val="288"/>
        </w:trPr>
        <w:tc>
          <w:tcPr>
            <w:tcW w:w="2802" w:type="dxa"/>
            <w:noWrap/>
            <w:hideMark/>
          </w:tcPr>
          <w:p w14:paraId="4C98CCA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Hospitalized</w:t>
            </w:r>
          </w:p>
        </w:tc>
        <w:tc>
          <w:tcPr>
            <w:tcW w:w="2409" w:type="dxa"/>
            <w:noWrap/>
            <w:hideMark/>
          </w:tcPr>
          <w:p w14:paraId="1CF0216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433D194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19FF4B27"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71F2DDE6"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0206942A" w14:textId="77777777" w:rsidTr="00370B52">
        <w:trPr>
          <w:trHeight w:val="288"/>
        </w:trPr>
        <w:tc>
          <w:tcPr>
            <w:tcW w:w="2802" w:type="dxa"/>
            <w:noWrap/>
            <w:hideMark/>
          </w:tcPr>
          <w:p w14:paraId="2BDCC767"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4FDA7CCE"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ETU</w:t>
            </w:r>
          </w:p>
        </w:tc>
        <w:tc>
          <w:tcPr>
            <w:tcW w:w="943" w:type="dxa"/>
            <w:noWrap/>
            <w:hideMark/>
          </w:tcPr>
          <w:p w14:paraId="0BF2C22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0.57</w:t>
            </w:r>
          </w:p>
        </w:tc>
        <w:tc>
          <w:tcPr>
            <w:tcW w:w="1609" w:type="dxa"/>
            <w:noWrap/>
            <w:hideMark/>
          </w:tcPr>
          <w:p w14:paraId="7B0E36E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0.50  -  0.66</w:t>
            </w:r>
          </w:p>
        </w:tc>
        <w:tc>
          <w:tcPr>
            <w:tcW w:w="1388" w:type="dxa"/>
            <w:noWrap/>
            <w:hideMark/>
          </w:tcPr>
          <w:p w14:paraId="6B5DA16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176C1E4C" w14:textId="77777777" w:rsidTr="00370B52">
        <w:trPr>
          <w:trHeight w:val="288"/>
        </w:trPr>
        <w:tc>
          <w:tcPr>
            <w:tcW w:w="2802" w:type="dxa"/>
            <w:noWrap/>
            <w:hideMark/>
          </w:tcPr>
          <w:p w14:paraId="516EC056"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20D57C1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not ETU</w:t>
            </w:r>
          </w:p>
        </w:tc>
        <w:tc>
          <w:tcPr>
            <w:tcW w:w="943" w:type="dxa"/>
            <w:noWrap/>
            <w:hideMark/>
          </w:tcPr>
          <w:p w14:paraId="390718F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0.66</w:t>
            </w:r>
          </w:p>
        </w:tc>
        <w:tc>
          <w:tcPr>
            <w:tcW w:w="1609" w:type="dxa"/>
            <w:noWrap/>
            <w:hideMark/>
          </w:tcPr>
          <w:p w14:paraId="60565B1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0.57  -  0.76</w:t>
            </w:r>
          </w:p>
        </w:tc>
        <w:tc>
          <w:tcPr>
            <w:tcW w:w="1388" w:type="dxa"/>
            <w:noWrap/>
            <w:hideMark/>
          </w:tcPr>
          <w:p w14:paraId="6BF0FECE"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0CC77B3B" w14:textId="77777777" w:rsidTr="00370B52">
        <w:trPr>
          <w:trHeight w:val="288"/>
        </w:trPr>
        <w:tc>
          <w:tcPr>
            <w:tcW w:w="2802" w:type="dxa"/>
            <w:noWrap/>
            <w:hideMark/>
          </w:tcPr>
          <w:p w14:paraId="29D30E05"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20CDA97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unknown hospital type</w:t>
            </w:r>
          </w:p>
        </w:tc>
        <w:tc>
          <w:tcPr>
            <w:tcW w:w="943" w:type="dxa"/>
            <w:noWrap/>
            <w:hideMark/>
          </w:tcPr>
          <w:p w14:paraId="0CE9FC7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0.83</w:t>
            </w:r>
          </w:p>
        </w:tc>
        <w:tc>
          <w:tcPr>
            <w:tcW w:w="1609" w:type="dxa"/>
            <w:noWrap/>
            <w:hideMark/>
          </w:tcPr>
          <w:p w14:paraId="07862AD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0.72  -  0.96</w:t>
            </w:r>
          </w:p>
        </w:tc>
        <w:tc>
          <w:tcPr>
            <w:tcW w:w="1388" w:type="dxa"/>
            <w:noWrap/>
            <w:hideMark/>
          </w:tcPr>
          <w:p w14:paraId="4126E90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0.011</w:t>
            </w:r>
          </w:p>
        </w:tc>
      </w:tr>
      <w:tr w:rsidR="00370B52" w:rsidRPr="002A0B33" w14:paraId="3CD6F33C" w14:textId="77777777" w:rsidTr="00370B52">
        <w:trPr>
          <w:trHeight w:val="288"/>
        </w:trPr>
        <w:tc>
          <w:tcPr>
            <w:tcW w:w="2802" w:type="dxa"/>
            <w:noWrap/>
            <w:hideMark/>
          </w:tcPr>
          <w:p w14:paraId="5BCF424D"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392F62D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69EF5D91"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0.53</w:t>
            </w:r>
          </w:p>
        </w:tc>
        <w:tc>
          <w:tcPr>
            <w:tcW w:w="1609" w:type="dxa"/>
            <w:noWrap/>
            <w:hideMark/>
          </w:tcPr>
          <w:p w14:paraId="1EE57BD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0.43  -  0.65</w:t>
            </w:r>
          </w:p>
        </w:tc>
        <w:tc>
          <w:tcPr>
            <w:tcW w:w="1388" w:type="dxa"/>
            <w:noWrap/>
            <w:hideMark/>
          </w:tcPr>
          <w:p w14:paraId="64CD8E3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5B53EA73" w14:textId="77777777" w:rsidTr="00370B52">
        <w:trPr>
          <w:trHeight w:val="288"/>
        </w:trPr>
        <w:tc>
          <w:tcPr>
            <w:tcW w:w="2802" w:type="dxa"/>
            <w:noWrap/>
            <w:hideMark/>
          </w:tcPr>
          <w:p w14:paraId="1D3E114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Travelled+</w:t>
            </w:r>
          </w:p>
        </w:tc>
        <w:tc>
          <w:tcPr>
            <w:tcW w:w="2409" w:type="dxa"/>
            <w:noWrap/>
            <w:hideMark/>
          </w:tcPr>
          <w:p w14:paraId="712A7BE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05E0515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099C68C5"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506C06F6"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3977E52E" w14:textId="77777777" w:rsidTr="00370B52">
        <w:trPr>
          <w:trHeight w:val="288"/>
        </w:trPr>
        <w:tc>
          <w:tcPr>
            <w:tcW w:w="2802" w:type="dxa"/>
            <w:noWrap/>
            <w:hideMark/>
          </w:tcPr>
          <w:p w14:paraId="3D562AE0"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2DB798D6"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776F0BD3"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3.99</w:t>
            </w:r>
          </w:p>
        </w:tc>
        <w:tc>
          <w:tcPr>
            <w:tcW w:w="1609" w:type="dxa"/>
            <w:noWrap/>
            <w:hideMark/>
          </w:tcPr>
          <w:p w14:paraId="7A25A5C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3.41  -  4.66</w:t>
            </w:r>
          </w:p>
        </w:tc>
        <w:tc>
          <w:tcPr>
            <w:tcW w:w="1388" w:type="dxa"/>
            <w:noWrap/>
            <w:hideMark/>
          </w:tcPr>
          <w:p w14:paraId="11565E9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3FA546C0" w14:textId="77777777" w:rsidTr="00370B52">
        <w:trPr>
          <w:trHeight w:val="288"/>
        </w:trPr>
        <w:tc>
          <w:tcPr>
            <w:tcW w:w="2802" w:type="dxa"/>
            <w:noWrap/>
            <w:hideMark/>
          </w:tcPr>
          <w:p w14:paraId="479FE82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Bleeding symptoms</w:t>
            </w:r>
          </w:p>
        </w:tc>
        <w:tc>
          <w:tcPr>
            <w:tcW w:w="2409" w:type="dxa"/>
            <w:noWrap/>
            <w:hideMark/>
          </w:tcPr>
          <w:p w14:paraId="5C9932B2"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7C3AC86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76270D47"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5335525B"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53E65466" w14:textId="77777777" w:rsidTr="00370B52">
        <w:trPr>
          <w:trHeight w:val="288"/>
        </w:trPr>
        <w:tc>
          <w:tcPr>
            <w:tcW w:w="2802" w:type="dxa"/>
            <w:noWrap/>
            <w:hideMark/>
          </w:tcPr>
          <w:p w14:paraId="4297F77C"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5AFE31AD"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64C4ADA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0.85</w:t>
            </w:r>
          </w:p>
        </w:tc>
        <w:tc>
          <w:tcPr>
            <w:tcW w:w="1609" w:type="dxa"/>
            <w:noWrap/>
            <w:hideMark/>
          </w:tcPr>
          <w:p w14:paraId="68480BB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0.69  -  1.04</w:t>
            </w:r>
          </w:p>
        </w:tc>
        <w:tc>
          <w:tcPr>
            <w:tcW w:w="1388" w:type="dxa"/>
            <w:noWrap/>
            <w:hideMark/>
          </w:tcPr>
          <w:p w14:paraId="2EF6FA1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0.111</w:t>
            </w:r>
          </w:p>
        </w:tc>
      </w:tr>
      <w:tr w:rsidR="00370B52" w:rsidRPr="002A0B33" w14:paraId="01491A96" w14:textId="77777777" w:rsidTr="00370B52">
        <w:trPr>
          <w:trHeight w:val="288"/>
        </w:trPr>
        <w:tc>
          <w:tcPr>
            <w:tcW w:w="2802" w:type="dxa"/>
            <w:noWrap/>
            <w:hideMark/>
          </w:tcPr>
          <w:p w14:paraId="46409E6D"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380A9F7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0A94EA09"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0.81</w:t>
            </w:r>
          </w:p>
        </w:tc>
        <w:tc>
          <w:tcPr>
            <w:tcW w:w="1609" w:type="dxa"/>
            <w:noWrap/>
            <w:hideMark/>
          </w:tcPr>
          <w:p w14:paraId="0DE2FF2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0.70  -  0.94</w:t>
            </w:r>
          </w:p>
        </w:tc>
        <w:tc>
          <w:tcPr>
            <w:tcW w:w="1388" w:type="dxa"/>
            <w:noWrap/>
            <w:hideMark/>
          </w:tcPr>
          <w:p w14:paraId="5863A1F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0.007</w:t>
            </w:r>
          </w:p>
        </w:tc>
      </w:tr>
      <w:tr w:rsidR="00370B52" w:rsidRPr="002A0B33" w14:paraId="33690C07" w14:textId="77777777" w:rsidTr="00370B52">
        <w:trPr>
          <w:trHeight w:val="288"/>
        </w:trPr>
        <w:tc>
          <w:tcPr>
            <w:tcW w:w="2802" w:type="dxa"/>
            <w:noWrap/>
            <w:hideMark/>
          </w:tcPr>
          <w:p w14:paraId="6C8D932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Respiratory symptoms</w:t>
            </w:r>
          </w:p>
        </w:tc>
        <w:tc>
          <w:tcPr>
            <w:tcW w:w="2409" w:type="dxa"/>
            <w:noWrap/>
            <w:hideMark/>
          </w:tcPr>
          <w:p w14:paraId="0E5334E3"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29208EE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611714B9"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4D82F11F"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115796A2" w14:textId="77777777" w:rsidTr="00370B52">
        <w:trPr>
          <w:trHeight w:val="288"/>
        </w:trPr>
        <w:tc>
          <w:tcPr>
            <w:tcW w:w="2802" w:type="dxa"/>
            <w:noWrap/>
            <w:hideMark/>
          </w:tcPr>
          <w:p w14:paraId="5FFF333F"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5C5DD56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16D077E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1.30</w:t>
            </w:r>
          </w:p>
        </w:tc>
        <w:tc>
          <w:tcPr>
            <w:tcW w:w="1609" w:type="dxa"/>
            <w:noWrap/>
            <w:hideMark/>
          </w:tcPr>
          <w:p w14:paraId="5694CE8E"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1.16  -  1.45</w:t>
            </w:r>
          </w:p>
        </w:tc>
        <w:tc>
          <w:tcPr>
            <w:tcW w:w="1388" w:type="dxa"/>
            <w:noWrap/>
            <w:hideMark/>
          </w:tcPr>
          <w:p w14:paraId="25C4FE2C"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4A75E76D" w14:textId="77777777" w:rsidTr="00370B52">
        <w:trPr>
          <w:trHeight w:val="288"/>
        </w:trPr>
        <w:tc>
          <w:tcPr>
            <w:tcW w:w="2802" w:type="dxa"/>
            <w:noWrap/>
            <w:hideMark/>
          </w:tcPr>
          <w:p w14:paraId="683A849D"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27FE6AF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665AE0E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0.98</w:t>
            </w:r>
          </w:p>
        </w:tc>
        <w:tc>
          <w:tcPr>
            <w:tcW w:w="1609" w:type="dxa"/>
            <w:noWrap/>
            <w:hideMark/>
          </w:tcPr>
          <w:p w14:paraId="4772967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0.80  -  1.21</w:t>
            </w:r>
          </w:p>
        </w:tc>
        <w:tc>
          <w:tcPr>
            <w:tcW w:w="1388" w:type="dxa"/>
            <w:noWrap/>
            <w:hideMark/>
          </w:tcPr>
          <w:p w14:paraId="12044FCB"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0.860</w:t>
            </w:r>
          </w:p>
        </w:tc>
      </w:tr>
      <w:tr w:rsidR="00370B52" w:rsidRPr="002A0B33" w14:paraId="5FB60B43" w14:textId="77777777" w:rsidTr="00370B52">
        <w:trPr>
          <w:trHeight w:val="288"/>
        </w:trPr>
        <w:tc>
          <w:tcPr>
            <w:tcW w:w="2802" w:type="dxa"/>
            <w:noWrap/>
            <w:hideMark/>
          </w:tcPr>
          <w:p w14:paraId="283C21C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Other symptoms</w:t>
            </w:r>
          </w:p>
        </w:tc>
        <w:tc>
          <w:tcPr>
            <w:tcW w:w="2409" w:type="dxa"/>
            <w:noWrap/>
            <w:hideMark/>
          </w:tcPr>
          <w:p w14:paraId="25E8BFB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43" w:type="dxa"/>
            <w:noWrap/>
            <w:hideMark/>
          </w:tcPr>
          <w:p w14:paraId="6D0E881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6187F3A8"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379B6673"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294AF07A" w14:textId="77777777" w:rsidTr="00370B52">
        <w:trPr>
          <w:trHeight w:val="288"/>
        </w:trPr>
        <w:tc>
          <w:tcPr>
            <w:tcW w:w="2802" w:type="dxa"/>
            <w:noWrap/>
            <w:hideMark/>
          </w:tcPr>
          <w:p w14:paraId="65DB0019"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1D9FBB7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43" w:type="dxa"/>
            <w:noWrap/>
            <w:hideMark/>
          </w:tcPr>
          <w:p w14:paraId="13E78BC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1.64</w:t>
            </w:r>
          </w:p>
        </w:tc>
        <w:tc>
          <w:tcPr>
            <w:tcW w:w="1609" w:type="dxa"/>
            <w:noWrap/>
            <w:hideMark/>
          </w:tcPr>
          <w:p w14:paraId="34EA89C4"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1.23  -  2.21</w:t>
            </w:r>
          </w:p>
        </w:tc>
        <w:tc>
          <w:tcPr>
            <w:tcW w:w="1388" w:type="dxa"/>
            <w:noWrap/>
            <w:hideMark/>
          </w:tcPr>
          <w:p w14:paraId="24B405B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370B52" w:rsidRPr="002A0B33" w14:paraId="18D84F78" w14:textId="77777777" w:rsidTr="00370B52">
        <w:trPr>
          <w:trHeight w:val="288"/>
        </w:trPr>
        <w:tc>
          <w:tcPr>
            <w:tcW w:w="2802" w:type="dxa"/>
            <w:noWrap/>
            <w:hideMark/>
          </w:tcPr>
          <w:p w14:paraId="3AF8535C"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63A2BE7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7572F250"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0.33</w:t>
            </w:r>
          </w:p>
        </w:tc>
        <w:tc>
          <w:tcPr>
            <w:tcW w:w="1609" w:type="dxa"/>
            <w:noWrap/>
            <w:hideMark/>
          </w:tcPr>
          <w:p w14:paraId="55C6E1A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0.21  -  0.50</w:t>
            </w:r>
          </w:p>
        </w:tc>
        <w:tc>
          <w:tcPr>
            <w:tcW w:w="1388" w:type="dxa"/>
            <w:noWrap/>
            <w:hideMark/>
          </w:tcPr>
          <w:p w14:paraId="49CB5713"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32B0436E" w14:textId="77777777" w:rsidTr="00370B52">
        <w:trPr>
          <w:trHeight w:val="288"/>
        </w:trPr>
        <w:tc>
          <w:tcPr>
            <w:tcW w:w="2802" w:type="dxa"/>
            <w:noWrap/>
            <w:hideMark/>
          </w:tcPr>
          <w:p w14:paraId="3D6D60B9"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Age group</w:t>
            </w:r>
          </w:p>
        </w:tc>
        <w:tc>
          <w:tcPr>
            <w:tcW w:w="2409" w:type="dxa"/>
            <w:noWrap/>
            <w:hideMark/>
          </w:tcPr>
          <w:p w14:paraId="2824608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16 yrs</w:t>
            </w:r>
          </w:p>
        </w:tc>
        <w:tc>
          <w:tcPr>
            <w:tcW w:w="943" w:type="dxa"/>
            <w:noWrap/>
            <w:hideMark/>
          </w:tcPr>
          <w:p w14:paraId="169864FA"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hideMark/>
          </w:tcPr>
          <w:p w14:paraId="6F66924D"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1388" w:type="dxa"/>
            <w:noWrap/>
            <w:hideMark/>
          </w:tcPr>
          <w:p w14:paraId="4D0778C0"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r>
      <w:tr w:rsidR="00370B52" w:rsidRPr="002A0B33" w14:paraId="78779E43" w14:textId="77777777" w:rsidTr="00370B52">
        <w:trPr>
          <w:trHeight w:val="288"/>
        </w:trPr>
        <w:tc>
          <w:tcPr>
            <w:tcW w:w="2802" w:type="dxa"/>
            <w:noWrap/>
            <w:hideMark/>
          </w:tcPr>
          <w:p w14:paraId="2F179918"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37590828" w14:textId="77777777" w:rsidR="00370B52" w:rsidRPr="002A0B33" w:rsidRDefault="00CF4643"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370B52" w:rsidRPr="002A0B33">
              <w:rPr>
                <w:rFonts w:eastAsia="Times New Roman" w:cs="Times New Roman"/>
                <w:color w:val="000000"/>
                <w:sz w:val="20"/>
                <w:szCs w:val="20"/>
                <w:lang w:val="en-GB" w:eastAsia="en-GB"/>
              </w:rPr>
              <w:t xml:space="preserve"> 16 yrs</w:t>
            </w:r>
          </w:p>
        </w:tc>
        <w:tc>
          <w:tcPr>
            <w:tcW w:w="943" w:type="dxa"/>
            <w:noWrap/>
            <w:hideMark/>
          </w:tcPr>
          <w:p w14:paraId="6D9AC996"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1.25</w:t>
            </w:r>
          </w:p>
        </w:tc>
        <w:tc>
          <w:tcPr>
            <w:tcW w:w="1609" w:type="dxa"/>
            <w:noWrap/>
            <w:hideMark/>
          </w:tcPr>
          <w:p w14:paraId="66345E46"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1.11  -  1.42</w:t>
            </w:r>
          </w:p>
        </w:tc>
        <w:tc>
          <w:tcPr>
            <w:tcW w:w="1388" w:type="dxa"/>
            <w:noWrap/>
            <w:hideMark/>
          </w:tcPr>
          <w:p w14:paraId="02119B18"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370B52" w:rsidRPr="002A0B33" w14:paraId="3FCBBC9D" w14:textId="77777777" w:rsidTr="00370B52">
        <w:trPr>
          <w:trHeight w:val="288"/>
        </w:trPr>
        <w:tc>
          <w:tcPr>
            <w:tcW w:w="2802" w:type="dxa"/>
            <w:noWrap/>
            <w:hideMark/>
          </w:tcPr>
          <w:p w14:paraId="1FFF798A" w14:textId="77777777" w:rsidR="00370B52" w:rsidRPr="002A0B33" w:rsidRDefault="00370B52" w:rsidP="002A0B33">
            <w:pPr>
              <w:spacing w:after="0" w:line="276" w:lineRule="auto"/>
              <w:rPr>
                <w:rFonts w:eastAsia="Times New Roman" w:cs="Times New Roman"/>
                <w:color w:val="000000"/>
                <w:sz w:val="20"/>
                <w:szCs w:val="20"/>
                <w:lang w:val="en-GB" w:eastAsia="en-GB"/>
              </w:rPr>
            </w:pPr>
          </w:p>
        </w:tc>
        <w:tc>
          <w:tcPr>
            <w:tcW w:w="2409" w:type="dxa"/>
            <w:noWrap/>
            <w:hideMark/>
          </w:tcPr>
          <w:p w14:paraId="26E65DA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6EA3A42F"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0.60</w:t>
            </w:r>
          </w:p>
        </w:tc>
        <w:tc>
          <w:tcPr>
            <w:tcW w:w="1609" w:type="dxa"/>
            <w:noWrap/>
            <w:hideMark/>
          </w:tcPr>
          <w:p w14:paraId="16DE9B15"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0.33  -  1.01</w:t>
            </w:r>
          </w:p>
        </w:tc>
        <w:tc>
          <w:tcPr>
            <w:tcW w:w="1388" w:type="dxa"/>
            <w:noWrap/>
            <w:hideMark/>
          </w:tcPr>
          <w:p w14:paraId="74F03FC7" w14:textId="77777777" w:rsidR="00370B52" w:rsidRPr="002A0B33" w:rsidRDefault="00370B52"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0.070</w:t>
            </w:r>
          </w:p>
        </w:tc>
      </w:tr>
      <w:tr w:rsidR="00CF4643" w:rsidRPr="002A0B33" w14:paraId="26A9C636" w14:textId="77777777" w:rsidTr="00CF4643">
        <w:trPr>
          <w:trHeight w:val="288"/>
        </w:trPr>
        <w:tc>
          <w:tcPr>
            <w:tcW w:w="2802" w:type="dxa"/>
            <w:noWrap/>
            <w:hideMark/>
          </w:tcPr>
          <w:p w14:paraId="060FAEAD"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Date of Report</w:t>
            </w:r>
          </w:p>
        </w:tc>
        <w:tc>
          <w:tcPr>
            <w:tcW w:w="2409" w:type="dxa"/>
            <w:noWrap/>
          </w:tcPr>
          <w:p w14:paraId="22ACDBF2"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Dec13-May14</w:t>
            </w:r>
          </w:p>
        </w:tc>
        <w:tc>
          <w:tcPr>
            <w:tcW w:w="943" w:type="dxa"/>
            <w:noWrap/>
          </w:tcPr>
          <w:p w14:paraId="5C7E9620"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1.44</w:t>
            </w:r>
          </w:p>
        </w:tc>
        <w:tc>
          <w:tcPr>
            <w:tcW w:w="1609" w:type="dxa"/>
            <w:noWrap/>
            <w:hideMark/>
          </w:tcPr>
          <w:p w14:paraId="7F5220D7"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1.02  -  2.02</w:t>
            </w:r>
          </w:p>
        </w:tc>
        <w:tc>
          <w:tcPr>
            <w:tcW w:w="1388" w:type="dxa"/>
            <w:noWrap/>
            <w:hideMark/>
          </w:tcPr>
          <w:p w14:paraId="0CC2C26F"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0.036</w:t>
            </w:r>
          </w:p>
        </w:tc>
      </w:tr>
      <w:tr w:rsidR="00CF4643" w:rsidRPr="002A0B33" w14:paraId="3262AF5E" w14:textId="77777777" w:rsidTr="00370B52">
        <w:trPr>
          <w:trHeight w:val="288"/>
        </w:trPr>
        <w:tc>
          <w:tcPr>
            <w:tcW w:w="2802" w:type="dxa"/>
            <w:noWrap/>
          </w:tcPr>
          <w:p w14:paraId="5A25CDB2"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2409" w:type="dxa"/>
            <w:noWrap/>
          </w:tcPr>
          <w:p w14:paraId="77511BD3"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Jun14-Nov14</w:t>
            </w:r>
          </w:p>
        </w:tc>
        <w:tc>
          <w:tcPr>
            <w:tcW w:w="943" w:type="dxa"/>
            <w:noWrap/>
          </w:tcPr>
          <w:p w14:paraId="7DA558A6"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609" w:type="dxa"/>
            <w:noWrap/>
          </w:tcPr>
          <w:p w14:paraId="4B46C0D4"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1388" w:type="dxa"/>
            <w:noWrap/>
          </w:tcPr>
          <w:p w14:paraId="74606DD6"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r>
      <w:tr w:rsidR="00CF4643" w:rsidRPr="002A0B33" w14:paraId="46EF92B2" w14:textId="77777777" w:rsidTr="00370B52">
        <w:trPr>
          <w:trHeight w:val="288"/>
        </w:trPr>
        <w:tc>
          <w:tcPr>
            <w:tcW w:w="2802" w:type="dxa"/>
            <w:noWrap/>
            <w:hideMark/>
          </w:tcPr>
          <w:p w14:paraId="0EEE701C"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2409" w:type="dxa"/>
            <w:noWrap/>
            <w:hideMark/>
          </w:tcPr>
          <w:p w14:paraId="6C4F962B"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Dec14-May15</w:t>
            </w:r>
          </w:p>
        </w:tc>
        <w:tc>
          <w:tcPr>
            <w:tcW w:w="943" w:type="dxa"/>
            <w:noWrap/>
            <w:hideMark/>
          </w:tcPr>
          <w:p w14:paraId="4440F212"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0.91</w:t>
            </w:r>
          </w:p>
        </w:tc>
        <w:tc>
          <w:tcPr>
            <w:tcW w:w="1609" w:type="dxa"/>
            <w:noWrap/>
            <w:hideMark/>
          </w:tcPr>
          <w:p w14:paraId="0A937F86"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0.80  -  1.03</w:t>
            </w:r>
          </w:p>
        </w:tc>
        <w:tc>
          <w:tcPr>
            <w:tcW w:w="1388" w:type="dxa"/>
            <w:noWrap/>
            <w:hideMark/>
          </w:tcPr>
          <w:p w14:paraId="578FE922"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0.136</w:t>
            </w:r>
          </w:p>
        </w:tc>
      </w:tr>
      <w:tr w:rsidR="00CF4643" w:rsidRPr="002A0B33" w14:paraId="06F4E30B" w14:textId="77777777" w:rsidTr="00370B52">
        <w:trPr>
          <w:trHeight w:val="288"/>
        </w:trPr>
        <w:tc>
          <w:tcPr>
            <w:tcW w:w="2802" w:type="dxa"/>
            <w:noWrap/>
            <w:hideMark/>
          </w:tcPr>
          <w:p w14:paraId="6FDB8C3B"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2409" w:type="dxa"/>
            <w:noWrap/>
            <w:hideMark/>
          </w:tcPr>
          <w:p w14:paraId="549F9DE8"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43" w:type="dxa"/>
            <w:noWrap/>
            <w:hideMark/>
          </w:tcPr>
          <w:p w14:paraId="0A79AB78"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0.85</w:t>
            </w:r>
          </w:p>
        </w:tc>
        <w:tc>
          <w:tcPr>
            <w:tcW w:w="1609" w:type="dxa"/>
            <w:noWrap/>
            <w:hideMark/>
          </w:tcPr>
          <w:p w14:paraId="78B3DA6E"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0.69  -  1.03</w:t>
            </w:r>
          </w:p>
        </w:tc>
        <w:tc>
          <w:tcPr>
            <w:tcW w:w="1388" w:type="dxa"/>
            <w:noWrap/>
            <w:hideMark/>
          </w:tcPr>
          <w:p w14:paraId="26CFA4E0"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0.100</w:t>
            </w:r>
          </w:p>
        </w:tc>
      </w:tr>
    </w:tbl>
    <w:p w14:paraId="7BB6E347" w14:textId="77777777" w:rsidR="007368C0" w:rsidRPr="002A0B33" w:rsidRDefault="007368C0" w:rsidP="002A0B33">
      <w:pPr>
        <w:pStyle w:val="NoSpacing"/>
        <w:spacing w:line="276" w:lineRule="auto"/>
      </w:pPr>
      <w:r w:rsidRPr="002A0B33">
        <w:t>+ The case reported travelling outside their home or village/town before becoming ill</w:t>
      </w:r>
      <w:r w:rsidR="00654B9F" w:rsidRPr="002A0B33">
        <w:t>.</w:t>
      </w:r>
    </w:p>
    <w:p w14:paraId="323A032B" w14:textId="77777777" w:rsidR="007368C0" w:rsidRPr="002A0B33" w:rsidRDefault="007368C0" w:rsidP="002A0B33">
      <w:pPr>
        <w:spacing w:line="276" w:lineRule="auto"/>
      </w:pPr>
    </w:p>
    <w:p w14:paraId="76986382" w14:textId="77777777" w:rsidR="007368C0" w:rsidRPr="002A0B33" w:rsidRDefault="007368C0" w:rsidP="002A0B33">
      <w:pPr>
        <w:spacing w:after="200" w:line="276" w:lineRule="auto"/>
        <w:rPr>
          <w:rFonts w:eastAsiaTheme="majorEastAsia" w:cstheme="majorBidi"/>
          <w:b/>
          <w:bCs/>
          <w:color w:val="4F81BD" w:themeColor="accent1"/>
          <w:sz w:val="26"/>
          <w:szCs w:val="26"/>
          <w:lang w:val="en-GB"/>
        </w:rPr>
      </w:pPr>
      <w:r w:rsidRPr="002A0B33">
        <w:rPr>
          <w:lang w:val="en-GB"/>
        </w:rPr>
        <w:br w:type="page"/>
      </w:r>
    </w:p>
    <w:p w14:paraId="4F2E58BA" w14:textId="77777777" w:rsidR="004E56FE" w:rsidRPr="002A0B33" w:rsidRDefault="00B27C3E" w:rsidP="002A0B33">
      <w:pPr>
        <w:pStyle w:val="Heading2"/>
        <w:spacing w:line="276" w:lineRule="auto"/>
        <w:rPr>
          <w:rFonts w:asciiTheme="minorHAnsi" w:hAnsiTheme="minorHAnsi"/>
          <w:lang w:val="en-GB"/>
        </w:rPr>
      </w:pPr>
      <w:bookmarkStart w:id="41" w:name="_Toc410809977"/>
      <w:bookmarkStart w:id="42" w:name="_Toc459814916"/>
      <w:bookmarkEnd w:id="41"/>
      <w:r>
        <w:rPr>
          <w:rFonts w:asciiTheme="minorHAnsi" w:hAnsiTheme="minorHAnsi"/>
          <w:lang w:val="en-GB"/>
        </w:rPr>
        <w:lastRenderedPageBreak/>
        <w:t>Patterns in reported exposures</w:t>
      </w:r>
      <w:bookmarkEnd w:id="42"/>
      <w:r>
        <w:rPr>
          <w:rFonts w:asciiTheme="minorHAnsi" w:hAnsiTheme="minorHAnsi"/>
          <w:lang w:val="en-GB"/>
        </w:rPr>
        <w:t xml:space="preserve"> </w:t>
      </w:r>
    </w:p>
    <w:p w14:paraId="400EC3FE" w14:textId="77777777" w:rsidR="00B27C3E" w:rsidRDefault="00B27C3E" w:rsidP="002A0B33">
      <w:pPr>
        <w:pStyle w:val="Heading3"/>
        <w:spacing w:after="0" w:line="276" w:lineRule="auto"/>
        <w:rPr>
          <w:rFonts w:asciiTheme="minorHAnsi" w:hAnsiTheme="minorHAnsi"/>
          <w:lang w:val="en-GB"/>
        </w:rPr>
      </w:pPr>
      <w:r>
        <w:rPr>
          <w:rFonts w:asciiTheme="minorHAnsi" w:hAnsiTheme="minorHAnsi"/>
          <w:lang w:val="en-GB"/>
        </w:rPr>
        <w:t>Reported relationships between case and contact</w:t>
      </w:r>
    </w:p>
    <w:p w14:paraId="1181BABF" w14:textId="77777777" w:rsidR="00B27C3E" w:rsidRDefault="00B27C3E" w:rsidP="00A125D8">
      <w:pPr>
        <w:keepNext/>
      </w:pPr>
      <w:r>
        <w:rPr>
          <w:noProof/>
          <w:lang w:eastAsia="zh-CN"/>
        </w:rPr>
        <w:drawing>
          <wp:inline distT="0" distB="0" distL="0" distR="0" wp14:anchorId="228E1073" wp14:editId="3F19E372">
            <wp:extent cx="5731510" cy="4697439"/>
            <wp:effectExtent l="0" t="0" r="0" b="0"/>
            <wp:docPr id="11" name="Picture 6" descr="Relationships_and_TypeofExposure_combined_2015-05-04_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onships_and_TypeofExposure_combined_2015-05-04_CP.png"/>
                    <pic:cNvPicPr/>
                  </pic:nvPicPr>
                  <pic:blipFill>
                    <a:blip r:embed="rId12" cstate="print"/>
                    <a:stretch>
                      <a:fillRect/>
                    </a:stretch>
                  </pic:blipFill>
                  <pic:spPr>
                    <a:xfrm>
                      <a:off x="0" y="0"/>
                      <a:ext cx="5731510" cy="4697439"/>
                    </a:xfrm>
                    <a:prstGeom prst="rect">
                      <a:avLst/>
                    </a:prstGeom>
                  </pic:spPr>
                </pic:pic>
              </a:graphicData>
            </a:graphic>
          </wp:inline>
        </w:drawing>
      </w:r>
    </w:p>
    <w:p w14:paraId="38E5F233" w14:textId="1BFCAB71" w:rsidR="00B27C3E" w:rsidRPr="00B27C3E" w:rsidRDefault="00B27C3E" w:rsidP="00A125D8">
      <w:pPr>
        <w:pStyle w:val="Caption"/>
        <w:rPr>
          <w:lang w:val="en-GB"/>
        </w:rPr>
      </w:pPr>
      <w:r>
        <w:t xml:space="preserve">Figure </w:t>
      </w:r>
      <w:r w:rsidR="004C5DA2">
        <w:t>d</w:t>
      </w:r>
      <w:r>
        <w:t>:</w:t>
      </w:r>
      <w:r w:rsidR="00297739">
        <w:t xml:space="preserve"> </w:t>
      </w:r>
      <w:r w:rsidR="00297739" w:rsidRPr="002A0B33">
        <w:t xml:space="preserve">Type of exposures (top) and relationship of named contacts (bottom) for non-funeral (left) and funeral (right) exposures. The graphs show the proportion of reported exposures which were reported as involving a particular type of contact. The bars are colored according to country: Guinea (blue), Liberia (green) and Sierra Leone (red). Type of non-funeral contacts are: touched/shared belongings; touched bodily fluids; spent time in the same household; direct physical contact. Type of non-funeral contact is not always reported. </w:t>
      </w:r>
      <w:r w:rsidR="00297739" w:rsidRPr="007B379A">
        <w:t>Relationship was not reported for every exposure</w:t>
      </w:r>
      <w:r w:rsidR="00297739">
        <w:t>, we grouped reported relationships into types:</w:t>
      </w:r>
      <w:r w:rsidR="00297739" w:rsidRPr="002A0B33">
        <w:t xml:space="preserve"> “Close Family” is defined as siblings, marital and parent-child relationships, other family members are considered “Extended Family”. “Neighbor” is defined as tenants, lodgers, landlords and neighbors; “Health Care” is defined as HCW-patient relationships and caregivers, or any reference to a patient; “Other” includes traditional healers, contacts through religious practice and transport contacts. </w:t>
      </w:r>
    </w:p>
    <w:p w14:paraId="68896CEF" w14:textId="77777777" w:rsidR="007368C0" w:rsidRPr="002A0B33" w:rsidRDefault="007368C0" w:rsidP="002A0B33">
      <w:pPr>
        <w:pStyle w:val="Heading3"/>
        <w:spacing w:after="0" w:line="276" w:lineRule="auto"/>
        <w:rPr>
          <w:rFonts w:asciiTheme="minorHAnsi" w:hAnsiTheme="minorHAnsi"/>
          <w:lang w:val="en-GB"/>
        </w:rPr>
      </w:pPr>
      <w:r w:rsidRPr="002A0B33">
        <w:rPr>
          <w:rFonts w:asciiTheme="minorHAnsi" w:hAnsiTheme="minorHAnsi"/>
          <w:lang w:val="en-GB"/>
        </w:rPr>
        <w:lastRenderedPageBreak/>
        <w:t>Non-funeral exposures</w:t>
      </w:r>
      <w:r w:rsidR="00B27C3E">
        <w:rPr>
          <w:rFonts w:asciiTheme="minorHAnsi" w:hAnsiTheme="minorHAnsi"/>
          <w:lang w:val="en-GB"/>
        </w:rPr>
        <w:t xml:space="preserve"> over time</w:t>
      </w:r>
    </w:p>
    <w:p w14:paraId="7B2507EE" w14:textId="77777777" w:rsidR="00A67EE1" w:rsidRPr="002A0B33" w:rsidRDefault="007368C0" w:rsidP="002A0B33">
      <w:pPr>
        <w:keepNext/>
        <w:spacing w:after="0" w:line="276" w:lineRule="auto"/>
      </w:pPr>
      <w:r w:rsidRPr="002A0B33">
        <w:rPr>
          <w:noProof/>
          <w:lang w:eastAsia="zh-CN"/>
        </w:rPr>
        <w:drawing>
          <wp:inline distT="0" distB="0" distL="0" distR="0" wp14:anchorId="5F3753D2" wp14:editId="68977D19">
            <wp:extent cx="5645809" cy="361797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NonFuneralContact_typesovertime_bars_2015-01-05.png"/>
                    <pic:cNvPicPr/>
                  </pic:nvPicPr>
                  <pic:blipFill>
                    <a:blip r:embed="rId13">
                      <a:extLst>
                        <a:ext uri="{28A0092B-C50C-407E-A947-70E740481C1C}">
                          <a14:useLocalDpi xmlns:a14="http://schemas.microsoft.com/office/drawing/2010/main" val="0"/>
                        </a:ext>
                      </a:extLst>
                    </a:blip>
                    <a:stretch>
                      <a:fillRect/>
                    </a:stretch>
                  </pic:blipFill>
                  <pic:spPr>
                    <a:xfrm>
                      <a:off x="0" y="0"/>
                      <a:ext cx="5645809" cy="3617977"/>
                    </a:xfrm>
                    <a:prstGeom prst="rect">
                      <a:avLst/>
                    </a:prstGeom>
                  </pic:spPr>
                </pic:pic>
              </a:graphicData>
            </a:graphic>
          </wp:inline>
        </w:drawing>
      </w:r>
    </w:p>
    <w:p w14:paraId="56AE2002" w14:textId="77973B6A" w:rsidR="00C6481A" w:rsidRDefault="00A67EE1" w:rsidP="002A0B33">
      <w:pPr>
        <w:pStyle w:val="Caption"/>
        <w:spacing w:line="276" w:lineRule="auto"/>
      </w:pPr>
      <w:r w:rsidRPr="002A0B33">
        <w:t xml:space="preserve">Figure </w:t>
      </w:r>
      <w:r w:rsidR="004C5DA2">
        <w:t>e</w:t>
      </w:r>
      <w:r w:rsidRPr="002A0B33">
        <w:t xml:space="preserve">: </w:t>
      </w:r>
      <w:r w:rsidR="007368C0" w:rsidRPr="002A0B33">
        <w:t xml:space="preserve">Patterns in non-funeral exposure type over time, </w:t>
      </w:r>
      <w:r w:rsidR="00AF0666" w:rsidRPr="002A0B33">
        <w:t xml:space="preserve">in </w:t>
      </w:r>
      <w:r w:rsidR="007368C0" w:rsidRPr="002A0B33">
        <w:t xml:space="preserve">all three countries. </w:t>
      </w:r>
      <w:r w:rsidR="00ED3F80" w:rsidRPr="002A0B33">
        <w:t>Up until the new form was introduced (late 2014</w:t>
      </w:r>
      <w:r w:rsidR="001520B6" w:rsidRPr="002A0B33">
        <w:t>, as seen in the final plot</w:t>
      </w:r>
      <w:r w:rsidR="00ED3F80" w:rsidRPr="002A0B33">
        <w:t>), i</w:t>
      </w:r>
      <w:r w:rsidR="007368C0" w:rsidRPr="002A0B33">
        <w:t xml:space="preserve">ndividuals </w:t>
      </w:r>
      <w:r w:rsidR="00ED3F80" w:rsidRPr="002A0B33">
        <w:t xml:space="preserve">could </w:t>
      </w:r>
      <w:r w:rsidR="007368C0" w:rsidRPr="002A0B33">
        <w:t>report up to four different types of</w:t>
      </w:r>
      <w:r w:rsidR="00ED3F80" w:rsidRPr="002A0B33">
        <w:t xml:space="preserve"> non-funeral</w:t>
      </w:r>
      <w:r w:rsidR="007368C0" w:rsidRPr="002A0B33">
        <w:t xml:space="preserve"> exposure: </w:t>
      </w:r>
      <w:r w:rsidR="00401F50" w:rsidRPr="002A0B33">
        <w:t xml:space="preserve">Touched or shared the linens, clothes, or dishes/eating utensils of the case; </w:t>
      </w:r>
      <w:r w:rsidR="007368C0" w:rsidRPr="002A0B33">
        <w:t xml:space="preserve">Touched the body fluids of the case (blood, vomit, saliva, urine, faeces); </w:t>
      </w:r>
      <w:r w:rsidR="00401F50" w:rsidRPr="002A0B33">
        <w:t xml:space="preserve">Slept, ate, or spent time in the same household or room as the case; </w:t>
      </w:r>
      <w:r w:rsidR="007368C0" w:rsidRPr="002A0B33">
        <w:t>Had direct physical contact with the body of the case (alive or dead).  Here we report the proportion of exposures reporting each type, either exclusively (dark grey) or with other types (light grey).</w:t>
      </w:r>
    </w:p>
    <w:p w14:paraId="710ED1F4" w14:textId="77777777" w:rsidR="00C6481A" w:rsidRDefault="00C6481A">
      <w:pPr>
        <w:spacing w:after="200" w:line="276" w:lineRule="auto"/>
        <w:rPr>
          <w:b/>
          <w:bCs/>
          <w:sz w:val="20"/>
          <w:szCs w:val="20"/>
        </w:rPr>
      </w:pPr>
      <w:r>
        <w:br w:type="page"/>
      </w:r>
    </w:p>
    <w:p w14:paraId="609966B0" w14:textId="77777777" w:rsidR="005B73F9" w:rsidRDefault="005B73F9" w:rsidP="005B73F9">
      <w:r>
        <w:rPr>
          <w:noProof/>
          <w:lang w:eastAsia="zh-CN"/>
        </w:rPr>
        <w:lastRenderedPageBreak/>
        <w:drawing>
          <wp:inline distT="0" distB="0" distL="0" distR="0" wp14:anchorId="16A711CF" wp14:editId="2262F0FE">
            <wp:extent cx="5731510" cy="2504440"/>
            <wp:effectExtent l="0" t="0" r="889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W_trends_COMP_CP_2015-05-04.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2504440"/>
                    </a:xfrm>
                    <a:prstGeom prst="rect">
                      <a:avLst/>
                    </a:prstGeom>
                  </pic:spPr>
                </pic:pic>
              </a:graphicData>
            </a:graphic>
          </wp:inline>
        </w:drawing>
      </w:r>
    </w:p>
    <w:p w14:paraId="78056140" w14:textId="4CCCA3E7" w:rsidR="005B73F9" w:rsidRPr="00C6481A" w:rsidRDefault="005B73F9" w:rsidP="005B73F9">
      <w:pPr>
        <w:rPr>
          <w:b/>
          <w:sz w:val="20"/>
          <w:szCs w:val="20"/>
        </w:rPr>
      </w:pPr>
      <w:r w:rsidRPr="00C6481A">
        <w:rPr>
          <w:b/>
          <w:sz w:val="20"/>
          <w:szCs w:val="20"/>
        </w:rPr>
        <w:t xml:space="preserve">Figure </w:t>
      </w:r>
      <w:r w:rsidR="000266E0">
        <w:rPr>
          <w:b/>
          <w:sz w:val="20"/>
          <w:szCs w:val="20"/>
        </w:rPr>
        <w:t>f</w:t>
      </w:r>
      <w:r w:rsidRPr="00C6481A">
        <w:rPr>
          <w:b/>
          <w:sz w:val="20"/>
          <w:szCs w:val="20"/>
        </w:rPr>
        <w:t xml:space="preserve">: </w:t>
      </w:r>
      <w:r w:rsidR="00C6481A" w:rsidRPr="00C6481A">
        <w:rPr>
          <w:b/>
          <w:sz w:val="20"/>
          <w:szCs w:val="20"/>
        </w:rPr>
        <w:t>A: Proportion of non-funeral exposures reported by HCWs (solid shading) and non-HCWs (hashed shading) which are with close or extended family or friends (turquoise) and with patients and HCWs (purple), by month. (Note that for HCW we have assumed that exposures reported with colleagues are with a HCW.)  B: Proportion of cases who are health care workers (HCWs) in the WHO line-list, by month of symptom onset.</w:t>
      </w:r>
    </w:p>
    <w:p w14:paraId="0170C300" w14:textId="77777777" w:rsidR="00A67EE1" w:rsidRPr="002A0B33" w:rsidRDefault="00137294" w:rsidP="002A0B33">
      <w:pPr>
        <w:pStyle w:val="Caption"/>
        <w:keepNext/>
        <w:spacing w:line="276" w:lineRule="auto"/>
      </w:pPr>
      <w:r w:rsidRPr="002A0B33">
        <w:rPr>
          <w:noProof/>
          <w:lang w:eastAsia="zh-CN"/>
        </w:rPr>
        <w:drawing>
          <wp:inline distT="0" distB="0" distL="0" distR="0" wp14:anchorId="48C3FBFE" wp14:editId="21A71033">
            <wp:extent cx="5731345" cy="4697092"/>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figure_hospitalisation_percountry.png"/>
                    <pic:cNvPicPr/>
                  </pic:nvPicPr>
                  <pic:blipFill>
                    <a:blip r:embed="rId15">
                      <a:extLst>
                        <a:ext uri="{28A0092B-C50C-407E-A947-70E740481C1C}">
                          <a14:useLocalDpi xmlns:a14="http://schemas.microsoft.com/office/drawing/2010/main" val="0"/>
                        </a:ext>
                      </a:extLst>
                    </a:blip>
                    <a:stretch>
                      <a:fillRect/>
                    </a:stretch>
                  </pic:blipFill>
                  <pic:spPr>
                    <a:xfrm>
                      <a:off x="0" y="0"/>
                      <a:ext cx="5731345" cy="4697092"/>
                    </a:xfrm>
                    <a:prstGeom prst="rect">
                      <a:avLst/>
                    </a:prstGeom>
                  </pic:spPr>
                </pic:pic>
              </a:graphicData>
            </a:graphic>
          </wp:inline>
        </w:drawing>
      </w:r>
    </w:p>
    <w:p w14:paraId="5DF57618" w14:textId="04D01D42" w:rsidR="00137294" w:rsidRPr="002A0B33" w:rsidRDefault="00A67EE1" w:rsidP="00C6481A">
      <w:pPr>
        <w:pStyle w:val="Caption"/>
        <w:spacing w:line="276" w:lineRule="auto"/>
      </w:pPr>
      <w:r w:rsidRPr="002A0B33">
        <w:t xml:space="preserve">Figure </w:t>
      </w:r>
      <w:r w:rsidR="00F64C0D">
        <w:t>g</w:t>
      </w:r>
      <w:r w:rsidRPr="002A0B33">
        <w:t xml:space="preserve">: </w:t>
      </w:r>
      <w:r w:rsidR="00137294" w:rsidRPr="002A0B33">
        <w:t xml:space="preserve">Proportion of hospitalized cases, by month of onset, amongst all cases in the WHO </w:t>
      </w:r>
      <w:r w:rsidR="00AF7B0B" w:rsidRPr="002A0B33">
        <w:t>line-list</w:t>
      </w:r>
      <w:r w:rsidR="00137294" w:rsidRPr="002A0B33">
        <w:t xml:space="preserve"> (</w:t>
      </w:r>
      <w:r w:rsidR="00AF7B0B" w:rsidRPr="002A0B33">
        <w:t>color</w:t>
      </w:r>
      <w:r w:rsidR="00137294" w:rsidRPr="002A0B33">
        <w:t>ed lines) and among those named as a non-funeral contact (black lines).</w:t>
      </w:r>
      <w:r w:rsidR="00137294" w:rsidRPr="002A0B33">
        <w:br w:type="page"/>
      </w:r>
    </w:p>
    <w:p w14:paraId="2CC05F2C" w14:textId="77777777" w:rsidR="009A6B4F" w:rsidRPr="002A0B33" w:rsidRDefault="009A6B4F" w:rsidP="002A0B33">
      <w:pPr>
        <w:pStyle w:val="Heading3"/>
        <w:spacing w:line="276" w:lineRule="auto"/>
        <w:rPr>
          <w:rStyle w:val="Strong"/>
          <w:rFonts w:asciiTheme="minorHAnsi" w:hAnsiTheme="minorHAnsi"/>
          <w:b/>
          <w:bCs/>
        </w:rPr>
      </w:pPr>
      <w:r w:rsidRPr="002A0B33">
        <w:rPr>
          <w:rStyle w:val="Strong"/>
          <w:rFonts w:asciiTheme="minorHAnsi" w:hAnsiTheme="minorHAnsi"/>
          <w:b/>
          <w:bCs/>
        </w:rPr>
        <w:lastRenderedPageBreak/>
        <w:t xml:space="preserve">Funeral exposures </w:t>
      </w:r>
      <w:r w:rsidR="00F7005B">
        <w:rPr>
          <w:rFonts w:asciiTheme="minorHAnsi" w:hAnsiTheme="minorHAnsi"/>
          <w:lang w:val="en-GB"/>
        </w:rPr>
        <w:t>over time</w:t>
      </w:r>
    </w:p>
    <w:p w14:paraId="6B0FE1DD" w14:textId="77777777" w:rsidR="00061291" w:rsidRPr="002A0B33" w:rsidRDefault="00061291" w:rsidP="002A0B33">
      <w:pPr>
        <w:spacing w:line="276" w:lineRule="auto"/>
        <w:rPr>
          <w:lang w:val="en-GB"/>
        </w:rPr>
      </w:pPr>
    </w:p>
    <w:p w14:paraId="5B58D50B" w14:textId="77777777" w:rsidR="00A67EE1" w:rsidRPr="002A0B33" w:rsidRDefault="007368C0" w:rsidP="002A0B33">
      <w:pPr>
        <w:pStyle w:val="Caption"/>
        <w:keepNext/>
        <w:spacing w:line="276" w:lineRule="auto"/>
      </w:pPr>
      <w:r w:rsidRPr="002A0B33">
        <w:rPr>
          <w:noProof/>
          <w:lang w:eastAsia="zh-CN"/>
        </w:rPr>
        <w:drawing>
          <wp:inline distT="0" distB="0" distL="0" distR="0" wp14:anchorId="21252E99" wp14:editId="2A7974A8">
            <wp:extent cx="5731509" cy="414255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_ans_touchbodytime.png"/>
                    <pic:cNvPicPr/>
                  </pic:nvPicPr>
                  <pic:blipFill>
                    <a:blip r:embed="rId16">
                      <a:extLst>
                        <a:ext uri="{28A0092B-C50C-407E-A947-70E740481C1C}">
                          <a14:useLocalDpi xmlns:a14="http://schemas.microsoft.com/office/drawing/2010/main" val="0"/>
                        </a:ext>
                      </a:extLst>
                    </a:blip>
                    <a:stretch>
                      <a:fillRect/>
                    </a:stretch>
                  </pic:blipFill>
                  <pic:spPr>
                    <a:xfrm>
                      <a:off x="0" y="0"/>
                      <a:ext cx="5731509" cy="4142558"/>
                    </a:xfrm>
                    <a:prstGeom prst="rect">
                      <a:avLst/>
                    </a:prstGeom>
                  </pic:spPr>
                </pic:pic>
              </a:graphicData>
            </a:graphic>
          </wp:inline>
        </w:drawing>
      </w:r>
    </w:p>
    <w:p w14:paraId="79F1E747" w14:textId="5A0EB086" w:rsidR="007368C0" w:rsidRPr="002A0B33" w:rsidRDefault="00A67EE1" w:rsidP="002A0B33">
      <w:pPr>
        <w:pStyle w:val="Caption"/>
        <w:spacing w:line="276" w:lineRule="auto"/>
      </w:pPr>
      <w:r w:rsidRPr="002A0B33">
        <w:t xml:space="preserve">Figure </w:t>
      </w:r>
      <w:r w:rsidR="00F64C0D">
        <w:t>h</w:t>
      </w:r>
      <w:r w:rsidRPr="002A0B33">
        <w:t xml:space="preserve">: </w:t>
      </w:r>
      <w:r w:rsidR="007368C0" w:rsidRPr="002A0B33">
        <w:t xml:space="preserve"> Type of funeral exposure over time, by country. Percentage of cases</w:t>
      </w:r>
      <w:r w:rsidR="00F54C57" w:rsidRPr="002A0B33">
        <w:t xml:space="preserve"> reporting funeral exposure</w:t>
      </w:r>
      <w:r w:rsidR="007368C0" w:rsidRPr="002A0B33">
        <w:t xml:space="preserve"> that answered the question on whether they touched or did not touch the </w:t>
      </w:r>
      <w:r w:rsidR="00F54C57" w:rsidRPr="002A0B33">
        <w:t xml:space="preserve">corpse </w:t>
      </w:r>
      <w:r w:rsidR="007368C0" w:rsidRPr="002A0B33">
        <w:t xml:space="preserve">(top row). Percentage of cases </w:t>
      </w:r>
      <w:r w:rsidR="00F54C57" w:rsidRPr="002A0B33">
        <w:t xml:space="preserve">reporting funeral exposure </w:t>
      </w:r>
      <w:r w:rsidR="007368C0" w:rsidRPr="002A0B33">
        <w:t xml:space="preserve">that answered the question on touching, who did report touching the </w:t>
      </w:r>
      <w:r w:rsidR="00F54C57" w:rsidRPr="002A0B33">
        <w:t xml:space="preserve">corpse </w:t>
      </w:r>
      <w:r w:rsidR="007368C0" w:rsidRPr="002A0B33">
        <w:t>(bottom row).</w:t>
      </w:r>
      <w:r w:rsidR="00BC5E27">
        <w:t xml:space="preserve"> The proportion reporting they touched the corpse was higher overall between Jun</w:t>
      </w:r>
      <w:r w:rsidR="00045FB5">
        <w:t xml:space="preserve">e to </w:t>
      </w:r>
      <w:r w:rsidR="00BC5E27">
        <w:t>Oct</w:t>
      </w:r>
      <w:r w:rsidR="00045FB5">
        <w:t>ober</w:t>
      </w:r>
      <w:r w:rsidR="00BC5E27">
        <w:t xml:space="preserve"> 2014 than in Nov</w:t>
      </w:r>
      <w:r w:rsidR="00045FB5">
        <w:t xml:space="preserve">ember 2014 to </w:t>
      </w:r>
      <w:r w:rsidR="00BC5E27">
        <w:t>Mar</w:t>
      </w:r>
      <w:r w:rsidR="00045FB5">
        <w:t>ch</w:t>
      </w:r>
      <w:r w:rsidR="00BC5E27">
        <w:t xml:space="preserve"> 2015 (50% vs 38%, p&lt;0.001); this was driven by Sierra Leone (52% vs 33%, p&lt;0.001). </w:t>
      </w:r>
      <w:r w:rsidR="00190800">
        <w:t>Trends were not significant</w:t>
      </w:r>
      <w:r w:rsidR="00BC5E27">
        <w:t xml:space="preserve"> in Liberia and Guinea.</w:t>
      </w:r>
    </w:p>
    <w:p w14:paraId="5042784B" w14:textId="77777777" w:rsidR="007368C0" w:rsidRPr="002A0B33" w:rsidRDefault="007368C0" w:rsidP="002A0B33">
      <w:pPr>
        <w:spacing w:line="276" w:lineRule="auto"/>
      </w:pPr>
    </w:p>
    <w:p w14:paraId="210DA57F" w14:textId="77777777" w:rsidR="007368C0" w:rsidRPr="002A0B33" w:rsidRDefault="007368C0" w:rsidP="002A0B33">
      <w:pPr>
        <w:spacing w:after="200" w:line="276" w:lineRule="auto"/>
        <w:rPr>
          <w:rStyle w:val="Strong"/>
          <w:rFonts w:eastAsiaTheme="majorEastAsia" w:cstheme="majorBidi"/>
          <w:color w:val="4F81BD" w:themeColor="accent1"/>
        </w:rPr>
      </w:pPr>
      <w:r w:rsidRPr="002A0B33">
        <w:rPr>
          <w:rStyle w:val="Strong"/>
          <w:b w:val="0"/>
          <w:bCs w:val="0"/>
        </w:rPr>
        <w:br w:type="page"/>
      </w:r>
    </w:p>
    <w:p w14:paraId="2392C138" w14:textId="77777777" w:rsidR="007368C0" w:rsidRPr="002A0B33" w:rsidRDefault="007368C0" w:rsidP="002A0B33">
      <w:pPr>
        <w:pStyle w:val="Heading3"/>
        <w:spacing w:line="276" w:lineRule="auto"/>
        <w:rPr>
          <w:rStyle w:val="Strong"/>
          <w:rFonts w:asciiTheme="minorHAnsi" w:hAnsiTheme="minorHAnsi"/>
          <w:b/>
          <w:bCs/>
        </w:rPr>
      </w:pPr>
      <w:r w:rsidRPr="002A0B33">
        <w:rPr>
          <w:rStyle w:val="Strong"/>
          <w:rFonts w:asciiTheme="minorHAnsi" w:hAnsiTheme="minorHAnsi"/>
          <w:b/>
          <w:bCs/>
        </w:rPr>
        <w:lastRenderedPageBreak/>
        <w:t xml:space="preserve">Exposures where the contact could be </w:t>
      </w:r>
      <w:r w:rsidR="00C84B08">
        <w:rPr>
          <w:rStyle w:val="Strong"/>
          <w:rFonts w:asciiTheme="minorHAnsi" w:hAnsiTheme="minorHAnsi"/>
          <w:b/>
          <w:bCs/>
        </w:rPr>
        <w:t>matched</w:t>
      </w:r>
      <w:r w:rsidR="00F7005B" w:rsidRPr="00F7005B">
        <w:rPr>
          <w:rFonts w:asciiTheme="minorHAnsi" w:hAnsiTheme="minorHAnsi"/>
          <w:lang w:val="en-GB"/>
        </w:rPr>
        <w:t xml:space="preserve"> </w:t>
      </w:r>
      <w:r w:rsidR="00F7005B">
        <w:rPr>
          <w:rFonts w:asciiTheme="minorHAnsi" w:hAnsiTheme="minorHAnsi"/>
          <w:lang w:val="en-GB"/>
        </w:rPr>
        <w:t>over time</w:t>
      </w:r>
    </w:p>
    <w:p w14:paraId="500B5124" w14:textId="77777777" w:rsidR="00A67EE1" w:rsidRPr="002A0B33" w:rsidRDefault="005E5F4E" w:rsidP="002A0B33">
      <w:pPr>
        <w:keepNext/>
        <w:spacing w:line="276" w:lineRule="auto"/>
      </w:pPr>
      <w:r w:rsidRPr="002A0B33">
        <w:rPr>
          <w:noProof/>
          <w:lang w:eastAsia="zh-CN"/>
        </w:rPr>
        <w:drawing>
          <wp:inline distT="0" distB="0" distL="0" distR="0" wp14:anchorId="107D190A" wp14:editId="2A365D77">
            <wp:extent cx="5731510" cy="42322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ed_representation_time_CP.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4232275"/>
                    </a:xfrm>
                    <a:prstGeom prst="rect">
                      <a:avLst/>
                    </a:prstGeom>
                  </pic:spPr>
                </pic:pic>
              </a:graphicData>
            </a:graphic>
          </wp:inline>
        </w:drawing>
      </w:r>
    </w:p>
    <w:p w14:paraId="5D34BD13" w14:textId="35F1F0DA" w:rsidR="007368C0" w:rsidRDefault="00A67EE1" w:rsidP="002A0B33">
      <w:pPr>
        <w:pStyle w:val="Caption"/>
        <w:spacing w:line="276" w:lineRule="auto"/>
      </w:pPr>
      <w:r w:rsidRPr="002A0B33">
        <w:t xml:space="preserve">Figure </w:t>
      </w:r>
      <w:r w:rsidR="00F64C0D">
        <w:t>i</w:t>
      </w:r>
      <w:r w:rsidR="008D19D4">
        <w:t xml:space="preserve">: </w:t>
      </w:r>
      <w:r w:rsidR="007368C0" w:rsidRPr="002A0B33">
        <w:t xml:space="preserve">Proportion of exposures where the contact has been </w:t>
      </w:r>
      <w:r w:rsidR="00567C5C">
        <w:t>matched</w:t>
      </w:r>
      <w:r w:rsidR="007368C0" w:rsidRPr="002A0B33">
        <w:t>, over time (by week of onset).</w:t>
      </w:r>
    </w:p>
    <w:p w14:paraId="4B466A6D" w14:textId="77777777" w:rsidR="00A55372" w:rsidRPr="00A55372" w:rsidRDefault="00A55372" w:rsidP="00A125D8"/>
    <w:p w14:paraId="676DC058" w14:textId="77777777" w:rsidR="0062677F" w:rsidRPr="002A0B33" w:rsidRDefault="0062677F" w:rsidP="002A0B33">
      <w:pPr>
        <w:pStyle w:val="Heading2"/>
        <w:spacing w:line="276" w:lineRule="auto"/>
        <w:rPr>
          <w:rFonts w:asciiTheme="minorHAnsi" w:hAnsiTheme="minorHAnsi"/>
        </w:rPr>
      </w:pPr>
      <w:bookmarkStart w:id="43" w:name="_Toc459814917"/>
      <w:r w:rsidRPr="002A0B33">
        <w:rPr>
          <w:rFonts w:asciiTheme="minorHAnsi" w:hAnsiTheme="minorHAnsi"/>
        </w:rPr>
        <w:t xml:space="preserve">Decreases in the proportions of HCWs and </w:t>
      </w:r>
      <w:r w:rsidR="00AF7B0B" w:rsidRPr="002A0B33">
        <w:rPr>
          <w:rFonts w:asciiTheme="minorHAnsi" w:hAnsiTheme="minorHAnsi"/>
        </w:rPr>
        <w:t>hospitalized</w:t>
      </w:r>
      <w:r w:rsidRPr="002A0B33">
        <w:rPr>
          <w:rFonts w:asciiTheme="minorHAnsi" w:hAnsiTheme="minorHAnsi"/>
        </w:rPr>
        <w:t xml:space="preserve"> cases over time</w:t>
      </w:r>
      <w:bookmarkEnd w:id="43"/>
    </w:p>
    <w:p w14:paraId="7878ED9F" w14:textId="77777777" w:rsidR="0062677F" w:rsidRPr="002A0B33" w:rsidRDefault="00C83DB1" w:rsidP="002A0B33">
      <w:pPr>
        <w:spacing w:line="276" w:lineRule="auto"/>
      </w:pPr>
      <w:r w:rsidRPr="002A0B33">
        <w:t xml:space="preserve">We </w:t>
      </w:r>
      <w:r w:rsidR="00DB0489" w:rsidRPr="002A0B33">
        <w:t>found that</w:t>
      </w:r>
      <w:r w:rsidRPr="002A0B33">
        <w:t xml:space="preserve"> the </w:t>
      </w:r>
      <w:r w:rsidR="00F31039" w:rsidRPr="002A0B33">
        <w:t xml:space="preserve">relative change in </w:t>
      </w:r>
      <w:r w:rsidRPr="002A0B33">
        <w:t xml:space="preserve">monthly </w:t>
      </w:r>
      <w:r w:rsidR="0062677F" w:rsidRPr="002A0B33">
        <w:t>proportion</w:t>
      </w:r>
      <w:r w:rsidR="00F31039" w:rsidRPr="002A0B33">
        <w:t>s</w:t>
      </w:r>
      <w:r w:rsidR="0062677F" w:rsidRPr="002A0B33">
        <w:t xml:space="preserve"> of HCWs among cases </w:t>
      </w:r>
      <w:r w:rsidR="002D13BB" w:rsidRPr="002A0B33">
        <w:t xml:space="preserve">after June 2014 </w:t>
      </w:r>
      <w:r w:rsidR="00043910" w:rsidRPr="002A0B33">
        <w:t>(</w:t>
      </w:r>
      <w:r w:rsidR="002D13BB" w:rsidRPr="002A0B33">
        <w:t>0.</w:t>
      </w:r>
      <w:r w:rsidR="00155113" w:rsidRPr="002A0B33">
        <w:t>79</w:t>
      </w:r>
      <w:r w:rsidR="00043910" w:rsidRPr="002A0B33">
        <w:t xml:space="preserve">, </w:t>
      </w:r>
      <w:r w:rsidR="002A0D26" w:rsidRPr="002A0B33">
        <w:t xml:space="preserve">95%CI </w:t>
      </w:r>
      <w:r w:rsidR="002D13BB" w:rsidRPr="002A0B33">
        <w:t>0.</w:t>
      </w:r>
      <w:r w:rsidR="00155113" w:rsidRPr="002A0B33">
        <w:t>76,</w:t>
      </w:r>
      <w:r w:rsidR="002A0D26" w:rsidRPr="002A0B33">
        <w:t xml:space="preserve"> </w:t>
      </w:r>
      <w:r w:rsidR="002D13BB" w:rsidRPr="002A0B33">
        <w:t>0.</w:t>
      </w:r>
      <w:r w:rsidR="00706194" w:rsidRPr="002A0B33">
        <w:t>8</w:t>
      </w:r>
      <w:r w:rsidR="00706194">
        <w:t>2</w:t>
      </w:r>
      <w:r w:rsidR="002A0D26" w:rsidRPr="002A0B33">
        <w:t xml:space="preserve">, p&lt;0.001), </w:t>
      </w:r>
      <w:r w:rsidR="00043910" w:rsidRPr="002A0B33">
        <w:t xml:space="preserve">was significantly </w:t>
      </w:r>
      <w:r w:rsidR="00ED3800" w:rsidRPr="002A0B33">
        <w:t>larger</w:t>
      </w:r>
      <w:r w:rsidR="00043910" w:rsidRPr="002A0B33">
        <w:t xml:space="preserve"> than that in the </w:t>
      </w:r>
      <w:r w:rsidR="001A47C7" w:rsidRPr="002A0B33">
        <w:t xml:space="preserve">monthly </w:t>
      </w:r>
      <w:r w:rsidR="002A0D26" w:rsidRPr="002A0B33">
        <w:t xml:space="preserve">proportion of </w:t>
      </w:r>
      <w:r w:rsidR="00AF7B0B" w:rsidRPr="002A0B33">
        <w:t>hospitalized</w:t>
      </w:r>
      <w:r w:rsidR="002A0D26" w:rsidRPr="002A0B33">
        <w:t xml:space="preserve"> cases </w:t>
      </w:r>
      <w:r w:rsidR="00043910" w:rsidRPr="002A0B33">
        <w:t>(</w:t>
      </w:r>
      <w:r w:rsidR="00DB0489" w:rsidRPr="002A0B33">
        <w:t>0.</w:t>
      </w:r>
      <w:r w:rsidR="00155113" w:rsidRPr="002A0B33">
        <w:t>88</w:t>
      </w:r>
      <w:r w:rsidR="00043910" w:rsidRPr="002A0B33">
        <w:t>,</w:t>
      </w:r>
      <w:r w:rsidR="00B862F1" w:rsidRPr="002A0B33">
        <w:t xml:space="preserve"> </w:t>
      </w:r>
      <w:r w:rsidR="00DB0489" w:rsidRPr="002A0B33">
        <w:t xml:space="preserve">95%CI </w:t>
      </w:r>
      <w:r w:rsidR="0076393F" w:rsidRPr="002A0B33">
        <w:t>0.</w:t>
      </w:r>
      <w:r w:rsidR="00155113" w:rsidRPr="002A0B33">
        <w:t>87,</w:t>
      </w:r>
      <w:r w:rsidR="00DB0489" w:rsidRPr="002A0B33">
        <w:t xml:space="preserve"> 0.</w:t>
      </w:r>
      <w:r w:rsidR="00155113" w:rsidRPr="002A0B33">
        <w:t>90</w:t>
      </w:r>
      <w:r w:rsidR="00FC4714" w:rsidRPr="002A0B33">
        <w:t>, p&lt;0.001</w:t>
      </w:r>
      <w:r w:rsidR="00ED6AC2" w:rsidRPr="002A0B33">
        <w:t>)</w:t>
      </w:r>
      <w:r w:rsidR="00EB13F6" w:rsidRPr="002A0B33">
        <w:t>, s</w:t>
      </w:r>
      <w:r w:rsidR="007A2676" w:rsidRPr="002A0B33">
        <w:t>uggesting improved</w:t>
      </w:r>
      <w:r w:rsidR="0062677F" w:rsidRPr="002A0B33">
        <w:t xml:space="preserve"> protection of HCWs within the health care facilities over time. </w:t>
      </w:r>
    </w:p>
    <w:p w14:paraId="5240DE0D" w14:textId="77777777" w:rsidR="0062677F" w:rsidRPr="002A0B33" w:rsidRDefault="009135B1" w:rsidP="002A0B33">
      <w:pPr>
        <w:spacing w:line="276" w:lineRule="auto"/>
      </w:pPr>
      <w:r w:rsidRPr="002A0B33">
        <w:t xml:space="preserve">Once adjusting for the decrease of the proportion of hospitalized patients over time, we still found a significant </w:t>
      </w:r>
      <w:r w:rsidR="00A249E4" w:rsidRPr="002A0B33">
        <w:t>relative change</w:t>
      </w:r>
      <w:r w:rsidRPr="002A0B33">
        <w:t xml:space="preserve"> in the </w:t>
      </w:r>
      <w:r w:rsidR="00A249E4" w:rsidRPr="002A0B33">
        <w:t xml:space="preserve">monthly </w:t>
      </w:r>
      <w:r w:rsidRPr="002A0B33">
        <w:t xml:space="preserve">proportion of HCWs among cases </w:t>
      </w:r>
      <w:r w:rsidR="00A249E4" w:rsidRPr="002A0B33">
        <w:t xml:space="preserve">after June </w:t>
      </w:r>
      <w:r w:rsidRPr="002A0B33">
        <w:t>(0.</w:t>
      </w:r>
      <w:r w:rsidR="00155113" w:rsidRPr="002A0B33">
        <w:t>83</w:t>
      </w:r>
      <w:r w:rsidRPr="002A0B33">
        <w:t>, 95%CI 0.</w:t>
      </w:r>
      <w:r w:rsidR="00155113" w:rsidRPr="002A0B33">
        <w:t>80,</w:t>
      </w:r>
      <w:r w:rsidRPr="002A0B33">
        <w:t xml:space="preserve"> </w:t>
      </w:r>
      <w:r w:rsidR="000F2728" w:rsidRPr="002A0B33">
        <w:t>0.</w:t>
      </w:r>
      <w:r w:rsidR="00155113" w:rsidRPr="002A0B33">
        <w:t>86</w:t>
      </w:r>
      <w:r w:rsidRPr="002A0B33">
        <w:t xml:space="preserve">, p&lt;0.001), confirming our first result. </w:t>
      </w:r>
    </w:p>
    <w:p w14:paraId="1D938B24" w14:textId="77777777" w:rsidR="00B340E5" w:rsidRDefault="00702D9E" w:rsidP="002A0B33">
      <w:pPr>
        <w:spacing w:line="276" w:lineRule="auto"/>
      </w:pPr>
      <w:r w:rsidRPr="002A0B33">
        <w:t xml:space="preserve">Results were even </w:t>
      </w:r>
      <w:r w:rsidR="006A2774" w:rsidRPr="002A0B33">
        <w:t>more significant</w:t>
      </w:r>
      <w:r w:rsidRPr="002A0B33">
        <w:t xml:space="preserve"> when considering the time period from July to November rather than June to November</w:t>
      </w:r>
      <w:r w:rsidR="00AE43A8" w:rsidRPr="002A0B33">
        <w:t>.</w:t>
      </w:r>
    </w:p>
    <w:p w14:paraId="404DA591" w14:textId="77777777" w:rsidR="00A55372" w:rsidRPr="002A0B33" w:rsidRDefault="00A55372" w:rsidP="002A0B33">
      <w:pPr>
        <w:spacing w:line="276" w:lineRule="auto"/>
      </w:pPr>
    </w:p>
    <w:p w14:paraId="7DD57C12" w14:textId="77777777" w:rsidR="00B340E5" w:rsidRPr="002A0B33" w:rsidRDefault="00B340E5" w:rsidP="002A0B33">
      <w:pPr>
        <w:pStyle w:val="Heading2"/>
        <w:spacing w:line="276" w:lineRule="auto"/>
        <w:rPr>
          <w:rFonts w:asciiTheme="minorHAnsi" w:hAnsiTheme="minorHAnsi"/>
          <w:lang w:val="en-GB"/>
        </w:rPr>
      </w:pPr>
      <w:bookmarkStart w:id="44" w:name="_Toc459814918"/>
      <w:r w:rsidRPr="002A0B33">
        <w:rPr>
          <w:rFonts w:asciiTheme="minorHAnsi" w:hAnsiTheme="minorHAnsi"/>
          <w:lang w:val="en-GB"/>
        </w:rPr>
        <w:lastRenderedPageBreak/>
        <w:t>District-level transmission intensity and relationship to funeral exposure</w:t>
      </w:r>
      <w:r w:rsidR="00047412" w:rsidRPr="002A0B33">
        <w:rPr>
          <w:rFonts w:asciiTheme="minorHAnsi" w:hAnsiTheme="minorHAnsi"/>
          <w:lang w:val="en-GB"/>
        </w:rPr>
        <w:t xml:space="preserve"> and </w:t>
      </w:r>
      <w:r w:rsidR="00AF7B0B" w:rsidRPr="002A0B33">
        <w:rPr>
          <w:rFonts w:asciiTheme="minorHAnsi" w:hAnsiTheme="minorHAnsi"/>
          <w:lang w:val="en-GB"/>
        </w:rPr>
        <w:t>hospitalization</w:t>
      </w:r>
      <w:r w:rsidR="00047412" w:rsidRPr="002A0B33">
        <w:rPr>
          <w:rFonts w:asciiTheme="minorHAnsi" w:hAnsiTheme="minorHAnsi"/>
          <w:lang w:val="en-GB"/>
        </w:rPr>
        <w:t>s</w:t>
      </w:r>
      <w:bookmarkEnd w:id="44"/>
    </w:p>
    <w:p w14:paraId="0205BAED" w14:textId="2F189D80" w:rsidR="00B340E5" w:rsidRPr="002A0B33" w:rsidRDefault="00836E80" w:rsidP="002A0B33">
      <w:pPr>
        <w:pStyle w:val="Caption"/>
        <w:spacing w:line="276" w:lineRule="auto"/>
      </w:pPr>
      <w:r w:rsidRPr="002A0B33">
        <w:t xml:space="preserve">Table </w:t>
      </w:r>
      <w:r w:rsidR="00F64C0D">
        <w:t>d</w:t>
      </w:r>
      <w:r w:rsidR="00B340E5" w:rsidRPr="002A0B33">
        <w:t xml:space="preserve">: </w:t>
      </w:r>
      <w:r w:rsidR="00463BCC">
        <w:t xml:space="preserve">Top: </w:t>
      </w:r>
      <w:r w:rsidR="00B340E5" w:rsidRPr="002A0B33">
        <w:t>Correlation between monthly proportion p of incident cases who reported a funeral exposure among those reporting any exposure and monthly estimated reproduction numbers R, by district (method as previously</w:t>
      </w:r>
      <w:r w:rsidR="002B6D00">
        <w:t xml:space="preserve"> </w:t>
      </w:r>
      <w:r w:rsidR="005B1030">
        <w:fldChar w:fldCharType="begin"/>
      </w:r>
      <w:r w:rsidR="00BB26B0">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fldChar w:fldCharType="separate"/>
      </w:r>
      <w:r w:rsidR="00BB26B0">
        <w:rPr>
          <w:noProof/>
        </w:rPr>
        <w:t>[</w:t>
      </w:r>
      <w:hyperlink w:anchor="_ENREF_3" w:tooltip="W. H. O. Ebola Response Team, 2014 #3" w:history="1">
        <w:r w:rsidR="004F0191">
          <w:rPr>
            <w:noProof/>
          </w:rPr>
          <w:t>3</w:t>
        </w:r>
      </w:hyperlink>
      <w:r w:rsidR="00BB26B0">
        <w:rPr>
          <w:noProof/>
        </w:rPr>
        <w:t>]</w:t>
      </w:r>
      <w:r w:rsidR="005B1030">
        <w:fldChar w:fldCharType="end"/>
      </w:r>
      <w:r w:rsidR="00B340E5" w:rsidRPr="002A0B33">
        <w:t xml:space="preserve">). </w:t>
      </w:r>
      <w:r w:rsidR="00463BCC">
        <w:t xml:space="preserve">Bottom: </w:t>
      </w:r>
      <w:r w:rsidR="00463BCC" w:rsidRPr="002A0B33">
        <w:t xml:space="preserve">Correlation between monthly proportion p of cases </w:t>
      </w:r>
      <w:r w:rsidR="00463BCC">
        <w:t xml:space="preserve">hospitalized within 4 days of symptom onset </w:t>
      </w:r>
      <w:r w:rsidR="00463BCC" w:rsidRPr="002A0B33">
        <w:t xml:space="preserve">among </w:t>
      </w:r>
      <w:r w:rsidR="00463BCC">
        <w:t>all hospitalized cases</w:t>
      </w:r>
      <w:r w:rsidR="00463BCC" w:rsidRPr="002A0B33">
        <w:t xml:space="preserve"> and monthly estimated reproduction numbers R, by district. </w:t>
      </w:r>
      <w:r w:rsidR="00B340E5" w:rsidRPr="002A0B33">
        <w:t xml:space="preserve">The </w:t>
      </w:r>
      <w:r w:rsidR="00463BCC">
        <w:t>second</w:t>
      </w:r>
      <w:r w:rsidR="00B340E5" w:rsidRPr="002A0B33">
        <w:t xml:space="preserve"> column presents the main analysis. Columns </w:t>
      </w:r>
      <w:r w:rsidR="00463BCC">
        <w:t>1</w:t>
      </w:r>
      <w:r w:rsidR="000758F2">
        <w:t>,</w:t>
      </w:r>
      <w:r w:rsidR="00B340E5" w:rsidRPr="002A0B33">
        <w:t xml:space="preserve"> 3 </w:t>
      </w:r>
      <w:r w:rsidR="000758F2">
        <w:t xml:space="preserve">&amp; 4 </w:t>
      </w:r>
      <w:r w:rsidR="00B340E5" w:rsidRPr="002A0B33">
        <w:t xml:space="preserve">show the </w:t>
      </w:r>
      <w:r w:rsidR="00DE19CF" w:rsidRPr="002A0B33">
        <w:t xml:space="preserve">estimated </w:t>
      </w:r>
      <w:r w:rsidR="00B340E5" w:rsidRPr="002A0B33">
        <w:t xml:space="preserve">correlation when restricting the analysis to district months with </w:t>
      </w:r>
      <w:r w:rsidR="00463BCC">
        <w:t>the denominator of p ≥</w:t>
      </w:r>
      <w:r w:rsidR="00B340E5" w:rsidRPr="002A0B33">
        <w:t>1</w:t>
      </w:r>
      <w:r w:rsidR="000758F2">
        <w:t>,</w:t>
      </w:r>
      <w:r w:rsidR="00B340E5" w:rsidRPr="002A0B33">
        <w:t xml:space="preserve"> </w:t>
      </w:r>
      <w:r w:rsidR="000758F2">
        <w:t>p</w:t>
      </w:r>
      <w:r w:rsidR="00463BCC">
        <w:t>≥</w:t>
      </w:r>
      <w:r w:rsidR="00B340E5" w:rsidRPr="002A0B33">
        <w:t xml:space="preserve">10 </w:t>
      </w:r>
      <w:r w:rsidR="000758F2">
        <w:t xml:space="preserve">and with np&gt;5 &amp; n(1-p)&gt;5, </w:t>
      </w:r>
      <w:r w:rsidR="00DE19CF" w:rsidRPr="002A0B33">
        <w:t>allowing for measurement error</w:t>
      </w:r>
      <w:r w:rsidR="00B340E5" w:rsidRPr="002A0B33">
        <w:t xml:space="preserve">. The </w:t>
      </w:r>
      <w:r w:rsidR="00D231BB">
        <w:t>fifth</w:t>
      </w:r>
      <w:r w:rsidR="00B340E5" w:rsidRPr="002A0B33">
        <w:t xml:space="preserve"> column presents the “naïve” correlation between the observed p and R, not accounting for uncertainty around the point estimates. </w:t>
      </w:r>
      <w:r w:rsidR="00D231BB">
        <w:t xml:space="preserve">The last column presents the correlation </w:t>
      </w:r>
      <w:r w:rsidR="00413899">
        <w:t xml:space="preserve">as in column 2 and the main analysis, but allows for a different assumption when incorporating measurement error (see </w:t>
      </w:r>
      <w:r w:rsidR="00C15DB0">
        <w:t>“</w:t>
      </w:r>
      <w:r w:rsidR="00C15DB0" w:rsidRPr="00C15DB0">
        <w:t>Sensitivity to measurement error assumption</w:t>
      </w:r>
      <w:r w:rsidR="00C15DB0">
        <w:t>”</w:t>
      </w:r>
      <w:r w:rsidR="00413899">
        <w:t xml:space="preserve"> in </w:t>
      </w:r>
      <w:r w:rsidR="00F64C0D">
        <w:t>1.7 of this S1 T</w:t>
      </w:r>
      <w:r w:rsidR="00413899">
        <w:t>ext).</w:t>
      </w:r>
    </w:p>
    <w:tbl>
      <w:tblPr>
        <w:tblStyle w:val="TableGrid"/>
        <w:tblW w:w="5373" w:type="pct"/>
        <w:tblLayout w:type="fixed"/>
        <w:tblLook w:val="04A0" w:firstRow="1" w:lastRow="0" w:firstColumn="1" w:lastColumn="0" w:noHBand="0" w:noVBand="1"/>
      </w:tblPr>
      <w:tblGrid>
        <w:gridCol w:w="1026"/>
        <w:gridCol w:w="1492"/>
        <w:gridCol w:w="1541"/>
        <w:gridCol w:w="1466"/>
        <w:gridCol w:w="1466"/>
        <w:gridCol w:w="1466"/>
        <w:gridCol w:w="1474"/>
      </w:tblGrid>
      <w:tr w:rsidR="0042328E" w:rsidRPr="005075F6" w14:paraId="37E47DA2" w14:textId="77777777" w:rsidTr="0060246B">
        <w:trPr>
          <w:trHeight w:val="391"/>
        </w:trPr>
        <w:tc>
          <w:tcPr>
            <w:tcW w:w="5000" w:type="pct"/>
            <w:gridSpan w:val="7"/>
          </w:tcPr>
          <w:p w14:paraId="30E0B74B" w14:textId="77777777" w:rsidR="0042328E" w:rsidRPr="005075F6" w:rsidRDefault="0042328E" w:rsidP="002A0B33">
            <w:pPr>
              <w:spacing w:line="276" w:lineRule="auto"/>
              <w:rPr>
                <w:rFonts w:ascii="Calibri" w:hAnsi="Calibri"/>
                <w:b/>
                <w:i/>
                <w:color w:val="000000"/>
                <w:sz w:val="20"/>
                <w:szCs w:val="20"/>
              </w:rPr>
            </w:pPr>
            <w:r w:rsidRPr="005075F6">
              <w:rPr>
                <w:rFonts w:ascii="Calibri" w:hAnsi="Calibri"/>
                <w:b/>
                <w:i/>
                <w:color w:val="000000"/>
                <w:sz w:val="20"/>
                <w:szCs w:val="20"/>
              </w:rPr>
              <w:t>Proportion reporting funeral exposure</w:t>
            </w:r>
          </w:p>
        </w:tc>
      </w:tr>
      <w:tr w:rsidR="000A39BF" w:rsidRPr="005075F6" w14:paraId="6C6E84D8" w14:textId="77777777" w:rsidTr="00DC48EA">
        <w:trPr>
          <w:trHeight w:val="3229"/>
        </w:trPr>
        <w:tc>
          <w:tcPr>
            <w:tcW w:w="517" w:type="pct"/>
            <w:vAlign w:val="bottom"/>
          </w:tcPr>
          <w:p w14:paraId="53B481F9" w14:textId="77777777" w:rsidR="0042328E" w:rsidRPr="005075F6" w:rsidRDefault="0042328E" w:rsidP="0042328E">
            <w:pPr>
              <w:spacing w:line="276" w:lineRule="auto"/>
              <w:rPr>
                <w:b/>
                <w:sz w:val="20"/>
                <w:szCs w:val="20"/>
              </w:rPr>
            </w:pPr>
          </w:p>
        </w:tc>
        <w:tc>
          <w:tcPr>
            <w:tcW w:w="751" w:type="pct"/>
          </w:tcPr>
          <w:p w14:paraId="4EEB0A4B" w14:textId="77777777" w:rsidR="0042328E" w:rsidRPr="005075F6" w:rsidRDefault="0042328E" w:rsidP="0042328E">
            <w:pPr>
              <w:spacing w:line="276" w:lineRule="auto"/>
              <w:rPr>
                <w:b/>
                <w:sz w:val="20"/>
                <w:szCs w:val="20"/>
              </w:rPr>
            </w:pPr>
            <w:r w:rsidRPr="005075F6">
              <w:rPr>
                <w:rFonts w:ascii="Calibri" w:hAnsi="Calibri"/>
                <w:color w:val="000000"/>
                <w:sz w:val="20"/>
                <w:szCs w:val="20"/>
              </w:rPr>
              <w:t>Estimated correlation for all district-months with ≥ 1cases reporting an exposure</w:t>
            </w:r>
          </w:p>
        </w:tc>
        <w:tc>
          <w:tcPr>
            <w:tcW w:w="776" w:type="pct"/>
          </w:tcPr>
          <w:p w14:paraId="29F6BB1C" w14:textId="77777777" w:rsidR="0042328E" w:rsidRPr="005075F6" w:rsidRDefault="0042328E" w:rsidP="0042328E">
            <w:pPr>
              <w:spacing w:line="276" w:lineRule="auto"/>
              <w:rPr>
                <w:b/>
                <w:sz w:val="20"/>
                <w:szCs w:val="20"/>
              </w:rPr>
            </w:pPr>
            <w:r w:rsidRPr="005075F6">
              <w:rPr>
                <w:rFonts w:ascii="Calibri" w:hAnsi="Calibri"/>
                <w:color w:val="000000"/>
                <w:sz w:val="20"/>
                <w:szCs w:val="20"/>
              </w:rPr>
              <w:t>Estimated correlation for all district-months with ≥ 5 cases reporting an exposure</w:t>
            </w:r>
          </w:p>
        </w:tc>
        <w:tc>
          <w:tcPr>
            <w:tcW w:w="738" w:type="pct"/>
          </w:tcPr>
          <w:p w14:paraId="7974EF2B" w14:textId="77777777" w:rsidR="0042328E" w:rsidRPr="005075F6" w:rsidRDefault="0042328E" w:rsidP="0042328E">
            <w:pPr>
              <w:spacing w:line="276" w:lineRule="auto"/>
              <w:rPr>
                <w:b/>
                <w:sz w:val="20"/>
                <w:szCs w:val="20"/>
              </w:rPr>
            </w:pPr>
            <w:r w:rsidRPr="005075F6">
              <w:rPr>
                <w:rFonts w:ascii="Calibri" w:hAnsi="Calibri"/>
                <w:color w:val="000000"/>
                <w:sz w:val="20"/>
                <w:szCs w:val="20"/>
              </w:rPr>
              <w:t>Estimated correlation for all district-months with ≥ 10 cases reporting an exposure</w:t>
            </w:r>
          </w:p>
        </w:tc>
        <w:tc>
          <w:tcPr>
            <w:tcW w:w="738" w:type="pct"/>
          </w:tcPr>
          <w:p w14:paraId="16084833"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Estimated correlation fo</w:t>
            </w:r>
            <w:r>
              <w:rPr>
                <w:rFonts w:ascii="Calibri" w:hAnsi="Calibri"/>
                <w:color w:val="000000"/>
                <w:sz w:val="20"/>
                <w:szCs w:val="20"/>
              </w:rPr>
              <w:t>r all district-months with np&gt;</w:t>
            </w:r>
            <w:r w:rsidRPr="005075F6">
              <w:rPr>
                <w:rFonts w:ascii="Calibri" w:hAnsi="Calibri"/>
                <w:color w:val="000000"/>
                <w:sz w:val="20"/>
                <w:szCs w:val="20"/>
              </w:rPr>
              <w:t>5 and n(1-p)</w:t>
            </w:r>
            <w:r>
              <w:rPr>
                <w:rFonts w:ascii="Calibri" w:hAnsi="Calibri"/>
                <w:color w:val="000000"/>
                <w:sz w:val="20"/>
                <w:szCs w:val="20"/>
              </w:rPr>
              <w:t>&gt;5</w:t>
            </w:r>
          </w:p>
        </w:tc>
        <w:tc>
          <w:tcPr>
            <w:tcW w:w="738" w:type="pct"/>
          </w:tcPr>
          <w:p w14:paraId="56C67E81" w14:textId="77777777" w:rsidR="0042328E" w:rsidRPr="005075F6" w:rsidRDefault="0042328E" w:rsidP="0042328E">
            <w:pPr>
              <w:spacing w:line="276" w:lineRule="auto"/>
              <w:rPr>
                <w:b/>
                <w:sz w:val="20"/>
                <w:szCs w:val="20"/>
              </w:rPr>
            </w:pPr>
            <w:r w:rsidRPr="005075F6">
              <w:rPr>
                <w:rFonts w:ascii="Calibri" w:hAnsi="Calibri"/>
                <w:color w:val="000000"/>
                <w:sz w:val="20"/>
                <w:szCs w:val="20"/>
              </w:rPr>
              <w:t>Naive estimated correlation for all district-months with ≥ 5 cases reporting an exposure</w:t>
            </w:r>
          </w:p>
        </w:tc>
        <w:tc>
          <w:tcPr>
            <w:tcW w:w="742" w:type="pct"/>
          </w:tcPr>
          <w:p w14:paraId="17EFFAA0" w14:textId="77777777" w:rsidR="0042328E" w:rsidRPr="005075F6" w:rsidRDefault="0042328E" w:rsidP="00C15DB0">
            <w:pPr>
              <w:spacing w:line="276" w:lineRule="auto"/>
              <w:rPr>
                <w:rFonts w:ascii="Calibri" w:hAnsi="Calibri"/>
                <w:color w:val="000000"/>
                <w:sz w:val="20"/>
                <w:szCs w:val="20"/>
              </w:rPr>
            </w:pPr>
            <w:r w:rsidRPr="00925368">
              <w:rPr>
                <w:rFonts w:ascii="Calibri" w:hAnsi="Calibri"/>
                <w:color w:val="000000"/>
                <w:sz w:val="20"/>
                <w:szCs w:val="20"/>
              </w:rPr>
              <w:t>Estimated correlation for all district-months with ≥ 5 cases reporting an exposure</w:t>
            </w:r>
            <w:r w:rsidR="000A39BF">
              <w:rPr>
                <w:rFonts w:ascii="Calibri" w:hAnsi="Calibri"/>
                <w:color w:val="000000"/>
                <w:sz w:val="20"/>
                <w:szCs w:val="20"/>
              </w:rPr>
              <w:t xml:space="preserve"> (sensitivity to error assumption)</w:t>
            </w:r>
            <w:r w:rsidRPr="00925368">
              <w:rPr>
                <w:rFonts w:ascii="Calibri" w:hAnsi="Calibri"/>
                <w:color w:val="000000"/>
                <w:sz w:val="20"/>
                <w:szCs w:val="20"/>
              </w:rPr>
              <w:t xml:space="preserve"> </w:t>
            </w:r>
          </w:p>
        </w:tc>
      </w:tr>
      <w:tr w:rsidR="000A39BF" w:rsidRPr="005075F6" w14:paraId="0723CA21" w14:textId="77777777" w:rsidTr="00DC48EA">
        <w:trPr>
          <w:trHeight w:val="679"/>
        </w:trPr>
        <w:tc>
          <w:tcPr>
            <w:tcW w:w="517" w:type="pct"/>
            <w:vAlign w:val="bottom"/>
          </w:tcPr>
          <w:p w14:paraId="66EB3F90" w14:textId="77777777" w:rsidR="0042328E" w:rsidRPr="005075F6" w:rsidRDefault="0042328E" w:rsidP="0042328E">
            <w:pPr>
              <w:spacing w:line="276" w:lineRule="auto"/>
              <w:rPr>
                <w:sz w:val="20"/>
                <w:szCs w:val="20"/>
              </w:rPr>
            </w:pPr>
            <w:r w:rsidRPr="005075F6">
              <w:rPr>
                <w:rFonts w:ascii="Calibri" w:hAnsi="Calibri"/>
                <w:color w:val="000000"/>
                <w:sz w:val="20"/>
                <w:szCs w:val="20"/>
              </w:rPr>
              <w:t>Guinea</w:t>
            </w:r>
          </w:p>
        </w:tc>
        <w:tc>
          <w:tcPr>
            <w:tcW w:w="751" w:type="pct"/>
            <w:vAlign w:val="bottom"/>
          </w:tcPr>
          <w:p w14:paraId="69F26322" w14:textId="77777777" w:rsidR="0042328E" w:rsidRPr="005075F6" w:rsidRDefault="0042328E" w:rsidP="0042328E">
            <w:pPr>
              <w:spacing w:line="276" w:lineRule="auto"/>
              <w:rPr>
                <w:b/>
                <w:sz w:val="20"/>
                <w:szCs w:val="20"/>
              </w:rPr>
            </w:pPr>
            <w:r w:rsidRPr="005075F6">
              <w:rPr>
                <w:rFonts w:ascii="Calibri" w:hAnsi="Calibri"/>
                <w:color w:val="000000"/>
                <w:sz w:val="20"/>
                <w:szCs w:val="20"/>
              </w:rPr>
              <w:t>-0.190 (p=0.229)</w:t>
            </w:r>
          </w:p>
        </w:tc>
        <w:tc>
          <w:tcPr>
            <w:tcW w:w="776" w:type="pct"/>
            <w:vAlign w:val="bottom"/>
          </w:tcPr>
          <w:p w14:paraId="12D1F7CE" w14:textId="77777777" w:rsidR="0042328E" w:rsidRPr="005075F6" w:rsidRDefault="0042328E" w:rsidP="0042328E">
            <w:pPr>
              <w:spacing w:line="276" w:lineRule="auto"/>
              <w:rPr>
                <w:b/>
                <w:sz w:val="20"/>
                <w:szCs w:val="20"/>
              </w:rPr>
            </w:pPr>
            <w:r w:rsidRPr="005075F6">
              <w:rPr>
                <w:rFonts w:ascii="Calibri" w:hAnsi="Calibri"/>
                <w:color w:val="000000"/>
                <w:sz w:val="20"/>
                <w:szCs w:val="20"/>
              </w:rPr>
              <w:t>-0.098 (p=0.666)</w:t>
            </w:r>
          </w:p>
        </w:tc>
        <w:tc>
          <w:tcPr>
            <w:tcW w:w="738" w:type="pct"/>
            <w:vAlign w:val="bottom"/>
          </w:tcPr>
          <w:p w14:paraId="1C1C5542" w14:textId="77777777" w:rsidR="0042328E" w:rsidRPr="005075F6" w:rsidRDefault="0042328E" w:rsidP="0042328E">
            <w:pPr>
              <w:spacing w:line="276" w:lineRule="auto"/>
              <w:rPr>
                <w:sz w:val="20"/>
                <w:szCs w:val="20"/>
              </w:rPr>
            </w:pPr>
            <w:r w:rsidRPr="005075F6">
              <w:rPr>
                <w:rFonts w:ascii="Calibri" w:hAnsi="Calibri"/>
                <w:color w:val="000000"/>
                <w:sz w:val="20"/>
                <w:szCs w:val="20"/>
              </w:rPr>
              <w:t>-0.218 (p=0.425)</w:t>
            </w:r>
          </w:p>
        </w:tc>
        <w:tc>
          <w:tcPr>
            <w:tcW w:w="738" w:type="pct"/>
            <w:vAlign w:val="bottom"/>
          </w:tcPr>
          <w:p w14:paraId="05FF7A08" w14:textId="77777777" w:rsidR="0042328E" w:rsidRPr="00D70E4C" w:rsidRDefault="0042328E" w:rsidP="0042328E">
            <w:pPr>
              <w:spacing w:line="276" w:lineRule="auto"/>
              <w:rPr>
                <w:rFonts w:ascii="Calibri" w:hAnsi="Calibri"/>
                <w:color w:val="000000"/>
                <w:sz w:val="20"/>
                <w:szCs w:val="20"/>
              </w:rPr>
            </w:pPr>
            <w:r w:rsidRPr="004E460D">
              <w:rPr>
                <w:rFonts w:ascii="Calibri" w:hAnsi="Calibri"/>
                <w:color w:val="000000"/>
                <w:sz w:val="20"/>
                <w:szCs w:val="20"/>
              </w:rPr>
              <w:t>NA</w:t>
            </w:r>
          </w:p>
        </w:tc>
        <w:tc>
          <w:tcPr>
            <w:tcW w:w="738" w:type="pct"/>
            <w:vAlign w:val="bottom"/>
          </w:tcPr>
          <w:p w14:paraId="34F92919" w14:textId="77777777" w:rsidR="0042328E" w:rsidRPr="005075F6" w:rsidRDefault="0042328E" w:rsidP="0042328E">
            <w:pPr>
              <w:spacing w:line="276" w:lineRule="auto"/>
              <w:rPr>
                <w:sz w:val="20"/>
                <w:szCs w:val="20"/>
              </w:rPr>
            </w:pPr>
            <w:r w:rsidRPr="005075F6">
              <w:rPr>
                <w:rFonts w:ascii="Calibri" w:hAnsi="Calibri"/>
                <w:color w:val="000000"/>
                <w:sz w:val="20"/>
                <w:szCs w:val="20"/>
              </w:rPr>
              <w:t>-0.071 (p=0.661)</w:t>
            </w:r>
          </w:p>
        </w:tc>
        <w:tc>
          <w:tcPr>
            <w:tcW w:w="742" w:type="pct"/>
            <w:vAlign w:val="bottom"/>
          </w:tcPr>
          <w:p w14:paraId="55AA73A8"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-0.055 (p=0.671)</w:t>
            </w:r>
          </w:p>
        </w:tc>
      </w:tr>
      <w:tr w:rsidR="000A39BF" w:rsidRPr="005075F6" w14:paraId="6587CA0F" w14:textId="77777777" w:rsidTr="00DC48EA">
        <w:trPr>
          <w:trHeight w:val="679"/>
        </w:trPr>
        <w:tc>
          <w:tcPr>
            <w:tcW w:w="517" w:type="pct"/>
            <w:vAlign w:val="bottom"/>
          </w:tcPr>
          <w:p w14:paraId="030DFC27" w14:textId="77777777" w:rsidR="0042328E" w:rsidRPr="005075F6" w:rsidRDefault="0042328E" w:rsidP="0042328E">
            <w:pPr>
              <w:spacing w:line="276" w:lineRule="auto"/>
              <w:rPr>
                <w:sz w:val="20"/>
                <w:szCs w:val="20"/>
              </w:rPr>
            </w:pPr>
            <w:r w:rsidRPr="005075F6">
              <w:rPr>
                <w:rFonts w:ascii="Calibri" w:hAnsi="Calibri"/>
                <w:color w:val="000000"/>
                <w:sz w:val="20"/>
                <w:szCs w:val="20"/>
              </w:rPr>
              <w:t>Liberia</w:t>
            </w:r>
          </w:p>
        </w:tc>
        <w:tc>
          <w:tcPr>
            <w:tcW w:w="751" w:type="pct"/>
            <w:vAlign w:val="bottom"/>
          </w:tcPr>
          <w:p w14:paraId="4A8F256E" w14:textId="77777777" w:rsidR="0042328E" w:rsidRPr="005075F6" w:rsidRDefault="0042328E" w:rsidP="0042328E">
            <w:pPr>
              <w:spacing w:line="276" w:lineRule="auto"/>
              <w:rPr>
                <w:b/>
                <w:sz w:val="20"/>
                <w:szCs w:val="20"/>
              </w:rPr>
            </w:pPr>
            <w:r w:rsidRPr="005075F6">
              <w:rPr>
                <w:rFonts w:ascii="Calibri" w:hAnsi="Calibri"/>
                <w:color w:val="000000"/>
                <w:sz w:val="20"/>
                <w:szCs w:val="20"/>
              </w:rPr>
              <w:t>0.564 (p=0.004)</w:t>
            </w:r>
          </w:p>
        </w:tc>
        <w:tc>
          <w:tcPr>
            <w:tcW w:w="776" w:type="pct"/>
            <w:vAlign w:val="bottom"/>
          </w:tcPr>
          <w:p w14:paraId="709BCED1" w14:textId="77777777" w:rsidR="0042328E" w:rsidRPr="005075F6" w:rsidRDefault="0042328E" w:rsidP="0042328E">
            <w:pPr>
              <w:spacing w:line="276" w:lineRule="auto"/>
              <w:rPr>
                <w:b/>
                <w:sz w:val="20"/>
                <w:szCs w:val="20"/>
              </w:rPr>
            </w:pPr>
            <w:r w:rsidRPr="005075F6">
              <w:rPr>
                <w:rFonts w:ascii="Calibri" w:hAnsi="Calibri"/>
                <w:color w:val="000000"/>
                <w:sz w:val="20"/>
                <w:szCs w:val="20"/>
              </w:rPr>
              <w:t>0.546 (p=0.013)</w:t>
            </w:r>
          </w:p>
        </w:tc>
        <w:tc>
          <w:tcPr>
            <w:tcW w:w="738" w:type="pct"/>
            <w:vAlign w:val="bottom"/>
          </w:tcPr>
          <w:p w14:paraId="245A2150" w14:textId="77777777" w:rsidR="0042328E" w:rsidRPr="005075F6" w:rsidRDefault="0042328E" w:rsidP="0042328E">
            <w:pPr>
              <w:spacing w:line="276" w:lineRule="auto"/>
              <w:rPr>
                <w:sz w:val="20"/>
                <w:szCs w:val="20"/>
              </w:rPr>
            </w:pPr>
            <w:r w:rsidRPr="005075F6">
              <w:rPr>
                <w:rFonts w:ascii="Calibri" w:hAnsi="Calibri"/>
                <w:color w:val="000000"/>
                <w:sz w:val="20"/>
                <w:szCs w:val="20"/>
              </w:rPr>
              <w:t>0.583 (p=0.012)</w:t>
            </w:r>
          </w:p>
        </w:tc>
        <w:tc>
          <w:tcPr>
            <w:tcW w:w="738" w:type="pct"/>
            <w:vAlign w:val="bottom"/>
          </w:tcPr>
          <w:p w14:paraId="30BCB76E" w14:textId="77777777" w:rsidR="0042328E" w:rsidRPr="00D70E4C" w:rsidRDefault="0042328E" w:rsidP="0042328E">
            <w:pPr>
              <w:spacing w:line="276" w:lineRule="auto"/>
              <w:rPr>
                <w:rFonts w:ascii="Calibri" w:hAnsi="Calibri"/>
                <w:color w:val="000000"/>
                <w:sz w:val="20"/>
                <w:szCs w:val="20"/>
              </w:rPr>
            </w:pPr>
            <w:r w:rsidRPr="004E460D">
              <w:rPr>
                <w:rFonts w:ascii="Calibri" w:hAnsi="Calibri"/>
                <w:color w:val="000000"/>
                <w:sz w:val="20"/>
                <w:szCs w:val="20"/>
              </w:rPr>
              <w:t>0.439 (p=0.143)</w:t>
            </w:r>
          </w:p>
        </w:tc>
        <w:tc>
          <w:tcPr>
            <w:tcW w:w="738" w:type="pct"/>
            <w:vAlign w:val="bottom"/>
          </w:tcPr>
          <w:p w14:paraId="52D5C7BC" w14:textId="77777777" w:rsidR="0042328E" w:rsidRPr="005075F6" w:rsidRDefault="0042328E" w:rsidP="0042328E">
            <w:pPr>
              <w:spacing w:line="276" w:lineRule="auto"/>
              <w:rPr>
                <w:sz w:val="20"/>
                <w:szCs w:val="20"/>
              </w:rPr>
            </w:pPr>
            <w:r w:rsidRPr="005075F6">
              <w:rPr>
                <w:rFonts w:ascii="Calibri" w:hAnsi="Calibri"/>
                <w:color w:val="000000"/>
                <w:sz w:val="20"/>
                <w:szCs w:val="20"/>
              </w:rPr>
              <w:t>0.428 (p=0.008)</w:t>
            </w:r>
          </w:p>
        </w:tc>
        <w:tc>
          <w:tcPr>
            <w:tcW w:w="742" w:type="pct"/>
            <w:vAlign w:val="bottom"/>
          </w:tcPr>
          <w:p w14:paraId="6E5C49CA"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0.353 (p=0.013)</w:t>
            </w:r>
          </w:p>
        </w:tc>
      </w:tr>
      <w:tr w:rsidR="000A39BF" w:rsidRPr="005075F6" w14:paraId="48FB742D" w14:textId="77777777" w:rsidTr="00DC48EA">
        <w:trPr>
          <w:trHeight w:val="679"/>
        </w:trPr>
        <w:tc>
          <w:tcPr>
            <w:tcW w:w="517" w:type="pct"/>
            <w:vAlign w:val="bottom"/>
          </w:tcPr>
          <w:p w14:paraId="255F8F12" w14:textId="77777777" w:rsidR="0042328E" w:rsidRPr="005075F6" w:rsidRDefault="0042328E" w:rsidP="0042328E">
            <w:pPr>
              <w:spacing w:line="276" w:lineRule="auto"/>
              <w:rPr>
                <w:sz w:val="20"/>
                <w:szCs w:val="20"/>
              </w:rPr>
            </w:pPr>
            <w:r w:rsidRPr="005075F6">
              <w:rPr>
                <w:rFonts w:ascii="Calibri" w:hAnsi="Calibri"/>
                <w:color w:val="000000"/>
                <w:sz w:val="20"/>
                <w:szCs w:val="20"/>
              </w:rPr>
              <w:t>Sierra Leone</w:t>
            </w:r>
          </w:p>
        </w:tc>
        <w:tc>
          <w:tcPr>
            <w:tcW w:w="751" w:type="pct"/>
            <w:vAlign w:val="bottom"/>
          </w:tcPr>
          <w:p w14:paraId="5E007569" w14:textId="77777777" w:rsidR="0042328E" w:rsidRPr="005075F6" w:rsidRDefault="0042328E" w:rsidP="0042328E">
            <w:pPr>
              <w:spacing w:line="276" w:lineRule="auto"/>
              <w:rPr>
                <w:b/>
                <w:sz w:val="20"/>
                <w:szCs w:val="20"/>
              </w:rPr>
            </w:pPr>
            <w:r w:rsidRPr="005075F6">
              <w:rPr>
                <w:rFonts w:ascii="Calibri" w:hAnsi="Calibri"/>
                <w:color w:val="000000"/>
                <w:sz w:val="20"/>
                <w:szCs w:val="20"/>
              </w:rPr>
              <w:t>0.534 (p&lt;0.001)</w:t>
            </w:r>
          </w:p>
        </w:tc>
        <w:tc>
          <w:tcPr>
            <w:tcW w:w="776" w:type="pct"/>
            <w:vAlign w:val="bottom"/>
          </w:tcPr>
          <w:p w14:paraId="52A52F1C" w14:textId="77777777" w:rsidR="0042328E" w:rsidRPr="005075F6" w:rsidRDefault="0042328E" w:rsidP="0042328E">
            <w:pPr>
              <w:spacing w:line="276" w:lineRule="auto"/>
              <w:rPr>
                <w:b/>
                <w:sz w:val="20"/>
                <w:szCs w:val="20"/>
              </w:rPr>
            </w:pPr>
            <w:r w:rsidRPr="005075F6">
              <w:rPr>
                <w:rFonts w:ascii="Calibri" w:hAnsi="Calibri"/>
                <w:color w:val="000000"/>
                <w:sz w:val="20"/>
                <w:szCs w:val="20"/>
              </w:rPr>
              <w:t>0.479 (p&lt;0.001)</w:t>
            </w:r>
          </w:p>
        </w:tc>
        <w:tc>
          <w:tcPr>
            <w:tcW w:w="738" w:type="pct"/>
            <w:vAlign w:val="bottom"/>
          </w:tcPr>
          <w:p w14:paraId="260D2994" w14:textId="77777777" w:rsidR="0042328E" w:rsidRPr="005075F6" w:rsidRDefault="0042328E" w:rsidP="0042328E">
            <w:pPr>
              <w:spacing w:line="276" w:lineRule="auto"/>
              <w:rPr>
                <w:sz w:val="20"/>
                <w:szCs w:val="20"/>
              </w:rPr>
            </w:pPr>
            <w:r w:rsidRPr="005075F6">
              <w:rPr>
                <w:rFonts w:ascii="Calibri" w:hAnsi="Calibri"/>
                <w:color w:val="000000"/>
                <w:sz w:val="20"/>
                <w:szCs w:val="20"/>
              </w:rPr>
              <w:t>0.614 (p&lt;0.001)</w:t>
            </w:r>
          </w:p>
        </w:tc>
        <w:tc>
          <w:tcPr>
            <w:tcW w:w="738" w:type="pct"/>
            <w:vAlign w:val="bottom"/>
          </w:tcPr>
          <w:p w14:paraId="6200D586" w14:textId="77777777" w:rsidR="0042328E" w:rsidRPr="00D70E4C" w:rsidRDefault="0042328E" w:rsidP="0042328E">
            <w:pPr>
              <w:spacing w:line="276" w:lineRule="auto"/>
              <w:rPr>
                <w:rFonts w:ascii="Calibri" w:hAnsi="Calibri"/>
                <w:color w:val="000000"/>
                <w:sz w:val="20"/>
                <w:szCs w:val="20"/>
              </w:rPr>
            </w:pPr>
            <w:r w:rsidRPr="004E460D">
              <w:rPr>
                <w:rFonts w:ascii="Calibri" w:hAnsi="Calibri"/>
                <w:color w:val="000000"/>
                <w:sz w:val="20"/>
                <w:szCs w:val="20"/>
              </w:rPr>
              <w:t>0.546 (p</w:t>
            </w:r>
            <w:r>
              <w:rPr>
                <w:rFonts w:ascii="Calibri" w:hAnsi="Calibri"/>
                <w:color w:val="000000"/>
                <w:sz w:val="20"/>
                <w:szCs w:val="20"/>
              </w:rPr>
              <w:t>&lt;0.001</w:t>
            </w:r>
            <w:r w:rsidRPr="004E460D">
              <w:rPr>
                <w:rFonts w:ascii="Calibri" w:hAnsi="Calibri"/>
                <w:color w:val="000000"/>
                <w:sz w:val="20"/>
                <w:szCs w:val="20"/>
              </w:rPr>
              <w:t>)</w:t>
            </w:r>
          </w:p>
        </w:tc>
        <w:tc>
          <w:tcPr>
            <w:tcW w:w="738" w:type="pct"/>
            <w:vAlign w:val="bottom"/>
          </w:tcPr>
          <w:p w14:paraId="550C6FD0" w14:textId="77777777" w:rsidR="0042328E" w:rsidRPr="005075F6" w:rsidRDefault="0042328E" w:rsidP="0042328E">
            <w:pPr>
              <w:spacing w:line="276" w:lineRule="auto"/>
              <w:rPr>
                <w:sz w:val="20"/>
                <w:szCs w:val="20"/>
              </w:rPr>
            </w:pPr>
            <w:r w:rsidRPr="005075F6">
              <w:rPr>
                <w:rFonts w:ascii="Calibri" w:hAnsi="Calibri"/>
                <w:color w:val="000000"/>
                <w:sz w:val="20"/>
                <w:szCs w:val="20"/>
              </w:rPr>
              <w:t>0.430 (p&lt;0.001)</w:t>
            </w:r>
          </w:p>
        </w:tc>
        <w:tc>
          <w:tcPr>
            <w:tcW w:w="742" w:type="pct"/>
            <w:vAlign w:val="bottom"/>
          </w:tcPr>
          <w:p w14:paraId="592A5B3F"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0.400 (p&lt;0.001)</w:t>
            </w:r>
          </w:p>
        </w:tc>
      </w:tr>
      <w:tr w:rsidR="000A39BF" w:rsidRPr="005075F6" w14:paraId="36ABD09C" w14:textId="77777777" w:rsidTr="00DC48EA">
        <w:trPr>
          <w:trHeight w:val="679"/>
        </w:trPr>
        <w:tc>
          <w:tcPr>
            <w:tcW w:w="517" w:type="pct"/>
            <w:vAlign w:val="bottom"/>
          </w:tcPr>
          <w:p w14:paraId="71A4B896" w14:textId="77777777" w:rsidR="0042328E" w:rsidRPr="005075F6" w:rsidRDefault="0042328E" w:rsidP="0042328E">
            <w:pPr>
              <w:spacing w:line="276" w:lineRule="auto"/>
              <w:rPr>
                <w:sz w:val="20"/>
                <w:szCs w:val="20"/>
              </w:rPr>
            </w:pPr>
            <w:r w:rsidRPr="005075F6">
              <w:rPr>
                <w:rFonts w:ascii="Calibri" w:hAnsi="Calibri"/>
                <w:color w:val="000000"/>
                <w:sz w:val="20"/>
                <w:szCs w:val="20"/>
              </w:rPr>
              <w:t>All countries</w:t>
            </w:r>
          </w:p>
        </w:tc>
        <w:tc>
          <w:tcPr>
            <w:tcW w:w="751" w:type="pct"/>
            <w:vAlign w:val="bottom"/>
          </w:tcPr>
          <w:p w14:paraId="574A5551" w14:textId="77777777" w:rsidR="0042328E" w:rsidRPr="005075F6" w:rsidRDefault="0042328E" w:rsidP="0042328E">
            <w:pPr>
              <w:spacing w:line="276" w:lineRule="auto"/>
              <w:rPr>
                <w:b/>
                <w:sz w:val="20"/>
                <w:szCs w:val="20"/>
              </w:rPr>
            </w:pPr>
            <w:r w:rsidRPr="005075F6">
              <w:rPr>
                <w:rFonts w:ascii="Calibri" w:hAnsi="Calibri"/>
                <w:color w:val="000000"/>
                <w:sz w:val="20"/>
                <w:szCs w:val="20"/>
              </w:rPr>
              <w:t>0.249 (p=0.005)</w:t>
            </w:r>
          </w:p>
        </w:tc>
        <w:tc>
          <w:tcPr>
            <w:tcW w:w="776" w:type="pct"/>
            <w:vAlign w:val="bottom"/>
          </w:tcPr>
          <w:p w14:paraId="59B7E3F5" w14:textId="77777777" w:rsidR="0042328E" w:rsidRPr="005075F6" w:rsidRDefault="0042328E" w:rsidP="0042328E">
            <w:pPr>
              <w:spacing w:line="276" w:lineRule="auto"/>
              <w:rPr>
                <w:b/>
                <w:sz w:val="20"/>
                <w:szCs w:val="20"/>
              </w:rPr>
            </w:pPr>
            <w:r w:rsidRPr="005075F6">
              <w:rPr>
                <w:rFonts w:ascii="Calibri" w:hAnsi="Calibri"/>
                <w:color w:val="000000"/>
                <w:sz w:val="20"/>
                <w:szCs w:val="20"/>
              </w:rPr>
              <w:t>0.346 (p&lt;0.001)</w:t>
            </w:r>
          </w:p>
        </w:tc>
        <w:tc>
          <w:tcPr>
            <w:tcW w:w="738" w:type="pct"/>
            <w:vAlign w:val="bottom"/>
          </w:tcPr>
          <w:p w14:paraId="7EB11E8B" w14:textId="77777777" w:rsidR="0042328E" w:rsidRPr="005075F6" w:rsidRDefault="0042328E" w:rsidP="0042328E">
            <w:pPr>
              <w:spacing w:line="276" w:lineRule="auto"/>
              <w:rPr>
                <w:sz w:val="20"/>
                <w:szCs w:val="20"/>
              </w:rPr>
            </w:pPr>
            <w:r w:rsidRPr="005075F6">
              <w:rPr>
                <w:rFonts w:ascii="Calibri" w:hAnsi="Calibri"/>
                <w:color w:val="000000"/>
                <w:sz w:val="20"/>
                <w:szCs w:val="20"/>
              </w:rPr>
              <w:t>0.395 (p&lt;0.001)</w:t>
            </w:r>
          </w:p>
        </w:tc>
        <w:tc>
          <w:tcPr>
            <w:tcW w:w="738" w:type="pct"/>
            <w:vAlign w:val="bottom"/>
          </w:tcPr>
          <w:p w14:paraId="6BEDB3F4" w14:textId="77777777" w:rsidR="0042328E" w:rsidRPr="00D70E4C" w:rsidRDefault="0042328E" w:rsidP="0042328E">
            <w:pPr>
              <w:spacing w:line="276" w:lineRule="auto"/>
              <w:rPr>
                <w:rFonts w:ascii="Calibri" w:hAnsi="Calibri"/>
                <w:color w:val="000000"/>
                <w:sz w:val="20"/>
                <w:szCs w:val="20"/>
              </w:rPr>
            </w:pPr>
            <w:r w:rsidRPr="004E460D">
              <w:rPr>
                <w:rFonts w:ascii="Calibri" w:hAnsi="Calibri"/>
                <w:color w:val="000000"/>
                <w:sz w:val="20"/>
                <w:szCs w:val="20"/>
              </w:rPr>
              <w:t>0.393 (p=0.002)</w:t>
            </w:r>
          </w:p>
        </w:tc>
        <w:tc>
          <w:tcPr>
            <w:tcW w:w="738" w:type="pct"/>
            <w:vAlign w:val="bottom"/>
          </w:tcPr>
          <w:p w14:paraId="191D826B" w14:textId="77777777" w:rsidR="0042328E" w:rsidRPr="005075F6" w:rsidRDefault="0042328E" w:rsidP="0042328E">
            <w:pPr>
              <w:spacing w:line="276" w:lineRule="auto"/>
              <w:rPr>
                <w:sz w:val="20"/>
                <w:szCs w:val="20"/>
              </w:rPr>
            </w:pPr>
            <w:r w:rsidRPr="005075F6">
              <w:rPr>
                <w:rFonts w:ascii="Calibri" w:hAnsi="Calibri"/>
                <w:color w:val="000000"/>
                <w:sz w:val="20"/>
                <w:szCs w:val="20"/>
              </w:rPr>
              <w:t>0.284 (p&lt;0.001)</w:t>
            </w:r>
          </w:p>
        </w:tc>
        <w:tc>
          <w:tcPr>
            <w:tcW w:w="742" w:type="pct"/>
            <w:vAlign w:val="bottom"/>
          </w:tcPr>
          <w:p w14:paraId="1C20F035"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0.248 (p&lt;0.001)</w:t>
            </w:r>
          </w:p>
        </w:tc>
      </w:tr>
      <w:tr w:rsidR="0042328E" w:rsidRPr="005075F6" w14:paraId="4C30E2B6" w14:textId="77777777" w:rsidTr="0060246B">
        <w:trPr>
          <w:trHeight w:val="406"/>
        </w:trPr>
        <w:tc>
          <w:tcPr>
            <w:tcW w:w="5000" w:type="pct"/>
            <w:gridSpan w:val="7"/>
          </w:tcPr>
          <w:p w14:paraId="786EC2B7" w14:textId="77777777" w:rsidR="0042328E" w:rsidRPr="005075F6" w:rsidRDefault="0042328E" w:rsidP="00167C12">
            <w:pPr>
              <w:spacing w:line="276" w:lineRule="auto"/>
              <w:rPr>
                <w:rFonts w:ascii="Calibri" w:hAnsi="Calibri"/>
                <w:b/>
                <w:i/>
                <w:color w:val="000000"/>
                <w:sz w:val="20"/>
                <w:szCs w:val="20"/>
              </w:rPr>
            </w:pPr>
            <w:r w:rsidRPr="005075F6">
              <w:rPr>
                <w:rFonts w:ascii="Calibri" w:hAnsi="Calibri"/>
                <w:b/>
                <w:i/>
                <w:color w:val="000000"/>
                <w:sz w:val="20"/>
                <w:szCs w:val="20"/>
              </w:rPr>
              <w:t>Proportion hospitalized within 4 days</w:t>
            </w:r>
          </w:p>
        </w:tc>
      </w:tr>
      <w:tr w:rsidR="000A39BF" w:rsidRPr="005075F6" w14:paraId="10CB1E6B" w14:textId="77777777" w:rsidTr="0060246B">
        <w:trPr>
          <w:trHeight w:val="3229"/>
        </w:trPr>
        <w:tc>
          <w:tcPr>
            <w:tcW w:w="517" w:type="pct"/>
            <w:vAlign w:val="bottom"/>
          </w:tcPr>
          <w:p w14:paraId="0A764041" w14:textId="77777777" w:rsidR="0042328E" w:rsidRPr="005075F6" w:rsidRDefault="0042328E" w:rsidP="0042328E">
            <w:pPr>
              <w:spacing w:line="276" w:lineRule="auto"/>
              <w:rPr>
                <w:rFonts w:ascii="Calibri" w:hAnsi="Calibri"/>
                <w:color w:val="000000"/>
                <w:sz w:val="20"/>
                <w:szCs w:val="20"/>
              </w:rPr>
            </w:pPr>
          </w:p>
        </w:tc>
        <w:tc>
          <w:tcPr>
            <w:tcW w:w="751" w:type="pct"/>
          </w:tcPr>
          <w:p w14:paraId="758BB2CF"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Estimated correlation for all district-months with ≥ 1 hospitalized case</w:t>
            </w:r>
          </w:p>
        </w:tc>
        <w:tc>
          <w:tcPr>
            <w:tcW w:w="776" w:type="pct"/>
          </w:tcPr>
          <w:p w14:paraId="0B57AE0E"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Estimated correlation for all district-months with ≥ 5 hospitalized cases</w:t>
            </w:r>
          </w:p>
        </w:tc>
        <w:tc>
          <w:tcPr>
            <w:tcW w:w="738" w:type="pct"/>
          </w:tcPr>
          <w:p w14:paraId="3DBD167E"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Estimated correlation for all district-months with ≥ 10 hospitalized cases</w:t>
            </w:r>
          </w:p>
        </w:tc>
        <w:tc>
          <w:tcPr>
            <w:tcW w:w="738" w:type="pct"/>
          </w:tcPr>
          <w:p w14:paraId="1A14BD96"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Estimated correlation fo</w:t>
            </w:r>
            <w:r>
              <w:rPr>
                <w:rFonts w:ascii="Calibri" w:hAnsi="Calibri"/>
                <w:color w:val="000000"/>
                <w:sz w:val="20"/>
                <w:szCs w:val="20"/>
              </w:rPr>
              <w:t>r all district-months with np&gt;</w:t>
            </w:r>
            <w:r w:rsidRPr="005075F6">
              <w:rPr>
                <w:rFonts w:ascii="Calibri" w:hAnsi="Calibri"/>
                <w:color w:val="000000"/>
                <w:sz w:val="20"/>
                <w:szCs w:val="20"/>
              </w:rPr>
              <w:t>5 and n(1-p)</w:t>
            </w:r>
            <w:r>
              <w:rPr>
                <w:rFonts w:ascii="Calibri" w:hAnsi="Calibri"/>
                <w:color w:val="000000"/>
                <w:sz w:val="20"/>
                <w:szCs w:val="20"/>
              </w:rPr>
              <w:t>&gt;5</w:t>
            </w:r>
          </w:p>
        </w:tc>
        <w:tc>
          <w:tcPr>
            <w:tcW w:w="738" w:type="pct"/>
          </w:tcPr>
          <w:p w14:paraId="28B9E6DB"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Naive estimated correlation for all district-months with ≥ 5 hospitalized cases</w:t>
            </w:r>
          </w:p>
        </w:tc>
        <w:tc>
          <w:tcPr>
            <w:tcW w:w="742" w:type="pct"/>
          </w:tcPr>
          <w:p w14:paraId="7EDA1E58" w14:textId="77777777" w:rsidR="0042328E" w:rsidRPr="005075F6" w:rsidRDefault="0042328E" w:rsidP="000A39BF">
            <w:pPr>
              <w:spacing w:line="276" w:lineRule="auto"/>
              <w:rPr>
                <w:rFonts w:ascii="Calibri" w:hAnsi="Calibri"/>
                <w:color w:val="000000"/>
                <w:sz w:val="20"/>
                <w:szCs w:val="20"/>
              </w:rPr>
            </w:pPr>
            <w:r w:rsidRPr="00925368">
              <w:rPr>
                <w:rFonts w:ascii="Calibri" w:hAnsi="Calibri"/>
                <w:color w:val="000000"/>
                <w:sz w:val="20"/>
                <w:szCs w:val="20"/>
              </w:rPr>
              <w:t>Estimated correlation for all district-months with ≥ 5 hospitalized cases</w:t>
            </w:r>
            <w:r w:rsidR="000A39BF">
              <w:rPr>
                <w:rFonts w:ascii="Calibri" w:hAnsi="Calibri"/>
                <w:color w:val="000000"/>
                <w:sz w:val="20"/>
                <w:szCs w:val="20"/>
              </w:rPr>
              <w:t xml:space="preserve"> (sensitivity to error assumption)</w:t>
            </w:r>
            <w:r w:rsidRPr="00925368">
              <w:rPr>
                <w:rFonts w:ascii="Calibri" w:hAnsi="Calibri"/>
                <w:color w:val="000000"/>
                <w:sz w:val="20"/>
                <w:szCs w:val="20"/>
              </w:rPr>
              <w:t xml:space="preserve"> </w:t>
            </w:r>
          </w:p>
        </w:tc>
      </w:tr>
      <w:tr w:rsidR="000A39BF" w:rsidRPr="005075F6" w14:paraId="63331D15" w14:textId="77777777" w:rsidTr="0060246B">
        <w:trPr>
          <w:trHeight w:val="679"/>
        </w:trPr>
        <w:tc>
          <w:tcPr>
            <w:tcW w:w="517" w:type="pct"/>
            <w:vAlign w:val="bottom"/>
          </w:tcPr>
          <w:p w14:paraId="5B5A9981"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Guinea</w:t>
            </w:r>
          </w:p>
        </w:tc>
        <w:tc>
          <w:tcPr>
            <w:tcW w:w="751" w:type="pct"/>
            <w:vAlign w:val="bottom"/>
          </w:tcPr>
          <w:p w14:paraId="3DBFD144"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-0.303 (p=0.016)</w:t>
            </w:r>
          </w:p>
        </w:tc>
        <w:tc>
          <w:tcPr>
            <w:tcW w:w="776" w:type="pct"/>
            <w:vAlign w:val="bottom"/>
          </w:tcPr>
          <w:p w14:paraId="02CBEAA9"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-0.149 (p=0.376)</w:t>
            </w:r>
          </w:p>
        </w:tc>
        <w:tc>
          <w:tcPr>
            <w:tcW w:w="738" w:type="pct"/>
            <w:vAlign w:val="bottom"/>
          </w:tcPr>
          <w:p w14:paraId="63F5F769"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-0.133 (p=0.479)</w:t>
            </w:r>
          </w:p>
        </w:tc>
        <w:tc>
          <w:tcPr>
            <w:tcW w:w="738" w:type="pct"/>
            <w:vAlign w:val="bottom"/>
          </w:tcPr>
          <w:p w14:paraId="6E2162D1" w14:textId="77777777" w:rsidR="0042328E" w:rsidRPr="00D17AFE" w:rsidRDefault="0042328E" w:rsidP="0042328E">
            <w:pPr>
              <w:spacing w:line="276" w:lineRule="auto"/>
              <w:rPr>
                <w:rFonts w:ascii="Calibri" w:hAnsi="Calibri"/>
                <w:color w:val="000000"/>
                <w:sz w:val="20"/>
                <w:szCs w:val="20"/>
              </w:rPr>
            </w:pPr>
            <w:r w:rsidRPr="00D17AFE">
              <w:rPr>
                <w:rFonts w:ascii="Calibri" w:hAnsi="Calibri"/>
                <w:color w:val="000000"/>
                <w:sz w:val="20"/>
              </w:rPr>
              <w:t>-0.575 (p=0.06</w:t>
            </w:r>
            <w:r>
              <w:rPr>
                <w:rFonts w:ascii="Calibri" w:hAnsi="Calibri"/>
                <w:color w:val="000000"/>
                <w:sz w:val="20"/>
              </w:rPr>
              <w:t>9</w:t>
            </w:r>
            <w:r w:rsidRPr="004E460D">
              <w:rPr>
                <w:rFonts w:ascii="Calibri" w:hAnsi="Calibri"/>
                <w:color w:val="000000"/>
                <w:sz w:val="20"/>
              </w:rPr>
              <w:t>)</w:t>
            </w:r>
          </w:p>
        </w:tc>
        <w:tc>
          <w:tcPr>
            <w:tcW w:w="738" w:type="pct"/>
            <w:vAlign w:val="bottom"/>
          </w:tcPr>
          <w:p w14:paraId="11D8DD72"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-0.107 (p=0.376)</w:t>
            </w:r>
          </w:p>
        </w:tc>
        <w:tc>
          <w:tcPr>
            <w:tcW w:w="742" w:type="pct"/>
            <w:vAlign w:val="bottom"/>
          </w:tcPr>
          <w:p w14:paraId="47B41915"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-0.085 (p=0.376)</w:t>
            </w:r>
          </w:p>
        </w:tc>
      </w:tr>
      <w:tr w:rsidR="000A39BF" w:rsidRPr="005075F6" w14:paraId="01E31EA6" w14:textId="77777777" w:rsidTr="0060246B">
        <w:trPr>
          <w:trHeight w:val="679"/>
        </w:trPr>
        <w:tc>
          <w:tcPr>
            <w:tcW w:w="517" w:type="pct"/>
            <w:vAlign w:val="bottom"/>
          </w:tcPr>
          <w:p w14:paraId="3AEFA265"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Liberia</w:t>
            </w:r>
          </w:p>
        </w:tc>
        <w:tc>
          <w:tcPr>
            <w:tcW w:w="751" w:type="pct"/>
            <w:vAlign w:val="bottom"/>
          </w:tcPr>
          <w:p w14:paraId="1635C886"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-0.529 (p=0.003)</w:t>
            </w:r>
          </w:p>
        </w:tc>
        <w:tc>
          <w:tcPr>
            <w:tcW w:w="776" w:type="pct"/>
            <w:vAlign w:val="bottom"/>
          </w:tcPr>
          <w:p w14:paraId="285A6944"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-0.469 (p=0.039)</w:t>
            </w:r>
          </w:p>
        </w:tc>
        <w:tc>
          <w:tcPr>
            <w:tcW w:w="738" w:type="pct"/>
            <w:vAlign w:val="bottom"/>
          </w:tcPr>
          <w:p w14:paraId="2F850C1A"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-0.367 (p=0.148)</w:t>
            </w:r>
          </w:p>
        </w:tc>
        <w:tc>
          <w:tcPr>
            <w:tcW w:w="738" w:type="pct"/>
            <w:vAlign w:val="bottom"/>
          </w:tcPr>
          <w:p w14:paraId="1E2E1657" w14:textId="77777777" w:rsidR="0042328E" w:rsidRPr="00D17AFE" w:rsidRDefault="0042328E" w:rsidP="0042328E">
            <w:pPr>
              <w:spacing w:line="276" w:lineRule="auto"/>
              <w:rPr>
                <w:rFonts w:ascii="Calibri" w:hAnsi="Calibri"/>
                <w:color w:val="000000"/>
                <w:sz w:val="20"/>
                <w:szCs w:val="20"/>
              </w:rPr>
            </w:pPr>
            <w:r w:rsidRPr="004E460D">
              <w:rPr>
                <w:rFonts w:ascii="Calibri" w:hAnsi="Calibri"/>
                <w:color w:val="000000"/>
                <w:sz w:val="20"/>
              </w:rPr>
              <w:t>-0.298 (p=0.383)</w:t>
            </w:r>
          </w:p>
        </w:tc>
        <w:tc>
          <w:tcPr>
            <w:tcW w:w="738" w:type="pct"/>
            <w:vAlign w:val="bottom"/>
          </w:tcPr>
          <w:p w14:paraId="691BD9BA"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-0.367 (p=0.033)</w:t>
            </w:r>
          </w:p>
        </w:tc>
        <w:tc>
          <w:tcPr>
            <w:tcW w:w="742" w:type="pct"/>
            <w:vAlign w:val="bottom"/>
          </w:tcPr>
          <w:p w14:paraId="6C7C9167"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-0.303 (p=0.038)</w:t>
            </w:r>
          </w:p>
        </w:tc>
      </w:tr>
      <w:tr w:rsidR="000A39BF" w:rsidRPr="005075F6" w14:paraId="4F4DFD31" w14:textId="77777777" w:rsidTr="0060246B">
        <w:trPr>
          <w:trHeight w:val="679"/>
        </w:trPr>
        <w:tc>
          <w:tcPr>
            <w:tcW w:w="517" w:type="pct"/>
            <w:vAlign w:val="bottom"/>
          </w:tcPr>
          <w:p w14:paraId="011B6E19"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Sierra Leone</w:t>
            </w:r>
          </w:p>
        </w:tc>
        <w:tc>
          <w:tcPr>
            <w:tcW w:w="751" w:type="pct"/>
            <w:vAlign w:val="bottom"/>
          </w:tcPr>
          <w:p w14:paraId="145B5382"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-0.370 (p=0.011)</w:t>
            </w:r>
          </w:p>
        </w:tc>
        <w:tc>
          <w:tcPr>
            <w:tcW w:w="776" w:type="pct"/>
            <w:vAlign w:val="bottom"/>
          </w:tcPr>
          <w:p w14:paraId="0E9F62F6"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-0.565 (p&lt;0.001)</w:t>
            </w:r>
          </w:p>
        </w:tc>
        <w:tc>
          <w:tcPr>
            <w:tcW w:w="738" w:type="pct"/>
            <w:vAlign w:val="bottom"/>
          </w:tcPr>
          <w:p w14:paraId="13A43BB0"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-0.697 (p&lt;0.001)</w:t>
            </w:r>
          </w:p>
        </w:tc>
        <w:tc>
          <w:tcPr>
            <w:tcW w:w="738" w:type="pct"/>
            <w:vAlign w:val="bottom"/>
          </w:tcPr>
          <w:p w14:paraId="1E927D14" w14:textId="77777777" w:rsidR="0042328E" w:rsidRPr="00D17AFE" w:rsidRDefault="0042328E" w:rsidP="0042328E">
            <w:pPr>
              <w:spacing w:line="276" w:lineRule="auto"/>
              <w:rPr>
                <w:rFonts w:ascii="Calibri" w:hAnsi="Calibri"/>
                <w:color w:val="000000"/>
                <w:sz w:val="20"/>
                <w:szCs w:val="20"/>
              </w:rPr>
            </w:pPr>
            <w:r w:rsidRPr="00D17AFE">
              <w:rPr>
                <w:rFonts w:ascii="Calibri" w:hAnsi="Calibri"/>
                <w:color w:val="000000"/>
                <w:sz w:val="20"/>
              </w:rPr>
              <w:t>-0.561 (p=0.018</w:t>
            </w:r>
            <w:r w:rsidRPr="004E460D">
              <w:rPr>
                <w:rFonts w:ascii="Calibri" w:hAnsi="Calibri"/>
                <w:color w:val="000000"/>
                <w:sz w:val="20"/>
              </w:rPr>
              <w:t>)</w:t>
            </w:r>
          </w:p>
        </w:tc>
        <w:tc>
          <w:tcPr>
            <w:tcW w:w="738" w:type="pct"/>
            <w:vAlign w:val="bottom"/>
          </w:tcPr>
          <w:p w14:paraId="74D51F64"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-0.447 (p&lt;0.001)</w:t>
            </w:r>
          </w:p>
        </w:tc>
        <w:tc>
          <w:tcPr>
            <w:tcW w:w="742" w:type="pct"/>
            <w:vAlign w:val="bottom"/>
          </w:tcPr>
          <w:p w14:paraId="2F223B69"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-0.376 (p&lt;0.001)</w:t>
            </w:r>
          </w:p>
        </w:tc>
      </w:tr>
      <w:tr w:rsidR="000A39BF" w:rsidRPr="005075F6" w14:paraId="449B2E95" w14:textId="77777777" w:rsidTr="0060246B">
        <w:trPr>
          <w:trHeight w:val="679"/>
        </w:trPr>
        <w:tc>
          <w:tcPr>
            <w:tcW w:w="517" w:type="pct"/>
            <w:vAlign w:val="bottom"/>
          </w:tcPr>
          <w:p w14:paraId="7DF716AA"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All countries</w:t>
            </w:r>
          </w:p>
        </w:tc>
        <w:tc>
          <w:tcPr>
            <w:tcW w:w="751" w:type="pct"/>
            <w:vAlign w:val="bottom"/>
          </w:tcPr>
          <w:p w14:paraId="0B2D7E1C"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-0.357 (p&lt;0.001)</w:t>
            </w:r>
          </w:p>
        </w:tc>
        <w:tc>
          <w:tcPr>
            <w:tcW w:w="776" w:type="pct"/>
            <w:vAlign w:val="bottom"/>
          </w:tcPr>
          <w:p w14:paraId="6B4B9F82"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-0.369 (p&lt;0.001)</w:t>
            </w:r>
          </w:p>
        </w:tc>
        <w:tc>
          <w:tcPr>
            <w:tcW w:w="738" w:type="pct"/>
            <w:vAlign w:val="bottom"/>
          </w:tcPr>
          <w:p w14:paraId="4F3325ED"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-0.361 (p&lt;0.001)</w:t>
            </w:r>
          </w:p>
        </w:tc>
        <w:tc>
          <w:tcPr>
            <w:tcW w:w="738" w:type="pct"/>
            <w:vAlign w:val="bottom"/>
          </w:tcPr>
          <w:p w14:paraId="7842DDEB" w14:textId="77777777" w:rsidR="0042328E" w:rsidRPr="00D17AFE" w:rsidRDefault="0042328E" w:rsidP="0042328E">
            <w:pPr>
              <w:spacing w:line="276" w:lineRule="auto"/>
              <w:rPr>
                <w:rFonts w:ascii="Calibri" w:hAnsi="Calibri"/>
                <w:color w:val="000000"/>
                <w:sz w:val="20"/>
                <w:szCs w:val="20"/>
              </w:rPr>
            </w:pPr>
            <w:r w:rsidRPr="00D17AFE">
              <w:rPr>
                <w:rFonts w:ascii="Calibri" w:hAnsi="Calibri"/>
                <w:color w:val="000000"/>
                <w:sz w:val="20"/>
              </w:rPr>
              <w:t>-0.307 (p=0.031</w:t>
            </w:r>
            <w:r w:rsidRPr="004E460D">
              <w:rPr>
                <w:rFonts w:ascii="Calibri" w:hAnsi="Calibri"/>
                <w:color w:val="000000"/>
                <w:sz w:val="20"/>
              </w:rPr>
              <w:t>)</w:t>
            </w:r>
          </w:p>
        </w:tc>
        <w:tc>
          <w:tcPr>
            <w:tcW w:w="738" w:type="pct"/>
            <w:vAlign w:val="bottom"/>
          </w:tcPr>
          <w:p w14:paraId="384884FF" w14:textId="77777777" w:rsidR="0042328E" w:rsidRPr="005075F6" w:rsidRDefault="0042328E" w:rsidP="0042328E">
            <w:pPr>
              <w:spacing w:line="276" w:lineRule="auto"/>
              <w:rPr>
                <w:rFonts w:ascii="Calibri" w:hAnsi="Calibri"/>
                <w:color w:val="000000"/>
                <w:sz w:val="20"/>
                <w:szCs w:val="20"/>
              </w:rPr>
            </w:pPr>
            <w:r w:rsidRPr="005075F6">
              <w:rPr>
                <w:rFonts w:ascii="Calibri" w:hAnsi="Calibri"/>
                <w:color w:val="000000"/>
                <w:sz w:val="20"/>
                <w:szCs w:val="20"/>
              </w:rPr>
              <w:t>-0.293 (p&lt;0.001)</w:t>
            </w:r>
          </w:p>
        </w:tc>
        <w:tc>
          <w:tcPr>
            <w:tcW w:w="742" w:type="pct"/>
            <w:vAlign w:val="bottom"/>
          </w:tcPr>
          <w:p w14:paraId="5122F198" w14:textId="77777777" w:rsidR="0042328E" w:rsidRPr="00C15DB0" w:rsidRDefault="005B1030" w:rsidP="0042328E">
            <w:pPr>
              <w:spacing w:line="276" w:lineRule="auto"/>
              <w:rPr>
                <w:rFonts w:ascii="Calibri" w:hAnsi="Calibri"/>
                <w:color w:val="000000"/>
                <w:sz w:val="20"/>
                <w:szCs w:val="20"/>
              </w:rPr>
            </w:pPr>
            <w:r w:rsidRPr="0060246B">
              <w:rPr>
                <w:rFonts w:ascii="Calibri" w:hAnsi="Calibri"/>
                <w:color w:val="000000"/>
                <w:sz w:val="20"/>
                <w:szCs w:val="20"/>
              </w:rPr>
              <w:t>-0.245 (p&lt;0.001)</w:t>
            </w:r>
          </w:p>
        </w:tc>
      </w:tr>
    </w:tbl>
    <w:p w14:paraId="1056E638" w14:textId="77777777" w:rsidR="00B340E5" w:rsidRDefault="00B340E5" w:rsidP="002A0B33">
      <w:pPr>
        <w:spacing w:line="276" w:lineRule="auto"/>
      </w:pPr>
    </w:p>
    <w:p w14:paraId="70CAAEE2" w14:textId="77777777" w:rsidR="00E2643A" w:rsidRPr="002A0B33" w:rsidRDefault="003B1889" w:rsidP="002A0B33">
      <w:pPr>
        <w:spacing w:line="276" w:lineRule="auto"/>
      </w:pPr>
      <w:r>
        <w:t xml:space="preserve">The sum of the adjusted </w:t>
      </w:r>
      <w:r w:rsidR="009F31E1">
        <w:t>r</w:t>
      </w:r>
      <w:r w:rsidRPr="008F572E">
        <w:rPr>
          <w:vertAlign w:val="superscript"/>
        </w:rPr>
        <w:t>2</w:t>
      </w:r>
      <w:r>
        <w:t xml:space="preserve"> for the two simple linear models (examining the district level monthly reproduction number as a linear function of either the proportion reporting funeral exposure or the proportion of hospitalized cases who are hospitalized within 4 days without accounting for uncertainty) was </w:t>
      </w:r>
      <w:r w:rsidR="007A2423">
        <w:t>16.6</w:t>
      </w:r>
      <w:r>
        <w:t xml:space="preserve">%, and the </w:t>
      </w:r>
      <w:r w:rsidR="007A2423">
        <w:t xml:space="preserve">adjusted </w:t>
      </w:r>
      <w:r w:rsidR="009F31E1">
        <w:t>r</w:t>
      </w:r>
      <w:r w:rsidRPr="008F572E">
        <w:rPr>
          <w:vertAlign w:val="superscript"/>
        </w:rPr>
        <w:t>2</w:t>
      </w:r>
      <w:r>
        <w:t xml:space="preserve"> of the joint linear model was 1</w:t>
      </w:r>
      <w:r w:rsidR="007A2423">
        <w:t>6.5</w:t>
      </w:r>
      <w:r>
        <w:t xml:space="preserve">%, indicating that the joint model was not better than the separate models. </w:t>
      </w:r>
    </w:p>
    <w:p w14:paraId="2AA40B50" w14:textId="77777777" w:rsidR="007368C0" w:rsidRPr="002A0B33" w:rsidRDefault="007368C0" w:rsidP="002A0B33">
      <w:pPr>
        <w:spacing w:line="276" w:lineRule="auto"/>
        <w:rPr>
          <w:color w:val="FF0000"/>
        </w:rPr>
      </w:pPr>
    </w:p>
    <w:p w14:paraId="7252D599" w14:textId="77777777" w:rsidR="00FA5B6B" w:rsidRPr="002A0B33" w:rsidRDefault="00AA0CB8" w:rsidP="002A0B33">
      <w:pPr>
        <w:keepNext/>
        <w:spacing w:line="276" w:lineRule="auto"/>
      </w:pPr>
      <w:r w:rsidRPr="002A0B33">
        <w:rPr>
          <w:noProof/>
          <w:lang w:eastAsia="zh-CN"/>
        </w:rPr>
        <w:lastRenderedPageBreak/>
        <w:drawing>
          <wp:inline distT="0" distB="0" distL="0" distR="0" wp14:anchorId="02AC66FD" wp14:editId="2AF7B9B3">
            <wp:extent cx="5731343" cy="4697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s_naturalscale.png"/>
                    <pic:cNvPicPr/>
                  </pic:nvPicPr>
                  <pic:blipFill>
                    <a:blip r:embed="rId18">
                      <a:extLst>
                        <a:ext uri="{28A0092B-C50C-407E-A947-70E740481C1C}">
                          <a14:useLocalDpi xmlns:a14="http://schemas.microsoft.com/office/drawing/2010/main" val="0"/>
                        </a:ext>
                      </a:extLst>
                    </a:blip>
                    <a:stretch>
                      <a:fillRect/>
                    </a:stretch>
                  </pic:blipFill>
                  <pic:spPr>
                    <a:xfrm>
                      <a:off x="0" y="0"/>
                      <a:ext cx="5731343" cy="4697091"/>
                    </a:xfrm>
                    <a:prstGeom prst="rect">
                      <a:avLst/>
                    </a:prstGeom>
                  </pic:spPr>
                </pic:pic>
              </a:graphicData>
            </a:graphic>
          </wp:inline>
        </w:drawing>
      </w:r>
    </w:p>
    <w:p w14:paraId="6ED9511B" w14:textId="7C40B548" w:rsidR="0051761D" w:rsidRPr="002A0B33" w:rsidRDefault="00FA5B6B" w:rsidP="002A0B33">
      <w:pPr>
        <w:pStyle w:val="Caption"/>
        <w:spacing w:line="276" w:lineRule="auto"/>
        <w:rPr>
          <w:rFonts w:eastAsiaTheme="minorHAnsi" w:cs="Monaco"/>
          <w:color w:val="000000"/>
        </w:rPr>
      </w:pPr>
      <w:r w:rsidRPr="002A0B33">
        <w:t xml:space="preserve">Figure </w:t>
      </w:r>
      <w:r w:rsidR="00F64C0D">
        <w:t>j</w:t>
      </w:r>
      <w:r w:rsidRPr="002A0B33">
        <w:t xml:space="preserve">: </w:t>
      </w:r>
      <w:r w:rsidR="0051761D" w:rsidRPr="002A0B33">
        <w:t xml:space="preserve">Scatter plots of monthly proportion of incident cases who reported </w:t>
      </w:r>
      <w:r w:rsidR="00B340E5" w:rsidRPr="002A0B33">
        <w:t xml:space="preserve">funeral </w:t>
      </w:r>
      <w:r w:rsidR="0051761D" w:rsidRPr="002A0B33">
        <w:t xml:space="preserve">exposure among those reporting </w:t>
      </w:r>
      <w:r w:rsidR="00B340E5" w:rsidRPr="002A0B33">
        <w:t>any</w:t>
      </w:r>
      <w:r w:rsidR="0051761D" w:rsidRPr="002A0B33">
        <w:t xml:space="preserve"> exposure and monthly estimated reproduction numbers (method as previously</w:t>
      </w:r>
      <w:r w:rsidR="00A908BC">
        <w:t xml:space="preserve"> </w:t>
      </w:r>
      <w:r w:rsidR="005B1030">
        <w:rPr>
          <w:i/>
        </w:rPr>
        <w:fldChar w:fldCharType="begin"/>
      </w:r>
      <w:r w:rsidR="00BB26B0">
        <w:rPr>
          <w:i/>
        </w:rPr>
        <w:instrText xml:space="preserve"> ADDIN EN.CITE &lt;EndNote&gt;&lt;Cite&gt;&lt;Author&gt;W. H. O. Ebola Response Team&lt;/Author&gt;&lt;Year&gt;2015&lt;/Year&gt;&lt;RecNum&gt;2&lt;/RecNum&gt;&lt;DisplayText&gt;[1]&lt;/DisplayText&gt;&lt;record&gt;&lt;rec-number&gt;2&lt;/rec-number&gt;&lt;foreign-keys&gt;&lt;key app="EN" db-id="sdaeaz2fnas9ahesrerx55tc59dtwd925asv" timestamp="1421767537"&gt;2&lt;/key&gt;&lt;/foreign-keys&gt;&lt;ref-type name="Journal Article"&gt;17&lt;/ref-type&gt;&lt;contributors&gt;&lt;authors&gt;&lt;author&gt;W. H. O. Ebola Response Team,&lt;/author&gt;&lt;/authors&gt;&lt;/contributors&gt;&lt;titles&gt;&lt;title&gt;West African Ebola Epidemic after One Year - Slowing but Not Yet under Control&lt;/title&gt;&lt;secondary-title&gt;N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medicine&lt;/abbr-1&gt;&lt;/alt-periodical&gt;&lt;pages&gt;584-7&lt;/pages&gt;&lt;volume&gt;372&lt;/volume&gt;&lt;number&gt;6&lt;/number&gt;&lt;dates&gt;&lt;year&gt;2015&lt;/year&gt;&lt;/dates&gt;&lt;isbn&gt;1533-4406 (Electronic)&amp;#xD;0028-4793 (Linking)&lt;/isbn&gt;&lt;accession-num&gt;25539446&lt;/accession-num&gt;&lt;urls&gt;&lt;related-urls&gt;&lt;url&gt;http://www.ncbi.nlm.nih.gov/pubmed/25539446&lt;/url&gt;&lt;/related-urls&gt;&lt;/urls&gt;&lt;electronic-resource-num&gt;10.1056/NEJMc1414992&lt;/electronic-resource-num&gt;&lt;/record&gt;&lt;/Cite&gt;&lt;/EndNote&gt;</w:instrText>
      </w:r>
      <w:r w:rsidR="005B1030">
        <w:rPr>
          <w:i/>
        </w:rPr>
        <w:fldChar w:fldCharType="separate"/>
      </w:r>
      <w:r w:rsidR="00BB26B0">
        <w:rPr>
          <w:i/>
          <w:noProof/>
        </w:rPr>
        <w:t>[</w:t>
      </w:r>
      <w:hyperlink w:anchor="_ENREF_1" w:tooltip="W. H. O. Ebola Response Team, 2015 #2" w:history="1">
        <w:r w:rsidR="004F0191">
          <w:rPr>
            <w:i/>
            <w:noProof/>
          </w:rPr>
          <w:t>1</w:t>
        </w:r>
      </w:hyperlink>
      <w:r w:rsidR="00BB26B0">
        <w:rPr>
          <w:i/>
          <w:noProof/>
        </w:rPr>
        <w:t>]</w:t>
      </w:r>
      <w:r w:rsidR="005B1030">
        <w:rPr>
          <w:i/>
        </w:rPr>
        <w:fldChar w:fldCharType="end"/>
      </w:r>
      <w:r w:rsidR="0051761D" w:rsidRPr="002A0B33">
        <w:t>). Each point is a district month. We use a weighted regression method which takes account of the uncertainties in the data</w:t>
      </w:r>
      <w:r w:rsidR="00C828AB">
        <w:t xml:space="preserve"> </w:t>
      </w:r>
      <w:r w:rsidR="005B1030">
        <w:rPr>
          <w:i/>
        </w:rPr>
        <w:fldChar w:fldCharType="begin"/>
      </w:r>
      <w:r w:rsidR="00BB26B0">
        <w:rPr>
          <w:i/>
        </w:rPr>
        <w:instrText xml:space="preserve"> ADDIN EN.CITE &lt;EndNote&gt;&lt;Cite&gt;&lt;Author&gt;Ripley&lt;/Author&gt;&lt;Year&gt;1987&lt;/Year&gt;&lt;RecNum&gt;4&lt;/RecNum&gt;&lt;DisplayText&gt;[6]&lt;/DisplayText&gt;&lt;record&gt;&lt;rec-number&gt;4&lt;/rec-number&gt;&lt;foreign-keys&gt;&lt;key app="EN" db-id="sdaeaz2fnas9ahesrerx55tc59dtwd925asv" timestamp="1421768394"&gt;4&lt;/key&gt;&lt;/foreign-keys&gt;&lt;ref-type name="Journal Article"&gt;17&lt;/ref-type&gt;&lt;contributors&gt;&lt;authors&gt;&lt;author&gt;Ripley, B. D.&lt;/author&gt;&lt;author&gt;Thompson, M. &lt;/author&gt;&lt;/authors&gt;&lt;/contributors&gt;&lt;titles&gt;&lt;title&gt;Regression techniques for the detection of analytical bias&lt;/title&gt;&lt;secondary-title&gt;Analyst&lt;/secondary-title&gt;&lt;/titles&gt;&lt;periodical&gt;&lt;full-title&gt;Analyst&lt;/full-title&gt;&lt;/periodical&gt;&lt;pages&gt;377-83&lt;/pages&gt;&lt;volume&gt;112&lt;/volume&gt;&lt;dates&gt;&lt;year&gt;1987&lt;/year&gt;&lt;/dates&gt;&lt;urls&gt;&lt;related-urls&gt;&lt;url&gt;http://pubs.rsc.org/en/content/articlepdf/1987/an/an9871200377&lt;/url&gt;&lt;/related-urls&gt;&lt;/urls&gt;&lt;/record&gt;&lt;/Cite&gt;&lt;/EndNote&gt;</w:instrText>
      </w:r>
      <w:r w:rsidR="005B1030">
        <w:rPr>
          <w:i/>
        </w:rPr>
        <w:fldChar w:fldCharType="separate"/>
      </w:r>
      <w:r w:rsidR="00BB26B0">
        <w:rPr>
          <w:i/>
          <w:noProof/>
        </w:rPr>
        <w:t>[</w:t>
      </w:r>
      <w:hyperlink w:anchor="_ENREF_6" w:tooltip="Ripley, 1987 #4" w:history="1">
        <w:r w:rsidR="004F0191">
          <w:rPr>
            <w:i/>
            <w:noProof/>
          </w:rPr>
          <w:t>6</w:t>
        </w:r>
      </w:hyperlink>
      <w:r w:rsidR="00BB26B0">
        <w:rPr>
          <w:i/>
          <w:noProof/>
        </w:rPr>
        <w:t>]</w:t>
      </w:r>
      <w:r w:rsidR="005B1030">
        <w:rPr>
          <w:i/>
        </w:rPr>
        <w:fldChar w:fldCharType="end"/>
      </w:r>
      <w:r w:rsidR="0051761D" w:rsidRPr="002A0B33">
        <w:t>, see methods section; trend lines are shown with confidence intervals. The area of the circle is proportional to the weight of that point</w:t>
      </w:r>
      <w:r w:rsidR="00DA3228" w:rsidRPr="002A0B33">
        <w:t xml:space="preserve"> (larger points have </w:t>
      </w:r>
      <w:r w:rsidR="001A7748" w:rsidRPr="002A0B33">
        <w:t>more</w:t>
      </w:r>
      <w:r w:rsidR="00DA3228" w:rsidRPr="002A0B33">
        <w:t xml:space="preserve"> wei</w:t>
      </w:r>
      <w:r w:rsidR="00AC5319" w:rsidRPr="002A0B33">
        <w:t>g</w:t>
      </w:r>
      <w:r w:rsidR="00DA3228" w:rsidRPr="002A0B33">
        <w:t>ht)</w:t>
      </w:r>
      <w:r w:rsidR="0051761D" w:rsidRPr="002A0B33">
        <w:t>. The bottom right plot shows a trend line for the whole dataset.</w:t>
      </w:r>
      <w:r w:rsidR="00DE0110" w:rsidRPr="002A0B33">
        <w:t xml:space="preserve"> </w:t>
      </w:r>
      <w:r w:rsidR="008A5BBC" w:rsidRPr="002A0B33">
        <w:t>The intercepts</w:t>
      </w:r>
      <w:r w:rsidR="0024337F" w:rsidRPr="002A0B33">
        <w:t xml:space="preserve"> (</w:t>
      </w:r>
      <m:oMath>
        <m:r>
          <m:rPr>
            <m:sty m:val="bi"/>
          </m:rPr>
          <w:rPr>
            <w:rFonts w:ascii="Cambria Math" w:hAnsi="Cambria Math"/>
          </w:rPr>
          <m:t>α</m:t>
        </m:r>
      </m:oMath>
      <w:r w:rsidR="0024337F" w:rsidRPr="002A0B33">
        <w:t>)</w:t>
      </w:r>
      <w:r w:rsidR="008A5BBC" w:rsidRPr="002A0B33">
        <w:t xml:space="preserve"> </w:t>
      </w:r>
      <w:r w:rsidR="007B52AF" w:rsidRPr="002A0B33">
        <w:t>and slopes (</w:t>
      </w:r>
      <m:oMath>
        <m:r>
          <m:rPr>
            <m:sty m:val="bi"/>
          </m:rPr>
          <w:rPr>
            <w:rFonts w:ascii="Cambria Math" w:hAnsi="Cambria Math"/>
          </w:rPr>
          <m:t>β</m:t>
        </m:r>
      </m:oMath>
      <w:r w:rsidR="007B52AF" w:rsidRPr="002A0B33">
        <w:t xml:space="preserve">) </w:t>
      </w:r>
      <w:r w:rsidR="008A5BBC" w:rsidRPr="002A0B33">
        <w:t xml:space="preserve">for each panel are respectively: </w:t>
      </w:r>
      <w:r w:rsidR="008A5BBC" w:rsidRPr="002A0B33">
        <w:rPr>
          <w:rFonts w:eastAsiaTheme="minorHAnsi" w:cs="Monaco"/>
          <w:color w:val="000000"/>
        </w:rPr>
        <w:t xml:space="preserve">Guinea: </w:t>
      </w:r>
      <m:oMath>
        <m:r>
          <m:rPr>
            <m:sty m:val="bi"/>
          </m:rPr>
          <w:rPr>
            <w:rFonts w:ascii="Cambria Math" w:hAnsi="Cambria Math"/>
          </w:rPr>
          <m:t>α</m:t>
        </m:r>
      </m:oMath>
      <w:r w:rsidR="00B82605" w:rsidRPr="002A0B33">
        <w:rPr>
          <w:rFonts w:eastAsiaTheme="minorHAnsi" w:cs="Monaco"/>
          <w:color w:val="000000"/>
        </w:rPr>
        <w:t>=</w:t>
      </w:r>
      <w:r w:rsidR="00C3799C" w:rsidRPr="002A0B33">
        <w:rPr>
          <w:rFonts w:eastAsiaTheme="minorHAnsi" w:cs="Monaco"/>
          <w:color w:val="000000"/>
        </w:rPr>
        <w:t>1.</w:t>
      </w:r>
      <w:r w:rsidR="00983426">
        <w:rPr>
          <w:rFonts w:eastAsiaTheme="minorHAnsi" w:cs="Monaco"/>
          <w:color w:val="000000"/>
        </w:rPr>
        <w:t>50</w:t>
      </w:r>
      <w:r w:rsidR="00C3799C" w:rsidRPr="002A0B33">
        <w:rPr>
          <w:rFonts w:eastAsiaTheme="minorHAnsi" w:cs="Monaco"/>
          <w:color w:val="000000"/>
        </w:rPr>
        <w:t xml:space="preserve"> (</w:t>
      </w:r>
      <w:r w:rsidR="00983426">
        <w:rPr>
          <w:rFonts w:eastAsiaTheme="minorHAnsi" w:cs="Monaco"/>
          <w:color w:val="000000"/>
        </w:rPr>
        <w:t>0.36</w:t>
      </w:r>
      <w:r w:rsidR="00C3799C" w:rsidRPr="002A0B33">
        <w:rPr>
          <w:rFonts w:eastAsiaTheme="minorHAnsi" w:cs="Monaco"/>
          <w:color w:val="000000"/>
        </w:rPr>
        <w:t xml:space="preserve">; </w:t>
      </w:r>
      <w:r w:rsidR="00983426">
        <w:rPr>
          <w:rFonts w:eastAsiaTheme="minorHAnsi" w:cs="Monaco"/>
          <w:color w:val="000000"/>
        </w:rPr>
        <w:t>2.65</w:t>
      </w:r>
      <w:r w:rsidR="00C3799C" w:rsidRPr="002A0B33">
        <w:rPr>
          <w:rFonts w:eastAsiaTheme="minorHAnsi" w:cs="Monaco"/>
          <w:color w:val="000000"/>
        </w:rPr>
        <w:t>)</w:t>
      </w:r>
      <w:r w:rsidR="00DE0110" w:rsidRPr="002A0B33">
        <w:rPr>
          <w:rFonts w:eastAsiaTheme="minorHAnsi" w:cs="Monaco"/>
          <w:color w:val="000000"/>
        </w:rPr>
        <w:t xml:space="preserve">; </w:t>
      </w:r>
      <m:oMath>
        <m:r>
          <m:rPr>
            <m:sty m:val="bi"/>
          </m:rPr>
          <w:rPr>
            <w:rFonts w:ascii="Cambria Math" w:hAnsi="Cambria Math"/>
          </w:rPr>
          <m:t>β</m:t>
        </m:r>
      </m:oMath>
      <w:r w:rsidR="0024337F" w:rsidRPr="002A0B33">
        <w:rPr>
          <w:rFonts w:eastAsiaTheme="minorHAnsi" w:cs="Monaco"/>
          <w:color w:val="000000"/>
        </w:rPr>
        <w:t>=</w:t>
      </w:r>
      <w:r w:rsidR="00C3799C" w:rsidRPr="002A0B33">
        <w:rPr>
          <w:rFonts w:eastAsiaTheme="minorHAnsi" w:cs="Monaco"/>
          <w:color w:val="000000"/>
        </w:rPr>
        <w:t xml:space="preserve"> -1.</w:t>
      </w:r>
      <w:r w:rsidR="00BC226A">
        <w:rPr>
          <w:rFonts w:eastAsiaTheme="minorHAnsi" w:cs="Monaco"/>
          <w:color w:val="000000"/>
        </w:rPr>
        <w:t>1</w:t>
      </w:r>
      <w:r w:rsidR="00983426">
        <w:rPr>
          <w:rFonts w:eastAsiaTheme="minorHAnsi" w:cs="Monaco"/>
          <w:color w:val="000000"/>
        </w:rPr>
        <w:t>1</w:t>
      </w:r>
      <w:r w:rsidR="00C3799C" w:rsidRPr="002A0B33">
        <w:rPr>
          <w:rFonts w:eastAsiaTheme="minorHAnsi" w:cs="Monaco"/>
          <w:color w:val="000000"/>
        </w:rPr>
        <w:t xml:space="preserve"> (-</w:t>
      </w:r>
      <w:r w:rsidR="00983426">
        <w:rPr>
          <w:rFonts w:eastAsiaTheme="minorHAnsi" w:cs="Monaco"/>
          <w:color w:val="000000"/>
        </w:rPr>
        <w:t>3</w:t>
      </w:r>
      <w:r w:rsidR="00BC226A">
        <w:rPr>
          <w:rFonts w:eastAsiaTheme="minorHAnsi" w:cs="Monaco"/>
          <w:color w:val="000000"/>
        </w:rPr>
        <w:t>.</w:t>
      </w:r>
      <w:r w:rsidR="00983426">
        <w:rPr>
          <w:rFonts w:eastAsiaTheme="minorHAnsi" w:cs="Monaco"/>
          <w:color w:val="000000"/>
        </w:rPr>
        <w:t>85</w:t>
      </w:r>
      <w:r w:rsidR="00C3799C" w:rsidRPr="002A0B33">
        <w:rPr>
          <w:rFonts w:eastAsiaTheme="minorHAnsi" w:cs="Monaco"/>
          <w:color w:val="000000"/>
        </w:rPr>
        <w:t xml:space="preserve">; </w:t>
      </w:r>
      <w:r w:rsidR="00983426">
        <w:rPr>
          <w:rFonts w:eastAsiaTheme="minorHAnsi" w:cs="Monaco"/>
          <w:color w:val="000000"/>
        </w:rPr>
        <w:t>1</w:t>
      </w:r>
      <w:r w:rsidR="00C3799C" w:rsidRPr="002A0B33">
        <w:rPr>
          <w:rFonts w:eastAsiaTheme="minorHAnsi" w:cs="Monaco"/>
          <w:color w:val="000000"/>
        </w:rPr>
        <w:t>.</w:t>
      </w:r>
      <w:r w:rsidR="00983426">
        <w:rPr>
          <w:rFonts w:eastAsiaTheme="minorHAnsi" w:cs="Monaco"/>
          <w:color w:val="000000"/>
        </w:rPr>
        <w:t>63</w:t>
      </w:r>
      <w:r w:rsidR="00C3799C" w:rsidRPr="002A0B33">
        <w:rPr>
          <w:rFonts w:eastAsiaTheme="minorHAnsi" w:cs="Monaco"/>
          <w:color w:val="000000"/>
        </w:rPr>
        <w:t>)</w:t>
      </w:r>
      <w:r w:rsidR="00DE0110" w:rsidRPr="002A0B33">
        <w:rPr>
          <w:rFonts w:eastAsiaTheme="minorHAnsi" w:cs="Monaco"/>
          <w:color w:val="000000"/>
        </w:rPr>
        <w:t xml:space="preserve">; </w:t>
      </w:r>
      <w:r w:rsidR="008A5BBC" w:rsidRPr="002A0B33">
        <w:rPr>
          <w:rFonts w:eastAsiaTheme="minorHAnsi" w:cs="Monaco"/>
          <w:color w:val="000000"/>
        </w:rPr>
        <w:t xml:space="preserve">Liberia: </w:t>
      </w:r>
      <m:oMath>
        <m:r>
          <m:rPr>
            <m:sty m:val="bi"/>
          </m:rPr>
          <w:rPr>
            <w:rFonts w:ascii="Cambria Math" w:hAnsi="Cambria Math"/>
          </w:rPr>
          <m:t>α</m:t>
        </m:r>
      </m:oMath>
      <w:r w:rsidR="00B82605" w:rsidRPr="002A0B33">
        <w:rPr>
          <w:rFonts w:eastAsiaTheme="minorHAnsi" w:cs="Monaco"/>
          <w:color w:val="000000"/>
        </w:rPr>
        <w:t>=</w:t>
      </w:r>
      <w:r w:rsidR="00305B02" w:rsidRPr="002A0B33">
        <w:rPr>
          <w:rFonts w:eastAsiaTheme="minorHAnsi" w:cs="Monaco"/>
          <w:color w:val="000000"/>
        </w:rPr>
        <w:t>0.6</w:t>
      </w:r>
      <w:r w:rsidR="00BC226A">
        <w:rPr>
          <w:rFonts w:eastAsiaTheme="minorHAnsi" w:cs="Monaco"/>
          <w:color w:val="000000"/>
        </w:rPr>
        <w:t>7</w:t>
      </w:r>
      <w:r w:rsidR="00305B02" w:rsidRPr="002A0B33">
        <w:rPr>
          <w:rFonts w:eastAsiaTheme="minorHAnsi" w:cs="Monaco"/>
          <w:color w:val="000000"/>
        </w:rPr>
        <w:t xml:space="preserve"> (0.3</w:t>
      </w:r>
      <w:r w:rsidR="00983426">
        <w:rPr>
          <w:rFonts w:eastAsiaTheme="minorHAnsi" w:cs="Monaco"/>
          <w:color w:val="000000"/>
        </w:rPr>
        <w:t>1</w:t>
      </w:r>
      <w:r w:rsidR="00305B02" w:rsidRPr="002A0B33">
        <w:rPr>
          <w:rFonts w:eastAsiaTheme="minorHAnsi" w:cs="Monaco"/>
          <w:color w:val="000000"/>
        </w:rPr>
        <w:t>;</w:t>
      </w:r>
      <w:r w:rsidR="00983426">
        <w:rPr>
          <w:rFonts w:eastAsiaTheme="minorHAnsi" w:cs="Monaco"/>
          <w:color w:val="000000"/>
        </w:rPr>
        <w:t xml:space="preserve"> </w:t>
      </w:r>
      <w:r w:rsidR="00305B02" w:rsidRPr="002A0B33">
        <w:rPr>
          <w:rFonts w:eastAsiaTheme="minorHAnsi" w:cs="Monaco"/>
          <w:color w:val="000000"/>
        </w:rPr>
        <w:t>1.0</w:t>
      </w:r>
      <w:r w:rsidR="00983426">
        <w:rPr>
          <w:rFonts w:eastAsiaTheme="minorHAnsi" w:cs="Monaco"/>
          <w:color w:val="000000"/>
        </w:rPr>
        <w:t>4</w:t>
      </w:r>
      <w:r w:rsidR="00305B02" w:rsidRPr="002A0B33">
        <w:rPr>
          <w:rFonts w:eastAsiaTheme="minorHAnsi" w:cs="Monaco"/>
          <w:color w:val="000000"/>
        </w:rPr>
        <w:t>)</w:t>
      </w:r>
      <w:r w:rsidR="008A5BBC" w:rsidRPr="002A0B33">
        <w:rPr>
          <w:rFonts w:eastAsiaTheme="minorHAnsi" w:cs="Monaco"/>
          <w:color w:val="000000"/>
        </w:rPr>
        <w:t xml:space="preserve"> </w:t>
      </w:r>
      <w:r w:rsidR="00DE0110" w:rsidRPr="002A0B33">
        <w:rPr>
          <w:rFonts w:eastAsiaTheme="minorHAnsi" w:cs="Monaco"/>
          <w:color w:val="000000"/>
        </w:rPr>
        <w:t xml:space="preserve">; </w:t>
      </w:r>
      <m:oMath>
        <m:r>
          <m:rPr>
            <m:sty m:val="bi"/>
          </m:rPr>
          <w:rPr>
            <w:rFonts w:ascii="Cambria Math" w:hAnsi="Cambria Math"/>
          </w:rPr>
          <m:t>β</m:t>
        </m:r>
      </m:oMath>
      <w:r w:rsidR="0024337F" w:rsidRPr="002A0B33">
        <w:rPr>
          <w:rFonts w:eastAsiaTheme="minorHAnsi" w:cs="Monaco"/>
          <w:color w:val="000000"/>
        </w:rPr>
        <w:t>=</w:t>
      </w:r>
      <w:r w:rsidR="00305B02" w:rsidRPr="002A0B33">
        <w:rPr>
          <w:rFonts w:eastAsiaTheme="minorHAnsi" w:cs="Monaco"/>
          <w:color w:val="000000"/>
        </w:rPr>
        <w:t>2.8</w:t>
      </w:r>
      <w:r w:rsidR="00983426">
        <w:rPr>
          <w:rFonts w:eastAsiaTheme="minorHAnsi" w:cs="Monaco"/>
          <w:color w:val="000000"/>
        </w:rPr>
        <w:t>6</w:t>
      </w:r>
      <w:r w:rsidR="00305B02" w:rsidRPr="002A0B33">
        <w:rPr>
          <w:rFonts w:eastAsiaTheme="minorHAnsi" w:cs="Monaco"/>
          <w:color w:val="000000"/>
        </w:rPr>
        <w:t xml:space="preserve"> (1.</w:t>
      </w:r>
      <w:r w:rsidR="00983426">
        <w:rPr>
          <w:rFonts w:eastAsiaTheme="minorHAnsi" w:cs="Monaco"/>
          <w:color w:val="000000"/>
        </w:rPr>
        <w:t>06</w:t>
      </w:r>
      <w:r w:rsidR="00305B02" w:rsidRPr="002A0B33">
        <w:rPr>
          <w:rFonts w:eastAsiaTheme="minorHAnsi" w:cs="Monaco"/>
          <w:color w:val="000000"/>
        </w:rPr>
        <w:t>; 4.</w:t>
      </w:r>
      <w:r w:rsidR="00BC226A">
        <w:rPr>
          <w:rFonts w:eastAsiaTheme="minorHAnsi" w:cs="Monaco"/>
          <w:color w:val="000000"/>
        </w:rPr>
        <w:t>6</w:t>
      </w:r>
      <w:r w:rsidR="00983426">
        <w:rPr>
          <w:rFonts w:eastAsiaTheme="minorHAnsi" w:cs="Monaco"/>
          <w:color w:val="000000"/>
        </w:rPr>
        <w:t>6</w:t>
      </w:r>
      <w:r w:rsidR="00305B02" w:rsidRPr="002A0B33">
        <w:rPr>
          <w:rFonts w:eastAsiaTheme="minorHAnsi" w:cs="Monaco"/>
          <w:color w:val="000000"/>
        </w:rPr>
        <w:t>)</w:t>
      </w:r>
      <w:r w:rsidR="00DE0110" w:rsidRPr="002A0B33">
        <w:rPr>
          <w:rFonts w:eastAsiaTheme="minorHAnsi" w:cs="Monaco"/>
          <w:color w:val="000000"/>
        </w:rPr>
        <w:t xml:space="preserve"> ; </w:t>
      </w:r>
      <w:r w:rsidR="008A5BBC" w:rsidRPr="002A0B33">
        <w:rPr>
          <w:rFonts w:eastAsiaTheme="minorHAnsi" w:cs="Monaco"/>
          <w:color w:val="000000"/>
        </w:rPr>
        <w:t xml:space="preserve">Sierra Leone: </w:t>
      </w:r>
      <m:oMath>
        <m:r>
          <m:rPr>
            <m:sty m:val="bi"/>
          </m:rPr>
          <w:rPr>
            <w:rFonts w:ascii="Cambria Math" w:hAnsi="Cambria Math"/>
          </w:rPr>
          <m:t>α</m:t>
        </m:r>
      </m:oMath>
      <w:r w:rsidR="00E44B97" w:rsidRPr="002A0B33">
        <w:rPr>
          <w:rFonts w:eastAsiaTheme="minorHAnsi" w:cs="Monaco"/>
          <w:color w:val="000000"/>
        </w:rPr>
        <w:t>=</w:t>
      </w:r>
      <w:r w:rsidR="00305B02" w:rsidRPr="002A0B33">
        <w:rPr>
          <w:rFonts w:eastAsiaTheme="minorHAnsi" w:cs="Monaco"/>
          <w:color w:val="000000"/>
        </w:rPr>
        <w:t>0.</w:t>
      </w:r>
      <w:r w:rsidR="00BC226A">
        <w:rPr>
          <w:rFonts w:eastAsiaTheme="minorHAnsi" w:cs="Monaco"/>
          <w:color w:val="000000"/>
        </w:rPr>
        <w:t>4</w:t>
      </w:r>
      <w:r w:rsidR="00983426">
        <w:rPr>
          <w:rFonts w:eastAsiaTheme="minorHAnsi" w:cs="Monaco"/>
          <w:color w:val="000000"/>
        </w:rPr>
        <w:t>2</w:t>
      </w:r>
      <w:r w:rsidR="00305B02" w:rsidRPr="002A0B33">
        <w:rPr>
          <w:rFonts w:eastAsiaTheme="minorHAnsi" w:cs="Monaco"/>
          <w:color w:val="000000"/>
        </w:rPr>
        <w:t xml:space="preserve"> (0.2</w:t>
      </w:r>
      <w:r w:rsidR="00983426">
        <w:rPr>
          <w:rFonts w:eastAsiaTheme="minorHAnsi" w:cs="Monaco"/>
          <w:color w:val="000000"/>
        </w:rPr>
        <w:t>2</w:t>
      </w:r>
      <w:r w:rsidR="00305B02" w:rsidRPr="002A0B33">
        <w:rPr>
          <w:rFonts w:eastAsiaTheme="minorHAnsi" w:cs="Monaco"/>
          <w:color w:val="000000"/>
        </w:rPr>
        <w:t>; 0.</w:t>
      </w:r>
      <w:r w:rsidR="00BC226A">
        <w:rPr>
          <w:rFonts w:eastAsiaTheme="minorHAnsi" w:cs="Monaco"/>
          <w:color w:val="000000"/>
        </w:rPr>
        <w:t>63</w:t>
      </w:r>
      <w:r w:rsidR="00305B02" w:rsidRPr="002A0B33">
        <w:rPr>
          <w:rFonts w:eastAsiaTheme="minorHAnsi" w:cs="Monaco"/>
          <w:color w:val="000000"/>
        </w:rPr>
        <w:t>)</w:t>
      </w:r>
      <w:r w:rsidR="00DE0110" w:rsidRPr="002A0B33">
        <w:rPr>
          <w:rFonts w:eastAsiaTheme="minorHAnsi" w:cs="Monaco"/>
          <w:color w:val="000000"/>
        </w:rPr>
        <w:t xml:space="preserve"> ; </w:t>
      </w:r>
      <m:oMath>
        <m:r>
          <m:rPr>
            <m:sty m:val="bi"/>
          </m:rPr>
          <w:rPr>
            <w:rFonts w:ascii="Cambria Math" w:hAnsi="Cambria Math"/>
          </w:rPr>
          <m:t>β</m:t>
        </m:r>
      </m:oMath>
      <w:r w:rsidR="007C2447" w:rsidRPr="002A0B33">
        <w:rPr>
          <w:rFonts w:eastAsiaTheme="minorHAnsi" w:cs="Monaco"/>
          <w:color w:val="000000"/>
        </w:rPr>
        <w:t>=</w:t>
      </w:r>
      <w:r w:rsidR="00305B02" w:rsidRPr="002A0B33">
        <w:rPr>
          <w:rFonts w:eastAsiaTheme="minorHAnsi" w:cs="Monaco"/>
          <w:color w:val="000000"/>
        </w:rPr>
        <w:t>1.</w:t>
      </w:r>
      <w:r w:rsidR="00BC226A">
        <w:rPr>
          <w:rFonts w:eastAsiaTheme="minorHAnsi" w:cs="Monaco"/>
          <w:color w:val="000000"/>
        </w:rPr>
        <w:t>4</w:t>
      </w:r>
      <w:r w:rsidR="00983426">
        <w:rPr>
          <w:rFonts w:eastAsiaTheme="minorHAnsi" w:cs="Monaco"/>
          <w:color w:val="000000"/>
        </w:rPr>
        <w:t>4</w:t>
      </w:r>
      <w:r w:rsidR="00305B02" w:rsidRPr="002A0B33">
        <w:rPr>
          <w:rFonts w:eastAsiaTheme="minorHAnsi" w:cs="Monaco"/>
          <w:color w:val="000000"/>
        </w:rPr>
        <w:t xml:space="preserve"> (0.</w:t>
      </w:r>
      <w:r w:rsidR="00983426">
        <w:rPr>
          <w:rFonts w:eastAsiaTheme="minorHAnsi" w:cs="Monaco"/>
          <w:color w:val="000000"/>
        </w:rPr>
        <w:t>92</w:t>
      </w:r>
      <w:r w:rsidR="00305B02" w:rsidRPr="002A0B33">
        <w:rPr>
          <w:rFonts w:eastAsiaTheme="minorHAnsi" w:cs="Monaco"/>
          <w:color w:val="000000"/>
        </w:rPr>
        <w:t>; 1.</w:t>
      </w:r>
      <w:r w:rsidR="00BC226A">
        <w:rPr>
          <w:rFonts w:eastAsiaTheme="minorHAnsi" w:cs="Monaco"/>
          <w:color w:val="000000"/>
        </w:rPr>
        <w:t>9</w:t>
      </w:r>
      <w:r w:rsidR="00983426">
        <w:rPr>
          <w:rFonts w:eastAsiaTheme="minorHAnsi" w:cs="Monaco"/>
          <w:color w:val="000000"/>
        </w:rPr>
        <w:t>6</w:t>
      </w:r>
      <w:r w:rsidR="00305B02" w:rsidRPr="002A0B33">
        <w:rPr>
          <w:rFonts w:eastAsiaTheme="minorHAnsi" w:cs="Monaco"/>
          <w:color w:val="000000"/>
        </w:rPr>
        <w:t>)</w:t>
      </w:r>
      <w:r w:rsidR="00DE0110" w:rsidRPr="002A0B33">
        <w:rPr>
          <w:rFonts w:eastAsiaTheme="minorHAnsi" w:cs="Monaco"/>
          <w:color w:val="000000"/>
        </w:rPr>
        <w:t xml:space="preserve"> ; </w:t>
      </w:r>
      <w:r w:rsidR="00B928F5" w:rsidRPr="002A0B33">
        <w:rPr>
          <w:rFonts w:eastAsiaTheme="minorHAnsi" w:cs="Monaco"/>
          <w:color w:val="000000"/>
        </w:rPr>
        <w:t xml:space="preserve">All countries: </w:t>
      </w:r>
      <m:oMath>
        <m:r>
          <m:rPr>
            <m:sty m:val="bi"/>
          </m:rPr>
          <w:rPr>
            <w:rFonts w:ascii="Cambria Math" w:hAnsi="Cambria Math"/>
          </w:rPr>
          <m:t>α</m:t>
        </m:r>
      </m:oMath>
      <w:r w:rsidR="00526DD2" w:rsidRPr="002A0B33">
        <w:rPr>
          <w:rFonts w:eastAsiaTheme="minorHAnsi" w:cs="Monaco"/>
          <w:color w:val="000000"/>
        </w:rPr>
        <w:t>=</w:t>
      </w:r>
      <w:r w:rsidR="00C3799C" w:rsidRPr="002A0B33">
        <w:rPr>
          <w:rFonts w:eastAsiaTheme="minorHAnsi" w:cs="Monaco"/>
          <w:color w:val="000000"/>
        </w:rPr>
        <w:t>0.</w:t>
      </w:r>
      <w:r w:rsidR="00983426">
        <w:rPr>
          <w:rFonts w:eastAsiaTheme="minorHAnsi" w:cs="Monaco"/>
          <w:color w:val="000000"/>
        </w:rPr>
        <w:t>70</w:t>
      </w:r>
      <w:r w:rsidR="00C3799C" w:rsidRPr="002A0B33">
        <w:rPr>
          <w:rFonts w:eastAsiaTheme="minorHAnsi" w:cs="Monaco"/>
          <w:color w:val="000000"/>
        </w:rPr>
        <w:t xml:space="preserve"> (0.</w:t>
      </w:r>
      <w:r w:rsidR="00BC226A">
        <w:rPr>
          <w:rFonts w:eastAsiaTheme="minorHAnsi" w:cs="Monaco"/>
          <w:color w:val="000000"/>
        </w:rPr>
        <w:t>54</w:t>
      </w:r>
      <w:r w:rsidR="00C3799C" w:rsidRPr="002A0B33">
        <w:rPr>
          <w:rFonts w:eastAsiaTheme="minorHAnsi" w:cs="Monaco"/>
          <w:color w:val="000000"/>
        </w:rPr>
        <w:t>; 0.</w:t>
      </w:r>
      <w:r w:rsidR="00BC226A">
        <w:rPr>
          <w:rFonts w:eastAsiaTheme="minorHAnsi" w:cs="Monaco"/>
          <w:color w:val="000000"/>
        </w:rPr>
        <w:t>85</w:t>
      </w:r>
      <w:r w:rsidR="00C3799C" w:rsidRPr="002A0B33">
        <w:rPr>
          <w:rFonts w:eastAsiaTheme="minorHAnsi" w:cs="Monaco"/>
          <w:color w:val="000000"/>
        </w:rPr>
        <w:t xml:space="preserve">) </w:t>
      </w:r>
      <w:r w:rsidR="00DE0110" w:rsidRPr="002A0B33">
        <w:rPr>
          <w:rFonts w:eastAsiaTheme="minorHAnsi" w:cs="Monaco"/>
          <w:color w:val="000000"/>
        </w:rPr>
        <w:t xml:space="preserve">; </w:t>
      </w:r>
      <m:oMath>
        <m:r>
          <m:rPr>
            <m:sty m:val="bi"/>
          </m:rPr>
          <w:rPr>
            <w:rFonts w:ascii="Cambria Math" w:hAnsi="Cambria Math"/>
          </w:rPr>
          <m:t>β</m:t>
        </m:r>
      </m:oMath>
      <w:r w:rsidR="007C2447" w:rsidRPr="002A0B33">
        <w:rPr>
          <w:rFonts w:eastAsiaTheme="minorHAnsi" w:cs="Monaco"/>
          <w:color w:val="000000"/>
        </w:rPr>
        <w:t>=</w:t>
      </w:r>
      <w:r w:rsidR="00C3799C" w:rsidRPr="002A0B33">
        <w:rPr>
          <w:rFonts w:eastAsiaTheme="minorHAnsi" w:cs="Monaco"/>
          <w:color w:val="000000"/>
        </w:rPr>
        <w:t>0.</w:t>
      </w:r>
      <w:r w:rsidR="00BC226A">
        <w:rPr>
          <w:rFonts w:eastAsiaTheme="minorHAnsi" w:cs="Monaco"/>
          <w:color w:val="000000"/>
        </w:rPr>
        <w:t>9</w:t>
      </w:r>
      <w:r w:rsidR="00983426">
        <w:rPr>
          <w:rFonts w:eastAsiaTheme="minorHAnsi" w:cs="Monaco"/>
          <w:color w:val="000000"/>
        </w:rPr>
        <w:t>9</w:t>
      </w:r>
      <w:r w:rsidR="00C3799C" w:rsidRPr="002A0B33">
        <w:rPr>
          <w:rFonts w:eastAsiaTheme="minorHAnsi" w:cs="Monaco"/>
          <w:color w:val="000000"/>
        </w:rPr>
        <w:t xml:space="preserve"> (0</w:t>
      </w:r>
      <w:r w:rsidR="00BC226A">
        <w:rPr>
          <w:rFonts w:eastAsiaTheme="minorHAnsi" w:cs="Monaco"/>
          <w:color w:val="000000"/>
        </w:rPr>
        <w:t>.5</w:t>
      </w:r>
      <w:r w:rsidR="00983426">
        <w:rPr>
          <w:rFonts w:eastAsiaTheme="minorHAnsi" w:cs="Monaco"/>
          <w:color w:val="000000"/>
        </w:rPr>
        <w:t>4</w:t>
      </w:r>
      <w:r w:rsidR="00C3799C" w:rsidRPr="002A0B33">
        <w:rPr>
          <w:rFonts w:eastAsiaTheme="minorHAnsi" w:cs="Monaco"/>
          <w:color w:val="000000"/>
        </w:rPr>
        <w:t>; 1.</w:t>
      </w:r>
      <w:r w:rsidR="00BC226A">
        <w:rPr>
          <w:rFonts w:eastAsiaTheme="minorHAnsi" w:cs="Monaco"/>
          <w:color w:val="000000"/>
        </w:rPr>
        <w:t>4</w:t>
      </w:r>
      <w:r w:rsidR="00983426">
        <w:rPr>
          <w:rFonts w:eastAsiaTheme="minorHAnsi" w:cs="Monaco"/>
          <w:color w:val="000000"/>
        </w:rPr>
        <w:t>4</w:t>
      </w:r>
      <w:r w:rsidR="00C3799C" w:rsidRPr="002A0B33">
        <w:rPr>
          <w:rFonts w:eastAsiaTheme="minorHAnsi" w:cs="Monaco"/>
          <w:color w:val="000000"/>
        </w:rPr>
        <w:t>)</w:t>
      </w:r>
      <w:r w:rsidR="00DA3228" w:rsidRPr="002A0B33">
        <w:rPr>
          <w:rFonts w:eastAsiaTheme="minorHAnsi" w:cs="Monaco"/>
          <w:color w:val="000000"/>
        </w:rPr>
        <w:t>.</w:t>
      </w:r>
    </w:p>
    <w:p w14:paraId="220962D6" w14:textId="77777777" w:rsidR="00FA5B6B" w:rsidRPr="002A0B33" w:rsidRDefault="00FE2641" w:rsidP="002A0B33">
      <w:pPr>
        <w:keepNext/>
        <w:spacing w:line="276" w:lineRule="auto"/>
      </w:pPr>
      <w:r w:rsidRPr="002A0B33">
        <w:rPr>
          <w:noProof/>
          <w:lang w:eastAsia="zh-CN"/>
        </w:rPr>
        <w:lastRenderedPageBreak/>
        <w:drawing>
          <wp:inline distT="0" distB="0" distL="0" distR="0" wp14:anchorId="7C9BCDEF" wp14:editId="00384CBA">
            <wp:extent cx="5744986" cy="47082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Rt_vs_prophospitalised.png"/>
                    <pic:cNvPicPr/>
                  </pic:nvPicPr>
                  <pic:blipFill>
                    <a:blip r:embed="rId19">
                      <a:extLst>
                        <a:ext uri="{28A0092B-C50C-407E-A947-70E740481C1C}">
                          <a14:useLocalDpi xmlns:a14="http://schemas.microsoft.com/office/drawing/2010/main" val="0"/>
                        </a:ext>
                      </a:extLst>
                    </a:blip>
                    <a:stretch>
                      <a:fillRect/>
                    </a:stretch>
                  </pic:blipFill>
                  <pic:spPr>
                    <a:xfrm>
                      <a:off x="0" y="0"/>
                      <a:ext cx="5744986" cy="4708273"/>
                    </a:xfrm>
                    <a:prstGeom prst="rect">
                      <a:avLst/>
                    </a:prstGeom>
                  </pic:spPr>
                </pic:pic>
              </a:graphicData>
            </a:graphic>
          </wp:inline>
        </w:drawing>
      </w:r>
    </w:p>
    <w:p w14:paraId="5D21601E" w14:textId="568C83CF" w:rsidR="00FE2641" w:rsidRPr="002A0B33" w:rsidRDefault="00FA5B6B" w:rsidP="002A0B33">
      <w:pPr>
        <w:pStyle w:val="Caption"/>
        <w:spacing w:line="276" w:lineRule="auto"/>
      </w:pPr>
      <w:r w:rsidRPr="002A0B33">
        <w:t xml:space="preserve">Figure </w:t>
      </w:r>
      <w:r w:rsidR="00B174B3">
        <w:t>k</w:t>
      </w:r>
      <w:r w:rsidRPr="002A0B33">
        <w:t xml:space="preserve">: </w:t>
      </w:r>
      <w:r w:rsidR="00FE2641" w:rsidRPr="002A0B33">
        <w:t>Scatter plots of monthly proportion of incident cases hospitalized and monthly estimated reproduction numbers (method as previously</w:t>
      </w:r>
      <w:r w:rsidR="00010051">
        <w:t xml:space="preserve"> </w:t>
      </w:r>
      <w:r w:rsidR="005B1030">
        <w:rPr>
          <w:i/>
        </w:rPr>
        <w:fldChar w:fldCharType="begin"/>
      </w:r>
      <w:r w:rsidR="00BB26B0">
        <w:rPr>
          <w:i/>
        </w:rPr>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rPr>
          <w:i/>
        </w:rPr>
        <w:fldChar w:fldCharType="separate"/>
      </w:r>
      <w:r w:rsidR="00BB26B0">
        <w:rPr>
          <w:i/>
          <w:noProof/>
        </w:rPr>
        <w:t>[</w:t>
      </w:r>
      <w:hyperlink w:anchor="_ENREF_3" w:tooltip="W. H. O. Ebola Response Team, 2014 #3" w:history="1">
        <w:r w:rsidR="004F0191">
          <w:rPr>
            <w:i/>
            <w:noProof/>
          </w:rPr>
          <w:t>3</w:t>
        </w:r>
      </w:hyperlink>
      <w:r w:rsidR="00BB26B0">
        <w:rPr>
          <w:i/>
          <w:noProof/>
        </w:rPr>
        <w:t>]</w:t>
      </w:r>
      <w:r w:rsidR="005B1030">
        <w:rPr>
          <w:i/>
        </w:rPr>
        <w:fldChar w:fldCharType="end"/>
      </w:r>
      <w:r w:rsidR="00FE2641" w:rsidRPr="002A0B33">
        <w:t>). Each point is a district month. We use a weighted regression method which takes account of the uncertainties in the data</w:t>
      </w:r>
      <w:r w:rsidR="00C7749A">
        <w:t xml:space="preserve"> </w:t>
      </w:r>
      <w:r w:rsidR="005B1030">
        <w:rPr>
          <w:i/>
        </w:rPr>
        <w:fldChar w:fldCharType="begin"/>
      </w:r>
      <w:r w:rsidR="00BB26B0">
        <w:rPr>
          <w:i/>
        </w:rPr>
        <w:instrText xml:space="preserve"> ADDIN EN.CITE &lt;EndNote&gt;&lt;Cite&gt;&lt;Author&gt;Ripley&lt;/Author&gt;&lt;Year&gt;1987&lt;/Year&gt;&lt;RecNum&gt;4&lt;/RecNum&gt;&lt;DisplayText&gt;[6]&lt;/DisplayText&gt;&lt;record&gt;&lt;rec-number&gt;4&lt;/rec-number&gt;&lt;foreign-keys&gt;&lt;key app="EN" db-id="sdaeaz2fnas9ahesrerx55tc59dtwd925asv" timestamp="1421768394"&gt;4&lt;/key&gt;&lt;/foreign-keys&gt;&lt;ref-type name="Journal Article"&gt;17&lt;/ref-type&gt;&lt;contributors&gt;&lt;authors&gt;&lt;author&gt;Ripley, B. D.&lt;/author&gt;&lt;author&gt;Thompson, M. &lt;/author&gt;&lt;/authors&gt;&lt;/contributors&gt;&lt;titles&gt;&lt;title&gt;Regression techniques for the detection of analytical bias&lt;/title&gt;&lt;secondary-title&gt;Analyst&lt;/secondary-title&gt;&lt;/titles&gt;&lt;periodical&gt;&lt;full-title&gt;Analyst&lt;/full-title&gt;&lt;/periodical&gt;&lt;pages&gt;377-83&lt;/pages&gt;&lt;volume&gt;112&lt;/volume&gt;&lt;dates&gt;&lt;year&gt;1987&lt;/year&gt;&lt;/dates&gt;&lt;urls&gt;&lt;related-urls&gt;&lt;url&gt;http://pubs.rsc.org/en/content/articlepdf/1987/an/an9871200377&lt;/url&gt;&lt;/related-urls&gt;&lt;/urls&gt;&lt;/record&gt;&lt;/Cite&gt;&lt;/EndNote&gt;</w:instrText>
      </w:r>
      <w:r w:rsidR="005B1030">
        <w:rPr>
          <w:i/>
        </w:rPr>
        <w:fldChar w:fldCharType="separate"/>
      </w:r>
      <w:r w:rsidR="00BB26B0">
        <w:rPr>
          <w:i/>
          <w:noProof/>
        </w:rPr>
        <w:t>[</w:t>
      </w:r>
      <w:hyperlink w:anchor="_ENREF_6" w:tooltip="Ripley, 1987 #4" w:history="1">
        <w:r w:rsidR="004F0191">
          <w:rPr>
            <w:i/>
            <w:noProof/>
          </w:rPr>
          <w:t>6</w:t>
        </w:r>
      </w:hyperlink>
      <w:r w:rsidR="00BB26B0">
        <w:rPr>
          <w:i/>
          <w:noProof/>
        </w:rPr>
        <w:t>]</w:t>
      </w:r>
      <w:r w:rsidR="005B1030">
        <w:rPr>
          <w:i/>
        </w:rPr>
        <w:fldChar w:fldCharType="end"/>
      </w:r>
      <w:r w:rsidR="00FE2641" w:rsidRPr="002A0B33">
        <w:t>, see methods section; trend lines are shown with confidence intervals. The area of the circle is proportional to the weight of that point (larger points have more weight). The bottom right plot shows a trend line for the whole dataset.</w:t>
      </w:r>
    </w:p>
    <w:p w14:paraId="64713776" w14:textId="77777777" w:rsidR="00FA5B6B" w:rsidRPr="002A0B33" w:rsidRDefault="004A36BC" w:rsidP="002A0B33">
      <w:pPr>
        <w:keepNext/>
        <w:spacing w:line="276" w:lineRule="auto"/>
      </w:pPr>
      <w:r w:rsidRPr="002A0B33">
        <w:rPr>
          <w:noProof/>
          <w:lang w:eastAsia="zh-CN"/>
        </w:rPr>
        <w:lastRenderedPageBreak/>
        <w:drawing>
          <wp:inline distT="0" distB="0" distL="0" distR="0" wp14:anchorId="0AE43BA3" wp14:editId="70D09B4E">
            <wp:extent cx="5731343" cy="4697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_bycountry_Rt_vs_propdelayO2H_lessthreedays.png"/>
                    <pic:cNvPicPr/>
                  </pic:nvPicPr>
                  <pic:blipFill>
                    <a:blip r:embed="rId20">
                      <a:extLst>
                        <a:ext uri="{28A0092B-C50C-407E-A947-70E740481C1C}">
                          <a14:useLocalDpi xmlns:a14="http://schemas.microsoft.com/office/drawing/2010/main" val="0"/>
                        </a:ext>
                      </a:extLst>
                    </a:blip>
                    <a:stretch>
                      <a:fillRect/>
                    </a:stretch>
                  </pic:blipFill>
                  <pic:spPr>
                    <a:xfrm>
                      <a:off x="0" y="0"/>
                      <a:ext cx="5731343" cy="4697091"/>
                    </a:xfrm>
                    <a:prstGeom prst="rect">
                      <a:avLst/>
                    </a:prstGeom>
                  </pic:spPr>
                </pic:pic>
              </a:graphicData>
            </a:graphic>
          </wp:inline>
        </w:drawing>
      </w:r>
    </w:p>
    <w:p w14:paraId="66699E87" w14:textId="6F805CFF" w:rsidR="007E4A37" w:rsidRPr="002A0B33" w:rsidRDefault="00FA5B6B" w:rsidP="002A0B33">
      <w:pPr>
        <w:pStyle w:val="Caption"/>
        <w:spacing w:line="276" w:lineRule="auto"/>
        <w:rPr>
          <w:rFonts w:eastAsiaTheme="minorHAnsi" w:cs="Monaco"/>
          <w:color w:val="000000"/>
        </w:rPr>
      </w:pPr>
      <w:r w:rsidRPr="002A0B33">
        <w:t xml:space="preserve">Figure </w:t>
      </w:r>
      <w:r w:rsidR="007C0426">
        <w:t>l</w:t>
      </w:r>
      <w:r w:rsidRPr="002A0B33">
        <w:t>:</w:t>
      </w:r>
      <w:r w:rsidR="004A36BC" w:rsidRPr="002A0B33">
        <w:t xml:space="preserve"> Scatter plots of monthly proportion of incident cases hospitalized within &lt;=</w:t>
      </w:r>
      <w:r w:rsidR="00B039CE" w:rsidRPr="002A0B33">
        <w:t xml:space="preserve">4 </w:t>
      </w:r>
      <w:r w:rsidR="004A36BC" w:rsidRPr="002A0B33">
        <w:t>days of symptom onset among those with a reported hospitalization date and monthly estimated reproduction numbers (method as previously</w:t>
      </w:r>
      <w:r w:rsidR="00010051">
        <w:t xml:space="preserve"> </w:t>
      </w:r>
      <w:r w:rsidR="005B1030">
        <w:rPr>
          <w:i/>
        </w:rPr>
        <w:fldChar w:fldCharType="begin"/>
      </w:r>
      <w:r w:rsidR="00BB26B0">
        <w:rPr>
          <w:i/>
        </w:rPr>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rPr>
          <w:i/>
        </w:rPr>
        <w:fldChar w:fldCharType="separate"/>
      </w:r>
      <w:r w:rsidR="00BB26B0">
        <w:rPr>
          <w:i/>
          <w:noProof/>
        </w:rPr>
        <w:t>[</w:t>
      </w:r>
      <w:hyperlink w:anchor="_ENREF_3" w:tooltip="W. H. O. Ebola Response Team, 2014 #3" w:history="1">
        <w:r w:rsidR="004F0191">
          <w:rPr>
            <w:i/>
            <w:noProof/>
          </w:rPr>
          <w:t>3</w:t>
        </w:r>
      </w:hyperlink>
      <w:r w:rsidR="00BB26B0">
        <w:rPr>
          <w:i/>
          <w:noProof/>
        </w:rPr>
        <w:t>]</w:t>
      </w:r>
      <w:r w:rsidR="005B1030">
        <w:rPr>
          <w:i/>
        </w:rPr>
        <w:fldChar w:fldCharType="end"/>
      </w:r>
      <w:r w:rsidR="004A36BC" w:rsidRPr="002A0B33">
        <w:t>). Each point is a district month. We use a weighted regression method which takes account of the uncertainties in the data</w:t>
      </w:r>
      <w:r w:rsidR="00C7749A">
        <w:t xml:space="preserve"> </w:t>
      </w:r>
      <w:r w:rsidR="005B1030">
        <w:rPr>
          <w:i/>
        </w:rPr>
        <w:fldChar w:fldCharType="begin"/>
      </w:r>
      <w:r w:rsidR="00BB26B0">
        <w:rPr>
          <w:i/>
        </w:rPr>
        <w:instrText xml:space="preserve"> ADDIN EN.CITE &lt;EndNote&gt;&lt;Cite&gt;&lt;Author&gt;Ripley&lt;/Author&gt;&lt;Year&gt;1987&lt;/Year&gt;&lt;RecNum&gt;4&lt;/RecNum&gt;&lt;DisplayText&gt;[6]&lt;/DisplayText&gt;&lt;record&gt;&lt;rec-number&gt;4&lt;/rec-number&gt;&lt;foreign-keys&gt;&lt;key app="EN" db-id="sdaeaz2fnas9ahesrerx55tc59dtwd925asv" timestamp="1421768394"&gt;4&lt;/key&gt;&lt;/foreign-keys&gt;&lt;ref-type name="Journal Article"&gt;17&lt;/ref-type&gt;&lt;contributors&gt;&lt;authors&gt;&lt;author&gt;Ripley, B. D.&lt;/author&gt;&lt;author&gt;Thompson, M. &lt;/author&gt;&lt;/authors&gt;&lt;/contributors&gt;&lt;titles&gt;&lt;title&gt;Regression techniques for the detection of analytical bias&lt;/title&gt;&lt;secondary-title&gt;Analyst&lt;/secondary-title&gt;&lt;/titles&gt;&lt;periodical&gt;&lt;full-title&gt;Analyst&lt;/full-title&gt;&lt;/periodical&gt;&lt;pages&gt;377-83&lt;/pages&gt;&lt;volume&gt;112&lt;/volume&gt;&lt;dates&gt;&lt;year&gt;1987&lt;/year&gt;&lt;/dates&gt;&lt;urls&gt;&lt;related-urls&gt;&lt;url&gt;http://pubs.rsc.org/en/content/articlepdf/1987/an/an9871200377&lt;/url&gt;&lt;/related-urls&gt;&lt;/urls&gt;&lt;/record&gt;&lt;/Cite&gt;&lt;/EndNote&gt;</w:instrText>
      </w:r>
      <w:r w:rsidR="005B1030">
        <w:rPr>
          <w:i/>
        </w:rPr>
        <w:fldChar w:fldCharType="separate"/>
      </w:r>
      <w:r w:rsidR="00BB26B0">
        <w:rPr>
          <w:i/>
          <w:noProof/>
        </w:rPr>
        <w:t>[</w:t>
      </w:r>
      <w:hyperlink w:anchor="_ENREF_6" w:tooltip="Ripley, 1987 #4" w:history="1">
        <w:r w:rsidR="004F0191">
          <w:rPr>
            <w:i/>
            <w:noProof/>
          </w:rPr>
          <w:t>6</w:t>
        </w:r>
      </w:hyperlink>
      <w:r w:rsidR="00BB26B0">
        <w:rPr>
          <w:i/>
          <w:noProof/>
        </w:rPr>
        <w:t>]</w:t>
      </w:r>
      <w:r w:rsidR="005B1030">
        <w:rPr>
          <w:i/>
        </w:rPr>
        <w:fldChar w:fldCharType="end"/>
      </w:r>
      <w:r w:rsidR="004A36BC" w:rsidRPr="002A0B33">
        <w:t>, see methods section; trend lines are shown with confidence intervals. The area of the circle is proportional to the weight of that point (larger points have more weight). The bottom right plot shows a trend line for the whole dataset. The intercepts (</w:t>
      </w:r>
      <m:oMath>
        <m:r>
          <m:rPr>
            <m:sty m:val="bi"/>
          </m:rPr>
          <w:rPr>
            <w:rFonts w:ascii="Cambria Math" w:hAnsi="Cambria Math"/>
          </w:rPr>
          <m:t>α</m:t>
        </m:r>
      </m:oMath>
      <w:r w:rsidR="004A36BC" w:rsidRPr="002A0B33">
        <w:t>) and slopes (</w:t>
      </w:r>
      <m:oMath>
        <m:r>
          <m:rPr>
            <m:sty m:val="bi"/>
          </m:rPr>
          <w:rPr>
            <w:rFonts w:ascii="Cambria Math" w:hAnsi="Cambria Math"/>
          </w:rPr>
          <m:t>β</m:t>
        </m:r>
      </m:oMath>
      <w:r w:rsidR="004A36BC" w:rsidRPr="002A0B33">
        <w:t xml:space="preserve">) for each panel are respectively: </w:t>
      </w:r>
      <w:r w:rsidR="004A36BC" w:rsidRPr="002A0B33">
        <w:rPr>
          <w:rFonts w:eastAsiaTheme="minorHAnsi" w:cs="Monaco"/>
          <w:color w:val="000000"/>
        </w:rPr>
        <w:t xml:space="preserve">Guinea: </w:t>
      </w:r>
      <m:oMath>
        <m:r>
          <m:rPr>
            <m:sty m:val="bi"/>
          </m:rPr>
          <w:rPr>
            <w:rFonts w:ascii="Cambria Math" w:hAnsi="Cambria Math"/>
          </w:rPr>
          <m:t>α</m:t>
        </m:r>
      </m:oMath>
      <w:r w:rsidR="004A36BC" w:rsidRPr="002A0B33">
        <w:rPr>
          <w:rFonts w:eastAsiaTheme="minorHAnsi" w:cs="Monaco"/>
          <w:color w:val="000000"/>
        </w:rPr>
        <w:t>=</w:t>
      </w:r>
      <w:r w:rsidR="00EC66F8" w:rsidRPr="002A0B33">
        <w:rPr>
          <w:rFonts w:eastAsiaTheme="minorHAnsi" w:cs="Monaco"/>
          <w:color w:val="000000"/>
        </w:rPr>
        <w:t>1.8</w:t>
      </w:r>
      <w:r w:rsidR="00983426">
        <w:rPr>
          <w:rFonts w:eastAsiaTheme="minorHAnsi" w:cs="Monaco"/>
          <w:color w:val="000000"/>
        </w:rPr>
        <w:t>7</w:t>
      </w:r>
      <w:r w:rsidR="00EC66F8" w:rsidRPr="002A0B33">
        <w:rPr>
          <w:rFonts w:eastAsiaTheme="minorHAnsi" w:cs="Monaco"/>
          <w:color w:val="000000"/>
        </w:rPr>
        <w:t xml:space="preserve"> (1.</w:t>
      </w:r>
      <w:r w:rsidR="00983426">
        <w:rPr>
          <w:rFonts w:eastAsiaTheme="minorHAnsi" w:cs="Monaco"/>
          <w:color w:val="000000"/>
        </w:rPr>
        <w:t>30</w:t>
      </w:r>
      <w:r w:rsidR="00EC66F8" w:rsidRPr="002A0B33">
        <w:rPr>
          <w:rFonts w:eastAsiaTheme="minorHAnsi" w:cs="Monaco"/>
          <w:color w:val="000000"/>
        </w:rPr>
        <w:t>; 2.</w:t>
      </w:r>
      <w:r w:rsidR="00983426">
        <w:rPr>
          <w:rFonts w:eastAsiaTheme="minorHAnsi" w:cs="Monaco"/>
          <w:color w:val="000000"/>
        </w:rPr>
        <w:t>44</w:t>
      </w:r>
      <w:r w:rsidR="00EC66F8" w:rsidRPr="002A0B33">
        <w:rPr>
          <w:rFonts w:eastAsiaTheme="minorHAnsi" w:cs="Monaco"/>
          <w:color w:val="000000"/>
        </w:rPr>
        <w:t>)</w:t>
      </w:r>
      <w:r w:rsidR="004A36BC" w:rsidRPr="002A0B33">
        <w:rPr>
          <w:rFonts w:eastAsiaTheme="minorHAnsi" w:cs="Monaco"/>
          <w:color w:val="000000"/>
        </w:rPr>
        <w:t xml:space="preserve">; </w:t>
      </w:r>
      <m:oMath>
        <m:r>
          <m:rPr>
            <m:sty m:val="bi"/>
          </m:rPr>
          <w:rPr>
            <w:rFonts w:ascii="Cambria Math" w:hAnsi="Cambria Math"/>
          </w:rPr>
          <m:t>β</m:t>
        </m:r>
      </m:oMath>
      <w:r w:rsidR="004A36BC" w:rsidRPr="002A0B33">
        <w:rPr>
          <w:rFonts w:eastAsiaTheme="minorHAnsi" w:cs="Monaco"/>
          <w:color w:val="000000"/>
        </w:rPr>
        <w:t>=</w:t>
      </w:r>
      <w:r w:rsidR="00EC66F8" w:rsidRPr="002A0B33">
        <w:rPr>
          <w:rFonts w:eastAsiaTheme="minorHAnsi" w:cs="Monaco"/>
          <w:color w:val="000000"/>
        </w:rPr>
        <w:t>-1.</w:t>
      </w:r>
      <w:r w:rsidR="00983426">
        <w:rPr>
          <w:rFonts w:eastAsiaTheme="minorHAnsi" w:cs="Monaco"/>
          <w:color w:val="000000"/>
        </w:rPr>
        <w:t>55</w:t>
      </w:r>
      <w:r w:rsidR="00EC66F8" w:rsidRPr="002A0B33">
        <w:rPr>
          <w:rFonts w:eastAsiaTheme="minorHAnsi" w:cs="Monaco"/>
          <w:color w:val="000000"/>
        </w:rPr>
        <w:t xml:space="preserve"> (-2.</w:t>
      </w:r>
      <w:r w:rsidR="00983426">
        <w:rPr>
          <w:rFonts w:eastAsiaTheme="minorHAnsi" w:cs="Monaco"/>
          <w:color w:val="000000"/>
        </w:rPr>
        <w:t>47</w:t>
      </w:r>
      <w:r w:rsidR="00EC66F8" w:rsidRPr="002A0B33">
        <w:rPr>
          <w:rFonts w:eastAsiaTheme="minorHAnsi" w:cs="Monaco"/>
          <w:color w:val="000000"/>
        </w:rPr>
        <w:t>; -0.</w:t>
      </w:r>
      <w:r w:rsidR="00983426">
        <w:rPr>
          <w:rFonts w:eastAsiaTheme="minorHAnsi" w:cs="Monaco"/>
          <w:color w:val="000000"/>
        </w:rPr>
        <w:t>62</w:t>
      </w:r>
      <w:r w:rsidR="00EC66F8" w:rsidRPr="002A0B33">
        <w:rPr>
          <w:rFonts w:eastAsiaTheme="minorHAnsi" w:cs="Monaco"/>
          <w:color w:val="000000"/>
        </w:rPr>
        <w:t xml:space="preserve">) </w:t>
      </w:r>
      <w:r w:rsidR="004A36BC" w:rsidRPr="002A0B33">
        <w:rPr>
          <w:rFonts w:eastAsiaTheme="minorHAnsi" w:cs="Monaco"/>
          <w:color w:val="000000"/>
        </w:rPr>
        <w:t>;</w:t>
      </w:r>
      <w:r w:rsidR="007A4C05" w:rsidRPr="002A0B33">
        <w:rPr>
          <w:rFonts w:eastAsiaTheme="minorHAnsi" w:cs="Monaco"/>
          <w:color w:val="000000"/>
        </w:rPr>
        <w:t xml:space="preserve"> </w:t>
      </w:r>
      <w:r w:rsidR="004A36BC" w:rsidRPr="002A0B33">
        <w:rPr>
          <w:rFonts w:eastAsiaTheme="minorHAnsi" w:cs="Monaco"/>
          <w:color w:val="000000"/>
        </w:rPr>
        <w:t xml:space="preserve">Liberia: </w:t>
      </w:r>
      <m:oMath>
        <m:r>
          <m:rPr>
            <m:sty m:val="bi"/>
          </m:rPr>
          <w:rPr>
            <w:rFonts w:ascii="Cambria Math" w:hAnsi="Cambria Math"/>
          </w:rPr>
          <m:t>α</m:t>
        </m:r>
      </m:oMath>
      <w:r w:rsidR="004A36BC" w:rsidRPr="002A0B33">
        <w:rPr>
          <w:rFonts w:eastAsiaTheme="minorHAnsi" w:cs="Monaco"/>
          <w:color w:val="000000"/>
        </w:rPr>
        <w:t>=</w:t>
      </w:r>
      <w:r w:rsidR="00EC66F8" w:rsidRPr="002A0B33">
        <w:rPr>
          <w:rFonts w:eastAsiaTheme="minorHAnsi" w:cs="Monaco"/>
          <w:color w:val="000000"/>
        </w:rPr>
        <w:t>2.</w:t>
      </w:r>
      <w:r w:rsidR="00983426">
        <w:rPr>
          <w:rFonts w:eastAsiaTheme="minorHAnsi" w:cs="Monaco"/>
          <w:color w:val="000000"/>
        </w:rPr>
        <w:t>71</w:t>
      </w:r>
      <w:r w:rsidR="00EC66F8" w:rsidRPr="002A0B33">
        <w:rPr>
          <w:rFonts w:eastAsiaTheme="minorHAnsi" w:cs="Monaco"/>
          <w:color w:val="000000"/>
        </w:rPr>
        <w:t xml:space="preserve"> (</w:t>
      </w:r>
      <w:r w:rsidR="00D337BB">
        <w:rPr>
          <w:rFonts w:eastAsiaTheme="minorHAnsi" w:cs="Monaco"/>
          <w:color w:val="000000"/>
        </w:rPr>
        <w:t>0.68</w:t>
      </w:r>
      <w:r w:rsidR="00EC66F8" w:rsidRPr="002A0B33">
        <w:rPr>
          <w:rFonts w:eastAsiaTheme="minorHAnsi" w:cs="Monaco"/>
          <w:color w:val="000000"/>
        </w:rPr>
        <w:t xml:space="preserve">; </w:t>
      </w:r>
      <w:r w:rsidR="00D337BB">
        <w:rPr>
          <w:rFonts w:eastAsiaTheme="minorHAnsi" w:cs="Monaco"/>
          <w:color w:val="000000"/>
        </w:rPr>
        <w:t>4.</w:t>
      </w:r>
      <w:r w:rsidR="00983426">
        <w:rPr>
          <w:rFonts w:eastAsiaTheme="minorHAnsi" w:cs="Monaco"/>
          <w:color w:val="000000"/>
        </w:rPr>
        <w:t>75</w:t>
      </w:r>
      <w:r w:rsidR="00EC66F8" w:rsidRPr="002A0B33">
        <w:rPr>
          <w:rFonts w:eastAsiaTheme="minorHAnsi" w:cs="Monaco"/>
          <w:color w:val="000000"/>
        </w:rPr>
        <w:t>)</w:t>
      </w:r>
      <w:r w:rsidR="004A36BC" w:rsidRPr="002A0B33">
        <w:rPr>
          <w:rFonts w:eastAsiaTheme="minorHAnsi" w:cs="Monaco"/>
          <w:color w:val="000000"/>
        </w:rPr>
        <w:t xml:space="preserve"> ; </w:t>
      </w:r>
      <m:oMath>
        <m:r>
          <m:rPr>
            <m:sty m:val="bi"/>
          </m:rPr>
          <w:rPr>
            <w:rFonts w:ascii="Cambria Math" w:hAnsi="Cambria Math"/>
          </w:rPr>
          <m:t>β</m:t>
        </m:r>
      </m:oMath>
      <w:r w:rsidR="004A36BC" w:rsidRPr="002A0B33">
        <w:rPr>
          <w:rFonts w:eastAsiaTheme="minorHAnsi" w:cs="Monaco"/>
          <w:color w:val="000000"/>
        </w:rPr>
        <w:t>=</w:t>
      </w:r>
      <w:r w:rsidR="00EC66F8" w:rsidRPr="002A0B33">
        <w:rPr>
          <w:rFonts w:eastAsiaTheme="minorHAnsi" w:cs="Monaco"/>
          <w:color w:val="000000"/>
        </w:rPr>
        <w:t>-</w:t>
      </w:r>
      <w:r w:rsidR="00983426">
        <w:rPr>
          <w:rFonts w:eastAsiaTheme="minorHAnsi" w:cs="Monaco"/>
          <w:color w:val="000000"/>
        </w:rPr>
        <w:t>3</w:t>
      </w:r>
      <w:r w:rsidR="00EC66F8" w:rsidRPr="002A0B33">
        <w:rPr>
          <w:rFonts w:eastAsiaTheme="minorHAnsi" w:cs="Monaco"/>
          <w:color w:val="000000"/>
        </w:rPr>
        <w:t>.</w:t>
      </w:r>
      <w:r w:rsidR="00983426">
        <w:rPr>
          <w:rFonts w:eastAsiaTheme="minorHAnsi" w:cs="Monaco"/>
          <w:color w:val="000000"/>
        </w:rPr>
        <w:t>12</w:t>
      </w:r>
      <w:r w:rsidR="00EC66F8" w:rsidRPr="002A0B33">
        <w:rPr>
          <w:rFonts w:eastAsiaTheme="minorHAnsi" w:cs="Monaco"/>
          <w:color w:val="000000"/>
        </w:rPr>
        <w:t xml:space="preserve"> (-</w:t>
      </w:r>
      <w:r w:rsidR="00983426">
        <w:rPr>
          <w:rFonts w:eastAsiaTheme="minorHAnsi" w:cs="Monaco"/>
          <w:color w:val="000000"/>
        </w:rPr>
        <w:t>6.99</w:t>
      </w:r>
      <w:r w:rsidR="00EC66F8" w:rsidRPr="002A0B33">
        <w:rPr>
          <w:rFonts w:eastAsiaTheme="minorHAnsi" w:cs="Monaco"/>
          <w:color w:val="000000"/>
        </w:rPr>
        <w:t>; 0.</w:t>
      </w:r>
      <w:r w:rsidR="00983426">
        <w:rPr>
          <w:rFonts w:eastAsiaTheme="minorHAnsi" w:cs="Monaco"/>
          <w:color w:val="000000"/>
        </w:rPr>
        <w:t>74</w:t>
      </w:r>
      <w:r w:rsidR="00EC66F8" w:rsidRPr="002A0B33">
        <w:rPr>
          <w:rFonts w:eastAsiaTheme="minorHAnsi" w:cs="Monaco"/>
          <w:color w:val="000000"/>
        </w:rPr>
        <w:t>)</w:t>
      </w:r>
      <w:r w:rsidR="004A36BC" w:rsidRPr="002A0B33">
        <w:rPr>
          <w:rFonts w:eastAsiaTheme="minorHAnsi" w:cs="Monaco"/>
          <w:color w:val="000000"/>
        </w:rPr>
        <w:t xml:space="preserve">; Sierra Leone: </w:t>
      </w:r>
      <m:oMath>
        <m:r>
          <m:rPr>
            <m:sty m:val="bi"/>
          </m:rPr>
          <w:rPr>
            <w:rFonts w:ascii="Cambria Math" w:hAnsi="Cambria Math"/>
          </w:rPr>
          <m:t>α</m:t>
        </m:r>
      </m:oMath>
      <w:r w:rsidR="004A36BC" w:rsidRPr="002A0B33">
        <w:rPr>
          <w:rFonts w:eastAsiaTheme="minorHAnsi" w:cs="Monaco"/>
          <w:color w:val="000000"/>
        </w:rPr>
        <w:t>=</w:t>
      </w:r>
      <w:r w:rsidR="00A37D4D">
        <w:rPr>
          <w:rFonts w:eastAsiaTheme="minorHAnsi" w:cs="Monaco"/>
          <w:color w:val="000000"/>
        </w:rPr>
        <w:t>3.</w:t>
      </w:r>
      <w:r w:rsidR="00983426">
        <w:rPr>
          <w:rFonts w:eastAsiaTheme="minorHAnsi" w:cs="Monaco"/>
          <w:color w:val="000000"/>
        </w:rPr>
        <w:t>53</w:t>
      </w:r>
      <w:r w:rsidR="00EC66F8" w:rsidRPr="002A0B33">
        <w:rPr>
          <w:rFonts w:eastAsiaTheme="minorHAnsi" w:cs="Monaco"/>
          <w:color w:val="000000"/>
        </w:rPr>
        <w:t xml:space="preserve"> (</w:t>
      </w:r>
      <w:r w:rsidR="00A37D4D">
        <w:rPr>
          <w:rFonts w:eastAsiaTheme="minorHAnsi" w:cs="Monaco"/>
          <w:color w:val="000000"/>
        </w:rPr>
        <w:t>1.9</w:t>
      </w:r>
      <w:r w:rsidR="00983426">
        <w:rPr>
          <w:rFonts w:eastAsiaTheme="minorHAnsi" w:cs="Monaco"/>
          <w:color w:val="000000"/>
        </w:rPr>
        <w:t>7</w:t>
      </w:r>
      <w:r w:rsidR="00EC66F8" w:rsidRPr="002A0B33">
        <w:rPr>
          <w:rFonts w:eastAsiaTheme="minorHAnsi" w:cs="Monaco"/>
          <w:color w:val="000000"/>
        </w:rPr>
        <w:t xml:space="preserve">; </w:t>
      </w:r>
      <w:r w:rsidR="00983426">
        <w:rPr>
          <w:rFonts w:eastAsiaTheme="minorHAnsi" w:cs="Monaco"/>
          <w:color w:val="000000"/>
        </w:rPr>
        <w:t>5.10</w:t>
      </w:r>
      <w:r w:rsidR="00EC66F8" w:rsidRPr="002A0B33">
        <w:rPr>
          <w:rFonts w:eastAsiaTheme="minorHAnsi" w:cs="Monaco"/>
          <w:color w:val="000000"/>
        </w:rPr>
        <w:t>)</w:t>
      </w:r>
      <w:r w:rsidR="004A36BC" w:rsidRPr="002A0B33">
        <w:rPr>
          <w:rFonts w:eastAsiaTheme="minorHAnsi" w:cs="Monaco"/>
          <w:color w:val="000000"/>
        </w:rPr>
        <w:t xml:space="preserve"> ; </w:t>
      </w:r>
      <m:oMath>
        <m:r>
          <m:rPr>
            <m:sty m:val="bi"/>
          </m:rPr>
          <w:rPr>
            <w:rFonts w:ascii="Cambria Math" w:hAnsi="Cambria Math"/>
          </w:rPr>
          <m:t>β</m:t>
        </m:r>
      </m:oMath>
      <w:r w:rsidR="004A36BC" w:rsidRPr="002A0B33">
        <w:rPr>
          <w:rFonts w:eastAsiaTheme="minorHAnsi" w:cs="Monaco"/>
          <w:color w:val="000000"/>
        </w:rPr>
        <w:t>=</w:t>
      </w:r>
      <w:r w:rsidR="00EC66F8" w:rsidRPr="002A0B33">
        <w:rPr>
          <w:rFonts w:eastAsiaTheme="minorHAnsi" w:cs="Monaco"/>
          <w:color w:val="000000"/>
        </w:rPr>
        <w:t>-</w:t>
      </w:r>
      <w:r w:rsidR="00A37D4D">
        <w:rPr>
          <w:rFonts w:eastAsiaTheme="minorHAnsi" w:cs="Monaco"/>
          <w:color w:val="000000"/>
        </w:rPr>
        <w:t>3.</w:t>
      </w:r>
      <w:r w:rsidR="00983426">
        <w:rPr>
          <w:rFonts w:eastAsiaTheme="minorHAnsi" w:cs="Monaco"/>
          <w:color w:val="000000"/>
        </w:rPr>
        <w:t>56</w:t>
      </w:r>
      <w:r w:rsidR="00EC66F8" w:rsidRPr="002A0B33">
        <w:rPr>
          <w:rFonts w:eastAsiaTheme="minorHAnsi" w:cs="Monaco"/>
          <w:color w:val="000000"/>
        </w:rPr>
        <w:t xml:space="preserve"> (-</w:t>
      </w:r>
      <w:r w:rsidR="00983426">
        <w:rPr>
          <w:rFonts w:eastAsiaTheme="minorHAnsi" w:cs="Monaco"/>
          <w:color w:val="000000"/>
        </w:rPr>
        <w:t>5.71</w:t>
      </w:r>
      <w:r w:rsidR="00EC66F8" w:rsidRPr="002A0B33">
        <w:rPr>
          <w:rFonts w:eastAsiaTheme="minorHAnsi" w:cs="Monaco"/>
          <w:color w:val="000000"/>
        </w:rPr>
        <w:t>; -1.</w:t>
      </w:r>
      <w:r w:rsidR="00983426">
        <w:rPr>
          <w:rFonts w:eastAsiaTheme="minorHAnsi" w:cs="Monaco"/>
          <w:color w:val="000000"/>
        </w:rPr>
        <w:t>41</w:t>
      </w:r>
      <w:r w:rsidR="00EC66F8" w:rsidRPr="002A0B33">
        <w:rPr>
          <w:rFonts w:eastAsiaTheme="minorHAnsi" w:cs="Monaco"/>
          <w:color w:val="000000"/>
        </w:rPr>
        <w:t>)</w:t>
      </w:r>
      <w:r w:rsidR="004A36BC" w:rsidRPr="002A0B33">
        <w:rPr>
          <w:rFonts w:eastAsiaTheme="minorHAnsi" w:cs="Monaco"/>
          <w:color w:val="000000"/>
        </w:rPr>
        <w:t xml:space="preserve"> ; All countries: </w:t>
      </w:r>
      <m:oMath>
        <m:r>
          <m:rPr>
            <m:sty m:val="bi"/>
          </m:rPr>
          <w:rPr>
            <w:rFonts w:ascii="Cambria Math" w:hAnsi="Cambria Math"/>
          </w:rPr>
          <m:t>α</m:t>
        </m:r>
      </m:oMath>
      <w:r w:rsidR="004A36BC" w:rsidRPr="002A0B33">
        <w:rPr>
          <w:rFonts w:eastAsiaTheme="minorHAnsi" w:cs="Monaco"/>
          <w:color w:val="000000"/>
        </w:rPr>
        <w:t>=</w:t>
      </w:r>
      <w:r w:rsidR="00EC66F8" w:rsidRPr="002A0B33">
        <w:rPr>
          <w:rFonts w:eastAsiaTheme="minorHAnsi" w:cs="Monaco"/>
          <w:color w:val="000000"/>
        </w:rPr>
        <w:t>2.</w:t>
      </w:r>
      <w:r w:rsidR="009C790B">
        <w:rPr>
          <w:rFonts w:eastAsiaTheme="minorHAnsi" w:cs="Monaco"/>
          <w:color w:val="000000"/>
        </w:rPr>
        <w:t>19</w:t>
      </w:r>
      <w:r w:rsidR="00EC66F8" w:rsidRPr="002A0B33">
        <w:rPr>
          <w:rFonts w:eastAsiaTheme="minorHAnsi" w:cs="Monaco"/>
          <w:color w:val="000000"/>
        </w:rPr>
        <w:t xml:space="preserve"> (1.</w:t>
      </w:r>
      <w:r w:rsidR="00A37D4D">
        <w:rPr>
          <w:rFonts w:eastAsiaTheme="minorHAnsi" w:cs="Monaco"/>
          <w:color w:val="000000"/>
        </w:rPr>
        <w:t>7</w:t>
      </w:r>
      <w:r w:rsidR="009C790B">
        <w:rPr>
          <w:rFonts w:eastAsiaTheme="minorHAnsi" w:cs="Monaco"/>
          <w:color w:val="000000"/>
        </w:rPr>
        <w:t>3</w:t>
      </w:r>
      <w:r w:rsidR="00EC66F8" w:rsidRPr="002A0B33">
        <w:rPr>
          <w:rFonts w:eastAsiaTheme="minorHAnsi" w:cs="Monaco"/>
          <w:color w:val="000000"/>
        </w:rPr>
        <w:t>; 2.</w:t>
      </w:r>
      <w:r w:rsidR="009C790B">
        <w:rPr>
          <w:rFonts w:eastAsiaTheme="minorHAnsi" w:cs="Monaco"/>
          <w:color w:val="000000"/>
        </w:rPr>
        <w:t>6</w:t>
      </w:r>
      <w:r w:rsidR="00A37D4D">
        <w:rPr>
          <w:rFonts w:eastAsiaTheme="minorHAnsi" w:cs="Monaco"/>
          <w:color w:val="000000"/>
        </w:rPr>
        <w:t>5</w:t>
      </w:r>
      <w:r w:rsidR="00EC66F8" w:rsidRPr="002A0B33">
        <w:rPr>
          <w:rFonts w:eastAsiaTheme="minorHAnsi" w:cs="Monaco"/>
          <w:color w:val="000000"/>
        </w:rPr>
        <w:t>)</w:t>
      </w:r>
      <w:r w:rsidR="004A36BC" w:rsidRPr="002A0B33">
        <w:rPr>
          <w:rFonts w:eastAsiaTheme="minorHAnsi" w:cs="Monaco"/>
          <w:color w:val="000000"/>
        </w:rPr>
        <w:t xml:space="preserve"> ; </w:t>
      </w:r>
      <m:oMath>
        <m:r>
          <m:rPr>
            <m:sty m:val="bi"/>
          </m:rPr>
          <w:rPr>
            <w:rFonts w:ascii="Cambria Math" w:hAnsi="Cambria Math"/>
          </w:rPr>
          <m:t>β</m:t>
        </m:r>
      </m:oMath>
      <w:r w:rsidR="004A36BC" w:rsidRPr="002A0B33">
        <w:rPr>
          <w:rFonts w:eastAsiaTheme="minorHAnsi" w:cs="Monaco"/>
          <w:color w:val="000000"/>
        </w:rPr>
        <w:t>=</w:t>
      </w:r>
      <w:r w:rsidR="00EC66F8" w:rsidRPr="002A0B33">
        <w:rPr>
          <w:rFonts w:eastAsiaTheme="minorHAnsi" w:cs="Monaco"/>
          <w:color w:val="000000"/>
        </w:rPr>
        <w:t>-</w:t>
      </w:r>
      <w:r w:rsidR="00A37D4D">
        <w:rPr>
          <w:rFonts w:eastAsiaTheme="minorHAnsi" w:cs="Monaco"/>
          <w:color w:val="000000"/>
        </w:rPr>
        <w:t>1.</w:t>
      </w:r>
      <w:r w:rsidR="009C790B">
        <w:rPr>
          <w:rFonts w:eastAsiaTheme="minorHAnsi" w:cs="Monaco"/>
          <w:color w:val="000000"/>
        </w:rPr>
        <w:t>88</w:t>
      </w:r>
      <w:r w:rsidR="00EC66F8" w:rsidRPr="002A0B33">
        <w:rPr>
          <w:rFonts w:eastAsiaTheme="minorHAnsi" w:cs="Monaco"/>
          <w:color w:val="000000"/>
        </w:rPr>
        <w:t xml:space="preserve"> (-2.</w:t>
      </w:r>
      <w:r w:rsidR="009C790B">
        <w:rPr>
          <w:rFonts w:eastAsiaTheme="minorHAnsi" w:cs="Monaco"/>
          <w:color w:val="000000"/>
        </w:rPr>
        <w:t>55</w:t>
      </w:r>
      <w:r w:rsidR="00EC66F8" w:rsidRPr="002A0B33">
        <w:rPr>
          <w:rFonts w:eastAsiaTheme="minorHAnsi" w:cs="Monaco"/>
          <w:color w:val="000000"/>
        </w:rPr>
        <w:t>; -1.</w:t>
      </w:r>
      <w:r w:rsidR="009C790B">
        <w:rPr>
          <w:rFonts w:eastAsiaTheme="minorHAnsi" w:cs="Monaco"/>
          <w:color w:val="000000"/>
        </w:rPr>
        <w:t>21</w:t>
      </w:r>
      <w:r w:rsidR="00EC66F8" w:rsidRPr="002A0B33">
        <w:rPr>
          <w:rFonts w:eastAsiaTheme="minorHAnsi" w:cs="Monaco"/>
          <w:color w:val="000000"/>
        </w:rPr>
        <w:t>)</w:t>
      </w:r>
      <w:r w:rsidR="004A36BC" w:rsidRPr="002A0B33">
        <w:rPr>
          <w:rFonts w:eastAsiaTheme="minorHAnsi" w:cs="Monaco"/>
          <w:color w:val="000000"/>
        </w:rPr>
        <w:t>.</w:t>
      </w:r>
    </w:p>
    <w:p w14:paraId="7CF39A20" w14:textId="77777777" w:rsidR="00FA5B6B" w:rsidRPr="002A0B33" w:rsidRDefault="00B039CE" w:rsidP="002A0B33">
      <w:pPr>
        <w:pStyle w:val="Caption"/>
        <w:keepNext/>
        <w:spacing w:line="276" w:lineRule="auto"/>
      </w:pPr>
      <w:r w:rsidRPr="002A0B33">
        <w:rPr>
          <w:noProof/>
          <w:lang w:eastAsia="zh-CN"/>
        </w:rPr>
        <w:lastRenderedPageBreak/>
        <w:drawing>
          <wp:inline distT="0" distB="0" distL="0" distR="0" wp14:anchorId="0DE2E54F" wp14:editId="5483B421">
            <wp:extent cx="5731343" cy="46970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_sensitivity_Rt_vs_propdelayO2H_lessXdays_COMP_CP_2015-05-04.png"/>
                    <pic:cNvPicPr/>
                  </pic:nvPicPr>
                  <pic:blipFill>
                    <a:blip r:embed="rId21">
                      <a:extLst>
                        <a:ext uri="{28A0092B-C50C-407E-A947-70E740481C1C}">
                          <a14:useLocalDpi xmlns:a14="http://schemas.microsoft.com/office/drawing/2010/main" val="0"/>
                        </a:ext>
                      </a:extLst>
                    </a:blip>
                    <a:stretch>
                      <a:fillRect/>
                    </a:stretch>
                  </pic:blipFill>
                  <pic:spPr>
                    <a:xfrm>
                      <a:off x="0" y="0"/>
                      <a:ext cx="5731343" cy="4697092"/>
                    </a:xfrm>
                    <a:prstGeom prst="rect">
                      <a:avLst/>
                    </a:prstGeom>
                  </pic:spPr>
                </pic:pic>
              </a:graphicData>
            </a:graphic>
          </wp:inline>
        </w:drawing>
      </w:r>
    </w:p>
    <w:p w14:paraId="286CABD9" w14:textId="38D8B525" w:rsidR="00B039CE" w:rsidRPr="002A0B33" w:rsidRDefault="00FA5B6B" w:rsidP="002A0B33">
      <w:pPr>
        <w:pStyle w:val="Caption"/>
        <w:spacing w:line="276" w:lineRule="auto"/>
      </w:pPr>
      <w:r w:rsidRPr="002A0B33">
        <w:t xml:space="preserve">Figure </w:t>
      </w:r>
      <w:r w:rsidR="007C0426">
        <w:t>m</w:t>
      </w:r>
      <w:r w:rsidRPr="002A0B33">
        <w:t xml:space="preserve">: </w:t>
      </w:r>
      <w:r w:rsidR="00B039CE" w:rsidRPr="002A0B33">
        <w:t>Sensitivity analysis aroun</w:t>
      </w:r>
      <w:r w:rsidR="001E0B72">
        <w:t xml:space="preserve">d the delay chosen in Figure </w:t>
      </w:r>
      <w:r w:rsidR="007C0426">
        <w:t>l</w:t>
      </w:r>
      <w:r w:rsidR="00B039CE" w:rsidRPr="002A0B33">
        <w:t>. Scatter plots of monthly proportion of incident cases hospitalized within &lt;=2, 3, 4 and 7 days of symptom onset among those with a reported hospitalization date and monthly estimated reproduction numbers (method as previously</w:t>
      </w:r>
      <w:r w:rsidR="00C36312">
        <w:t xml:space="preserve"> </w:t>
      </w:r>
      <w:r w:rsidR="005B1030">
        <w:rPr>
          <w:i/>
        </w:rPr>
        <w:fldChar w:fldCharType="begin"/>
      </w:r>
      <w:r w:rsidR="00BB26B0">
        <w:rPr>
          <w:i/>
        </w:rPr>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rPr>
          <w:i/>
        </w:rPr>
        <w:fldChar w:fldCharType="separate"/>
      </w:r>
      <w:r w:rsidR="00BB26B0">
        <w:rPr>
          <w:i/>
          <w:noProof/>
        </w:rPr>
        <w:t>[</w:t>
      </w:r>
      <w:hyperlink w:anchor="_ENREF_3" w:tooltip="W. H. O. Ebola Response Team, 2014 #3" w:history="1">
        <w:r w:rsidR="004F0191">
          <w:rPr>
            <w:i/>
            <w:noProof/>
          </w:rPr>
          <w:t>3</w:t>
        </w:r>
      </w:hyperlink>
      <w:r w:rsidR="00BB26B0">
        <w:rPr>
          <w:i/>
          <w:noProof/>
        </w:rPr>
        <w:t>]</w:t>
      </w:r>
      <w:r w:rsidR="005B1030">
        <w:rPr>
          <w:i/>
        </w:rPr>
        <w:fldChar w:fldCharType="end"/>
      </w:r>
      <w:r w:rsidR="00B039CE" w:rsidRPr="002A0B33">
        <w:t>). Each point is a district month.</w:t>
      </w:r>
      <w:r w:rsidR="00164507">
        <w:t xml:space="preserve"> </w:t>
      </w:r>
      <w:r w:rsidR="009A28EE">
        <w:t xml:space="preserve">The </w:t>
      </w:r>
      <w:r w:rsidR="009F31E1">
        <w:t>r</w:t>
      </w:r>
      <w:r w:rsidR="009A28EE">
        <w:rPr>
          <w:vertAlign w:val="superscript"/>
        </w:rPr>
        <w:t>2</w:t>
      </w:r>
      <w:r w:rsidR="009A28EE">
        <w:t xml:space="preserve"> </w:t>
      </w:r>
      <w:r w:rsidR="00B0151E">
        <w:t xml:space="preserve">values </w:t>
      </w:r>
      <w:r w:rsidR="009A28EE">
        <w:t xml:space="preserve">are </w:t>
      </w:r>
      <w:r w:rsidR="00463BCC">
        <w:t>0.06</w:t>
      </w:r>
      <w:r w:rsidR="009A28EE">
        <w:t xml:space="preserve">, </w:t>
      </w:r>
      <w:r w:rsidR="00463BCC">
        <w:t>0.05</w:t>
      </w:r>
      <w:r w:rsidR="004054FE">
        <w:t>, 0.</w:t>
      </w:r>
      <w:r w:rsidR="007A2423">
        <w:t>09 and 0.07</w:t>
      </w:r>
      <w:r w:rsidR="004054FE">
        <w:t xml:space="preserve"> </w:t>
      </w:r>
      <w:r w:rsidR="009A28EE">
        <w:t>respectively.</w:t>
      </w:r>
    </w:p>
    <w:p w14:paraId="6C095ECC" w14:textId="77777777" w:rsidR="00B340E5" w:rsidRPr="002A0B33" w:rsidRDefault="00B340E5" w:rsidP="002A0B33">
      <w:pPr>
        <w:pStyle w:val="Caption"/>
        <w:spacing w:line="276" w:lineRule="auto"/>
        <w:rPr>
          <w:rFonts w:eastAsiaTheme="majorEastAsia" w:cstheme="majorBidi"/>
          <w:b w:val="0"/>
          <w:bCs w:val="0"/>
          <w:color w:val="4F81BD" w:themeColor="accent1"/>
          <w:sz w:val="26"/>
          <w:szCs w:val="26"/>
          <w:lang w:val="en-GB"/>
        </w:rPr>
      </w:pPr>
      <w:r w:rsidRPr="002A0B33">
        <w:rPr>
          <w:lang w:val="en-GB"/>
        </w:rPr>
        <w:br w:type="page"/>
      </w:r>
    </w:p>
    <w:p w14:paraId="3E86B670" w14:textId="77777777" w:rsidR="00F8735A" w:rsidRPr="002A0B33" w:rsidRDefault="00F8735A" w:rsidP="002A0B33">
      <w:pPr>
        <w:pStyle w:val="Heading2"/>
        <w:spacing w:line="276" w:lineRule="auto"/>
        <w:rPr>
          <w:rFonts w:asciiTheme="minorHAnsi" w:hAnsiTheme="minorHAnsi"/>
          <w:lang w:val="en-GB"/>
        </w:rPr>
      </w:pPr>
      <w:bookmarkStart w:id="45" w:name="_Toc459814919"/>
      <w:r w:rsidRPr="002A0B33">
        <w:rPr>
          <w:rFonts w:asciiTheme="minorHAnsi" w:hAnsiTheme="minorHAnsi"/>
          <w:lang w:val="en-GB"/>
        </w:rPr>
        <w:lastRenderedPageBreak/>
        <w:t>Timing of exposure events relative to the clinical timelines of the contact</w:t>
      </w:r>
      <w:bookmarkEnd w:id="45"/>
    </w:p>
    <w:p w14:paraId="5111CA1E" w14:textId="539A4BB6" w:rsidR="00B340E5" w:rsidRDefault="00E30A47" w:rsidP="002A0B33">
      <w:pPr>
        <w:pStyle w:val="Caption"/>
        <w:spacing w:line="276" w:lineRule="auto"/>
      </w:pPr>
      <w:r w:rsidRPr="002A0B33">
        <w:t xml:space="preserve">Figure </w:t>
      </w:r>
      <w:r w:rsidR="00AB4A71">
        <w:t>n</w:t>
      </w:r>
      <w:r w:rsidRPr="002A0B33">
        <w:t xml:space="preserve">: </w:t>
      </w:r>
      <w:r w:rsidR="00F6166C">
        <w:t xml:space="preserve">A) Distribution of reported duration of exposures by country B) </w:t>
      </w:r>
      <w:r w:rsidR="00B340E5" w:rsidRPr="002A0B33">
        <w:t xml:space="preserve">Observed and fitted distribution of reported exposure times relative to onset (top), </w:t>
      </w:r>
      <w:r w:rsidR="0006363B" w:rsidRPr="002A0B33">
        <w:t xml:space="preserve">death </w:t>
      </w:r>
      <w:r w:rsidR="00B340E5" w:rsidRPr="002A0B33">
        <w:t xml:space="preserve">(middle) and </w:t>
      </w:r>
      <w:r w:rsidR="00AF7B0B" w:rsidRPr="002A0B33">
        <w:t>hospitalization</w:t>
      </w:r>
      <w:r w:rsidR="0006363B" w:rsidRPr="002A0B33">
        <w:t xml:space="preserve"> </w:t>
      </w:r>
      <w:r w:rsidR="00B340E5" w:rsidRPr="002A0B33">
        <w:t xml:space="preserve">(bottom) of the contact. The mid-point of the exposure interval is used to generate the histograms, </w:t>
      </w:r>
      <w:r w:rsidR="00AF7B0B" w:rsidRPr="002A0B33">
        <w:t>color</w:t>
      </w:r>
      <w:r w:rsidR="00B340E5" w:rsidRPr="002A0B33">
        <w:t xml:space="preserve">ed by </w:t>
      </w:r>
      <w:r w:rsidR="002E2A45" w:rsidRPr="002A0B33">
        <w:t xml:space="preserve">health </w:t>
      </w:r>
      <w:r w:rsidR="00AF7B0B" w:rsidRPr="002A0B33">
        <w:t>center</w:t>
      </w:r>
      <w:r w:rsidR="002E2A45" w:rsidRPr="002A0B33">
        <w:t xml:space="preserve"> </w:t>
      </w:r>
      <w:r w:rsidR="00B340E5" w:rsidRPr="002A0B33">
        <w:t xml:space="preserve">type for </w:t>
      </w:r>
      <w:r w:rsidR="002E2A45" w:rsidRPr="002A0B33">
        <w:t xml:space="preserve">the </w:t>
      </w:r>
      <w:r w:rsidR="00B340E5" w:rsidRPr="002A0B33">
        <w:t xml:space="preserve">contact (left) or by relationship to the contact (right). The red curves show the best fits for the ‘signal’ distribution. </w:t>
      </w:r>
    </w:p>
    <w:p w14:paraId="3283BC2A" w14:textId="77777777" w:rsidR="009F622F" w:rsidRPr="00C655FF" w:rsidRDefault="009F622F" w:rsidP="00C655FF">
      <w:r>
        <w:rPr>
          <w:noProof/>
          <w:lang w:eastAsia="zh-CN"/>
        </w:rPr>
        <w:drawing>
          <wp:inline distT="0" distB="0" distL="0" distR="0" wp14:anchorId="5BA24B2D" wp14:editId="7C2ADA7B">
            <wp:extent cx="4777200" cy="69588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mp_New_fig.png"/>
                    <pic:cNvPicPr/>
                  </pic:nvPicPr>
                  <pic:blipFill>
                    <a:blip r:embed="rId22">
                      <a:extLst>
                        <a:ext uri="{28A0092B-C50C-407E-A947-70E740481C1C}">
                          <a14:useLocalDpi xmlns:a14="http://schemas.microsoft.com/office/drawing/2010/main" val="0"/>
                        </a:ext>
                      </a:extLst>
                    </a:blip>
                    <a:stretch>
                      <a:fillRect/>
                    </a:stretch>
                  </pic:blipFill>
                  <pic:spPr>
                    <a:xfrm>
                      <a:off x="0" y="0"/>
                      <a:ext cx="4777200" cy="6958800"/>
                    </a:xfrm>
                    <a:prstGeom prst="rect">
                      <a:avLst/>
                    </a:prstGeom>
                  </pic:spPr>
                </pic:pic>
              </a:graphicData>
            </a:graphic>
          </wp:inline>
        </w:drawing>
      </w:r>
    </w:p>
    <w:p w14:paraId="02D653E1" w14:textId="77777777" w:rsidR="00B340E5" w:rsidRPr="002A0B33" w:rsidRDefault="00B340E5" w:rsidP="002A0B33">
      <w:pPr>
        <w:spacing w:after="200" w:line="276" w:lineRule="auto"/>
        <w:rPr>
          <w:b/>
          <w:bCs/>
          <w:sz w:val="20"/>
          <w:szCs w:val="20"/>
          <w:lang w:val="en-GB"/>
        </w:rPr>
      </w:pPr>
      <w:r w:rsidRPr="002A0B33">
        <w:rPr>
          <w:lang w:val="en-GB"/>
        </w:rPr>
        <w:br w:type="page"/>
      </w:r>
    </w:p>
    <w:p w14:paraId="735C9030" w14:textId="70A625E1" w:rsidR="00ED7E62" w:rsidRPr="002A0B33" w:rsidRDefault="00836E80" w:rsidP="002A0B33">
      <w:pPr>
        <w:pStyle w:val="Caption"/>
        <w:spacing w:line="276" w:lineRule="auto"/>
      </w:pPr>
      <w:r w:rsidRPr="002A0B33">
        <w:lastRenderedPageBreak/>
        <w:t xml:space="preserve">Table </w:t>
      </w:r>
      <w:r w:rsidR="00AB4A71">
        <w:t>e</w:t>
      </w:r>
      <w:r w:rsidR="00ED7E62" w:rsidRPr="002A0B33">
        <w:t xml:space="preserve">: Table of </w:t>
      </w:r>
      <w:r w:rsidR="002E2A45" w:rsidRPr="002A0B33">
        <w:t xml:space="preserve">the estimated </w:t>
      </w:r>
      <w:r w:rsidR="00ED7E62" w:rsidRPr="002A0B33">
        <w:t>parameters for the distributions of the timing of exposure events relative to the clinical timelines of the contact.</w:t>
      </w:r>
      <w:r w:rsidR="001C2F1F" w:rsidRPr="002A0B33">
        <w:t xml:space="preserve"> </w:t>
      </w:r>
      <w:r w:rsidR="00CE4412" w:rsidRPr="002A0B33">
        <w:t xml:space="preserve">The distributions are </w:t>
      </w:r>
      <w:r w:rsidR="00AF0666" w:rsidRPr="002A0B33">
        <w:t xml:space="preserve">all </w:t>
      </w:r>
      <w:r w:rsidR="00CE4412" w:rsidRPr="002A0B33">
        <w:t>offset log-normal</w:t>
      </w:r>
      <w:r w:rsidR="002E2A45" w:rsidRPr="002A0B33">
        <w:t xml:space="preserve"> distributions</w:t>
      </w:r>
      <w:r w:rsidR="00CE4412" w:rsidRPr="002A0B33">
        <w:t>, the distribution representing the “Signal” is more peaked than the distribution representing the “Noise”. P</w:t>
      </w:r>
      <w:r w:rsidR="00CE4412" w:rsidRPr="002A0B33">
        <w:rPr>
          <w:vertAlign w:val="subscript"/>
        </w:rPr>
        <w:t>1</w:t>
      </w:r>
      <w:r w:rsidR="00CE4412" w:rsidRPr="002A0B33">
        <w:t xml:space="preserve"> is the relative weight of the signal distribution. Note that the distribution relative to death is </w:t>
      </w:r>
      <w:r w:rsidR="007C079F" w:rsidRPr="002A0B33">
        <w:t xml:space="preserve">reversed </w:t>
      </w:r>
      <w:r w:rsidR="00CE4412" w:rsidRPr="002A0B33">
        <w:t xml:space="preserve">in time. </w:t>
      </w:r>
      <w:r w:rsidR="009A3CF9" w:rsidRPr="002A0B33">
        <w:t>Estimates shown are median (95%</w:t>
      </w:r>
      <w:r w:rsidR="005F1661" w:rsidRPr="002A0B33">
        <w:t xml:space="preserve"> </w:t>
      </w:r>
      <w:r w:rsidR="009A3CF9" w:rsidRPr="002A0B33">
        <w:t>CI)</w:t>
      </w:r>
      <w:r w:rsidR="00572481" w:rsidRPr="002A0B33">
        <w:t>.</w:t>
      </w:r>
    </w:p>
    <w:tbl>
      <w:tblPr>
        <w:tblStyle w:val="TableGrid"/>
        <w:tblW w:w="0" w:type="auto"/>
        <w:tblLayout w:type="fixed"/>
        <w:tblLook w:val="04A0" w:firstRow="1" w:lastRow="0" w:firstColumn="1" w:lastColumn="0" w:noHBand="0" w:noVBand="1"/>
      </w:tblPr>
      <w:tblGrid>
        <w:gridCol w:w="1101"/>
        <w:gridCol w:w="1134"/>
        <w:gridCol w:w="1167"/>
        <w:gridCol w:w="1168"/>
        <w:gridCol w:w="1168"/>
        <w:gridCol w:w="1168"/>
        <w:gridCol w:w="1168"/>
        <w:gridCol w:w="1168"/>
      </w:tblGrid>
      <w:tr w:rsidR="007970B1" w:rsidRPr="002A0B33" w14:paraId="4F8CD5B3" w14:textId="77777777" w:rsidTr="00F443F4">
        <w:tc>
          <w:tcPr>
            <w:tcW w:w="1101" w:type="dxa"/>
          </w:tcPr>
          <w:p w14:paraId="41147D26" w14:textId="77777777" w:rsidR="00ED7E62" w:rsidRPr="002A0B33" w:rsidRDefault="00ED7E62" w:rsidP="002A0B33">
            <w:pPr>
              <w:spacing w:line="276" w:lineRule="auto"/>
              <w:contextualSpacing/>
              <w:rPr>
                <w:b/>
                <w:sz w:val="20"/>
                <w:szCs w:val="20"/>
                <w:lang w:val="en-GB"/>
              </w:rPr>
            </w:pPr>
          </w:p>
        </w:tc>
        <w:tc>
          <w:tcPr>
            <w:tcW w:w="1134" w:type="dxa"/>
          </w:tcPr>
          <w:p w14:paraId="4A11E103" w14:textId="77777777" w:rsidR="00ED7E62" w:rsidRPr="002A0B33" w:rsidRDefault="00ED7E62" w:rsidP="002A0B33">
            <w:pPr>
              <w:spacing w:line="276" w:lineRule="auto"/>
              <w:contextualSpacing/>
              <w:rPr>
                <w:b/>
                <w:sz w:val="20"/>
                <w:szCs w:val="20"/>
                <w:lang w:val="en-GB"/>
              </w:rPr>
            </w:pPr>
          </w:p>
        </w:tc>
        <w:tc>
          <w:tcPr>
            <w:tcW w:w="3503" w:type="dxa"/>
            <w:gridSpan w:val="3"/>
          </w:tcPr>
          <w:p w14:paraId="2AF21180" w14:textId="77777777" w:rsidR="00ED7E62" w:rsidRPr="002A0B33" w:rsidRDefault="00ED7E62" w:rsidP="002A0B33">
            <w:pPr>
              <w:spacing w:line="276" w:lineRule="auto"/>
              <w:contextualSpacing/>
              <w:rPr>
                <w:b/>
                <w:sz w:val="20"/>
                <w:szCs w:val="20"/>
                <w:lang w:val="en-GB"/>
              </w:rPr>
            </w:pPr>
            <w:r w:rsidRPr="002A0B33">
              <w:rPr>
                <w:b/>
                <w:sz w:val="20"/>
                <w:szCs w:val="20"/>
                <w:lang w:val="en-GB"/>
              </w:rPr>
              <w:t>Signal distribution</w:t>
            </w:r>
          </w:p>
        </w:tc>
        <w:tc>
          <w:tcPr>
            <w:tcW w:w="3504" w:type="dxa"/>
            <w:gridSpan w:val="3"/>
          </w:tcPr>
          <w:p w14:paraId="23961413" w14:textId="77777777" w:rsidR="00ED7E62" w:rsidRPr="002A0B33" w:rsidRDefault="00ED7E62" w:rsidP="002A0B33">
            <w:pPr>
              <w:spacing w:line="276" w:lineRule="auto"/>
              <w:contextualSpacing/>
              <w:rPr>
                <w:b/>
                <w:sz w:val="20"/>
                <w:szCs w:val="20"/>
                <w:lang w:val="en-GB"/>
              </w:rPr>
            </w:pPr>
            <w:r w:rsidRPr="002A0B33">
              <w:rPr>
                <w:b/>
                <w:sz w:val="20"/>
                <w:szCs w:val="20"/>
                <w:lang w:val="en-GB"/>
              </w:rPr>
              <w:t>Noise distribution</w:t>
            </w:r>
          </w:p>
        </w:tc>
      </w:tr>
      <w:tr w:rsidR="007970B1" w:rsidRPr="002A0B33" w14:paraId="697A61CB" w14:textId="77777777" w:rsidTr="00F443F4">
        <w:tc>
          <w:tcPr>
            <w:tcW w:w="1101" w:type="dxa"/>
          </w:tcPr>
          <w:p w14:paraId="68EF01BA" w14:textId="77777777" w:rsidR="001C2F1F" w:rsidRPr="002A0B33" w:rsidRDefault="001C2F1F" w:rsidP="002A0B33">
            <w:pPr>
              <w:spacing w:line="276" w:lineRule="auto"/>
              <w:contextualSpacing/>
              <w:rPr>
                <w:b/>
                <w:sz w:val="20"/>
                <w:szCs w:val="20"/>
                <w:lang w:val="en-GB"/>
              </w:rPr>
            </w:pPr>
          </w:p>
        </w:tc>
        <w:tc>
          <w:tcPr>
            <w:tcW w:w="1134" w:type="dxa"/>
          </w:tcPr>
          <w:p w14:paraId="34222446" w14:textId="77777777" w:rsidR="001C2F1F" w:rsidRPr="002A0B33" w:rsidRDefault="00CE4412" w:rsidP="002A0B33">
            <w:pPr>
              <w:spacing w:line="276" w:lineRule="auto"/>
              <w:contextualSpacing/>
              <w:rPr>
                <w:b/>
                <w:sz w:val="20"/>
                <w:szCs w:val="20"/>
                <w:lang w:val="en-GB"/>
              </w:rPr>
            </w:pPr>
            <w:r w:rsidRPr="002A0B33">
              <w:rPr>
                <w:b/>
                <w:sz w:val="20"/>
                <w:szCs w:val="20"/>
                <w:lang w:val="en-GB"/>
              </w:rPr>
              <w:t>p</w:t>
            </w:r>
            <w:r w:rsidRPr="002A0B33">
              <w:rPr>
                <w:b/>
                <w:sz w:val="20"/>
                <w:szCs w:val="20"/>
                <w:vertAlign w:val="subscript"/>
                <w:lang w:val="en-GB"/>
              </w:rPr>
              <w:t>1</w:t>
            </w:r>
          </w:p>
        </w:tc>
        <w:tc>
          <w:tcPr>
            <w:tcW w:w="1167" w:type="dxa"/>
          </w:tcPr>
          <w:p w14:paraId="1CD653E5" w14:textId="77777777" w:rsidR="001C2F1F" w:rsidRPr="002A0B33" w:rsidRDefault="001C2F1F" w:rsidP="002A0B33">
            <w:pPr>
              <w:spacing w:line="276" w:lineRule="auto"/>
              <w:contextualSpacing/>
              <w:rPr>
                <w:b/>
                <w:sz w:val="20"/>
                <w:szCs w:val="20"/>
                <w:lang w:val="en-GB"/>
              </w:rPr>
            </w:pPr>
            <w:r w:rsidRPr="002A0B33">
              <w:rPr>
                <w:b/>
                <w:sz w:val="20"/>
                <w:szCs w:val="20"/>
                <w:lang w:val="en-GB"/>
              </w:rPr>
              <w:t>Mean</w:t>
            </w:r>
          </w:p>
        </w:tc>
        <w:tc>
          <w:tcPr>
            <w:tcW w:w="1168" w:type="dxa"/>
          </w:tcPr>
          <w:p w14:paraId="655D3016" w14:textId="77777777" w:rsidR="001C2F1F" w:rsidRPr="002A0B33" w:rsidRDefault="001C2F1F" w:rsidP="002A0B33">
            <w:pPr>
              <w:spacing w:line="276" w:lineRule="auto"/>
              <w:contextualSpacing/>
              <w:rPr>
                <w:b/>
                <w:sz w:val="20"/>
                <w:szCs w:val="20"/>
                <w:lang w:val="en-GB"/>
              </w:rPr>
            </w:pPr>
            <w:r w:rsidRPr="002A0B33">
              <w:rPr>
                <w:b/>
                <w:sz w:val="20"/>
                <w:szCs w:val="20"/>
                <w:lang w:val="en-GB"/>
              </w:rPr>
              <w:t>Variance</w:t>
            </w:r>
          </w:p>
        </w:tc>
        <w:tc>
          <w:tcPr>
            <w:tcW w:w="1168" w:type="dxa"/>
          </w:tcPr>
          <w:p w14:paraId="430AA92A" w14:textId="77777777" w:rsidR="001C2F1F" w:rsidRPr="002A0B33" w:rsidRDefault="001C2F1F" w:rsidP="002A0B33">
            <w:pPr>
              <w:spacing w:line="276" w:lineRule="auto"/>
              <w:contextualSpacing/>
              <w:rPr>
                <w:b/>
                <w:sz w:val="20"/>
                <w:szCs w:val="20"/>
                <w:lang w:val="en-GB"/>
              </w:rPr>
            </w:pPr>
            <w:r w:rsidRPr="002A0B33">
              <w:rPr>
                <w:b/>
                <w:sz w:val="20"/>
                <w:szCs w:val="20"/>
                <w:lang w:val="en-GB"/>
              </w:rPr>
              <w:t>Offset</w:t>
            </w:r>
          </w:p>
        </w:tc>
        <w:tc>
          <w:tcPr>
            <w:tcW w:w="1168" w:type="dxa"/>
          </w:tcPr>
          <w:p w14:paraId="0B087CB0" w14:textId="77777777" w:rsidR="001C2F1F" w:rsidRPr="002A0B33" w:rsidRDefault="001C2F1F" w:rsidP="002A0B33">
            <w:pPr>
              <w:spacing w:line="276" w:lineRule="auto"/>
              <w:contextualSpacing/>
              <w:rPr>
                <w:b/>
                <w:sz w:val="20"/>
                <w:szCs w:val="20"/>
                <w:lang w:val="en-GB"/>
              </w:rPr>
            </w:pPr>
            <w:r w:rsidRPr="002A0B33">
              <w:rPr>
                <w:b/>
                <w:sz w:val="20"/>
                <w:szCs w:val="20"/>
                <w:lang w:val="en-GB"/>
              </w:rPr>
              <w:t>Mean</w:t>
            </w:r>
          </w:p>
        </w:tc>
        <w:tc>
          <w:tcPr>
            <w:tcW w:w="1168" w:type="dxa"/>
          </w:tcPr>
          <w:p w14:paraId="5FA429E7" w14:textId="77777777" w:rsidR="001C2F1F" w:rsidRPr="002A0B33" w:rsidRDefault="001C2F1F" w:rsidP="002A0B33">
            <w:pPr>
              <w:spacing w:line="276" w:lineRule="auto"/>
              <w:contextualSpacing/>
              <w:rPr>
                <w:b/>
                <w:sz w:val="20"/>
                <w:szCs w:val="20"/>
                <w:lang w:val="en-GB"/>
              </w:rPr>
            </w:pPr>
            <w:r w:rsidRPr="002A0B33">
              <w:rPr>
                <w:b/>
                <w:sz w:val="20"/>
                <w:szCs w:val="20"/>
                <w:lang w:val="en-GB"/>
              </w:rPr>
              <w:t>Variance</w:t>
            </w:r>
          </w:p>
        </w:tc>
        <w:tc>
          <w:tcPr>
            <w:tcW w:w="1168" w:type="dxa"/>
          </w:tcPr>
          <w:p w14:paraId="37E86513" w14:textId="77777777" w:rsidR="001C2F1F" w:rsidRPr="002A0B33" w:rsidRDefault="001C2F1F" w:rsidP="002A0B33">
            <w:pPr>
              <w:spacing w:line="276" w:lineRule="auto"/>
              <w:contextualSpacing/>
              <w:rPr>
                <w:b/>
                <w:sz w:val="20"/>
                <w:szCs w:val="20"/>
                <w:lang w:val="en-GB"/>
              </w:rPr>
            </w:pPr>
            <w:r w:rsidRPr="002A0B33">
              <w:rPr>
                <w:b/>
                <w:sz w:val="20"/>
                <w:szCs w:val="20"/>
                <w:lang w:val="en-GB"/>
              </w:rPr>
              <w:t>Offset</w:t>
            </w:r>
          </w:p>
        </w:tc>
      </w:tr>
      <w:tr w:rsidR="00270789" w:rsidRPr="002A0B33" w14:paraId="32DBFA20" w14:textId="77777777" w:rsidTr="00CE4412">
        <w:tc>
          <w:tcPr>
            <w:tcW w:w="1101" w:type="dxa"/>
          </w:tcPr>
          <w:p w14:paraId="17068510" w14:textId="77777777" w:rsidR="00270789" w:rsidRPr="002A0B33" w:rsidRDefault="00270789" w:rsidP="002A0B33">
            <w:pPr>
              <w:spacing w:line="276" w:lineRule="auto"/>
              <w:contextualSpacing/>
              <w:rPr>
                <w:sz w:val="20"/>
                <w:szCs w:val="20"/>
                <w:lang w:val="en-GB"/>
              </w:rPr>
            </w:pPr>
            <w:r w:rsidRPr="002A0B33">
              <w:rPr>
                <w:sz w:val="20"/>
                <w:szCs w:val="20"/>
                <w:lang w:val="en-GB"/>
              </w:rPr>
              <w:t>Onset</w:t>
            </w:r>
          </w:p>
        </w:tc>
        <w:tc>
          <w:tcPr>
            <w:tcW w:w="1134" w:type="dxa"/>
            <w:vAlign w:val="bottom"/>
          </w:tcPr>
          <w:p w14:paraId="702B61E5"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0.694 (0.5646-0.7107)</w:t>
            </w:r>
          </w:p>
        </w:tc>
        <w:tc>
          <w:tcPr>
            <w:tcW w:w="1167" w:type="dxa"/>
            <w:vAlign w:val="bottom"/>
          </w:tcPr>
          <w:p w14:paraId="4B57790A"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9.02 (3.025-9.02)</w:t>
            </w:r>
          </w:p>
        </w:tc>
        <w:tc>
          <w:tcPr>
            <w:tcW w:w="1168" w:type="dxa"/>
            <w:vAlign w:val="bottom"/>
          </w:tcPr>
          <w:p w14:paraId="75CB4F5E"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109 (9.306-109)</w:t>
            </w:r>
          </w:p>
        </w:tc>
        <w:tc>
          <w:tcPr>
            <w:tcW w:w="1168" w:type="dxa"/>
            <w:vAlign w:val="bottom"/>
          </w:tcPr>
          <w:p w14:paraId="13B0C814"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2.871 (2.057-376.4)</w:t>
            </w:r>
          </w:p>
        </w:tc>
        <w:tc>
          <w:tcPr>
            <w:tcW w:w="1168" w:type="dxa"/>
            <w:vAlign w:val="bottom"/>
          </w:tcPr>
          <w:p w14:paraId="7FF875B6"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2.424 (0.815-7.056)</w:t>
            </w:r>
          </w:p>
        </w:tc>
        <w:tc>
          <w:tcPr>
            <w:tcW w:w="1168" w:type="dxa"/>
            <w:vAlign w:val="bottom"/>
          </w:tcPr>
          <w:p w14:paraId="79C8CE23"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171.1 (122.5-275.6)</w:t>
            </w:r>
          </w:p>
        </w:tc>
        <w:tc>
          <w:tcPr>
            <w:tcW w:w="1168" w:type="dxa"/>
            <w:vAlign w:val="bottom"/>
          </w:tcPr>
          <w:p w14:paraId="2798FAD8"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277 (141.7-466.7)</w:t>
            </w:r>
          </w:p>
        </w:tc>
      </w:tr>
      <w:tr w:rsidR="00270789" w:rsidRPr="002A0B33" w14:paraId="32775EF8" w14:textId="77777777" w:rsidTr="00CE4412">
        <w:tc>
          <w:tcPr>
            <w:tcW w:w="1101" w:type="dxa"/>
          </w:tcPr>
          <w:p w14:paraId="3C17664E" w14:textId="77777777" w:rsidR="00270789" w:rsidRPr="002A0B33" w:rsidRDefault="00270789" w:rsidP="002A0B33">
            <w:pPr>
              <w:spacing w:line="276" w:lineRule="auto"/>
              <w:contextualSpacing/>
              <w:rPr>
                <w:sz w:val="20"/>
                <w:szCs w:val="20"/>
                <w:lang w:val="en-GB"/>
              </w:rPr>
            </w:pPr>
            <w:r w:rsidRPr="002A0B33">
              <w:rPr>
                <w:sz w:val="20"/>
                <w:szCs w:val="20"/>
                <w:lang w:val="en-GB"/>
              </w:rPr>
              <w:t>Death</w:t>
            </w:r>
          </w:p>
        </w:tc>
        <w:tc>
          <w:tcPr>
            <w:tcW w:w="1134" w:type="dxa"/>
            <w:vAlign w:val="bottom"/>
          </w:tcPr>
          <w:p w14:paraId="68BC9F84" w14:textId="77777777" w:rsidR="00270789" w:rsidRPr="002A0B33" w:rsidRDefault="00270789" w:rsidP="002A0B33">
            <w:pPr>
              <w:spacing w:line="276" w:lineRule="auto"/>
              <w:contextualSpacing/>
              <w:rPr>
                <w:b/>
                <w:sz w:val="20"/>
                <w:szCs w:val="20"/>
                <w:highlight w:val="yellow"/>
                <w:u w:val="single"/>
                <w:lang w:val="en-GB"/>
              </w:rPr>
            </w:pPr>
            <w:r w:rsidRPr="002A0B33">
              <w:rPr>
                <w:color w:val="000000"/>
                <w:sz w:val="20"/>
                <w:szCs w:val="20"/>
              </w:rPr>
              <w:t>0.7401 (0.6675-0.8138)</w:t>
            </w:r>
          </w:p>
        </w:tc>
        <w:tc>
          <w:tcPr>
            <w:tcW w:w="1167" w:type="dxa"/>
            <w:vAlign w:val="bottom"/>
          </w:tcPr>
          <w:p w14:paraId="27407B59" w14:textId="77777777" w:rsidR="00270789" w:rsidRPr="002A0B33" w:rsidRDefault="00270789" w:rsidP="002A0B33">
            <w:pPr>
              <w:spacing w:line="276" w:lineRule="auto"/>
              <w:contextualSpacing/>
              <w:rPr>
                <w:b/>
                <w:sz w:val="20"/>
                <w:szCs w:val="20"/>
                <w:highlight w:val="yellow"/>
                <w:u w:val="single"/>
                <w:lang w:val="en-GB"/>
              </w:rPr>
            </w:pPr>
            <w:r w:rsidRPr="002A0B33">
              <w:rPr>
                <w:color w:val="000000"/>
                <w:sz w:val="20"/>
                <w:szCs w:val="20"/>
              </w:rPr>
              <w:t>3.063 (2.2-4.257)</w:t>
            </w:r>
          </w:p>
        </w:tc>
        <w:tc>
          <w:tcPr>
            <w:tcW w:w="1168" w:type="dxa"/>
            <w:vAlign w:val="bottom"/>
          </w:tcPr>
          <w:p w14:paraId="6FC8CA7D" w14:textId="77777777" w:rsidR="00270789" w:rsidRPr="002A0B33" w:rsidRDefault="00270789" w:rsidP="002A0B33">
            <w:pPr>
              <w:spacing w:line="276" w:lineRule="auto"/>
              <w:contextualSpacing/>
              <w:rPr>
                <w:b/>
                <w:sz w:val="20"/>
                <w:szCs w:val="20"/>
                <w:highlight w:val="yellow"/>
                <w:u w:val="single"/>
                <w:lang w:val="en-GB"/>
              </w:rPr>
            </w:pPr>
            <w:r w:rsidRPr="002A0B33">
              <w:rPr>
                <w:color w:val="000000"/>
                <w:sz w:val="20"/>
                <w:szCs w:val="20"/>
              </w:rPr>
              <w:t>76.38 (32.48-279.9)</w:t>
            </w:r>
          </w:p>
        </w:tc>
        <w:tc>
          <w:tcPr>
            <w:tcW w:w="1168" w:type="dxa"/>
            <w:vAlign w:val="bottom"/>
          </w:tcPr>
          <w:p w14:paraId="050D105B" w14:textId="77777777" w:rsidR="00270789" w:rsidRPr="002A0B33" w:rsidRDefault="00270789" w:rsidP="002A0B33">
            <w:pPr>
              <w:spacing w:line="276" w:lineRule="auto"/>
              <w:contextualSpacing/>
              <w:rPr>
                <w:b/>
                <w:sz w:val="20"/>
                <w:szCs w:val="20"/>
                <w:highlight w:val="yellow"/>
                <w:u w:val="single"/>
                <w:lang w:val="en-GB"/>
              </w:rPr>
            </w:pPr>
            <w:r w:rsidRPr="002A0B33">
              <w:rPr>
                <w:color w:val="000000"/>
                <w:sz w:val="20"/>
                <w:szCs w:val="20"/>
              </w:rPr>
              <w:t>0.6546 (0.5643-0.8282)</w:t>
            </w:r>
          </w:p>
        </w:tc>
        <w:tc>
          <w:tcPr>
            <w:tcW w:w="1168" w:type="dxa"/>
            <w:vAlign w:val="bottom"/>
          </w:tcPr>
          <w:p w14:paraId="613918BF" w14:textId="77777777" w:rsidR="00270789" w:rsidRPr="002A0B33" w:rsidRDefault="00270789" w:rsidP="002A0B33">
            <w:pPr>
              <w:spacing w:line="276" w:lineRule="auto"/>
              <w:contextualSpacing/>
              <w:rPr>
                <w:b/>
                <w:sz w:val="20"/>
                <w:szCs w:val="20"/>
                <w:highlight w:val="yellow"/>
                <w:u w:val="single"/>
                <w:lang w:val="en-GB"/>
              </w:rPr>
            </w:pPr>
            <w:r w:rsidRPr="002A0B33">
              <w:rPr>
                <w:color w:val="000000"/>
                <w:sz w:val="20"/>
                <w:szCs w:val="20"/>
              </w:rPr>
              <w:t>0.1817 (-3.696-3.228)</w:t>
            </w:r>
          </w:p>
        </w:tc>
        <w:tc>
          <w:tcPr>
            <w:tcW w:w="1168" w:type="dxa"/>
            <w:vAlign w:val="bottom"/>
          </w:tcPr>
          <w:p w14:paraId="66773F3C" w14:textId="77777777" w:rsidR="00270789" w:rsidRPr="002A0B33" w:rsidRDefault="00270789" w:rsidP="002A0B33">
            <w:pPr>
              <w:spacing w:line="276" w:lineRule="auto"/>
              <w:contextualSpacing/>
              <w:rPr>
                <w:b/>
                <w:sz w:val="20"/>
                <w:szCs w:val="20"/>
                <w:highlight w:val="yellow"/>
                <w:u w:val="single"/>
                <w:lang w:val="en-GB"/>
              </w:rPr>
            </w:pPr>
            <w:r w:rsidRPr="002A0B33">
              <w:rPr>
                <w:color w:val="000000"/>
                <w:sz w:val="20"/>
                <w:szCs w:val="20"/>
              </w:rPr>
              <w:t>210.7 (148.1-326.1)</w:t>
            </w:r>
          </w:p>
        </w:tc>
        <w:tc>
          <w:tcPr>
            <w:tcW w:w="1168" w:type="dxa"/>
            <w:vAlign w:val="bottom"/>
          </w:tcPr>
          <w:p w14:paraId="07C1D790" w14:textId="77777777" w:rsidR="00270789" w:rsidRPr="002A0B33" w:rsidRDefault="00270789" w:rsidP="002A0B33">
            <w:pPr>
              <w:spacing w:line="276" w:lineRule="auto"/>
              <w:contextualSpacing/>
              <w:rPr>
                <w:b/>
                <w:sz w:val="20"/>
                <w:szCs w:val="20"/>
                <w:highlight w:val="yellow"/>
                <w:u w:val="single"/>
                <w:lang w:val="en-GB"/>
              </w:rPr>
            </w:pPr>
            <w:r w:rsidRPr="002A0B33">
              <w:rPr>
                <w:color w:val="000000"/>
                <w:sz w:val="20"/>
                <w:szCs w:val="20"/>
              </w:rPr>
              <w:t>176.2 (150.3-195.9)</w:t>
            </w:r>
          </w:p>
        </w:tc>
      </w:tr>
      <w:tr w:rsidR="00270789" w:rsidRPr="002A0B33" w14:paraId="6075C510" w14:textId="77777777" w:rsidTr="00CE4412">
        <w:tc>
          <w:tcPr>
            <w:tcW w:w="1101" w:type="dxa"/>
          </w:tcPr>
          <w:p w14:paraId="288317A7" w14:textId="77777777" w:rsidR="00270789" w:rsidRPr="002A0B33" w:rsidRDefault="00270789" w:rsidP="002A0B33">
            <w:pPr>
              <w:spacing w:line="276" w:lineRule="auto"/>
              <w:contextualSpacing/>
              <w:rPr>
                <w:sz w:val="20"/>
                <w:szCs w:val="20"/>
                <w:lang w:val="en-GB"/>
              </w:rPr>
            </w:pPr>
            <w:r w:rsidRPr="002A0B33">
              <w:rPr>
                <w:sz w:val="20"/>
                <w:szCs w:val="20"/>
                <w:lang w:val="en-GB"/>
              </w:rPr>
              <w:t>Hospitalization</w:t>
            </w:r>
          </w:p>
        </w:tc>
        <w:tc>
          <w:tcPr>
            <w:tcW w:w="1134" w:type="dxa"/>
            <w:vAlign w:val="bottom"/>
          </w:tcPr>
          <w:p w14:paraId="482F270D"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0.549 (0.3265-0.9585)</w:t>
            </w:r>
          </w:p>
        </w:tc>
        <w:tc>
          <w:tcPr>
            <w:tcW w:w="1167" w:type="dxa"/>
            <w:vAlign w:val="bottom"/>
          </w:tcPr>
          <w:p w14:paraId="53F9FF34"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0.3457 (-0.5435-2.621)</w:t>
            </w:r>
          </w:p>
        </w:tc>
        <w:tc>
          <w:tcPr>
            <w:tcW w:w="1168" w:type="dxa"/>
            <w:vAlign w:val="bottom"/>
          </w:tcPr>
          <w:p w14:paraId="38C053CB"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7.066 (0.4134-79.91)</w:t>
            </w:r>
          </w:p>
        </w:tc>
        <w:tc>
          <w:tcPr>
            <w:tcW w:w="1168" w:type="dxa"/>
            <w:vAlign w:val="bottom"/>
          </w:tcPr>
          <w:p w14:paraId="455B6DC9"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19.05 (0.6007-1746)</w:t>
            </w:r>
          </w:p>
        </w:tc>
        <w:tc>
          <w:tcPr>
            <w:tcW w:w="1168" w:type="dxa"/>
            <w:vAlign w:val="bottom"/>
          </w:tcPr>
          <w:p w14:paraId="5F8F8618"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-1.485 (-28.48-1.349)</w:t>
            </w:r>
          </w:p>
        </w:tc>
        <w:tc>
          <w:tcPr>
            <w:tcW w:w="1168" w:type="dxa"/>
            <w:vAlign w:val="bottom"/>
          </w:tcPr>
          <w:p w14:paraId="20182AE6"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192.1 (131.5-314.5)</w:t>
            </w:r>
          </w:p>
        </w:tc>
        <w:tc>
          <w:tcPr>
            <w:tcW w:w="1168" w:type="dxa"/>
            <w:vAlign w:val="bottom"/>
          </w:tcPr>
          <w:p w14:paraId="5A328DC6" w14:textId="77777777" w:rsidR="00270789" w:rsidRPr="002A0B33" w:rsidRDefault="00270789" w:rsidP="002A0B33">
            <w:pPr>
              <w:spacing w:line="276" w:lineRule="auto"/>
              <w:contextualSpacing/>
              <w:rPr>
                <w:b/>
                <w:sz w:val="20"/>
                <w:szCs w:val="20"/>
                <w:u w:val="single"/>
                <w:lang w:val="en-GB"/>
              </w:rPr>
            </w:pPr>
            <w:r w:rsidRPr="002A0B33">
              <w:rPr>
                <w:color w:val="000000"/>
                <w:sz w:val="20"/>
                <w:szCs w:val="20"/>
              </w:rPr>
              <w:t>248.3 (52.21-1176)</w:t>
            </w:r>
          </w:p>
        </w:tc>
      </w:tr>
    </w:tbl>
    <w:p w14:paraId="2115D261" w14:textId="77777777" w:rsidR="00ED7E62" w:rsidRPr="002A0B33" w:rsidRDefault="00ED7E62" w:rsidP="002A0B33">
      <w:pPr>
        <w:spacing w:line="276" w:lineRule="auto"/>
        <w:rPr>
          <w:lang w:val="en-GB"/>
        </w:rPr>
      </w:pPr>
    </w:p>
    <w:p w14:paraId="5D34855D" w14:textId="77777777" w:rsidR="0007184C" w:rsidRPr="002A0B33" w:rsidRDefault="0007184C" w:rsidP="002A0B33">
      <w:pPr>
        <w:spacing w:line="276" w:lineRule="auto"/>
      </w:pPr>
    </w:p>
    <w:p w14:paraId="42ED2E7B" w14:textId="77777777" w:rsidR="0051761D" w:rsidRPr="002A0B33" w:rsidRDefault="0051761D" w:rsidP="002A0B33">
      <w:pPr>
        <w:spacing w:after="200" w:line="276" w:lineRule="auto"/>
        <w:rPr>
          <w:rFonts w:eastAsiaTheme="majorEastAsia" w:cstheme="majorBidi"/>
          <w:b/>
          <w:bCs/>
          <w:color w:val="4F81BD" w:themeColor="accent1"/>
          <w:sz w:val="26"/>
          <w:szCs w:val="26"/>
        </w:rPr>
      </w:pPr>
      <w:r w:rsidRPr="002A0B33">
        <w:br w:type="page"/>
      </w:r>
    </w:p>
    <w:p w14:paraId="201CFB87" w14:textId="77777777" w:rsidR="00F619F7" w:rsidRPr="002A0B33" w:rsidRDefault="00F619F7" w:rsidP="002A0B33">
      <w:pPr>
        <w:pStyle w:val="Heading2"/>
        <w:spacing w:line="276" w:lineRule="auto"/>
        <w:rPr>
          <w:rFonts w:asciiTheme="minorHAnsi" w:hAnsiTheme="minorHAnsi"/>
        </w:rPr>
      </w:pPr>
      <w:bookmarkStart w:id="46" w:name="_Toc459814920"/>
      <w:r w:rsidRPr="002A0B33">
        <w:rPr>
          <w:rFonts w:asciiTheme="minorHAnsi" w:hAnsiTheme="minorHAnsi"/>
        </w:rPr>
        <w:lastRenderedPageBreak/>
        <w:t>Relative importance of onset and death in the timing of exposure events</w:t>
      </w:r>
      <w:bookmarkEnd w:id="46"/>
    </w:p>
    <w:p w14:paraId="12EA3187" w14:textId="77777777" w:rsidR="005A11E9" w:rsidRPr="002A0B33" w:rsidRDefault="00E56218" w:rsidP="002A0B33">
      <w:pPr>
        <w:keepNext/>
        <w:spacing w:line="276" w:lineRule="auto"/>
        <w:jc w:val="center"/>
      </w:pPr>
      <w:r w:rsidRPr="002A0B33">
        <w:rPr>
          <w:noProof/>
          <w:lang w:eastAsia="zh-CN"/>
        </w:rPr>
        <w:drawing>
          <wp:inline distT="0" distB="0" distL="0" distR="0" wp14:anchorId="130C986C" wp14:editId="654024E6">
            <wp:extent cx="5086657" cy="5559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ed_OtoE_AND_DtoE.png"/>
                    <pic:cNvPicPr/>
                  </pic:nvPicPr>
                  <pic:blipFill>
                    <a:blip r:embed="rId23">
                      <a:extLst>
                        <a:ext uri="{28A0092B-C50C-407E-A947-70E740481C1C}">
                          <a14:useLocalDpi xmlns:a14="http://schemas.microsoft.com/office/drawing/2010/main" val="0"/>
                        </a:ext>
                      </a:extLst>
                    </a:blip>
                    <a:stretch>
                      <a:fillRect/>
                    </a:stretch>
                  </pic:blipFill>
                  <pic:spPr>
                    <a:xfrm>
                      <a:off x="0" y="0"/>
                      <a:ext cx="5086657" cy="5559736"/>
                    </a:xfrm>
                    <a:prstGeom prst="rect">
                      <a:avLst/>
                    </a:prstGeom>
                  </pic:spPr>
                </pic:pic>
              </a:graphicData>
            </a:graphic>
          </wp:inline>
        </w:drawing>
      </w:r>
    </w:p>
    <w:p w14:paraId="3D7AC675" w14:textId="1F45CC40" w:rsidR="002A0ABC" w:rsidRPr="002A0B33" w:rsidRDefault="005A11E9" w:rsidP="002A0B33">
      <w:pPr>
        <w:pStyle w:val="Caption"/>
        <w:spacing w:line="276" w:lineRule="auto"/>
      </w:pPr>
      <w:r w:rsidRPr="002A0B33">
        <w:t xml:space="preserve">Figure </w:t>
      </w:r>
      <w:r w:rsidR="00AB4A71">
        <w:t>o</w:t>
      </w:r>
      <w:r w:rsidRPr="002A0B33">
        <w:t xml:space="preserve">: </w:t>
      </w:r>
      <w:r w:rsidR="002A0ABC" w:rsidRPr="002A0B33">
        <w:t>Comparing directly fitted and indirectly derived Onset</w:t>
      </w:r>
      <w:r w:rsidR="002E2A45" w:rsidRPr="002A0B33">
        <w:t>-</w:t>
      </w:r>
      <w:r w:rsidR="002A0ABC" w:rsidRPr="002A0B33">
        <w:t>to</w:t>
      </w:r>
      <w:r w:rsidR="002E2A45" w:rsidRPr="002A0B33">
        <w:t>-</w:t>
      </w:r>
      <w:r w:rsidR="002A0ABC" w:rsidRPr="002A0B33">
        <w:t>Exposure (OtoE) and Death</w:t>
      </w:r>
      <w:r w:rsidR="002E2A45" w:rsidRPr="002A0B33">
        <w:t>-</w:t>
      </w:r>
      <w:r w:rsidR="002A0ABC" w:rsidRPr="002A0B33">
        <w:t>to</w:t>
      </w:r>
      <w:r w:rsidR="002E2A45" w:rsidRPr="002A0B33">
        <w:t>-</w:t>
      </w:r>
      <w:r w:rsidR="002A0ABC" w:rsidRPr="002A0B33">
        <w:t>Exposure (DtoE) delays. The top graph shows that using the fitted DtoE delay to indirectly derive the OtoE delay produces a good match to the directly fitted OtoE delay (Kullback Leibler divergence 0.</w:t>
      </w:r>
      <w:r w:rsidR="00FC5A45">
        <w:t>20</w:t>
      </w:r>
      <w:r w:rsidR="002A0ABC" w:rsidRPr="002A0B33">
        <w:t>). The bottom graph shows that using the fitted OtoE delay to indirectly derive the DtoE delay produces a poor match to the directly fitted DtoE delay (Kullback Leibler divergence 0.</w:t>
      </w:r>
      <w:r w:rsidR="005163DC" w:rsidRPr="002A0B33">
        <w:t>5</w:t>
      </w:r>
      <w:r w:rsidR="005163DC">
        <w:t>0</w:t>
      </w:r>
      <w:r w:rsidR="002A0ABC" w:rsidRPr="002A0B33">
        <w:t xml:space="preserve">). This suggests that the timing of death is more influential than that of onset in determining when onwards exposure occurs. </w:t>
      </w:r>
    </w:p>
    <w:p w14:paraId="2A1C5C1C" w14:textId="77777777" w:rsidR="002A0ABC" w:rsidRPr="002A0B33" w:rsidRDefault="007A3896" w:rsidP="002A0B33">
      <w:pPr>
        <w:pStyle w:val="Heading2"/>
        <w:numPr>
          <w:ilvl w:val="0"/>
          <w:numId w:val="0"/>
        </w:numPr>
        <w:spacing w:line="276" w:lineRule="auto"/>
        <w:ind w:left="567"/>
        <w:rPr>
          <w:rFonts w:asciiTheme="minorHAnsi" w:hAnsiTheme="minorHAnsi"/>
          <w:lang w:val="en-GB"/>
        </w:rPr>
      </w:pPr>
      <w:r w:rsidRPr="002A0B33">
        <w:rPr>
          <w:rFonts w:asciiTheme="minorHAnsi" w:hAnsiTheme="minorHAnsi"/>
          <w:lang w:val="en-GB"/>
        </w:rPr>
        <w:t xml:space="preserve"> </w:t>
      </w:r>
    </w:p>
    <w:p w14:paraId="1D065D57" w14:textId="77777777" w:rsidR="002A0ABC" w:rsidRPr="002A0B33" w:rsidRDefault="002A0ABC" w:rsidP="002A0B33">
      <w:pPr>
        <w:spacing w:after="200" w:line="276" w:lineRule="auto"/>
        <w:rPr>
          <w:rFonts w:eastAsiaTheme="majorEastAsia" w:cstheme="majorBidi"/>
          <w:b/>
          <w:bCs/>
          <w:color w:val="4F81BD" w:themeColor="accent1"/>
          <w:sz w:val="26"/>
          <w:szCs w:val="26"/>
          <w:lang w:val="en-GB"/>
        </w:rPr>
      </w:pPr>
      <w:r w:rsidRPr="002A0B33">
        <w:rPr>
          <w:lang w:val="en-GB"/>
        </w:rPr>
        <w:br w:type="page"/>
      </w:r>
    </w:p>
    <w:p w14:paraId="18378ACE" w14:textId="77777777" w:rsidR="0007184C" w:rsidRPr="002A0B33" w:rsidRDefault="0007184C" w:rsidP="002A0B33">
      <w:pPr>
        <w:pStyle w:val="Heading2"/>
        <w:spacing w:line="276" w:lineRule="auto"/>
        <w:rPr>
          <w:rFonts w:asciiTheme="minorHAnsi" w:hAnsiTheme="minorHAnsi"/>
          <w:lang w:val="en-GB"/>
        </w:rPr>
      </w:pPr>
      <w:bookmarkStart w:id="47" w:name="_Toc459814921"/>
      <w:r w:rsidRPr="002A0B33">
        <w:rPr>
          <w:rFonts w:asciiTheme="minorHAnsi" w:hAnsiTheme="minorHAnsi"/>
          <w:lang w:val="en-GB"/>
        </w:rPr>
        <w:lastRenderedPageBreak/>
        <w:t>Analysis of the network of reported exposures</w:t>
      </w:r>
      <w:bookmarkEnd w:id="47"/>
    </w:p>
    <w:p w14:paraId="25D4BD28" w14:textId="77777777" w:rsidR="005A11E9" w:rsidRPr="002A0B33" w:rsidRDefault="00AA30E3" w:rsidP="002A0B33">
      <w:pPr>
        <w:keepNext/>
        <w:spacing w:line="276" w:lineRule="auto"/>
      </w:pPr>
      <w:r w:rsidRPr="002A0B33">
        <w:rPr>
          <w:noProof/>
          <w:lang w:eastAsia="zh-CN"/>
        </w:rPr>
        <w:drawing>
          <wp:inline distT="0" distB="0" distL="0" distR="0" wp14:anchorId="68D47833" wp14:editId="3A1424E7">
            <wp:extent cx="5715000" cy="57547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gender_V7_CPS_nodupes.pdf"/>
                    <pic:cNvPicPr/>
                  </pic:nvPicPr>
                  <pic:blipFill rotWithShape="1">
                    <a:blip r:embed="rId24">
                      <a:extLst>
                        <a:ext uri="{28A0092B-C50C-407E-A947-70E740481C1C}">
                          <a14:useLocalDpi xmlns:a14="http://schemas.microsoft.com/office/drawing/2010/main" val="0"/>
                        </a:ext>
                      </a:extLst>
                    </a:blip>
                    <a:srcRect l="18019" t="13337" r="11878" b="16072"/>
                    <a:stretch/>
                  </pic:blipFill>
                  <pic:spPr bwMode="auto">
                    <a:xfrm>
                      <a:off x="0" y="0"/>
                      <a:ext cx="5719270" cy="575905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696379" w14:textId="0DF0F95A" w:rsidR="002A0ABC" w:rsidRPr="002A0B33" w:rsidRDefault="005A11E9" w:rsidP="002A0B33">
      <w:pPr>
        <w:pStyle w:val="Caption"/>
        <w:spacing w:line="276" w:lineRule="auto"/>
      </w:pPr>
      <w:r w:rsidRPr="002A0B33">
        <w:t xml:space="preserve">Figure </w:t>
      </w:r>
      <w:r w:rsidR="00AB4A71">
        <w:t>p</w:t>
      </w:r>
      <w:r w:rsidRPr="002A0B33">
        <w:t xml:space="preserve">: </w:t>
      </w:r>
      <w:r w:rsidR="002A0ABC" w:rsidRPr="002A0B33">
        <w:t>The network of all cases and the contacts they have named as having been exposed to. Individuals (case and contacts) are shown as nodes, and exposures as directed arrows from contacts to cases. If multiple exposures occurred between a cases and a contact, only one arrow is shown</w:t>
      </w:r>
      <w:r w:rsidR="00AE2691">
        <w:t xml:space="preserve">. All individuals are </w:t>
      </w:r>
      <w:r w:rsidR="00323047">
        <w:t>Confirmed</w:t>
      </w:r>
      <w:r w:rsidR="00AE2691">
        <w:t xml:space="preserve"> or</w:t>
      </w:r>
      <w:r w:rsidR="002A0ABC" w:rsidRPr="002A0B33">
        <w:t xml:space="preserve"> </w:t>
      </w:r>
      <w:r w:rsidR="00323047">
        <w:t>Probable</w:t>
      </w:r>
      <w:r w:rsidR="002A0ABC" w:rsidRPr="002A0B33">
        <w:t xml:space="preserve"> </w:t>
      </w:r>
      <w:r w:rsidR="00CB6F49">
        <w:t>Ebola</w:t>
      </w:r>
      <w:r w:rsidR="00CB6F49" w:rsidRPr="002A0B33">
        <w:t xml:space="preserve"> </w:t>
      </w:r>
      <w:r w:rsidR="002A0ABC" w:rsidRPr="002A0B33">
        <w:t>cases. Arrows are red for funeral exposures, black for non-funeral exposures and blue for multiple exposures involving both non-funeral and funeral exposures. Square nodes are males, round nodes females, and triangles unknown. Red nodes are case known to have died, blue nodes are cases known to have survived and grey nodes are cases with no recorded outcome.</w:t>
      </w:r>
    </w:p>
    <w:p w14:paraId="7F19FEC8" w14:textId="77777777" w:rsidR="002A0ABC" w:rsidRPr="002A0B33" w:rsidRDefault="002A0ABC" w:rsidP="002A0B33">
      <w:pPr>
        <w:spacing w:after="200" w:line="276" w:lineRule="auto"/>
      </w:pPr>
      <w:r w:rsidRPr="002A0B33">
        <w:br w:type="page"/>
      </w:r>
    </w:p>
    <w:p w14:paraId="2350392B" w14:textId="77777777" w:rsidR="005A11E9" w:rsidRPr="002A0B33" w:rsidRDefault="00D63553" w:rsidP="002A0B33">
      <w:pPr>
        <w:keepNext/>
        <w:spacing w:line="276" w:lineRule="auto"/>
      </w:pPr>
      <w:r>
        <w:rPr>
          <w:noProof/>
          <w:lang w:eastAsia="zh-CN"/>
        </w:rPr>
        <w:lastRenderedPageBreak/>
        <w:drawing>
          <wp:inline distT="0" distB="0" distL="0" distR="0" wp14:anchorId="31D88CBB" wp14:editId="5B9BC177">
            <wp:extent cx="5731510" cy="2213157"/>
            <wp:effectExtent l="0" t="0" r="889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2213157"/>
                    </a:xfrm>
                    <a:prstGeom prst="rect">
                      <a:avLst/>
                    </a:prstGeom>
                    <a:noFill/>
                    <a:ln>
                      <a:noFill/>
                    </a:ln>
                  </pic:spPr>
                </pic:pic>
              </a:graphicData>
            </a:graphic>
          </wp:inline>
        </w:drawing>
      </w:r>
    </w:p>
    <w:p w14:paraId="57ADD97F" w14:textId="7AB358A4" w:rsidR="00D72D2E" w:rsidRDefault="005A11E9" w:rsidP="002A0B33">
      <w:pPr>
        <w:pStyle w:val="Caption"/>
        <w:spacing w:line="276" w:lineRule="auto"/>
      </w:pPr>
      <w:r w:rsidRPr="002A0B33">
        <w:t xml:space="preserve">Figure </w:t>
      </w:r>
      <w:r w:rsidR="00DE6419">
        <w:t>q</w:t>
      </w:r>
      <w:r w:rsidRPr="002A0B33">
        <w:t xml:space="preserve">: </w:t>
      </w:r>
      <w:r w:rsidR="00D72D2E" w:rsidRPr="002A0B33">
        <w:t>The inferred offspring distribution. Blue: conservative assumptions, based on a negative binomial distribution with mean 1.5 and k=0.</w:t>
      </w:r>
      <w:r w:rsidR="00FB0926">
        <w:t>52</w:t>
      </w:r>
      <w:r w:rsidR="00D72D2E" w:rsidRPr="002A0B33">
        <w:t>; Red: less conservative assumptions, based on a negative binomial distribution with mean 1.0 and k=0.03. Left, the probability mass function for these distributions, and right, the proportion of transmissions attributable to the x% most infectious, as a function of x%, for these two distributions</w:t>
      </w:r>
      <w:r w:rsidR="007E3BC9">
        <w:t xml:space="preserve"> (also shown in Figure 2 panel B)</w:t>
      </w:r>
      <w:r w:rsidR="00D72D2E" w:rsidRPr="002A0B33">
        <w:t xml:space="preserve">. </w:t>
      </w:r>
    </w:p>
    <w:p w14:paraId="437DC3CA" w14:textId="77777777" w:rsidR="008C379F" w:rsidRPr="008C379F" w:rsidRDefault="008C379F" w:rsidP="00A125D8"/>
    <w:p w14:paraId="4ACCF061" w14:textId="70EA1ABB" w:rsidR="00CA531F" w:rsidRPr="002A0B33" w:rsidRDefault="00836E80" w:rsidP="002A0B33">
      <w:pPr>
        <w:pStyle w:val="Caption"/>
        <w:spacing w:line="276" w:lineRule="auto"/>
      </w:pPr>
      <w:r w:rsidRPr="002A0B33">
        <w:t xml:space="preserve">Table </w:t>
      </w:r>
      <w:r w:rsidR="00DE6419">
        <w:t>f</w:t>
      </w:r>
      <w:r w:rsidR="00CA531F" w:rsidRPr="002A0B33">
        <w:t>: Comparison of best-fit model to non-funeral exposures (distribution of number of times a person is named as a non-funeral contact)</w:t>
      </w:r>
      <w:r w:rsidR="000C24B9" w:rsidRPr="002A0B33">
        <w:t>.</w:t>
      </w:r>
      <w:r w:rsidR="00D8232A" w:rsidRPr="002A0B33">
        <w:t xml:space="preserve"> </w:t>
      </w:r>
    </w:p>
    <w:tbl>
      <w:tblPr>
        <w:tblStyle w:val="TableGrid"/>
        <w:tblW w:w="0" w:type="auto"/>
        <w:tblLook w:val="04A0" w:firstRow="1" w:lastRow="0" w:firstColumn="1" w:lastColumn="0" w:noHBand="0" w:noVBand="1"/>
      </w:tblPr>
      <w:tblGrid>
        <w:gridCol w:w="1206"/>
        <w:gridCol w:w="1216"/>
        <w:gridCol w:w="1223"/>
        <w:gridCol w:w="1446"/>
        <w:gridCol w:w="1446"/>
        <w:gridCol w:w="1215"/>
        <w:gridCol w:w="1215"/>
      </w:tblGrid>
      <w:tr w:rsidR="00CA531F" w:rsidRPr="002A0B33" w14:paraId="7D34B20A" w14:textId="77777777" w:rsidTr="001E7725">
        <w:tc>
          <w:tcPr>
            <w:tcW w:w="1206" w:type="dxa"/>
          </w:tcPr>
          <w:p w14:paraId="332E8478" w14:textId="77777777" w:rsidR="00CA531F" w:rsidRPr="002A0B33" w:rsidRDefault="00CA531F" w:rsidP="002A0B33">
            <w:pPr>
              <w:spacing w:line="276" w:lineRule="auto"/>
              <w:contextualSpacing/>
              <w:rPr>
                <w:b/>
                <w:sz w:val="20"/>
              </w:rPr>
            </w:pPr>
            <w:r w:rsidRPr="002A0B33">
              <w:rPr>
                <w:b/>
                <w:sz w:val="20"/>
              </w:rPr>
              <w:t>Model</w:t>
            </w:r>
          </w:p>
        </w:tc>
        <w:tc>
          <w:tcPr>
            <w:tcW w:w="1216" w:type="dxa"/>
          </w:tcPr>
          <w:p w14:paraId="1A9CB129" w14:textId="77777777" w:rsidR="00CA531F" w:rsidRPr="002A0B33" w:rsidRDefault="00CA531F" w:rsidP="002A0B33">
            <w:pPr>
              <w:spacing w:line="276" w:lineRule="auto"/>
              <w:contextualSpacing/>
              <w:rPr>
                <w:b/>
                <w:sz w:val="20"/>
              </w:rPr>
            </w:pPr>
            <w:r w:rsidRPr="002A0B33">
              <w:rPr>
                <w:b/>
                <w:sz w:val="20"/>
              </w:rPr>
              <w:t>Number of Parameters</w:t>
            </w:r>
          </w:p>
        </w:tc>
        <w:tc>
          <w:tcPr>
            <w:tcW w:w="1223" w:type="dxa"/>
          </w:tcPr>
          <w:p w14:paraId="084522E7" w14:textId="77777777" w:rsidR="00CA531F" w:rsidRPr="002A0B33" w:rsidRDefault="00CA531F" w:rsidP="002A0B33">
            <w:pPr>
              <w:spacing w:line="276" w:lineRule="auto"/>
              <w:contextualSpacing/>
              <w:rPr>
                <w:b/>
                <w:sz w:val="20"/>
              </w:rPr>
            </w:pPr>
            <w:r w:rsidRPr="002A0B33">
              <w:rPr>
                <w:b/>
                <w:sz w:val="20"/>
              </w:rPr>
              <w:t>- Log Likelihood</w:t>
            </w:r>
          </w:p>
        </w:tc>
        <w:tc>
          <w:tcPr>
            <w:tcW w:w="1446" w:type="dxa"/>
          </w:tcPr>
          <w:p w14:paraId="5F58A373" w14:textId="77777777" w:rsidR="00CA531F" w:rsidRPr="002A0B33" w:rsidRDefault="00CA531F" w:rsidP="002A0B33">
            <w:pPr>
              <w:spacing w:line="276" w:lineRule="auto"/>
              <w:contextualSpacing/>
              <w:rPr>
                <w:b/>
                <w:sz w:val="20"/>
              </w:rPr>
            </w:pPr>
            <w:r w:rsidRPr="002A0B33">
              <w:rPr>
                <w:b/>
                <w:sz w:val="20"/>
              </w:rPr>
              <w:t>Akaike’s information criterion (AIC)</w:t>
            </w:r>
          </w:p>
        </w:tc>
        <w:tc>
          <w:tcPr>
            <w:tcW w:w="1446" w:type="dxa"/>
          </w:tcPr>
          <w:p w14:paraId="66836112" w14:textId="77777777" w:rsidR="00CA531F" w:rsidRPr="002A0B33" w:rsidRDefault="00CA531F" w:rsidP="002A0B33">
            <w:pPr>
              <w:spacing w:line="276" w:lineRule="auto"/>
              <w:contextualSpacing/>
              <w:rPr>
                <w:b/>
                <w:sz w:val="20"/>
              </w:rPr>
            </w:pPr>
            <w:r w:rsidRPr="002A0B33">
              <w:rPr>
                <w:b/>
                <w:sz w:val="20"/>
              </w:rPr>
              <w:t>Modified AICc</w:t>
            </w:r>
          </w:p>
        </w:tc>
        <w:tc>
          <w:tcPr>
            <w:tcW w:w="1215" w:type="dxa"/>
          </w:tcPr>
          <w:p w14:paraId="592FD7C3" w14:textId="77777777" w:rsidR="00CA531F" w:rsidRPr="002A0B33" w:rsidRDefault="00CA531F" w:rsidP="002A0B33">
            <w:pPr>
              <w:spacing w:line="276" w:lineRule="auto"/>
              <w:contextualSpacing/>
              <w:rPr>
                <w:b/>
                <w:sz w:val="20"/>
              </w:rPr>
            </w:pPr>
            <w:r w:rsidRPr="002A0B33">
              <w:rPr>
                <w:b/>
                <w:sz w:val="20"/>
              </w:rPr>
              <w:t>Parameter 1</w:t>
            </w:r>
          </w:p>
        </w:tc>
        <w:tc>
          <w:tcPr>
            <w:tcW w:w="1215" w:type="dxa"/>
          </w:tcPr>
          <w:p w14:paraId="1B754715" w14:textId="77777777" w:rsidR="00CA531F" w:rsidRPr="002A0B33" w:rsidRDefault="00CA531F" w:rsidP="002A0B33">
            <w:pPr>
              <w:spacing w:line="276" w:lineRule="auto"/>
              <w:contextualSpacing/>
              <w:rPr>
                <w:b/>
                <w:sz w:val="20"/>
              </w:rPr>
            </w:pPr>
            <w:r w:rsidRPr="002A0B33">
              <w:rPr>
                <w:b/>
                <w:sz w:val="20"/>
              </w:rPr>
              <w:t>Parameter 2</w:t>
            </w:r>
          </w:p>
        </w:tc>
      </w:tr>
      <w:tr w:rsidR="001E7725" w:rsidRPr="002A0B33" w14:paraId="1C8197AD" w14:textId="77777777" w:rsidTr="00DF14E5">
        <w:tc>
          <w:tcPr>
            <w:tcW w:w="1206" w:type="dxa"/>
          </w:tcPr>
          <w:p w14:paraId="699F196C" w14:textId="77777777" w:rsidR="001E7725" w:rsidRPr="002A0B33" w:rsidRDefault="001E7725" w:rsidP="002A0B33">
            <w:pPr>
              <w:spacing w:line="276" w:lineRule="auto"/>
              <w:contextualSpacing/>
              <w:rPr>
                <w:b/>
                <w:sz w:val="20"/>
              </w:rPr>
            </w:pPr>
            <w:r w:rsidRPr="002A0B33">
              <w:rPr>
                <w:sz w:val="20"/>
              </w:rPr>
              <w:t>Poisson</w:t>
            </w:r>
          </w:p>
        </w:tc>
        <w:tc>
          <w:tcPr>
            <w:tcW w:w="1216" w:type="dxa"/>
          </w:tcPr>
          <w:p w14:paraId="179F44BD" w14:textId="77777777" w:rsidR="001E7725" w:rsidRPr="002A0B33" w:rsidRDefault="001E7725" w:rsidP="002A0B33">
            <w:pPr>
              <w:spacing w:line="276" w:lineRule="auto"/>
              <w:contextualSpacing/>
              <w:rPr>
                <w:sz w:val="20"/>
              </w:rPr>
            </w:pPr>
            <w:r w:rsidRPr="002A0B33">
              <w:rPr>
                <w:sz w:val="20"/>
              </w:rPr>
              <w:t>1</w:t>
            </w:r>
          </w:p>
        </w:tc>
        <w:tc>
          <w:tcPr>
            <w:tcW w:w="1223" w:type="dxa"/>
            <w:vAlign w:val="bottom"/>
          </w:tcPr>
          <w:p w14:paraId="541CCDD7" w14:textId="77777777" w:rsidR="001E7725" w:rsidRPr="002A0B33" w:rsidRDefault="001E7725" w:rsidP="002A0B33">
            <w:pPr>
              <w:spacing w:line="276" w:lineRule="auto"/>
              <w:contextualSpacing/>
              <w:rPr>
                <w:sz w:val="20"/>
              </w:rPr>
            </w:pPr>
            <w:r w:rsidRPr="00DF14E5">
              <w:rPr>
                <w:sz w:val="20"/>
              </w:rPr>
              <w:t>620.2</w:t>
            </w:r>
          </w:p>
        </w:tc>
        <w:tc>
          <w:tcPr>
            <w:tcW w:w="1446" w:type="dxa"/>
            <w:vAlign w:val="bottom"/>
          </w:tcPr>
          <w:p w14:paraId="7011A05F" w14:textId="77777777" w:rsidR="001E7725" w:rsidRPr="002A0B33" w:rsidRDefault="001E7725" w:rsidP="002A0B33">
            <w:pPr>
              <w:spacing w:line="276" w:lineRule="auto"/>
              <w:contextualSpacing/>
              <w:rPr>
                <w:sz w:val="20"/>
              </w:rPr>
            </w:pPr>
            <w:r w:rsidRPr="00DF14E5">
              <w:rPr>
                <w:sz w:val="20"/>
              </w:rPr>
              <w:t>1242.3</w:t>
            </w:r>
          </w:p>
        </w:tc>
        <w:tc>
          <w:tcPr>
            <w:tcW w:w="1446" w:type="dxa"/>
            <w:vAlign w:val="bottom"/>
          </w:tcPr>
          <w:p w14:paraId="6F425299" w14:textId="77777777" w:rsidR="001E7725" w:rsidRPr="002A0B33" w:rsidRDefault="001E7725" w:rsidP="002A0B33">
            <w:pPr>
              <w:spacing w:line="276" w:lineRule="auto"/>
              <w:contextualSpacing/>
              <w:rPr>
                <w:sz w:val="20"/>
              </w:rPr>
            </w:pPr>
            <w:r w:rsidRPr="00DF14E5">
              <w:rPr>
                <w:sz w:val="20"/>
              </w:rPr>
              <w:t>1242.3</w:t>
            </w:r>
          </w:p>
        </w:tc>
        <w:tc>
          <w:tcPr>
            <w:tcW w:w="1215" w:type="dxa"/>
            <w:vAlign w:val="bottom"/>
          </w:tcPr>
          <w:p w14:paraId="5E679B9C" w14:textId="77777777" w:rsidR="001E7725" w:rsidRPr="002A0B33" w:rsidRDefault="001E7725" w:rsidP="002A0B33">
            <w:pPr>
              <w:spacing w:line="276" w:lineRule="auto"/>
              <w:contextualSpacing/>
              <w:rPr>
                <w:sz w:val="20"/>
              </w:rPr>
            </w:pPr>
            <w:r w:rsidRPr="00DF14E5">
              <w:rPr>
                <w:sz w:val="20"/>
              </w:rPr>
              <w:t>0.80</w:t>
            </w:r>
          </w:p>
        </w:tc>
        <w:tc>
          <w:tcPr>
            <w:tcW w:w="1215" w:type="dxa"/>
          </w:tcPr>
          <w:p w14:paraId="47C99C65" w14:textId="77777777" w:rsidR="001E7725" w:rsidRPr="002A0B33" w:rsidRDefault="001E7725" w:rsidP="002A0B33">
            <w:pPr>
              <w:spacing w:line="276" w:lineRule="auto"/>
              <w:contextualSpacing/>
              <w:rPr>
                <w:sz w:val="20"/>
              </w:rPr>
            </w:pPr>
          </w:p>
        </w:tc>
      </w:tr>
      <w:tr w:rsidR="001E7725" w:rsidRPr="002A0B33" w14:paraId="676A8971" w14:textId="77777777" w:rsidTr="00DF14E5">
        <w:tc>
          <w:tcPr>
            <w:tcW w:w="1206" w:type="dxa"/>
          </w:tcPr>
          <w:p w14:paraId="32A4782D" w14:textId="77777777" w:rsidR="001E7725" w:rsidRPr="002A0B33" w:rsidRDefault="001E7725" w:rsidP="002A0B33">
            <w:pPr>
              <w:spacing w:line="276" w:lineRule="auto"/>
              <w:contextualSpacing/>
              <w:rPr>
                <w:b/>
                <w:sz w:val="20"/>
              </w:rPr>
            </w:pPr>
            <w:r w:rsidRPr="002A0B33">
              <w:rPr>
                <w:sz w:val="20"/>
              </w:rPr>
              <w:t>Geometric</w:t>
            </w:r>
          </w:p>
        </w:tc>
        <w:tc>
          <w:tcPr>
            <w:tcW w:w="1216" w:type="dxa"/>
          </w:tcPr>
          <w:p w14:paraId="6AA33641" w14:textId="77777777" w:rsidR="001E7725" w:rsidRPr="002A0B33" w:rsidRDefault="001E7725" w:rsidP="002A0B33">
            <w:pPr>
              <w:spacing w:line="276" w:lineRule="auto"/>
              <w:contextualSpacing/>
              <w:rPr>
                <w:sz w:val="20"/>
              </w:rPr>
            </w:pPr>
            <w:r w:rsidRPr="002A0B33">
              <w:rPr>
                <w:sz w:val="20"/>
              </w:rPr>
              <w:t>1</w:t>
            </w:r>
          </w:p>
        </w:tc>
        <w:tc>
          <w:tcPr>
            <w:tcW w:w="1223" w:type="dxa"/>
            <w:vAlign w:val="bottom"/>
          </w:tcPr>
          <w:p w14:paraId="126548A3" w14:textId="77777777" w:rsidR="001E7725" w:rsidRPr="002A0B33" w:rsidRDefault="001E7725" w:rsidP="002A0B33">
            <w:pPr>
              <w:spacing w:line="276" w:lineRule="auto"/>
              <w:contextualSpacing/>
              <w:rPr>
                <w:sz w:val="20"/>
              </w:rPr>
            </w:pPr>
            <w:r w:rsidRPr="00DF14E5">
              <w:rPr>
                <w:sz w:val="20"/>
              </w:rPr>
              <w:t>578.7</w:t>
            </w:r>
          </w:p>
        </w:tc>
        <w:tc>
          <w:tcPr>
            <w:tcW w:w="1446" w:type="dxa"/>
            <w:vAlign w:val="bottom"/>
          </w:tcPr>
          <w:p w14:paraId="52A053B4" w14:textId="77777777" w:rsidR="001E7725" w:rsidRPr="002A0B33" w:rsidRDefault="001E7725" w:rsidP="002A0B33">
            <w:pPr>
              <w:spacing w:line="276" w:lineRule="auto"/>
              <w:contextualSpacing/>
              <w:rPr>
                <w:sz w:val="20"/>
              </w:rPr>
            </w:pPr>
            <w:r w:rsidRPr="00DF14E5">
              <w:rPr>
                <w:sz w:val="20"/>
              </w:rPr>
              <w:t>1159.3</w:t>
            </w:r>
          </w:p>
        </w:tc>
        <w:tc>
          <w:tcPr>
            <w:tcW w:w="1446" w:type="dxa"/>
            <w:vAlign w:val="bottom"/>
          </w:tcPr>
          <w:p w14:paraId="6BB80CF6" w14:textId="77777777" w:rsidR="001E7725" w:rsidRPr="002A0B33" w:rsidRDefault="001E7725" w:rsidP="002A0B33">
            <w:pPr>
              <w:spacing w:line="276" w:lineRule="auto"/>
              <w:contextualSpacing/>
              <w:rPr>
                <w:sz w:val="20"/>
              </w:rPr>
            </w:pPr>
            <w:r w:rsidRPr="00DF14E5">
              <w:rPr>
                <w:sz w:val="20"/>
              </w:rPr>
              <w:t>1159.3</w:t>
            </w:r>
          </w:p>
        </w:tc>
        <w:tc>
          <w:tcPr>
            <w:tcW w:w="1215" w:type="dxa"/>
            <w:vAlign w:val="bottom"/>
          </w:tcPr>
          <w:p w14:paraId="0ED61AC7" w14:textId="77777777" w:rsidR="001E7725" w:rsidRPr="002A0B33" w:rsidRDefault="001E7725" w:rsidP="002A0B33">
            <w:pPr>
              <w:spacing w:line="276" w:lineRule="auto"/>
              <w:contextualSpacing/>
              <w:rPr>
                <w:sz w:val="20"/>
              </w:rPr>
            </w:pPr>
            <w:r w:rsidRPr="00DF14E5">
              <w:rPr>
                <w:sz w:val="20"/>
              </w:rPr>
              <w:t>0.69</w:t>
            </w:r>
          </w:p>
        </w:tc>
        <w:tc>
          <w:tcPr>
            <w:tcW w:w="1215" w:type="dxa"/>
          </w:tcPr>
          <w:p w14:paraId="46CDFCDD" w14:textId="77777777" w:rsidR="001E7725" w:rsidRPr="002A0B33" w:rsidRDefault="001E7725" w:rsidP="002A0B33">
            <w:pPr>
              <w:spacing w:line="276" w:lineRule="auto"/>
              <w:contextualSpacing/>
              <w:rPr>
                <w:sz w:val="20"/>
              </w:rPr>
            </w:pPr>
          </w:p>
        </w:tc>
      </w:tr>
      <w:tr w:rsidR="001E7725" w:rsidRPr="002A0B33" w14:paraId="6F076F90" w14:textId="77777777" w:rsidTr="00DF14E5">
        <w:tc>
          <w:tcPr>
            <w:tcW w:w="1206" w:type="dxa"/>
          </w:tcPr>
          <w:p w14:paraId="7D27A81C" w14:textId="77777777" w:rsidR="001E7725" w:rsidRPr="002A0B33" w:rsidRDefault="001E7725" w:rsidP="002A0B33">
            <w:pPr>
              <w:spacing w:line="276" w:lineRule="auto"/>
              <w:contextualSpacing/>
              <w:rPr>
                <w:b/>
                <w:sz w:val="20"/>
              </w:rPr>
            </w:pPr>
            <w:r w:rsidRPr="002A0B33">
              <w:rPr>
                <w:sz w:val="20"/>
              </w:rPr>
              <w:t>Negative Binomial</w:t>
            </w:r>
          </w:p>
        </w:tc>
        <w:tc>
          <w:tcPr>
            <w:tcW w:w="1216" w:type="dxa"/>
          </w:tcPr>
          <w:p w14:paraId="7569483C" w14:textId="77777777" w:rsidR="001E7725" w:rsidRPr="002A0B33" w:rsidRDefault="001E7725" w:rsidP="002A0B33">
            <w:pPr>
              <w:spacing w:line="276" w:lineRule="auto"/>
              <w:contextualSpacing/>
              <w:rPr>
                <w:sz w:val="20"/>
              </w:rPr>
            </w:pPr>
            <w:r w:rsidRPr="002A0B33">
              <w:rPr>
                <w:sz w:val="20"/>
              </w:rPr>
              <w:t>2</w:t>
            </w:r>
          </w:p>
        </w:tc>
        <w:tc>
          <w:tcPr>
            <w:tcW w:w="1223" w:type="dxa"/>
            <w:vAlign w:val="bottom"/>
          </w:tcPr>
          <w:p w14:paraId="63050E9F" w14:textId="77777777" w:rsidR="001E7725" w:rsidRPr="002A0B33" w:rsidRDefault="001E7725" w:rsidP="002A0B33">
            <w:pPr>
              <w:spacing w:line="276" w:lineRule="auto"/>
              <w:contextualSpacing/>
              <w:rPr>
                <w:sz w:val="20"/>
              </w:rPr>
            </w:pPr>
            <w:r w:rsidRPr="00DF14E5">
              <w:rPr>
                <w:sz w:val="20"/>
              </w:rPr>
              <w:t>566.1</w:t>
            </w:r>
          </w:p>
        </w:tc>
        <w:tc>
          <w:tcPr>
            <w:tcW w:w="1446" w:type="dxa"/>
            <w:vAlign w:val="bottom"/>
          </w:tcPr>
          <w:p w14:paraId="540EC818" w14:textId="77777777" w:rsidR="001E7725" w:rsidRPr="002A0B33" w:rsidRDefault="001E7725" w:rsidP="002A0B33">
            <w:pPr>
              <w:spacing w:line="276" w:lineRule="auto"/>
              <w:contextualSpacing/>
              <w:rPr>
                <w:sz w:val="20"/>
              </w:rPr>
            </w:pPr>
            <w:r w:rsidRPr="00DF14E5">
              <w:rPr>
                <w:sz w:val="20"/>
              </w:rPr>
              <w:t>1136.2</w:t>
            </w:r>
          </w:p>
        </w:tc>
        <w:tc>
          <w:tcPr>
            <w:tcW w:w="1446" w:type="dxa"/>
            <w:vAlign w:val="bottom"/>
          </w:tcPr>
          <w:p w14:paraId="561F34DB" w14:textId="77777777" w:rsidR="001E7725" w:rsidRPr="002A0B33" w:rsidRDefault="001E7725" w:rsidP="002A0B33">
            <w:pPr>
              <w:spacing w:line="276" w:lineRule="auto"/>
              <w:contextualSpacing/>
              <w:rPr>
                <w:sz w:val="20"/>
              </w:rPr>
            </w:pPr>
            <w:r w:rsidRPr="00DF14E5">
              <w:rPr>
                <w:sz w:val="20"/>
              </w:rPr>
              <w:t>1136.2</w:t>
            </w:r>
          </w:p>
        </w:tc>
        <w:tc>
          <w:tcPr>
            <w:tcW w:w="1215" w:type="dxa"/>
            <w:vAlign w:val="bottom"/>
          </w:tcPr>
          <w:p w14:paraId="063BA43B" w14:textId="77777777" w:rsidR="001E7725" w:rsidRPr="002A0B33" w:rsidRDefault="001E7725" w:rsidP="002A0B33">
            <w:pPr>
              <w:spacing w:line="276" w:lineRule="auto"/>
              <w:contextualSpacing/>
              <w:rPr>
                <w:sz w:val="20"/>
              </w:rPr>
            </w:pPr>
            <w:r w:rsidRPr="00DF14E5">
              <w:rPr>
                <w:sz w:val="20"/>
              </w:rPr>
              <w:t>0.51</w:t>
            </w:r>
          </w:p>
        </w:tc>
        <w:tc>
          <w:tcPr>
            <w:tcW w:w="1215" w:type="dxa"/>
          </w:tcPr>
          <w:p w14:paraId="391829C6" w14:textId="77777777" w:rsidR="001E7725" w:rsidRPr="002A0B33" w:rsidRDefault="001E7725" w:rsidP="002A0B33">
            <w:pPr>
              <w:spacing w:line="276" w:lineRule="auto"/>
              <w:contextualSpacing/>
              <w:rPr>
                <w:sz w:val="20"/>
              </w:rPr>
            </w:pPr>
            <w:r w:rsidRPr="002A0B33">
              <w:rPr>
                <w:sz w:val="20"/>
              </w:rPr>
              <w:t>0.001*</w:t>
            </w:r>
          </w:p>
        </w:tc>
      </w:tr>
      <w:tr w:rsidR="001E7725" w:rsidRPr="00DF14E5" w14:paraId="0AAB15B1" w14:textId="77777777" w:rsidTr="00DF14E5">
        <w:tc>
          <w:tcPr>
            <w:tcW w:w="1206" w:type="dxa"/>
          </w:tcPr>
          <w:p w14:paraId="0B4FD0F7" w14:textId="77777777" w:rsidR="001E7725" w:rsidRPr="0062710D" w:rsidRDefault="001E7725" w:rsidP="002A0B33">
            <w:pPr>
              <w:spacing w:line="276" w:lineRule="auto"/>
              <w:contextualSpacing/>
              <w:rPr>
                <w:sz w:val="20"/>
              </w:rPr>
            </w:pPr>
            <w:r w:rsidRPr="0062710D">
              <w:rPr>
                <w:sz w:val="20"/>
              </w:rPr>
              <w:t>Logarithmic</w:t>
            </w:r>
          </w:p>
        </w:tc>
        <w:tc>
          <w:tcPr>
            <w:tcW w:w="1216" w:type="dxa"/>
          </w:tcPr>
          <w:p w14:paraId="10104BB5" w14:textId="77777777" w:rsidR="001E7725" w:rsidRPr="0062710D" w:rsidRDefault="001E7725" w:rsidP="002A0B33">
            <w:pPr>
              <w:spacing w:line="276" w:lineRule="auto"/>
              <w:contextualSpacing/>
              <w:rPr>
                <w:sz w:val="20"/>
              </w:rPr>
            </w:pPr>
            <w:r w:rsidRPr="0062710D">
              <w:rPr>
                <w:sz w:val="20"/>
              </w:rPr>
              <w:t>1</w:t>
            </w:r>
          </w:p>
        </w:tc>
        <w:tc>
          <w:tcPr>
            <w:tcW w:w="1223" w:type="dxa"/>
            <w:vAlign w:val="bottom"/>
          </w:tcPr>
          <w:p w14:paraId="5C35062A" w14:textId="77777777" w:rsidR="001E7725" w:rsidRPr="0062710D" w:rsidRDefault="001E7725" w:rsidP="002A0B33">
            <w:pPr>
              <w:spacing w:line="276" w:lineRule="auto"/>
              <w:contextualSpacing/>
              <w:rPr>
                <w:sz w:val="20"/>
              </w:rPr>
            </w:pPr>
            <w:r w:rsidRPr="0062710D">
              <w:rPr>
                <w:sz w:val="20"/>
              </w:rPr>
              <w:t>566.1</w:t>
            </w:r>
          </w:p>
        </w:tc>
        <w:tc>
          <w:tcPr>
            <w:tcW w:w="1446" w:type="dxa"/>
            <w:vAlign w:val="bottom"/>
          </w:tcPr>
          <w:p w14:paraId="793A67EC" w14:textId="77777777" w:rsidR="001E7725" w:rsidRPr="0062710D" w:rsidRDefault="001E7725" w:rsidP="002A0B33">
            <w:pPr>
              <w:spacing w:line="276" w:lineRule="auto"/>
              <w:contextualSpacing/>
              <w:rPr>
                <w:sz w:val="20"/>
              </w:rPr>
            </w:pPr>
            <w:r w:rsidRPr="0062710D">
              <w:rPr>
                <w:sz w:val="20"/>
              </w:rPr>
              <w:t>1134.2</w:t>
            </w:r>
          </w:p>
        </w:tc>
        <w:tc>
          <w:tcPr>
            <w:tcW w:w="1446" w:type="dxa"/>
            <w:vAlign w:val="bottom"/>
          </w:tcPr>
          <w:p w14:paraId="50B1D3CD" w14:textId="77777777" w:rsidR="001E7725" w:rsidRPr="0062710D" w:rsidRDefault="001E7725" w:rsidP="002A0B33">
            <w:pPr>
              <w:spacing w:line="276" w:lineRule="auto"/>
              <w:contextualSpacing/>
              <w:rPr>
                <w:sz w:val="20"/>
              </w:rPr>
            </w:pPr>
            <w:r w:rsidRPr="0062710D">
              <w:rPr>
                <w:sz w:val="20"/>
              </w:rPr>
              <w:t>1134.2</w:t>
            </w:r>
          </w:p>
        </w:tc>
        <w:tc>
          <w:tcPr>
            <w:tcW w:w="1215" w:type="dxa"/>
            <w:vAlign w:val="bottom"/>
          </w:tcPr>
          <w:p w14:paraId="51173E1B" w14:textId="77777777" w:rsidR="001E7725" w:rsidRPr="0062710D" w:rsidRDefault="001E7725" w:rsidP="0007214D">
            <w:pPr>
              <w:spacing w:line="276" w:lineRule="auto"/>
              <w:contextualSpacing/>
              <w:rPr>
                <w:sz w:val="20"/>
              </w:rPr>
            </w:pPr>
            <w:r w:rsidRPr="0062710D">
              <w:rPr>
                <w:sz w:val="20"/>
              </w:rPr>
              <w:t>0.51 (</w:t>
            </w:r>
            <w:r w:rsidR="0007214D" w:rsidRPr="0062710D">
              <w:rPr>
                <w:sz w:val="20"/>
              </w:rPr>
              <w:t>0.45</w:t>
            </w:r>
            <w:r w:rsidR="00C9575B" w:rsidRPr="0062710D">
              <w:rPr>
                <w:sz w:val="20"/>
              </w:rPr>
              <w:t>-</w:t>
            </w:r>
            <w:r w:rsidR="0007214D" w:rsidRPr="0062710D">
              <w:rPr>
                <w:sz w:val="20"/>
              </w:rPr>
              <w:t>0.57</w:t>
            </w:r>
            <w:r w:rsidRPr="0062710D">
              <w:rPr>
                <w:sz w:val="20"/>
              </w:rPr>
              <w:t>)**</w:t>
            </w:r>
          </w:p>
        </w:tc>
        <w:tc>
          <w:tcPr>
            <w:tcW w:w="1215" w:type="dxa"/>
          </w:tcPr>
          <w:p w14:paraId="03B67B76" w14:textId="77777777" w:rsidR="001E7725" w:rsidRPr="0062710D" w:rsidRDefault="001E7725" w:rsidP="002A0B33">
            <w:pPr>
              <w:spacing w:line="276" w:lineRule="auto"/>
              <w:contextualSpacing/>
              <w:rPr>
                <w:sz w:val="20"/>
              </w:rPr>
            </w:pPr>
          </w:p>
        </w:tc>
      </w:tr>
      <w:tr w:rsidR="001E7725" w:rsidRPr="002A0B33" w14:paraId="2EE6FD0B" w14:textId="77777777" w:rsidTr="00DF14E5">
        <w:trPr>
          <w:trHeight w:val="142"/>
        </w:trPr>
        <w:tc>
          <w:tcPr>
            <w:tcW w:w="1206" w:type="dxa"/>
          </w:tcPr>
          <w:p w14:paraId="606BE723" w14:textId="77777777" w:rsidR="001E7725" w:rsidRPr="002A0B33" w:rsidRDefault="001E7725" w:rsidP="002A0B33">
            <w:pPr>
              <w:spacing w:line="276" w:lineRule="auto"/>
              <w:contextualSpacing/>
              <w:rPr>
                <w:b/>
                <w:sz w:val="20"/>
              </w:rPr>
            </w:pPr>
            <w:r w:rsidRPr="002A0B33">
              <w:rPr>
                <w:sz w:val="20"/>
              </w:rPr>
              <w:t>Zipf</w:t>
            </w:r>
          </w:p>
        </w:tc>
        <w:tc>
          <w:tcPr>
            <w:tcW w:w="1216" w:type="dxa"/>
          </w:tcPr>
          <w:p w14:paraId="268F20A1" w14:textId="77777777" w:rsidR="001E7725" w:rsidRPr="002A0B33" w:rsidRDefault="001E7725" w:rsidP="002A0B33">
            <w:pPr>
              <w:spacing w:line="276" w:lineRule="auto"/>
              <w:contextualSpacing/>
              <w:rPr>
                <w:sz w:val="20"/>
              </w:rPr>
            </w:pPr>
            <w:r w:rsidRPr="002A0B33">
              <w:rPr>
                <w:sz w:val="20"/>
              </w:rPr>
              <w:t>1</w:t>
            </w:r>
          </w:p>
        </w:tc>
        <w:tc>
          <w:tcPr>
            <w:tcW w:w="1223" w:type="dxa"/>
            <w:vAlign w:val="bottom"/>
          </w:tcPr>
          <w:p w14:paraId="5BE37E14" w14:textId="77777777" w:rsidR="001E7725" w:rsidRPr="002A0B33" w:rsidRDefault="001E7725" w:rsidP="002A0B33">
            <w:pPr>
              <w:spacing w:line="276" w:lineRule="auto"/>
              <w:contextualSpacing/>
              <w:rPr>
                <w:sz w:val="20"/>
              </w:rPr>
            </w:pPr>
            <w:r w:rsidRPr="00DF14E5">
              <w:rPr>
                <w:sz w:val="20"/>
              </w:rPr>
              <w:t>566.5</w:t>
            </w:r>
          </w:p>
        </w:tc>
        <w:tc>
          <w:tcPr>
            <w:tcW w:w="1446" w:type="dxa"/>
            <w:vAlign w:val="bottom"/>
          </w:tcPr>
          <w:p w14:paraId="4168AAF2" w14:textId="77777777" w:rsidR="001E7725" w:rsidRPr="002A0B33" w:rsidRDefault="001E7725" w:rsidP="002A0B33">
            <w:pPr>
              <w:spacing w:line="276" w:lineRule="auto"/>
              <w:contextualSpacing/>
              <w:rPr>
                <w:sz w:val="20"/>
              </w:rPr>
            </w:pPr>
            <w:r w:rsidRPr="00DF14E5">
              <w:rPr>
                <w:sz w:val="20"/>
              </w:rPr>
              <w:t>1135.0</w:t>
            </w:r>
          </w:p>
        </w:tc>
        <w:tc>
          <w:tcPr>
            <w:tcW w:w="1446" w:type="dxa"/>
            <w:vAlign w:val="bottom"/>
          </w:tcPr>
          <w:p w14:paraId="6772CC0B" w14:textId="77777777" w:rsidR="001E7725" w:rsidRPr="002A0B33" w:rsidRDefault="001E7725" w:rsidP="002A0B33">
            <w:pPr>
              <w:spacing w:line="276" w:lineRule="auto"/>
              <w:contextualSpacing/>
              <w:rPr>
                <w:sz w:val="20"/>
              </w:rPr>
            </w:pPr>
            <w:r w:rsidRPr="00DF14E5">
              <w:rPr>
                <w:sz w:val="20"/>
              </w:rPr>
              <w:t>1135.0</w:t>
            </w:r>
          </w:p>
        </w:tc>
        <w:tc>
          <w:tcPr>
            <w:tcW w:w="1215" w:type="dxa"/>
            <w:vAlign w:val="bottom"/>
          </w:tcPr>
          <w:p w14:paraId="3A0AC2CC" w14:textId="77777777" w:rsidR="001E7725" w:rsidRPr="002A0B33" w:rsidRDefault="001E7725" w:rsidP="002A0B33">
            <w:pPr>
              <w:spacing w:line="276" w:lineRule="auto"/>
              <w:contextualSpacing/>
              <w:rPr>
                <w:sz w:val="20"/>
              </w:rPr>
            </w:pPr>
            <w:r w:rsidRPr="00DF14E5">
              <w:rPr>
                <w:sz w:val="20"/>
              </w:rPr>
              <w:t>2.53</w:t>
            </w:r>
          </w:p>
        </w:tc>
        <w:tc>
          <w:tcPr>
            <w:tcW w:w="1215" w:type="dxa"/>
          </w:tcPr>
          <w:p w14:paraId="49DFEF2A" w14:textId="77777777" w:rsidR="001E7725" w:rsidRPr="002A0B33" w:rsidRDefault="001E7725" w:rsidP="002A0B33">
            <w:pPr>
              <w:spacing w:line="276" w:lineRule="auto"/>
              <w:contextualSpacing/>
              <w:rPr>
                <w:sz w:val="20"/>
              </w:rPr>
            </w:pPr>
          </w:p>
        </w:tc>
      </w:tr>
    </w:tbl>
    <w:p w14:paraId="6E866037" w14:textId="77777777" w:rsidR="00A16AB8" w:rsidRPr="002A0B33" w:rsidRDefault="00CA531F" w:rsidP="002A0B33">
      <w:pPr>
        <w:spacing w:line="276" w:lineRule="auto"/>
        <w:rPr>
          <w:sz w:val="20"/>
        </w:rPr>
      </w:pPr>
      <w:r w:rsidRPr="002A0B33">
        <w:rPr>
          <w:b/>
          <w:sz w:val="20"/>
        </w:rPr>
        <w:t>*</w:t>
      </w:r>
      <w:r w:rsidRPr="002A0B33">
        <w:rPr>
          <w:sz w:val="20"/>
        </w:rPr>
        <w:t xml:space="preserve">Smallest value considered. For the negative binomial model, the distribution becomes approximately equal to the logarithmic distribution for small values of the second parameter. </w:t>
      </w:r>
    </w:p>
    <w:p w14:paraId="34261A4A" w14:textId="77777777" w:rsidR="00A16AB8" w:rsidRPr="002A0B33" w:rsidRDefault="00A16AB8" w:rsidP="002A0B33">
      <w:pPr>
        <w:spacing w:line="276" w:lineRule="auto"/>
        <w:rPr>
          <w:sz w:val="20"/>
        </w:rPr>
      </w:pPr>
      <w:r w:rsidRPr="002A0B33">
        <w:rPr>
          <w:sz w:val="20"/>
        </w:rPr>
        <w:t>** 95% Confidence intervals are reported only for the selected distribution</w:t>
      </w:r>
    </w:p>
    <w:p w14:paraId="34CB498C" w14:textId="77777777" w:rsidR="00CA531F" w:rsidRPr="002A0B33" w:rsidRDefault="00CA531F" w:rsidP="002A0B33">
      <w:pPr>
        <w:spacing w:line="276" w:lineRule="auto"/>
      </w:pPr>
    </w:p>
    <w:p w14:paraId="75D15054" w14:textId="77777777" w:rsidR="008C379F" w:rsidRDefault="008C379F">
      <w:pPr>
        <w:spacing w:after="200" w:line="276" w:lineRule="auto"/>
        <w:rPr>
          <w:b/>
          <w:bCs/>
          <w:sz w:val="20"/>
          <w:szCs w:val="20"/>
        </w:rPr>
      </w:pPr>
      <w:r>
        <w:br w:type="page"/>
      </w:r>
    </w:p>
    <w:p w14:paraId="7A03A9DD" w14:textId="705CA539" w:rsidR="00CA531F" w:rsidRPr="002A0B33" w:rsidRDefault="00836E80" w:rsidP="002A0B33">
      <w:pPr>
        <w:pStyle w:val="Caption"/>
        <w:spacing w:line="276" w:lineRule="auto"/>
      </w:pPr>
      <w:r w:rsidRPr="002A0B33">
        <w:lastRenderedPageBreak/>
        <w:t xml:space="preserve">Table </w:t>
      </w:r>
      <w:r w:rsidR="00DE6419">
        <w:t>g</w:t>
      </w:r>
      <w:r w:rsidR="00CA531F" w:rsidRPr="002A0B33">
        <w:t>: Comparison of best-fit model to funeral exposures (distribution of number of times a person is named as a funeral contact, or both as a non-funeral and a funeral contact by the same person)</w:t>
      </w:r>
      <w:r w:rsidR="00DC5A3A" w:rsidRPr="002A0B33">
        <w:t xml:space="preserve">. </w:t>
      </w:r>
    </w:p>
    <w:tbl>
      <w:tblPr>
        <w:tblStyle w:val="TableGrid"/>
        <w:tblW w:w="0" w:type="auto"/>
        <w:tblLook w:val="04A0" w:firstRow="1" w:lastRow="0" w:firstColumn="1" w:lastColumn="0" w:noHBand="0" w:noVBand="1"/>
      </w:tblPr>
      <w:tblGrid>
        <w:gridCol w:w="1206"/>
        <w:gridCol w:w="1216"/>
        <w:gridCol w:w="1214"/>
        <w:gridCol w:w="1238"/>
        <w:gridCol w:w="1212"/>
        <w:gridCol w:w="1215"/>
        <w:gridCol w:w="1215"/>
      </w:tblGrid>
      <w:tr w:rsidR="00CA531F" w:rsidRPr="002A0B33" w14:paraId="0AC241A4" w14:textId="77777777" w:rsidTr="00AF0666">
        <w:tc>
          <w:tcPr>
            <w:tcW w:w="1206" w:type="dxa"/>
          </w:tcPr>
          <w:p w14:paraId="79986D28" w14:textId="77777777" w:rsidR="00CA531F" w:rsidRPr="002A0B33" w:rsidRDefault="00CA531F" w:rsidP="002A0B33">
            <w:pPr>
              <w:spacing w:line="276" w:lineRule="auto"/>
              <w:contextualSpacing/>
              <w:rPr>
                <w:b/>
                <w:sz w:val="20"/>
              </w:rPr>
            </w:pPr>
            <w:r w:rsidRPr="002A0B33">
              <w:rPr>
                <w:b/>
                <w:sz w:val="20"/>
              </w:rPr>
              <w:t>Model</w:t>
            </w:r>
          </w:p>
        </w:tc>
        <w:tc>
          <w:tcPr>
            <w:tcW w:w="1216" w:type="dxa"/>
          </w:tcPr>
          <w:p w14:paraId="67A08AB2" w14:textId="77777777" w:rsidR="00CA531F" w:rsidRPr="002A0B33" w:rsidRDefault="00CA531F" w:rsidP="002A0B33">
            <w:pPr>
              <w:spacing w:line="276" w:lineRule="auto"/>
              <w:contextualSpacing/>
              <w:rPr>
                <w:b/>
                <w:sz w:val="20"/>
              </w:rPr>
            </w:pPr>
            <w:r w:rsidRPr="002A0B33">
              <w:rPr>
                <w:b/>
                <w:sz w:val="20"/>
              </w:rPr>
              <w:t>Number of Parameters</w:t>
            </w:r>
          </w:p>
        </w:tc>
        <w:tc>
          <w:tcPr>
            <w:tcW w:w="1214" w:type="dxa"/>
          </w:tcPr>
          <w:p w14:paraId="14F5AF8D" w14:textId="77777777" w:rsidR="00CA531F" w:rsidRPr="002A0B33" w:rsidRDefault="00CA531F" w:rsidP="002A0B33">
            <w:pPr>
              <w:spacing w:line="276" w:lineRule="auto"/>
              <w:contextualSpacing/>
              <w:rPr>
                <w:b/>
                <w:sz w:val="20"/>
              </w:rPr>
            </w:pPr>
            <w:r w:rsidRPr="002A0B33">
              <w:rPr>
                <w:b/>
                <w:sz w:val="20"/>
              </w:rPr>
              <w:t>- Log Likelihood</w:t>
            </w:r>
          </w:p>
        </w:tc>
        <w:tc>
          <w:tcPr>
            <w:tcW w:w="1238" w:type="dxa"/>
          </w:tcPr>
          <w:p w14:paraId="305C6261" w14:textId="77777777" w:rsidR="00CA531F" w:rsidRPr="002A0B33" w:rsidRDefault="00CA531F" w:rsidP="002A0B33">
            <w:pPr>
              <w:spacing w:line="276" w:lineRule="auto"/>
              <w:contextualSpacing/>
              <w:rPr>
                <w:b/>
                <w:sz w:val="20"/>
              </w:rPr>
            </w:pPr>
            <w:r w:rsidRPr="002A0B33">
              <w:rPr>
                <w:b/>
                <w:sz w:val="20"/>
              </w:rPr>
              <w:t>Akaike’s information criterion (AIC)</w:t>
            </w:r>
          </w:p>
        </w:tc>
        <w:tc>
          <w:tcPr>
            <w:tcW w:w="1212" w:type="dxa"/>
          </w:tcPr>
          <w:p w14:paraId="6336F8E1" w14:textId="77777777" w:rsidR="00CA531F" w:rsidRPr="002A0B33" w:rsidRDefault="00CA531F" w:rsidP="002A0B33">
            <w:pPr>
              <w:spacing w:line="276" w:lineRule="auto"/>
              <w:contextualSpacing/>
              <w:rPr>
                <w:b/>
                <w:sz w:val="20"/>
              </w:rPr>
            </w:pPr>
            <w:r w:rsidRPr="002A0B33">
              <w:rPr>
                <w:b/>
                <w:sz w:val="20"/>
              </w:rPr>
              <w:t>Modified AICc</w:t>
            </w:r>
          </w:p>
        </w:tc>
        <w:tc>
          <w:tcPr>
            <w:tcW w:w="1215" w:type="dxa"/>
          </w:tcPr>
          <w:p w14:paraId="4EF6C12E" w14:textId="77777777" w:rsidR="00CA531F" w:rsidRPr="002A0B33" w:rsidRDefault="00CA531F" w:rsidP="002A0B33">
            <w:pPr>
              <w:spacing w:line="276" w:lineRule="auto"/>
              <w:contextualSpacing/>
              <w:rPr>
                <w:b/>
                <w:sz w:val="20"/>
              </w:rPr>
            </w:pPr>
            <w:r w:rsidRPr="002A0B33">
              <w:rPr>
                <w:b/>
                <w:sz w:val="20"/>
              </w:rPr>
              <w:t>Parameter 1</w:t>
            </w:r>
          </w:p>
        </w:tc>
        <w:tc>
          <w:tcPr>
            <w:tcW w:w="1215" w:type="dxa"/>
          </w:tcPr>
          <w:p w14:paraId="6B5DDBB3" w14:textId="77777777" w:rsidR="00CA531F" w:rsidRPr="002A0B33" w:rsidRDefault="00CA531F" w:rsidP="002A0B33">
            <w:pPr>
              <w:spacing w:line="276" w:lineRule="auto"/>
              <w:contextualSpacing/>
              <w:rPr>
                <w:b/>
                <w:sz w:val="20"/>
              </w:rPr>
            </w:pPr>
            <w:r w:rsidRPr="002A0B33">
              <w:rPr>
                <w:b/>
                <w:sz w:val="20"/>
              </w:rPr>
              <w:t>Parameter 2</w:t>
            </w:r>
          </w:p>
        </w:tc>
      </w:tr>
      <w:tr w:rsidR="002625E0" w:rsidRPr="002A0B33" w14:paraId="1AD4D97A" w14:textId="77777777" w:rsidTr="00DD4407">
        <w:tc>
          <w:tcPr>
            <w:tcW w:w="1206" w:type="dxa"/>
          </w:tcPr>
          <w:p w14:paraId="595CDB5C" w14:textId="77777777" w:rsidR="002625E0" w:rsidRPr="002A0B33" w:rsidRDefault="002625E0" w:rsidP="002A0B33">
            <w:pPr>
              <w:spacing w:line="276" w:lineRule="auto"/>
              <w:contextualSpacing/>
              <w:rPr>
                <w:b/>
                <w:sz w:val="20"/>
              </w:rPr>
            </w:pPr>
            <w:r w:rsidRPr="002A0B33">
              <w:rPr>
                <w:sz w:val="20"/>
              </w:rPr>
              <w:t>Poisson</w:t>
            </w:r>
          </w:p>
        </w:tc>
        <w:tc>
          <w:tcPr>
            <w:tcW w:w="1216" w:type="dxa"/>
          </w:tcPr>
          <w:p w14:paraId="5A584DC2" w14:textId="77777777" w:rsidR="002625E0" w:rsidRPr="002A0B33" w:rsidRDefault="002625E0" w:rsidP="002A0B33">
            <w:pPr>
              <w:spacing w:line="276" w:lineRule="auto"/>
              <w:contextualSpacing/>
              <w:rPr>
                <w:sz w:val="20"/>
              </w:rPr>
            </w:pPr>
            <w:r w:rsidRPr="002A0B33">
              <w:rPr>
                <w:sz w:val="20"/>
              </w:rPr>
              <w:t>1</w:t>
            </w:r>
          </w:p>
        </w:tc>
        <w:tc>
          <w:tcPr>
            <w:tcW w:w="1214" w:type="dxa"/>
            <w:vAlign w:val="bottom"/>
          </w:tcPr>
          <w:p w14:paraId="08ABF68E"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156.2</w:t>
            </w:r>
          </w:p>
        </w:tc>
        <w:tc>
          <w:tcPr>
            <w:tcW w:w="1238" w:type="dxa"/>
            <w:vAlign w:val="bottom"/>
          </w:tcPr>
          <w:p w14:paraId="481E485A"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314.3</w:t>
            </w:r>
          </w:p>
        </w:tc>
        <w:tc>
          <w:tcPr>
            <w:tcW w:w="1212" w:type="dxa"/>
            <w:vAlign w:val="bottom"/>
          </w:tcPr>
          <w:p w14:paraId="4CCA8953"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314.3</w:t>
            </w:r>
          </w:p>
        </w:tc>
        <w:tc>
          <w:tcPr>
            <w:tcW w:w="1215" w:type="dxa"/>
            <w:vAlign w:val="bottom"/>
          </w:tcPr>
          <w:p w14:paraId="11030CD2"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0.77</w:t>
            </w:r>
          </w:p>
        </w:tc>
        <w:tc>
          <w:tcPr>
            <w:tcW w:w="1215" w:type="dxa"/>
          </w:tcPr>
          <w:p w14:paraId="3D0F9BB2" w14:textId="77777777" w:rsidR="002625E0" w:rsidRPr="00FF475C" w:rsidRDefault="002625E0" w:rsidP="002A0B33">
            <w:pPr>
              <w:spacing w:line="276" w:lineRule="auto"/>
              <w:contextualSpacing/>
              <w:rPr>
                <w:sz w:val="20"/>
                <w:szCs w:val="20"/>
              </w:rPr>
            </w:pPr>
          </w:p>
        </w:tc>
      </w:tr>
      <w:tr w:rsidR="002625E0" w:rsidRPr="002A0B33" w14:paraId="56EAFBBA" w14:textId="77777777" w:rsidTr="00DD4407">
        <w:tc>
          <w:tcPr>
            <w:tcW w:w="1206" w:type="dxa"/>
          </w:tcPr>
          <w:p w14:paraId="72A7E0AE" w14:textId="77777777" w:rsidR="002625E0" w:rsidRPr="002A0B33" w:rsidRDefault="002625E0" w:rsidP="002A0B33">
            <w:pPr>
              <w:spacing w:line="276" w:lineRule="auto"/>
              <w:contextualSpacing/>
              <w:rPr>
                <w:b/>
                <w:sz w:val="20"/>
              </w:rPr>
            </w:pPr>
            <w:r w:rsidRPr="002A0B33">
              <w:rPr>
                <w:sz w:val="20"/>
              </w:rPr>
              <w:t>Geometric</w:t>
            </w:r>
          </w:p>
        </w:tc>
        <w:tc>
          <w:tcPr>
            <w:tcW w:w="1216" w:type="dxa"/>
          </w:tcPr>
          <w:p w14:paraId="2D63585E" w14:textId="77777777" w:rsidR="002625E0" w:rsidRPr="002A0B33" w:rsidRDefault="002625E0" w:rsidP="002A0B33">
            <w:pPr>
              <w:spacing w:line="276" w:lineRule="auto"/>
              <w:contextualSpacing/>
              <w:rPr>
                <w:sz w:val="20"/>
              </w:rPr>
            </w:pPr>
            <w:r w:rsidRPr="002A0B33">
              <w:rPr>
                <w:sz w:val="20"/>
              </w:rPr>
              <w:t>1</w:t>
            </w:r>
          </w:p>
        </w:tc>
        <w:tc>
          <w:tcPr>
            <w:tcW w:w="1214" w:type="dxa"/>
            <w:vAlign w:val="bottom"/>
          </w:tcPr>
          <w:p w14:paraId="5741CA04"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147.8</w:t>
            </w:r>
          </w:p>
        </w:tc>
        <w:tc>
          <w:tcPr>
            <w:tcW w:w="1238" w:type="dxa"/>
            <w:vAlign w:val="bottom"/>
          </w:tcPr>
          <w:p w14:paraId="11EFDA51"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297.6</w:t>
            </w:r>
          </w:p>
        </w:tc>
        <w:tc>
          <w:tcPr>
            <w:tcW w:w="1212" w:type="dxa"/>
            <w:vAlign w:val="bottom"/>
          </w:tcPr>
          <w:p w14:paraId="39970741"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297.6</w:t>
            </w:r>
          </w:p>
        </w:tc>
        <w:tc>
          <w:tcPr>
            <w:tcW w:w="1215" w:type="dxa"/>
            <w:vAlign w:val="bottom"/>
          </w:tcPr>
          <w:p w14:paraId="71FE1A6F"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0.70</w:t>
            </w:r>
          </w:p>
        </w:tc>
        <w:tc>
          <w:tcPr>
            <w:tcW w:w="1215" w:type="dxa"/>
          </w:tcPr>
          <w:p w14:paraId="3C48FBA7" w14:textId="77777777" w:rsidR="002625E0" w:rsidRPr="00FF475C" w:rsidRDefault="002625E0" w:rsidP="002A0B33">
            <w:pPr>
              <w:spacing w:line="276" w:lineRule="auto"/>
              <w:contextualSpacing/>
              <w:rPr>
                <w:sz w:val="20"/>
                <w:szCs w:val="20"/>
              </w:rPr>
            </w:pPr>
          </w:p>
        </w:tc>
      </w:tr>
      <w:tr w:rsidR="002625E0" w:rsidRPr="002A0B33" w14:paraId="63DE68CE" w14:textId="77777777" w:rsidTr="00DD4407">
        <w:tc>
          <w:tcPr>
            <w:tcW w:w="1206" w:type="dxa"/>
          </w:tcPr>
          <w:p w14:paraId="0FC7E20B" w14:textId="77777777" w:rsidR="002625E0" w:rsidRPr="002A0B33" w:rsidRDefault="002625E0" w:rsidP="002A0B33">
            <w:pPr>
              <w:spacing w:line="276" w:lineRule="auto"/>
              <w:contextualSpacing/>
              <w:rPr>
                <w:b/>
                <w:sz w:val="20"/>
              </w:rPr>
            </w:pPr>
            <w:r w:rsidRPr="002A0B33">
              <w:rPr>
                <w:sz w:val="20"/>
              </w:rPr>
              <w:t>Negative Binomial</w:t>
            </w:r>
          </w:p>
        </w:tc>
        <w:tc>
          <w:tcPr>
            <w:tcW w:w="1216" w:type="dxa"/>
          </w:tcPr>
          <w:p w14:paraId="023780D0" w14:textId="77777777" w:rsidR="002625E0" w:rsidRPr="002A0B33" w:rsidRDefault="002625E0" w:rsidP="002A0B33">
            <w:pPr>
              <w:spacing w:line="276" w:lineRule="auto"/>
              <w:contextualSpacing/>
              <w:rPr>
                <w:sz w:val="20"/>
              </w:rPr>
            </w:pPr>
            <w:r w:rsidRPr="002A0B33">
              <w:rPr>
                <w:sz w:val="20"/>
              </w:rPr>
              <w:t>2</w:t>
            </w:r>
          </w:p>
        </w:tc>
        <w:tc>
          <w:tcPr>
            <w:tcW w:w="1214" w:type="dxa"/>
            <w:vAlign w:val="bottom"/>
          </w:tcPr>
          <w:p w14:paraId="2655639C"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145.4</w:t>
            </w:r>
          </w:p>
        </w:tc>
        <w:tc>
          <w:tcPr>
            <w:tcW w:w="1238" w:type="dxa"/>
            <w:vAlign w:val="bottom"/>
          </w:tcPr>
          <w:p w14:paraId="34DB2C6B"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294.8</w:t>
            </w:r>
          </w:p>
        </w:tc>
        <w:tc>
          <w:tcPr>
            <w:tcW w:w="1212" w:type="dxa"/>
            <w:vAlign w:val="bottom"/>
          </w:tcPr>
          <w:p w14:paraId="5743E00F"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294.8</w:t>
            </w:r>
          </w:p>
        </w:tc>
        <w:tc>
          <w:tcPr>
            <w:tcW w:w="1215" w:type="dxa"/>
            <w:vAlign w:val="bottom"/>
          </w:tcPr>
          <w:p w14:paraId="61F77B76" w14:textId="77777777" w:rsidR="002625E0" w:rsidRPr="00F6675D"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0.49</w:t>
            </w:r>
          </w:p>
        </w:tc>
        <w:tc>
          <w:tcPr>
            <w:tcW w:w="1215" w:type="dxa"/>
          </w:tcPr>
          <w:p w14:paraId="6E4839CD" w14:textId="77777777" w:rsidR="002625E0" w:rsidRPr="00FF475C" w:rsidRDefault="002625E0" w:rsidP="002A0B33">
            <w:pPr>
              <w:spacing w:line="276" w:lineRule="auto"/>
              <w:contextualSpacing/>
              <w:rPr>
                <w:sz w:val="20"/>
                <w:szCs w:val="20"/>
              </w:rPr>
            </w:pPr>
            <w:r w:rsidRPr="00FF475C">
              <w:rPr>
                <w:sz w:val="20"/>
                <w:szCs w:val="20"/>
              </w:rPr>
              <w:t>0.001*</w:t>
            </w:r>
          </w:p>
        </w:tc>
      </w:tr>
      <w:tr w:rsidR="002625E0" w:rsidRPr="00DD4407" w14:paraId="6425B736" w14:textId="77777777" w:rsidTr="00DD4407">
        <w:tc>
          <w:tcPr>
            <w:tcW w:w="1206" w:type="dxa"/>
          </w:tcPr>
          <w:p w14:paraId="66678013" w14:textId="77777777" w:rsidR="002625E0" w:rsidRPr="0062710D" w:rsidRDefault="002625E0" w:rsidP="002A0B33">
            <w:pPr>
              <w:spacing w:line="276" w:lineRule="auto"/>
              <w:contextualSpacing/>
              <w:rPr>
                <w:sz w:val="20"/>
              </w:rPr>
            </w:pPr>
            <w:r w:rsidRPr="0062710D">
              <w:rPr>
                <w:sz w:val="20"/>
              </w:rPr>
              <w:t>Logarithmic</w:t>
            </w:r>
          </w:p>
        </w:tc>
        <w:tc>
          <w:tcPr>
            <w:tcW w:w="1216" w:type="dxa"/>
          </w:tcPr>
          <w:p w14:paraId="2BA93F8E" w14:textId="77777777" w:rsidR="002625E0" w:rsidRPr="0062710D" w:rsidRDefault="002625E0" w:rsidP="002A0B33">
            <w:pPr>
              <w:spacing w:line="276" w:lineRule="auto"/>
              <w:contextualSpacing/>
              <w:rPr>
                <w:sz w:val="20"/>
              </w:rPr>
            </w:pPr>
            <w:r w:rsidRPr="0062710D">
              <w:rPr>
                <w:sz w:val="20"/>
              </w:rPr>
              <w:t>1</w:t>
            </w:r>
          </w:p>
        </w:tc>
        <w:tc>
          <w:tcPr>
            <w:tcW w:w="1214" w:type="dxa"/>
            <w:vAlign w:val="bottom"/>
          </w:tcPr>
          <w:p w14:paraId="16F7FE95" w14:textId="77777777" w:rsidR="002625E0" w:rsidRPr="0062710D" w:rsidRDefault="002625E0" w:rsidP="002A0B33">
            <w:pPr>
              <w:spacing w:line="276" w:lineRule="auto"/>
              <w:contextualSpacing/>
              <w:rPr>
                <w:sz w:val="20"/>
                <w:szCs w:val="20"/>
              </w:rPr>
            </w:pPr>
            <w:r w:rsidRPr="0062710D">
              <w:rPr>
                <w:rFonts w:ascii="Calibri" w:eastAsia="Times New Roman" w:hAnsi="Calibri" w:cs="Times New Roman"/>
                <w:color w:val="000000"/>
                <w:sz w:val="20"/>
                <w:szCs w:val="20"/>
              </w:rPr>
              <w:t>145.4</w:t>
            </w:r>
          </w:p>
        </w:tc>
        <w:tc>
          <w:tcPr>
            <w:tcW w:w="1238" w:type="dxa"/>
            <w:vAlign w:val="bottom"/>
          </w:tcPr>
          <w:p w14:paraId="42EE655B" w14:textId="77777777" w:rsidR="002625E0" w:rsidRPr="0062710D" w:rsidRDefault="002625E0" w:rsidP="002A0B33">
            <w:pPr>
              <w:spacing w:line="276" w:lineRule="auto"/>
              <w:contextualSpacing/>
              <w:rPr>
                <w:sz w:val="20"/>
                <w:szCs w:val="20"/>
              </w:rPr>
            </w:pPr>
            <w:r w:rsidRPr="0062710D">
              <w:rPr>
                <w:rFonts w:ascii="Calibri" w:eastAsia="Times New Roman" w:hAnsi="Calibri" w:cs="Times New Roman"/>
                <w:color w:val="000000"/>
                <w:sz w:val="20"/>
                <w:szCs w:val="20"/>
              </w:rPr>
              <w:t>292.8</w:t>
            </w:r>
          </w:p>
        </w:tc>
        <w:tc>
          <w:tcPr>
            <w:tcW w:w="1212" w:type="dxa"/>
            <w:vAlign w:val="bottom"/>
          </w:tcPr>
          <w:p w14:paraId="4EB33BFC" w14:textId="77777777" w:rsidR="002625E0" w:rsidRPr="0062710D" w:rsidRDefault="002625E0" w:rsidP="002A0B33">
            <w:pPr>
              <w:spacing w:line="276" w:lineRule="auto"/>
              <w:contextualSpacing/>
              <w:rPr>
                <w:sz w:val="20"/>
                <w:szCs w:val="20"/>
              </w:rPr>
            </w:pPr>
            <w:r w:rsidRPr="0062710D">
              <w:rPr>
                <w:rFonts w:ascii="Calibri" w:eastAsia="Times New Roman" w:hAnsi="Calibri" w:cs="Times New Roman"/>
                <w:color w:val="000000"/>
                <w:sz w:val="20"/>
                <w:szCs w:val="20"/>
              </w:rPr>
              <w:t>292.8</w:t>
            </w:r>
          </w:p>
        </w:tc>
        <w:tc>
          <w:tcPr>
            <w:tcW w:w="1215" w:type="dxa"/>
            <w:vAlign w:val="bottom"/>
          </w:tcPr>
          <w:p w14:paraId="4D1109EA" w14:textId="77777777" w:rsidR="002625E0" w:rsidRPr="0062710D" w:rsidRDefault="002625E0" w:rsidP="00021762">
            <w:pPr>
              <w:spacing w:line="276" w:lineRule="auto"/>
              <w:contextualSpacing/>
              <w:rPr>
                <w:sz w:val="20"/>
                <w:szCs w:val="20"/>
              </w:rPr>
            </w:pPr>
            <w:r w:rsidRPr="0062710D">
              <w:rPr>
                <w:rFonts w:ascii="Calibri" w:eastAsia="Times New Roman" w:hAnsi="Calibri" w:cs="Times New Roman"/>
                <w:color w:val="000000"/>
                <w:sz w:val="20"/>
                <w:szCs w:val="20"/>
              </w:rPr>
              <w:t>0.49 (</w:t>
            </w:r>
            <w:r w:rsidR="00021762" w:rsidRPr="0062710D">
              <w:rPr>
                <w:rFonts w:ascii="Calibri" w:eastAsia="Times New Roman" w:hAnsi="Calibri" w:cs="Times New Roman"/>
                <w:color w:val="000000"/>
                <w:sz w:val="20"/>
                <w:szCs w:val="20"/>
              </w:rPr>
              <w:t>0.39</w:t>
            </w:r>
            <w:r w:rsidRPr="0062710D">
              <w:rPr>
                <w:rFonts w:ascii="Calibri" w:eastAsia="Times New Roman" w:hAnsi="Calibri" w:cs="Times New Roman"/>
                <w:color w:val="000000"/>
                <w:sz w:val="20"/>
                <w:szCs w:val="20"/>
              </w:rPr>
              <w:t>-</w:t>
            </w:r>
            <w:r w:rsidR="00021762" w:rsidRPr="0062710D">
              <w:rPr>
                <w:rFonts w:ascii="Calibri" w:eastAsia="Times New Roman" w:hAnsi="Calibri" w:cs="Times New Roman"/>
                <w:color w:val="000000"/>
                <w:sz w:val="20"/>
                <w:szCs w:val="20"/>
              </w:rPr>
              <w:t>0.61</w:t>
            </w:r>
            <w:r w:rsidRPr="0062710D">
              <w:rPr>
                <w:rFonts w:ascii="Calibri" w:eastAsia="Times New Roman" w:hAnsi="Calibri" w:cs="Times New Roman"/>
                <w:color w:val="000000"/>
                <w:sz w:val="20"/>
                <w:szCs w:val="20"/>
              </w:rPr>
              <w:t>)</w:t>
            </w:r>
            <w:r w:rsidRPr="0062710D">
              <w:rPr>
                <w:rFonts w:ascii="Calibri" w:eastAsia="Times New Roman" w:hAnsi="Calibri" w:cs="Times New Roman"/>
                <w:color w:val="000000"/>
                <w:sz w:val="20"/>
                <w:szCs w:val="20"/>
                <w:vertAlign w:val="superscript"/>
              </w:rPr>
              <w:t>**</w:t>
            </w:r>
          </w:p>
        </w:tc>
        <w:tc>
          <w:tcPr>
            <w:tcW w:w="1215" w:type="dxa"/>
          </w:tcPr>
          <w:p w14:paraId="21B627E8" w14:textId="77777777" w:rsidR="002625E0" w:rsidRPr="0062710D" w:rsidRDefault="002625E0" w:rsidP="002A0B33">
            <w:pPr>
              <w:spacing w:line="276" w:lineRule="auto"/>
              <w:contextualSpacing/>
              <w:rPr>
                <w:sz w:val="20"/>
                <w:szCs w:val="20"/>
              </w:rPr>
            </w:pPr>
          </w:p>
        </w:tc>
      </w:tr>
      <w:tr w:rsidR="002625E0" w:rsidRPr="002A0B33" w14:paraId="3CFF5789" w14:textId="77777777" w:rsidTr="00DD4407">
        <w:trPr>
          <w:trHeight w:val="142"/>
        </w:trPr>
        <w:tc>
          <w:tcPr>
            <w:tcW w:w="1206" w:type="dxa"/>
          </w:tcPr>
          <w:p w14:paraId="15F27AD8" w14:textId="77777777" w:rsidR="002625E0" w:rsidRPr="002A0B33" w:rsidRDefault="002625E0" w:rsidP="002A0B33">
            <w:pPr>
              <w:spacing w:line="276" w:lineRule="auto"/>
              <w:contextualSpacing/>
              <w:rPr>
                <w:b/>
                <w:sz w:val="20"/>
              </w:rPr>
            </w:pPr>
            <w:r w:rsidRPr="002A0B33">
              <w:rPr>
                <w:sz w:val="20"/>
              </w:rPr>
              <w:t>Zipf</w:t>
            </w:r>
          </w:p>
        </w:tc>
        <w:tc>
          <w:tcPr>
            <w:tcW w:w="1216" w:type="dxa"/>
          </w:tcPr>
          <w:p w14:paraId="125F7D59" w14:textId="77777777" w:rsidR="002625E0" w:rsidRPr="002A0B33" w:rsidRDefault="002625E0" w:rsidP="002A0B33">
            <w:pPr>
              <w:spacing w:line="276" w:lineRule="auto"/>
              <w:contextualSpacing/>
              <w:rPr>
                <w:sz w:val="20"/>
              </w:rPr>
            </w:pPr>
            <w:r w:rsidRPr="002A0B33">
              <w:rPr>
                <w:sz w:val="20"/>
              </w:rPr>
              <w:t>1</w:t>
            </w:r>
          </w:p>
        </w:tc>
        <w:tc>
          <w:tcPr>
            <w:tcW w:w="1214" w:type="dxa"/>
            <w:vAlign w:val="bottom"/>
          </w:tcPr>
          <w:p w14:paraId="745880BE" w14:textId="77777777" w:rsidR="002625E0" w:rsidRPr="002625E0"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143.9</w:t>
            </w:r>
          </w:p>
        </w:tc>
        <w:tc>
          <w:tcPr>
            <w:tcW w:w="1238" w:type="dxa"/>
            <w:vAlign w:val="bottom"/>
          </w:tcPr>
          <w:p w14:paraId="024FE8D2" w14:textId="77777777" w:rsidR="002625E0" w:rsidRPr="002625E0"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289.8</w:t>
            </w:r>
          </w:p>
        </w:tc>
        <w:tc>
          <w:tcPr>
            <w:tcW w:w="1212" w:type="dxa"/>
            <w:vAlign w:val="bottom"/>
          </w:tcPr>
          <w:p w14:paraId="4EA37410" w14:textId="77777777" w:rsidR="002625E0" w:rsidRPr="002625E0"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289.8</w:t>
            </w:r>
          </w:p>
        </w:tc>
        <w:tc>
          <w:tcPr>
            <w:tcW w:w="1215" w:type="dxa"/>
            <w:vAlign w:val="bottom"/>
          </w:tcPr>
          <w:p w14:paraId="6FA8775B" w14:textId="77777777" w:rsidR="002625E0" w:rsidRPr="002625E0" w:rsidRDefault="002625E0" w:rsidP="002A0B33">
            <w:pPr>
              <w:spacing w:line="276" w:lineRule="auto"/>
              <w:contextualSpacing/>
              <w:rPr>
                <w:sz w:val="20"/>
                <w:szCs w:val="20"/>
              </w:rPr>
            </w:pPr>
            <w:r w:rsidRPr="00DD4407">
              <w:rPr>
                <w:rFonts w:ascii="Calibri" w:eastAsia="Times New Roman" w:hAnsi="Calibri" w:cs="Times New Roman"/>
                <w:color w:val="000000"/>
                <w:sz w:val="20"/>
                <w:szCs w:val="20"/>
              </w:rPr>
              <w:t>2.41</w:t>
            </w:r>
          </w:p>
        </w:tc>
        <w:tc>
          <w:tcPr>
            <w:tcW w:w="1215" w:type="dxa"/>
          </w:tcPr>
          <w:p w14:paraId="2CF7E455" w14:textId="77777777" w:rsidR="002625E0" w:rsidRPr="00F6675D" w:rsidRDefault="002625E0" w:rsidP="002A0B33">
            <w:pPr>
              <w:spacing w:line="276" w:lineRule="auto"/>
              <w:contextualSpacing/>
              <w:rPr>
                <w:sz w:val="20"/>
                <w:szCs w:val="20"/>
              </w:rPr>
            </w:pPr>
          </w:p>
        </w:tc>
      </w:tr>
    </w:tbl>
    <w:p w14:paraId="2ACE07A0" w14:textId="77777777" w:rsidR="00CA531F" w:rsidRPr="002A0B33" w:rsidRDefault="00CA531F" w:rsidP="002A0B33">
      <w:pPr>
        <w:spacing w:line="276" w:lineRule="auto"/>
        <w:rPr>
          <w:sz w:val="20"/>
        </w:rPr>
      </w:pPr>
      <w:r w:rsidRPr="002A0B33">
        <w:rPr>
          <w:b/>
          <w:sz w:val="20"/>
        </w:rPr>
        <w:t>*</w:t>
      </w:r>
      <w:r w:rsidRPr="002A0B33">
        <w:rPr>
          <w:sz w:val="20"/>
        </w:rPr>
        <w:t>As above.</w:t>
      </w:r>
    </w:p>
    <w:p w14:paraId="3D074B55" w14:textId="77777777" w:rsidR="00A16AB8" w:rsidRPr="002A0B33" w:rsidRDefault="00A16AB8" w:rsidP="002A0B33">
      <w:pPr>
        <w:spacing w:line="276" w:lineRule="auto"/>
        <w:rPr>
          <w:sz w:val="20"/>
        </w:rPr>
      </w:pPr>
      <w:r w:rsidRPr="002A0B33">
        <w:rPr>
          <w:sz w:val="20"/>
        </w:rPr>
        <w:t>** 95% Confidence intervals are reported only for the selected distribution</w:t>
      </w:r>
    </w:p>
    <w:p w14:paraId="5BE1DD49" w14:textId="77777777" w:rsidR="002A0ABC" w:rsidRPr="002A0B33" w:rsidRDefault="002A0ABC" w:rsidP="002A0B33">
      <w:pPr>
        <w:spacing w:after="200" w:line="276" w:lineRule="auto"/>
      </w:pPr>
    </w:p>
    <w:p w14:paraId="02F31875" w14:textId="45E69CBA" w:rsidR="00CA531F" w:rsidRPr="002A0B33" w:rsidRDefault="00836E80" w:rsidP="002A0B33">
      <w:pPr>
        <w:pStyle w:val="Caption"/>
        <w:spacing w:line="276" w:lineRule="auto"/>
      </w:pPr>
      <w:r w:rsidRPr="002A0B33">
        <w:t xml:space="preserve">Table </w:t>
      </w:r>
      <w:r w:rsidR="00DE6419">
        <w:t>h</w:t>
      </w:r>
      <w:r w:rsidR="00CA531F" w:rsidRPr="002A0B33">
        <w:t>: Comparison of best-fit model to all exposures combined (distribution of number of times a person is named as a contact)</w:t>
      </w:r>
      <w:r w:rsidR="00DC7456" w:rsidRPr="002A0B33">
        <w:t>.</w:t>
      </w:r>
      <w:r w:rsidR="0062710D">
        <w:t xml:space="preserve"> </w:t>
      </w:r>
      <w:r w:rsidR="0062710D" w:rsidRPr="002A0B33">
        <w:t xml:space="preserve">The line corresponding to the distribution shown in Fig </w:t>
      </w:r>
      <w:r w:rsidR="0062710D">
        <w:t>2A</w:t>
      </w:r>
      <w:r w:rsidR="0062710D" w:rsidRPr="002A0B33">
        <w:t xml:space="preserve"> is shown in bold.</w:t>
      </w:r>
    </w:p>
    <w:tbl>
      <w:tblPr>
        <w:tblStyle w:val="TableGrid"/>
        <w:tblW w:w="0" w:type="auto"/>
        <w:tblLook w:val="04A0" w:firstRow="1" w:lastRow="0" w:firstColumn="1" w:lastColumn="0" w:noHBand="0" w:noVBand="1"/>
      </w:tblPr>
      <w:tblGrid>
        <w:gridCol w:w="1206"/>
        <w:gridCol w:w="1216"/>
        <w:gridCol w:w="1214"/>
        <w:gridCol w:w="1238"/>
        <w:gridCol w:w="1212"/>
        <w:gridCol w:w="1215"/>
        <w:gridCol w:w="1215"/>
      </w:tblGrid>
      <w:tr w:rsidR="00CA531F" w:rsidRPr="002A0B33" w14:paraId="1223784C" w14:textId="77777777" w:rsidTr="00AF0666">
        <w:tc>
          <w:tcPr>
            <w:tcW w:w="1206" w:type="dxa"/>
          </w:tcPr>
          <w:p w14:paraId="42FDF94D" w14:textId="77777777" w:rsidR="00CA531F" w:rsidRPr="002A0B33" w:rsidRDefault="00CA531F" w:rsidP="002A0B33">
            <w:pPr>
              <w:spacing w:line="276" w:lineRule="auto"/>
              <w:contextualSpacing/>
              <w:rPr>
                <w:b/>
                <w:sz w:val="20"/>
              </w:rPr>
            </w:pPr>
            <w:r w:rsidRPr="002A0B33">
              <w:rPr>
                <w:b/>
                <w:sz w:val="20"/>
              </w:rPr>
              <w:t>Model</w:t>
            </w:r>
          </w:p>
        </w:tc>
        <w:tc>
          <w:tcPr>
            <w:tcW w:w="1216" w:type="dxa"/>
          </w:tcPr>
          <w:p w14:paraId="2451CCAD" w14:textId="77777777" w:rsidR="00CA531F" w:rsidRPr="002A0B33" w:rsidRDefault="00CA531F" w:rsidP="002A0B33">
            <w:pPr>
              <w:spacing w:line="276" w:lineRule="auto"/>
              <w:contextualSpacing/>
              <w:rPr>
                <w:b/>
                <w:sz w:val="20"/>
              </w:rPr>
            </w:pPr>
            <w:r w:rsidRPr="002A0B33">
              <w:rPr>
                <w:b/>
                <w:sz w:val="20"/>
              </w:rPr>
              <w:t>Number of Parameters</w:t>
            </w:r>
          </w:p>
        </w:tc>
        <w:tc>
          <w:tcPr>
            <w:tcW w:w="1214" w:type="dxa"/>
          </w:tcPr>
          <w:p w14:paraId="7125E12F" w14:textId="77777777" w:rsidR="00CA531F" w:rsidRPr="002A0B33" w:rsidRDefault="00CA531F" w:rsidP="002A0B33">
            <w:pPr>
              <w:spacing w:line="276" w:lineRule="auto"/>
              <w:contextualSpacing/>
              <w:rPr>
                <w:b/>
                <w:sz w:val="20"/>
              </w:rPr>
            </w:pPr>
            <w:r w:rsidRPr="002A0B33">
              <w:rPr>
                <w:b/>
                <w:sz w:val="20"/>
              </w:rPr>
              <w:t>- Log Likelihood</w:t>
            </w:r>
          </w:p>
        </w:tc>
        <w:tc>
          <w:tcPr>
            <w:tcW w:w="1238" w:type="dxa"/>
          </w:tcPr>
          <w:p w14:paraId="553CCE32" w14:textId="77777777" w:rsidR="00CA531F" w:rsidRPr="002A0B33" w:rsidRDefault="00CA531F" w:rsidP="002A0B33">
            <w:pPr>
              <w:spacing w:line="276" w:lineRule="auto"/>
              <w:contextualSpacing/>
              <w:rPr>
                <w:b/>
                <w:sz w:val="20"/>
              </w:rPr>
            </w:pPr>
            <w:r w:rsidRPr="002A0B33">
              <w:rPr>
                <w:b/>
                <w:sz w:val="20"/>
              </w:rPr>
              <w:t>Akaike’s information criterion (AIC)</w:t>
            </w:r>
          </w:p>
        </w:tc>
        <w:tc>
          <w:tcPr>
            <w:tcW w:w="1212" w:type="dxa"/>
          </w:tcPr>
          <w:p w14:paraId="18BF3367" w14:textId="77777777" w:rsidR="00CA531F" w:rsidRPr="002A0B33" w:rsidRDefault="00CA531F" w:rsidP="002A0B33">
            <w:pPr>
              <w:spacing w:line="276" w:lineRule="auto"/>
              <w:contextualSpacing/>
              <w:rPr>
                <w:b/>
                <w:sz w:val="20"/>
              </w:rPr>
            </w:pPr>
            <w:r w:rsidRPr="002A0B33">
              <w:rPr>
                <w:b/>
                <w:sz w:val="20"/>
              </w:rPr>
              <w:t>Modified AICc</w:t>
            </w:r>
          </w:p>
        </w:tc>
        <w:tc>
          <w:tcPr>
            <w:tcW w:w="1215" w:type="dxa"/>
          </w:tcPr>
          <w:p w14:paraId="7A23A4B8" w14:textId="77777777" w:rsidR="00CA531F" w:rsidRPr="002A0B33" w:rsidRDefault="00CA531F" w:rsidP="002A0B33">
            <w:pPr>
              <w:spacing w:line="276" w:lineRule="auto"/>
              <w:contextualSpacing/>
              <w:rPr>
                <w:b/>
                <w:sz w:val="20"/>
              </w:rPr>
            </w:pPr>
            <w:r w:rsidRPr="002A0B33">
              <w:rPr>
                <w:b/>
                <w:sz w:val="20"/>
              </w:rPr>
              <w:t>Parameter 1</w:t>
            </w:r>
          </w:p>
        </w:tc>
        <w:tc>
          <w:tcPr>
            <w:tcW w:w="1215" w:type="dxa"/>
          </w:tcPr>
          <w:p w14:paraId="447330C9" w14:textId="77777777" w:rsidR="00CA531F" w:rsidRPr="002A0B33" w:rsidRDefault="00CA531F" w:rsidP="002A0B33">
            <w:pPr>
              <w:spacing w:line="276" w:lineRule="auto"/>
              <w:contextualSpacing/>
              <w:rPr>
                <w:b/>
                <w:sz w:val="20"/>
              </w:rPr>
            </w:pPr>
            <w:r w:rsidRPr="002A0B33">
              <w:rPr>
                <w:b/>
                <w:sz w:val="20"/>
              </w:rPr>
              <w:t>Parameter 2</w:t>
            </w:r>
          </w:p>
        </w:tc>
      </w:tr>
      <w:tr w:rsidR="00F6675D" w:rsidRPr="002A0B33" w14:paraId="39103B5C" w14:textId="77777777" w:rsidTr="005E7D6A">
        <w:tc>
          <w:tcPr>
            <w:tcW w:w="1206" w:type="dxa"/>
          </w:tcPr>
          <w:p w14:paraId="75CAB6F3" w14:textId="77777777" w:rsidR="00F6675D" w:rsidRPr="002A0B33" w:rsidRDefault="00F6675D" w:rsidP="002A0B33">
            <w:pPr>
              <w:spacing w:line="276" w:lineRule="auto"/>
              <w:contextualSpacing/>
              <w:rPr>
                <w:b/>
                <w:sz w:val="20"/>
              </w:rPr>
            </w:pPr>
            <w:r w:rsidRPr="002A0B33">
              <w:rPr>
                <w:sz w:val="20"/>
              </w:rPr>
              <w:t>Poisson</w:t>
            </w:r>
          </w:p>
        </w:tc>
        <w:tc>
          <w:tcPr>
            <w:tcW w:w="1216" w:type="dxa"/>
          </w:tcPr>
          <w:p w14:paraId="7CD98315" w14:textId="77777777" w:rsidR="00F6675D" w:rsidRPr="002A0B33" w:rsidRDefault="00F6675D" w:rsidP="002A0B33">
            <w:pPr>
              <w:spacing w:line="276" w:lineRule="auto"/>
              <w:contextualSpacing/>
              <w:rPr>
                <w:sz w:val="20"/>
              </w:rPr>
            </w:pPr>
            <w:r w:rsidRPr="002A0B33">
              <w:rPr>
                <w:sz w:val="20"/>
              </w:rPr>
              <w:t>1</w:t>
            </w:r>
          </w:p>
        </w:tc>
        <w:tc>
          <w:tcPr>
            <w:tcW w:w="1214" w:type="dxa"/>
            <w:vAlign w:val="bottom"/>
          </w:tcPr>
          <w:p w14:paraId="3F86B1BE"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109.5</w:t>
            </w:r>
          </w:p>
        </w:tc>
        <w:tc>
          <w:tcPr>
            <w:tcW w:w="1238" w:type="dxa"/>
            <w:vAlign w:val="bottom"/>
          </w:tcPr>
          <w:p w14:paraId="2D5D9C44"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221.0</w:t>
            </w:r>
          </w:p>
        </w:tc>
        <w:tc>
          <w:tcPr>
            <w:tcW w:w="1212" w:type="dxa"/>
            <w:vAlign w:val="bottom"/>
          </w:tcPr>
          <w:p w14:paraId="7B40B929"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221.0</w:t>
            </w:r>
          </w:p>
        </w:tc>
        <w:tc>
          <w:tcPr>
            <w:tcW w:w="1215" w:type="dxa"/>
            <w:vAlign w:val="bottom"/>
          </w:tcPr>
          <w:p w14:paraId="7D0C5FA3"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0.87</w:t>
            </w:r>
          </w:p>
        </w:tc>
        <w:tc>
          <w:tcPr>
            <w:tcW w:w="1215" w:type="dxa"/>
            <w:vAlign w:val="bottom"/>
          </w:tcPr>
          <w:p w14:paraId="5EBDF942" w14:textId="77777777" w:rsidR="00F6675D" w:rsidRPr="00FF475C" w:rsidRDefault="00F6675D" w:rsidP="002A0B33">
            <w:pPr>
              <w:spacing w:line="276" w:lineRule="auto"/>
              <w:contextualSpacing/>
              <w:rPr>
                <w:sz w:val="20"/>
                <w:szCs w:val="20"/>
              </w:rPr>
            </w:pPr>
          </w:p>
        </w:tc>
      </w:tr>
      <w:tr w:rsidR="00F6675D" w:rsidRPr="002A0B33" w14:paraId="4F2546B0" w14:textId="77777777" w:rsidTr="005E7D6A">
        <w:tc>
          <w:tcPr>
            <w:tcW w:w="1206" w:type="dxa"/>
          </w:tcPr>
          <w:p w14:paraId="3EC1FEDB" w14:textId="77777777" w:rsidR="00F6675D" w:rsidRPr="002A0B33" w:rsidRDefault="00F6675D" w:rsidP="002A0B33">
            <w:pPr>
              <w:spacing w:line="276" w:lineRule="auto"/>
              <w:contextualSpacing/>
              <w:rPr>
                <w:b/>
                <w:sz w:val="20"/>
              </w:rPr>
            </w:pPr>
            <w:r w:rsidRPr="002A0B33">
              <w:rPr>
                <w:sz w:val="20"/>
              </w:rPr>
              <w:t>Geometric</w:t>
            </w:r>
          </w:p>
        </w:tc>
        <w:tc>
          <w:tcPr>
            <w:tcW w:w="1216" w:type="dxa"/>
          </w:tcPr>
          <w:p w14:paraId="335AE782" w14:textId="77777777" w:rsidR="00F6675D" w:rsidRPr="002A0B33" w:rsidRDefault="00F6675D" w:rsidP="002A0B33">
            <w:pPr>
              <w:spacing w:line="276" w:lineRule="auto"/>
              <w:contextualSpacing/>
              <w:rPr>
                <w:sz w:val="20"/>
              </w:rPr>
            </w:pPr>
            <w:r w:rsidRPr="002A0B33">
              <w:rPr>
                <w:sz w:val="20"/>
              </w:rPr>
              <w:t>1</w:t>
            </w:r>
          </w:p>
        </w:tc>
        <w:tc>
          <w:tcPr>
            <w:tcW w:w="1214" w:type="dxa"/>
            <w:vAlign w:val="bottom"/>
          </w:tcPr>
          <w:p w14:paraId="417038CC"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106.9</w:t>
            </w:r>
          </w:p>
        </w:tc>
        <w:tc>
          <w:tcPr>
            <w:tcW w:w="1238" w:type="dxa"/>
            <w:vAlign w:val="bottom"/>
          </w:tcPr>
          <w:p w14:paraId="093FCA65"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215.9</w:t>
            </w:r>
          </w:p>
        </w:tc>
        <w:tc>
          <w:tcPr>
            <w:tcW w:w="1212" w:type="dxa"/>
            <w:vAlign w:val="bottom"/>
          </w:tcPr>
          <w:p w14:paraId="6F4447D3"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215.9</w:t>
            </w:r>
          </w:p>
        </w:tc>
        <w:tc>
          <w:tcPr>
            <w:tcW w:w="1215" w:type="dxa"/>
            <w:vAlign w:val="bottom"/>
          </w:tcPr>
          <w:p w14:paraId="29846044"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0.67</w:t>
            </w:r>
          </w:p>
        </w:tc>
        <w:tc>
          <w:tcPr>
            <w:tcW w:w="1215" w:type="dxa"/>
            <w:vAlign w:val="bottom"/>
          </w:tcPr>
          <w:p w14:paraId="566DD8DC" w14:textId="77777777" w:rsidR="00F6675D" w:rsidRPr="00FF475C" w:rsidRDefault="00F6675D" w:rsidP="002A0B33">
            <w:pPr>
              <w:spacing w:line="276" w:lineRule="auto"/>
              <w:contextualSpacing/>
              <w:rPr>
                <w:sz w:val="20"/>
                <w:szCs w:val="20"/>
              </w:rPr>
            </w:pPr>
          </w:p>
        </w:tc>
      </w:tr>
      <w:tr w:rsidR="00F6675D" w:rsidRPr="002A0B33" w14:paraId="0C3D82C2" w14:textId="77777777" w:rsidTr="005E7D6A">
        <w:tc>
          <w:tcPr>
            <w:tcW w:w="1206" w:type="dxa"/>
          </w:tcPr>
          <w:p w14:paraId="6415B4D0" w14:textId="77777777" w:rsidR="00F6675D" w:rsidRPr="002A0B33" w:rsidRDefault="00F6675D" w:rsidP="002A0B33">
            <w:pPr>
              <w:spacing w:line="276" w:lineRule="auto"/>
              <w:contextualSpacing/>
              <w:rPr>
                <w:b/>
                <w:sz w:val="20"/>
              </w:rPr>
            </w:pPr>
            <w:r w:rsidRPr="002A0B33">
              <w:rPr>
                <w:sz w:val="20"/>
              </w:rPr>
              <w:t>Negative Binomial</w:t>
            </w:r>
          </w:p>
        </w:tc>
        <w:tc>
          <w:tcPr>
            <w:tcW w:w="1216" w:type="dxa"/>
          </w:tcPr>
          <w:p w14:paraId="2FC67877" w14:textId="77777777" w:rsidR="00F6675D" w:rsidRPr="002A0B33" w:rsidRDefault="00F6675D" w:rsidP="002A0B33">
            <w:pPr>
              <w:spacing w:line="276" w:lineRule="auto"/>
              <w:contextualSpacing/>
              <w:rPr>
                <w:sz w:val="20"/>
              </w:rPr>
            </w:pPr>
            <w:r w:rsidRPr="002A0B33">
              <w:rPr>
                <w:sz w:val="20"/>
              </w:rPr>
              <w:t>2</w:t>
            </w:r>
          </w:p>
        </w:tc>
        <w:tc>
          <w:tcPr>
            <w:tcW w:w="1214" w:type="dxa"/>
            <w:vAlign w:val="bottom"/>
          </w:tcPr>
          <w:p w14:paraId="6C082C18"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106.9</w:t>
            </w:r>
          </w:p>
        </w:tc>
        <w:tc>
          <w:tcPr>
            <w:tcW w:w="1238" w:type="dxa"/>
            <w:vAlign w:val="bottom"/>
          </w:tcPr>
          <w:p w14:paraId="10907DC5"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217.8</w:t>
            </w:r>
          </w:p>
        </w:tc>
        <w:tc>
          <w:tcPr>
            <w:tcW w:w="1212" w:type="dxa"/>
            <w:vAlign w:val="bottom"/>
          </w:tcPr>
          <w:p w14:paraId="1235BB85"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217.9</w:t>
            </w:r>
          </w:p>
        </w:tc>
        <w:tc>
          <w:tcPr>
            <w:tcW w:w="1215" w:type="dxa"/>
            <w:vAlign w:val="bottom"/>
          </w:tcPr>
          <w:p w14:paraId="3267A5B3"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0.38</w:t>
            </w:r>
          </w:p>
        </w:tc>
        <w:tc>
          <w:tcPr>
            <w:tcW w:w="1215" w:type="dxa"/>
            <w:vAlign w:val="bottom"/>
          </w:tcPr>
          <w:p w14:paraId="4D4C8956"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0.70</w:t>
            </w:r>
            <w:r w:rsidRPr="005E7D6A">
              <w:rPr>
                <w:rFonts w:ascii="Calibri" w:eastAsia="Times New Roman" w:hAnsi="Calibri" w:cs="Times New Roman"/>
                <w:color w:val="000000"/>
                <w:sz w:val="20"/>
                <w:szCs w:val="20"/>
                <w:vertAlign w:val="superscript"/>
              </w:rPr>
              <w:t>*</w:t>
            </w:r>
          </w:p>
        </w:tc>
      </w:tr>
      <w:tr w:rsidR="00F6675D" w:rsidRPr="005E7D6A" w14:paraId="260C5FE3" w14:textId="77777777" w:rsidTr="005E7D6A">
        <w:tc>
          <w:tcPr>
            <w:tcW w:w="1206" w:type="dxa"/>
          </w:tcPr>
          <w:p w14:paraId="2ECE1023" w14:textId="77777777" w:rsidR="00F6675D" w:rsidRPr="00F6675D" w:rsidRDefault="00F6675D" w:rsidP="002A0B33">
            <w:pPr>
              <w:spacing w:line="276" w:lineRule="auto"/>
              <w:contextualSpacing/>
              <w:rPr>
                <w:b/>
                <w:sz w:val="20"/>
              </w:rPr>
            </w:pPr>
            <w:r w:rsidRPr="005E7D6A">
              <w:rPr>
                <w:b/>
                <w:sz w:val="20"/>
              </w:rPr>
              <w:t>Logarithmic</w:t>
            </w:r>
          </w:p>
        </w:tc>
        <w:tc>
          <w:tcPr>
            <w:tcW w:w="1216" w:type="dxa"/>
          </w:tcPr>
          <w:p w14:paraId="324DE961" w14:textId="77777777" w:rsidR="00F6675D" w:rsidRPr="005E7D6A" w:rsidRDefault="00F6675D" w:rsidP="002A0B33">
            <w:pPr>
              <w:spacing w:line="276" w:lineRule="auto"/>
              <w:contextualSpacing/>
              <w:rPr>
                <w:b/>
                <w:sz w:val="20"/>
              </w:rPr>
            </w:pPr>
            <w:r w:rsidRPr="005E7D6A">
              <w:rPr>
                <w:b/>
                <w:sz w:val="20"/>
              </w:rPr>
              <w:t>1</w:t>
            </w:r>
          </w:p>
        </w:tc>
        <w:tc>
          <w:tcPr>
            <w:tcW w:w="1214" w:type="dxa"/>
            <w:vAlign w:val="bottom"/>
          </w:tcPr>
          <w:p w14:paraId="71FEFFD5" w14:textId="77777777" w:rsidR="00F6675D" w:rsidRPr="005E7D6A" w:rsidRDefault="00F6675D" w:rsidP="002A0B33">
            <w:pPr>
              <w:spacing w:line="276" w:lineRule="auto"/>
              <w:contextualSpacing/>
              <w:rPr>
                <w:b/>
                <w:sz w:val="20"/>
                <w:szCs w:val="20"/>
              </w:rPr>
            </w:pPr>
            <w:r w:rsidRPr="005E7D6A">
              <w:rPr>
                <w:rFonts w:ascii="Calibri" w:eastAsia="Times New Roman" w:hAnsi="Calibri" w:cs="Times New Roman"/>
                <w:b/>
                <w:color w:val="000000"/>
                <w:sz w:val="20"/>
                <w:szCs w:val="20"/>
              </w:rPr>
              <w:t>107.4</w:t>
            </w:r>
          </w:p>
        </w:tc>
        <w:tc>
          <w:tcPr>
            <w:tcW w:w="1238" w:type="dxa"/>
            <w:vAlign w:val="bottom"/>
          </w:tcPr>
          <w:p w14:paraId="5EA98729" w14:textId="77777777" w:rsidR="00F6675D" w:rsidRPr="005E7D6A" w:rsidRDefault="00F6675D" w:rsidP="002A0B33">
            <w:pPr>
              <w:spacing w:line="276" w:lineRule="auto"/>
              <w:contextualSpacing/>
              <w:rPr>
                <w:b/>
                <w:sz w:val="20"/>
                <w:szCs w:val="20"/>
              </w:rPr>
            </w:pPr>
            <w:r w:rsidRPr="005E7D6A">
              <w:rPr>
                <w:rFonts w:ascii="Calibri" w:eastAsia="Times New Roman" w:hAnsi="Calibri" w:cs="Times New Roman"/>
                <w:b/>
                <w:color w:val="000000"/>
                <w:sz w:val="20"/>
                <w:szCs w:val="20"/>
              </w:rPr>
              <w:t>216.8</w:t>
            </w:r>
          </w:p>
        </w:tc>
        <w:tc>
          <w:tcPr>
            <w:tcW w:w="1212" w:type="dxa"/>
            <w:vAlign w:val="bottom"/>
          </w:tcPr>
          <w:p w14:paraId="28B3289B" w14:textId="77777777" w:rsidR="00F6675D" w:rsidRPr="005E7D6A" w:rsidRDefault="00F6675D" w:rsidP="002A0B33">
            <w:pPr>
              <w:spacing w:line="276" w:lineRule="auto"/>
              <w:contextualSpacing/>
              <w:rPr>
                <w:b/>
                <w:sz w:val="20"/>
                <w:szCs w:val="20"/>
              </w:rPr>
            </w:pPr>
            <w:r w:rsidRPr="005E7D6A">
              <w:rPr>
                <w:rFonts w:ascii="Calibri" w:eastAsia="Times New Roman" w:hAnsi="Calibri" w:cs="Times New Roman"/>
                <w:b/>
                <w:color w:val="000000"/>
                <w:sz w:val="20"/>
                <w:szCs w:val="20"/>
              </w:rPr>
              <w:t>216.9</w:t>
            </w:r>
          </w:p>
        </w:tc>
        <w:tc>
          <w:tcPr>
            <w:tcW w:w="1215" w:type="dxa"/>
            <w:vAlign w:val="bottom"/>
          </w:tcPr>
          <w:p w14:paraId="7C298DAF" w14:textId="77777777" w:rsidR="00F6675D" w:rsidRPr="005E7D6A" w:rsidRDefault="00F6675D" w:rsidP="005E7D6A">
            <w:pPr>
              <w:spacing w:line="276" w:lineRule="auto"/>
              <w:contextualSpacing/>
              <w:rPr>
                <w:b/>
                <w:sz w:val="20"/>
                <w:szCs w:val="20"/>
              </w:rPr>
            </w:pPr>
            <w:r w:rsidRPr="005E7D6A">
              <w:rPr>
                <w:rFonts w:ascii="Calibri" w:eastAsia="Times New Roman" w:hAnsi="Calibri" w:cs="Times New Roman"/>
                <w:b/>
                <w:color w:val="000000"/>
                <w:sz w:val="20"/>
                <w:szCs w:val="20"/>
              </w:rPr>
              <w:t xml:space="preserve">0.53 </w:t>
            </w:r>
            <w:r w:rsidRPr="00A849CB">
              <w:rPr>
                <w:rFonts w:ascii="Calibri" w:eastAsia="Times New Roman" w:hAnsi="Calibri" w:cs="Times New Roman"/>
                <w:b/>
                <w:color w:val="000000"/>
                <w:sz w:val="20"/>
                <w:szCs w:val="20"/>
              </w:rPr>
              <w:t>(</w:t>
            </w:r>
            <w:r w:rsidR="005E7D6A" w:rsidRPr="00A849CB">
              <w:rPr>
                <w:rFonts w:ascii="Calibri" w:eastAsia="Times New Roman" w:hAnsi="Calibri" w:cs="Times New Roman"/>
                <w:b/>
                <w:color w:val="000000"/>
                <w:sz w:val="20"/>
                <w:szCs w:val="20"/>
              </w:rPr>
              <w:t>0.40</w:t>
            </w:r>
            <w:r w:rsidRPr="00A849CB">
              <w:rPr>
                <w:rFonts w:ascii="Calibri" w:eastAsia="Times New Roman" w:hAnsi="Calibri" w:cs="Times New Roman"/>
                <w:b/>
                <w:color w:val="000000"/>
                <w:sz w:val="20"/>
                <w:szCs w:val="20"/>
              </w:rPr>
              <w:t>-</w:t>
            </w:r>
            <w:r w:rsidR="005E7D6A" w:rsidRPr="00A849CB">
              <w:rPr>
                <w:rFonts w:ascii="Calibri" w:eastAsia="Times New Roman" w:hAnsi="Calibri" w:cs="Times New Roman"/>
                <w:b/>
                <w:color w:val="000000"/>
                <w:sz w:val="20"/>
                <w:szCs w:val="20"/>
              </w:rPr>
              <w:t>0.67</w:t>
            </w:r>
            <w:r w:rsidRPr="00A849CB">
              <w:rPr>
                <w:rFonts w:ascii="Calibri" w:eastAsia="Times New Roman" w:hAnsi="Calibri" w:cs="Times New Roman"/>
                <w:b/>
                <w:color w:val="000000"/>
                <w:sz w:val="20"/>
                <w:szCs w:val="20"/>
              </w:rPr>
              <w:t>)</w:t>
            </w:r>
            <w:r w:rsidRPr="00A849CB">
              <w:rPr>
                <w:rFonts w:ascii="Calibri" w:eastAsia="Times New Roman" w:hAnsi="Calibri" w:cs="Times New Roman"/>
                <w:b/>
                <w:color w:val="000000"/>
                <w:sz w:val="20"/>
                <w:szCs w:val="20"/>
                <w:vertAlign w:val="superscript"/>
              </w:rPr>
              <w:t>**</w:t>
            </w:r>
          </w:p>
        </w:tc>
        <w:tc>
          <w:tcPr>
            <w:tcW w:w="1215" w:type="dxa"/>
            <w:vAlign w:val="bottom"/>
          </w:tcPr>
          <w:p w14:paraId="612D686F" w14:textId="77777777" w:rsidR="00F6675D" w:rsidRPr="005E7D6A" w:rsidRDefault="00F6675D" w:rsidP="002A0B33">
            <w:pPr>
              <w:spacing w:line="276" w:lineRule="auto"/>
              <w:contextualSpacing/>
              <w:rPr>
                <w:b/>
                <w:sz w:val="20"/>
                <w:szCs w:val="20"/>
              </w:rPr>
            </w:pPr>
          </w:p>
        </w:tc>
      </w:tr>
      <w:tr w:rsidR="00F6675D" w:rsidRPr="002A0B33" w14:paraId="34233409" w14:textId="77777777" w:rsidTr="005E7D6A">
        <w:trPr>
          <w:trHeight w:val="142"/>
        </w:trPr>
        <w:tc>
          <w:tcPr>
            <w:tcW w:w="1206" w:type="dxa"/>
          </w:tcPr>
          <w:p w14:paraId="43C76114" w14:textId="77777777" w:rsidR="00F6675D" w:rsidRPr="002A0B33" w:rsidRDefault="00F6675D" w:rsidP="002A0B33">
            <w:pPr>
              <w:spacing w:line="276" w:lineRule="auto"/>
              <w:contextualSpacing/>
              <w:rPr>
                <w:b/>
                <w:sz w:val="20"/>
              </w:rPr>
            </w:pPr>
            <w:r w:rsidRPr="002A0B33">
              <w:rPr>
                <w:sz w:val="20"/>
              </w:rPr>
              <w:t>Zipf</w:t>
            </w:r>
          </w:p>
        </w:tc>
        <w:tc>
          <w:tcPr>
            <w:tcW w:w="1216" w:type="dxa"/>
          </w:tcPr>
          <w:p w14:paraId="52E41F65" w14:textId="77777777" w:rsidR="00F6675D" w:rsidRPr="002A0B33" w:rsidRDefault="00F6675D" w:rsidP="002A0B33">
            <w:pPr>
              <w:spacing w:line="276" w:lineRule="auto"/>
              <w:contextualSpacing/>
              <w:rPr>
                <w:sz w:val="20"/>
              </w:rPr>
            </w:pPr>
            <w:r w:rsidRPr="002A0B33">
              <w:rPr>
                <w:sz w:val="20"/>
              </w:rPr>
              <w:t>1</w:t>
            </w:r>
          </w:p>
        </w:tc>
        <w:tc>
          <w:tcPr>
            <w:tcW w:w="1214" w:type="dxa"/>
            <w:vAlign w:val="bottom"/>
          </w:tcPr>
          <w:p w14:paraId="14954B72"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108.8</w:t>
            </w:r>
          </w:p>
        </w:tc>
        <w:tc>
          <w:tcPr>
            <w:tcW w:w="1238" w:type="dxa"/>
            <w:vAlign w:val="bottom"/>
          </w:tcPr>
          <w:p w14:paraId="3E7C2184"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219.6</w:t>
            </w:r>
          </w:p>
        </w:tc>
        <w:tc>
          <w:tcPr>
            <w:tcW w:w="1212" w:type="dxa"/>
            <w:vAlign w:val="bottom"/>
          </w:tcPr>
          <w:p w14:paraId="3B1E9B45"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219.7</w:t>
            </w:r>
          </w:p>
        </w:tc>
        <w:tc>
          <w:tcPr>
            <w:tcW w:w="1215" w:type="dxa"/>
            <w:vAlign w:val="bottom"/>
          </w:tcPr>
          <w:p w14:paraId="20378980" w14:textId="77777777" w:rsidR="00F6675D" w:rsidRPr="00F6675D" w:rsidRDefault="00F6675D" w:rsidP="002A0B33">
            <w:pPr>
              <w:spacing w:line="276" w:lineRule="auto"/>
              <w:contextualSpacing/>
              <w:rPr>
                <w:sz w:val="20"/>
                <w:szCs w:val="20"/>
              </w:rPr>
            </w:pPr>
            <w:r w:rsidRPr="005E7D6A">
              <w:rPr>
                <w:rFonts w:ascii="Calibri" w:eastAsia="Times New Roman" w:hAnsi="Calibri" w:cs="Times New Roman"/>
                <w:color w:val="000000"/>
                <w:sz w:val="20"/>
                <w:szCs w:val="20"/>
              </w:rPr>
              <w:t>2.18</w:t>
            </w:r>
          </w:p>
        </w:tc>
        <w:tc>
          <w:tcPr>
            <w:tcW w:w="1215" w:type="dxa"/>
            <w:vAlign w:val="bottom"/>
          </w:tcPr>
          <w:p w14:paraId="0DA2A867" w14:textId="77777777" w:rsidR="00F6675D" w:rsidRPr="00FF475C" w:rsidRDefault="00F6675D" w:rsidP="002A0B33">
            <w:pPr>
              <w:spacing w:line="276" w:lineRule="auto"/>
              <w:contextualSpacing/>
              <w:rPr>
                <w:sz w:val="20"/>
                <w:szCs w:val="20"/>
              </w:rPr>
            </w:pPr>
          </w:p>
        </w:tc>
      </w:tr>
    </w:tbl>
    <w:p w14:paraId="45901516" w14:textId="77777777" w:rsidR="00CA531F" w:rsidRDefault="00CA531F" w:rsidP="002A0B33">
      <w:pPr>
        <w:spacing w:line="276" w:lineRule="auto"/>
        <w:rPr>
          <w:sz w:val="20"/>
        </w:rPr>
      </w:pPr>
      <w:r w:rsidRPr="002A0B33">
        <w:rPr>
          <w:b/>
          <w:sz w:val="20"/>
        </w:rPr>
        <w:t>*</w:t>
      </w:r>
      <w:r w:rsidRPr="002A0B33">
        <w:rPr>
          <w:sz w:val="20"/>
        </w:rPr>
        <w:t>As above.</w:t>
      </w:r>
    </w:p>
    <w:p w14:paraId="4385C256" w14:textId="77777777" w:rsidR="00C81F3E" w:rsidRDefault="00C81F3E" w:rsidP="002A0B33">
      <w:pPr>
        <w:spacing w:line="276" w:lineRule="auto"/>
        <w:rPr>
          <w:sz w:val="20"/>
        </w:rPr>
      </w:pPr>
      <w:r w:rsidRPr="002A0B33">
        <w:rPr>
          <w:sz w:val="20"/>
        </w:rPr>
        <w:t>** 95% Confidence intervals are reported only for the selected distribution</w:t>
      </w:r>
    </w:p>
    <w:p w14:paraId="7D7D32CF" w14:textId="77777777" w:rsidR="008C379F" w:rsidRPr="002A0B33" w:rsidRDefault="008C379F" w:rsidP="002A0B33">
      <w:pPr>
        <w:spacing w:line="276" w:lineRule="auto"/>
        <w:rPr>
          <w:sz w:val="20"/>
        </w:rPr>
      </w:pPr>
    </w:p>
    <w:p w14:paraId="471319AC" w14:textId="77777777" w:rsidR="00E307C6" w:rsidRPr="002A0B33" w:rsidRDefault="00E307C6" w:rsidP="002A0B33">
      <w:pPr>
        <w:pStyle w:val="Heading2"/>
        <w:spacing w:line="276" w:lineRule="auto"/>
        <w:rPr>
          <w:rFonts w:asciiTheme="minorHAnsi" w:hAnsiTheme="minorHAnsi"/>
          <w:lang w:val="en-GB"/>
        </w:rPr>
      </w:pPr>
      <w:bookmarkStart w:id="48" w:name="_Toc459814922"/>
      <w:r w:rsidRPr="002A0B33">
        <w:rPr>
          <w:rFonts w:asciiTheme="minorHAnsi" w:hAnsiTheme="minorHAnsi"/>
          <w:lang w:val="en-GB"/>
        </w:rPr>
        <w:t xml:space="preserve">Case-contact pairs by age and </w:t>
      </w:r>
      <w:r w:rsidR="000966C9">
        <w:rPr>
          <w:rFonts w:asciiTheme="minorHAnsi" w:hAnsiTheme="minorHAnsi"/>
          <w:lang w:val="en-GB"/>
        </w:rPr>
        <w:t>sex</w:t>
      </w:r>
      <w:bookmarkEnd w:id="48"/>
    </w:p>
    <w:p w14:paraId="42CCB9AB" w14:textId="77777777" w:rsidR="004A14DB" w:rsidRPr="002A0B33" w:rsidRDefault="00E307C6" w:rsidP="002A0B33">
      <w:pPr>
        <w:spacing w:line="276" w:lineRule="auto"/>
        <w:rPr>
          <w:lang w:val="en-GB"/>
        </w:rPr>
      </w:pPr>
      <w:r w:rsidRPr="002A0B33">
        <w:rPr>
          <w:lang w:val="en-GB"/>
        </w:rPr>
        <w:t xml:space="preserve">We examined the matched case-contact pairs to determine if there were any age or </w:t>
      </w:r>
      <w:r w:rsidR="000966C9">
        <w:rPr>
          <w:lang w:val="en-GB"/>
        </w:rPr>
        <w:t>sex</w:t>
      </w:r>
      <w:r w:rsidRPr="002A0B33">
        <w:rPr>
          <w:lang w:val="en-GB"/>
        </w:rPr>
        <w:t xml:space="preserve"> related reporting patterns. </w:t>
      </w:r>
      <w:r w:rsidR="004A14DB" w:rsidRPr="002A0B33">
        <w:rPr>
          <w:lang w:val="en-GB"/>
        </w:rPr>
        <w:t>Age of cases was recorded in years (or months for infa</w:t>
      </w:r>
      <w:r w:rsidR="00C90108">
        <w:rPr>
          <w:lang w:val="en-GB"/>
        </w:rPr>
        <w:t xml:space="preserve">nts). In the following analyses, </w:t>
      </w:r>
      <w:r w:rsidR="004A14DB" w:rsidRPr="002A0B33">
        <w:rPr>
          <w:lang w:val="en-GB"/>
        </w:rPr>
        <w:t>we define age groups into children (&lt;=15 year olds), young adults (16-44) and older adults (&gt;=45). The two adult groups are sometimes merged to allow sufficient sample sizes.</w:t>
      </w:r>
    </w:p>
    <w:p w14:paraId="42FBBB53" w14:textId="16CF3356" w:rsidR="00E307C6" w:rsidRPr="002A0B33" w:rsidRDefault="00E307C6" w:rsidP="002A0B33">
      <w:pPr>
        <w:spacing w:line="276" w:lineRule="auto"/>
        <w:rPr>
          <w:lang w:val="en-GB"/>
        </w:rPr>
      </w:pPr>
      <w:r w:rsidRPr="002A0B33">
        <w:rPr>
          <w:lang w:val="en-GB"/>
        </w:rPr>
        <w:t xml:space="preserve">Males were more likely than females to be named by males; this was particularly true in Guinea, </w:t>
      </w:r>
      <w:r w:rsidR="00836E80" w:rsidRPr="002A0B33">
        <w:rPr>
          <w:lang w:val="en-GB"/>
        </w:rPr>
        <w:t xml:space="preserve">Table </w:t>
      </w:r>
      <w:r w:rsidR="00DE6419">
        <w:rPr>
          <w:lang w:val="en-GB"/>
        </w:rPr>
        <w:t>i</w:t>
      </w:r>
      <w:r w:rsidRPr="002A0B33">
        <w:rPr>
          <w:lang w:val="en-GB"/>
        </w:rPr>
        <w:t>. The majority of children (&lt;=15 year olds) are named by adults aged 16-44 (</w:t>
      </w:r>
      <w:r w:rsidR="00836E80" w:rsidRPr="002A0B33">
        <w:rPr>
          <w:lang w:val="en-GB"/>
        </w:rPr>
        <w:t xml:space="preserve">Table </w:t>
      </w:r>
      <w:r w:rsidR="00DE6419">
        <w:rPr>
          <w:lang w:val="en-GB"/>
        </w:rPr>
        <w:t>j</w:t>
      </w:r>
      <w:r w:rsidRPr="002A0B33">
        <w:rPr>
          <w:lang w:val="en-GB"/>
        </w:rPr>
        <w:t xml:space="preserve">). </w:t>
      </w:r>
    </w:p>
    <w:p w14:paraId="4E4E2FB3" w14:textId="2F9A9BAC" w:rsidR="00E307C6" w:rsidRPr="002A0B33" w:rsidRDefault="00836E80" w:rsidP="002A0B33">
      <w:pPr>
        <w:pStyle w:val="Caption"/>
        <w:keepNext/>
        <w:spacing w:line="276" w:lineRule="auto"/>
        <w:rPr>
          <w:b w:val="0"/>
        </w:rPr>
      </w:pPr>
      <w:r w:rsidRPr="002A0B33">
        <w:lastRenderedPageBreak/>
        <w:t xml:space="preserve">Table </w:t>
      </w:r>
      <w:r w:rsidR="00DE6419">
        <w:t>i</w:t>
      </w:r>
      <w:r w:rsidR="00E307C6" w:rsidRPr="002A0B33">
        <w:t xml:space="preserve">: The type of pairs by </w:t>
      </w:r>
      <w:r w:rsidR="000966C9">
        <w:t>sex</w:t>
      </w:r>
      <w:r w:rsidR="00E307C6" w:rsidRPr="002A0B33">
        <w:t>, with percentages per country in brackets. Only in Guinea do males have a significantly higher chance than females of being named by males.</w:t>
      </w:r>
      <w:r w:rsidR="00372D48" w:rsidRPr="002A0B33">
        <w:t xml:space="preserve"> NC = Named Contact.</w:t>
      </w:r>
    </w:p>
    <w:tbl>
      <w:tblPr>
        <w:tblStyle w:val="TableGridLight1"/>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389"/>
        <w:gridCol w:w="851"/>
        <w:gridCol w:w="1417"/>
        <w:gridCol w:w="1418"/>
        <w:gridCol w:w="2268"/>
      </w:tblGrid>
      <w:tr w:rsidR="00E307C6" w:rsidRPr="002A0B33" w14:paraId="3FF6B64F" w14:textId="77777777" w:rsidTr="00667A85">
        <w:trPr>
          <w:trHeight w:val="300"/>
        </w:trPr>
        <w:tc>
          <w:tcPr>
            <w:tcW w:w="2802" w:type="dxa"/>
            <w:gridSpan w:val="3"/>
            <w:vMerge w:val="restart"/>
          </w:tcPr>
          <w:p w14:paraId="2888C9FC" w14:textId="77777777" w:rsidR="00E307C6" w:rsidRPr="002A0B33" w:rsidRDefault="00E307C6" w:rsidP="002A0B33">
            <w:pPr>
              <w:spacing w:line="276" w:lineRule="auto"/>
              <w:rPr>
                <w:rFonts w:eastAsia="Times New Roman" w:cs="Times New Roman"/>
                <w:b/>
                <w:sz w:val="20"/>
                <w:szCs w:val="20"/>
                <w:lang w:eastAsia="en-GB"/>
              </w:rPr>
            </w:pPr>
          </w:p>
        </w:tc>
        <w:tc>
          <w:tcPr>
            <w:tcW w:w="2835" w:type="dxa"/>
            <w:gridSpan w:val="2"/>
            <w:noWrap/>
            <w:vAlign w:val="center"/>
          </w:tcPr>
          <w:p w14:paraId="22B987DD" w14:textId="77777777" w:rsidR="00E307C6" w:rsidRPr="002A0B33" w:rsidRDefault="00E307C6" w:rsidP="002A0B33">
            <w:pPr>
              <w:spacing w:line="276" w:lineRule="auto"/>
              <w:jc w:val="center"/>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Case naming contact</w:t>
            </w:r>
          </w:p>
        </w:tc>
        <w:tc>
          <w:tcPr>
            <w:tcW w:w="2268" w:type="dxa"/>
            <w:vMerge w:val="restart"/>
            <w:vAlign w:val="center"/>
          </w:tcPr>
          <w:p w14:paraId="429DEF6B" w14:textId="77777777" w:rsidR="00E307C6" w:rsidRPr="002A0B33" w:rsidRDefault="00E307C6" w:rsidP="002A0B33">
            <w:pPr>
              <w:spacing w:line="276" w:lineRule="auto"/>
              <w:jc w:val="center"/>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 xml:space="preserve">OR [95%CI] </w:t>
            </w:r>
          </w:p>
        </w:tc>
      </w:tr>
      <w:tr w:rsidR="00E307C6" w:rsidRPr="002A0B33" w14:paraId="2B6057A4" w14:textId="77777777" w:rsidTr="00667A85">
        <w:trPr>
          <w:trHeight w:val="300"/>
        </w:trPr>
        <w:tc>
          <w:tcPr>
            <w:tcW w:w="2802" w:type="dxa"/>
            <w:gridSpan w:val="3"/>
            <w:vMerge/>
          </w:tcPr>
          <w:p w14:paraId="76BCD7C0" w14:textId="77777777" w:rsidR="00E307C6" w:rsidRPr="002A0B33" w:rsidRDefault="00E307C6" w:rsidP="002A0B33">
            <w:pPr>
              <w:spacing w:line="276" w:lineRule="auto"/>
              <w:rPr>
                <w:rFonts w:eastAsia="Times New Roman" w:cs="Times New Roman"/>
                <w:b/>
                <w:sz w:val="20"/>
                <w:szCs w:val="20"/>
                <w:lang w:eastAsia="en-GB"/>
              </w:rPr>
            </w:pPr>
          </w:p>
        </w:tc>
        <w:tc>
          <w:tcPr>
            <w:tcW w:w="1417" w:type="dxa"/>
            <w:noWrap/>
            <w:vAlign w:val="center"/>
            <w:hideMark/>
          </w:tcPr>
          <w:p w14:paraId="45ADE5E6" w14:textId="77777777" w:rsidR="00E307C6" w:rsidRPr="002A0B33" w:rsidRDefault="00E307C6" w:rsidP="002A0B33">
            <w:pPr>
              <w:spacing w:line="276" w:lineRule="auto"/>
              <w:jc w:val="center"/>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Male</w:t>
            </w:r>
          </w:p>
        </w:tc>
        <w:tc>
          <w:tcPr>
            <w:tcW w:w="1418" w:type="dxa"/>
            <w:noWrap/>
            <w:vAlign w:val="center"/>
            <w:hideMark/>
          </w:tcPr>
          <w:p w14:paraId="3B5979DA" w14:textId="77777777" w:rsidR="00E307C6" w:rsidRPr="002A0B33" w:rsidRDefault="00E307C6" w:rsidP="002A0B33">
            <w:pPr>
              <w:spacing w:line="276" w:lineRule="auto"/>
              <w:jc w:val="center"/>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Female</w:t>
            </w:r>
          </w:p>
        </w:tc>
        <w:tc>
          <w:tcPr>
            <w:tcW w:w="2268" w:type="dxa"/>
            <w:vMerge/>
          </w:tcPr>
          <w:p w14:paraId="72A47D1B" w14:textId="77777777" w:rsidR="00E307C6" w:rsidRPr="002A0B33" w:rsidRDefault="00E307C6" w:rsidP="002A0B33">
            <w:pPr>
              <w:spacing w:line="276" w:lineRule="auto"/>
              <w:rPr>
                <w:rFonts w:eastAsia="Times New Roman" w:cs="Times New Roman"/>
                <w:b/>
                <w:color w:val="000000"/>
                <w:sz w:val="20"/>
                <w:szCs w:val="20"/>
                <w:lang w:eastAsia="en-GB"/>
              </w:rPr>
            </w:pPr>
          </w:p>
        </w:tc>
      </w:tr>
      <w:tr w:rsidR="00372D48" w:rsidRPr="002A0B33" w14:paraId="3F80BDC4" w14:textId="77777777" w:rsidTr="00667A85">
        <w:trPr>
          <w:trHeight w:val="300"/>
        </w:trPr>
        <w:tc>
          <w:tcPr>
            <w:tcW w:w="562" w:type="dxa"/>
            <w:vMerge w:val="restart"/>
            <w:textDirection w:val="btLr"/>
            <w:vAlign w:val="center"/>
          </w:tcPr>
          <w:p w14:paraId="2A0EF889" w14:textId="77777777" w:rsidR="00372D48" w:rsidRPr="002A0B33" w:rsidRDefault="00372D48" w:rsidP="002A0B33">
            <w:pPr>
              <w:spacing w:line="276" w:lineRule="auto"/>
              <w:jc w:val="center"/>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NC</w:t>
            </w:r>
          </w:p>
        </w:tc>
        <w:tc>
          <w:tcPr>
            <w:tcW w:w="1389" w:type="dxa"/>
            <w:vMerge w:val="restart"/>
          </w:tcPr>
          <w:p w14:paraId="1B615DF6"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All</w:t>
            </w:r>
          </w:p>
        </w:tc>
        <w:tc>
          <w:tcPr>
            <w:tcW w:w="851" w:type="dxa"/>
            <w:noWrap/>
            <w:hideMark/>
          </w:tcPr>
          <w:p w14:paraId="015E7712"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Male</w:t>
            </w:r>
          </w:p>
        </w:tc>
        <w:tc>
          <w:tcPr>
            <w:tcW w:w="1417" w:type="dxa"/>
            <w:noWrap/>
            <w:vAlign w:val="bottom"/>
            <w:hideMark/>
          </w:tcPr>
          <w:p w14:paraId="200A92B5"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264 (26%)</w:t>
            </w:r>
          </w:p>
        </w:tc>
        <w:tc>
          <w:tcPr>
            <w:tcW w:w="1418" w:type="dxa"/>
            <w:noWrap/>
            <w:vAlign w:val="bottom"/>
            <w:hideMark/>
          </w:tcPr>
          <w:p w14:paraId="50AAE0D4"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277 (27.3%)</w:t>
            </w:r>
          </w:p>
        </w:tc>
        <w:tc>
          <w:tcPr>
            <w:tcW w:w="2268" w:type="dxa"/>
            <w:vMerge w:val="restart"/>
            <w:vAlign w:val="bottom"/>
          </w:tcPr>
          <w:p w14:paraId="467FF766" w14:textId="77777777" w:rsidR="00372D48" w:rsidRPr="002A0B33" w:rsidRDefault="00372D48" w:rsidP="002A0B33">
            <w:pPr>
              <w:spacing w:after="0" w:line="276" w:lineRule="auto"/>
              <w:jc w:val="center"/>
              <w:rPr>
                <w:rFonts w:eastAsia="Times New Roman"/>
                <w:color w:val="000000"/>
                <w:sz w:val="20"/>
                <w:szCs w:val="20"/>
                <w:lang w:val="en-GB"/>
              </w:rPr>
            </w:pPr>
            <w:r w:rsidRPr="002A0B33">
              <w:rPr>
                <w:color w:val="000000"/>
                <w:sz w:val="20"/>
                <w:szCs w:val="20"/>
              </w:rPr>
              <w:t>1.182 [0.923, 1.515]</w:t>
            </w:r>
          </w:p>
          <w:p w14:paraId="3642E610" w14:textId="77777777" w:rsidR="00372D48" w:rsidRPr="002A0B33" w:rsidRDefault="00372D48" w:rsidP="002A0B33">
            <w:pPr>
              <w:spacing w:line="276" w:lineRule="auto"/>
              <w:rPr>
                <w:rFonts w:eastAsia="Times New Roman" w:cs="Times New Roman"/>
                <w:color w:val="000000"/>
                <w:sz w:val="20"/>
                <w:szCs w:val="20"/>
                <w:lang w:eastAsia="en-GB"/>
              </w:rPr>
            </w:pPr>
          </w:p>
        </w:tc>
      </w:tr>
      <w:tr w:rsidR="00372D48" w:rsidRPr="002A0B33" w14:paraId="38822139" w14:textId="77777777" w:rsidTr="00667A85">
        <w:trPr>
          <w:trHeight w:val="300"/>
        </w:trPr>
        <w:tc>
          <w:tcPr>
            <w:tcW w:w="562" w:type="dxa"/>
            <w:vMerge/>
          </w:tcPr>
          <w:p w14:paraId="48FCECC2"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389" w:type="dxa"/>
            <w:vMerge/>
          </w:tcPr>
          <w:p w14:paraId="2A139F2D"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851" w:type="dxa"/>
            <w:noWrap/>
            <w:hideMark/>
          </w:tcPr>
          <w:p w14:paraId="4DCE4CE0"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Female</w:t>
            </w:r>
          </w:p>
        </w:tc>
        <w:tc>
          <w:tcPr>
            <w:tcW w:w="1417" w:type="dxa"/>
            <w:noWrap/>
            <w:vAlign w:val="bottom"/>
            <w:hideMark/>
          </w:tcPr>
          <w:p w14:paraId="7E680ACF"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212 (20.9%)</w:t>
            </w:r>
          </w:p>
        </w:tc>
        <w:tc>
          <w:tcPr>
            <w:tcW w:w="1418" w:type="dxa"/>
            <w:noWrap/>
            <w:vAlign w:val="bottom"/>
            <w:hideMark/>
          </w:tcPr>
          <w:p w14:paraId="78739471"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263 (25.9%)</w:t>
            </w:r>
          </w:p>
        </w:tc>
        <w:tc>
          <w:tcPr>
            <w:tcW w:w="2268" w:type="dxa"/>
            <w:vMerge/>
            <w:vAlign w:val="bottom"/>
          </w:tcPr>
          <w:p w14:paraId="0512ACF7" w14:textId="77777777" w:rsidR="00372D48" w:rsidRPr="002A0B33" w:rsidRDefault="00372D48" w:rsidP="002A0B33">
            <w:pPr>
              <w:spacing w:line="276" w:lineRule="auto"/>
              <w:jc w:val="center"/>
              <w:rPr>
                <w:rFonts w:eastAsia="Times New Roman" w:cs="Times New Roman"/>
                <w:color w:val="000000"/>
                <w:sz w:val="20"/>
                <w:szCs w:val="20"/>
                <w:lang w:eastAsia="en-GB"/>
              </w:rPr>
            </w:pPr>
          </w:p>
        </w:tc>
      </w:tr>
      <w:tr w:rsidR="00372D48" w:rsidRPr="002A0B33" w14:paraId="7CDD8441" w14:textId="77777777" w:rsidTr="00667A85">
        <w:trPr>
          <w:trHeight w:val="300"/>
        </w:trPr>
        <w:tc>
          <w:tcPr>
            <w:tcW w:w="562" w:type="dxa"/>
            <w:vMerge/>
          </w:tcPr>
          <w:p w14:paraId="734168F6"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389" w:type="dxa"/>
            <w:vMerge w:val="restart"/>
          </w:tcPr>
          <w:p w14:paraId="2F649CBB"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Guinea</w:t>
            </w:r>
          </w:p>
        </w:tc>
        <w:tc>
          <w:tcPr>
            <w:tcW w:w="851" w:type="dxa"/>
            <w:noWrap/>
            <w:hideMark/>
          </w:tcPr>
          <w:p w14:paraId="41DD730C"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Male</w:t>
            </w:r>
          </w:p>
        </w:tc>
        <w:tc>
          <w:tcPr>
            <w:tcW w:w="1417" w:type="dxa"/>
            <w:noWrap/>
            <w:vAlign w:val="bottom"/>
            <w:hideMark/>
          </w:tcPr>
          <w:p w14:paraId="67936747"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43 (25.7%)</w:t>
            </w:r>
          </w:p>
        </w:tc>
        <w:tc>
          <w:tcPr>
            <w:tcW w:w="1418" w:type="dxa"/>
            <w:noWrap/>
            <w:vAlign w:val="bottom"/>
            <w:hideMark/>
          </w:tcPr>
          <w:p w14:paraId="1CEDF96B"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45 (26.9%)</w:t>
            </w:r>
          </w:p>
        </w:tc>
        <w:tc>
          <w:tcPr>
            <w:tcW w:w="2268" w:type="dxa"/>
            <w:vMerge w:val="restart"/>
            <w:vAlign w:val="bottom"/>
          </w:tcPr>
          <w:p w14:paraId="7086438D" w14:textId="77777777" w:rsidR="00372D48" w:rsidRPr="002A0B33" w:rsidRDefault="00372D48" w:rsidP="002A0B33">
            <w:pPr>
              <w:spacing w:after="0" w:line="276" w:lineRule="auto"/>
              <w:jc w:val="center"/>
              <w:rPr>
                <w:rFonts w:eastAsia="Times New Roman"/>
                <w:color w:val="000000"/>
                <w:sz w:val="20"/>
                <w:szCs w:val="20"/>
                <w:lang w:val="en-GB"/>
              </w:rPr>
            </w:pPr>
            <w:r w:rsidRPr="002A0B33">
              <w:rPr>
                <w:color w:val="000000"/>
                <w:sz w:val="20"/>
                <w:szCs w:val="20"/>
              </w:rPr>
              <w:t>1.648 [0.89, 3.081]</w:t>
            </w:r>
          </w:p>
          <w:p w14:paraId="69DA7593" w14:textId="77777777" w:rsidR="00372D48" w:rsidRPr="002A0B33" w:rsidRDefault="00372D48" w:rsidP="002A0B33">
            <w:pPr>
              <w:spacing w:line="276" w:lineRule="auto"/>
              <w:jc w:val="center"/>
              <w:rPr>
                <w:rFonts w:eastAsia="Times New Roman" w:cs="Times New Roman"/>
                <w:color w:val="000000"/>
                <w:sz w:val="20"/>
                <w:szCs w:val="20"/>
                <w:lang w:eastAsia="en-GB"/>
              </w:rPr>
            </w:pPr>
          </w:p>
        </w:tc>
      </w:tr>
      <w:tr w:rsidR="00372D48" w:rsidRPr="002A0B33" w14:paraId="027D737A" w14:textId="77777777" w:rsidTr="00667A85">
        <w:trPr>
          <w:trHeight w:val="300"/>
        </w:trPr>
        <w:tc>
          <w:tcPr>
            <w:tcW w:w="562" w:type="dxa"/>
            <w:vMerge/>
          </w:tcPr>
          <w:p w14:paraId="5927BB7B"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389" w:type="dxa"/>
            <w:vMerge/>
          </w:tcPr>
          <w:p w14:paraId="64503FEA"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851" w:type="dxa"/>
            <w:noWrap/>
            <w:hideMark/>
          </w:tcPr>
          <w:p w14:paraId="75B0D2DD"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Female</w:t>
            </w:r>
          </w:p>
        </w:tc>
        <w:tc>
          <w:tcPr>
            <w:tcW w:w="1417" w:type="dxa"/>
            <w:noWrap/>
            <w:vAlign w:val="bottom"/>
            <w:hideMark/>
          </w:tcPr>
          <w:p w14:paraId="1B9666D7"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29 (17.4%)</w:t>
            </w:r>
          </w:p>
        </w:tc>
        <w:tc>
          <w:tcPr>
            <w:tcW w:w="1418" w:type="dxa"/>
            <w:noWrap/>
            <w:vAlign w:val="bottom"/>
            <w:hideMark/>
          </w:tcPr>
          <w:p w14:paraId="73F41800"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50 (29.9%)</w:t>
            </w:r>
          </w:p>
        </w:tc>
        <w:tc>
          <w:tcPr>
            <w:tcW w:w="2268" w:type="dxa"/>
            <w:vMerge/>
            <w:vAlign w:val="bottom"/>
          </w:tcPr>
          <w:p w14:paraId="7649A64B" w14:textId="77777777" w:rsidR="00372D48" w:rsidRPr="002A0B33" w:rsidRDefault="00372D48" w:rsidP="002A0B33">
            <w:pPr>
              <w:spacing w:line="276" w:lineRule="auto"/>
              <w:jc w:val="center"/>
              <w:rPr>
                <w:rFonts w:eastAsia="Times New Roman" w:cs="Times New Roman"/>
                <w:color w:val="000000"/>
                <w:sz w:val="20"/>
                <w:szCs w:val="20"/>
                <w:lang w:eastAsia="en-GB"/>
              </w:rPr>
            </w:pPr>
          </w:p>
        </w:tc>
      </w:tr>
      <w:tr w:rsidR="00372D48" w:rsidRPr="002A0B33" w14:paraId="7E3629A4" w14:textId="77777777" w:rsidTr="00667A85">
        <w:trPr>
          <w:trHeight w:val="300"/>
        </w:trPr>
        <w:tc>
          <w:tcPr>
            <w:tcW w:w="562" w:type="dxa"/>
            <w:vMerge/>
          </w:tcPr>
          <w:p w14:paraId="21C3B5E9"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389" w:type="dxa"/>
            <w:vMerge w:val="restart"/>
          </w:tcPr>
          <w:p w14:paraId="6C267406"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Sierra Leone</w:t>
            </w:r>
          </w:p>
        </w:tc>
        <w:tc>
          <w:tcPr>
            <w:tcW w:w="851" w:type="dxa"/>
            <w:noWrap/>
            <w:hideMark/>
          </w:tcPr>
          <w:p w14:paraId="1A3E0CDB"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Male</w:t>
            </w:r>
          </w:p>
        </w:tc>
        <w:tc>
          <w:tcPr>
            <w:tcW w:w="1417" w:type="dxa"/>
            <w:noWrap/>
            <w:vAlign w:val="bottom"/>
            <w:hideMark/>
          </w:tcPr>
          <w:p w14:paraId="597FFF01"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146 (28.6%)</w:t>
            </w:r>
          </w:p>
        </w:tc>
        <w:tc>
          <w:tcPr>
            <w:tcW w:w="1418" w:type="dxa"/>
            <w:noWrap/>
            <w:vAlign w:val="bottom"/>
            <w:hideMark/>
          </w:tcPr>
          <w:p w14:paraId="1E66B437"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135 (26.4%)</w:t>
            </w:r>
          </w:p>
        </w:tc>
        <w:tc>
          <w:tcPr>
            <w:tcW w:w="2268" w:type="dxa"/>
            <w:vMerge w:val="restart"/>
            <w:vAlign w:val="bottom"/>
          </w:tcPr>
          <w:p w14:paraId="651C5634" w14:textId="77777777" w:rsidR="00372D48" w:rsidRPr="002A0B33" w:rsidRDefault="00372D48" w:rsidP="002A0B33">
            <w:pPr>
              <w:spacing w:after="0" w:line="276" w:lineRule="auto"/>
              <w:jc w:val="center"/>
              <w:rPr>
                <w:rFonts w:eastAsia="Times New Roman"/>
                <w:color w:val="000000"/>
                <w:sz w:val="20"/>
                <w:szCs w:val="20"/>
                <w:lang w:val="en-GB"/>
              </w:rPr>
            </w:pPr>
            <w:r w:rsidRPr="002A0B33">
              <w:rPr>
                <w:color w:val="000000"/>
                <w:sz w:val="20"/>
                <w:szCs w:val="20"/>
              </w:rPr>
              <w:t>1.287 [0.908, 1.828]</w:t>
            </w:r>
          </w:p>
          <w:p w14:paraId="0B23F9E3" w14:textId="77777777" w:rsidR="00372D48" w:rsidRPr="002A0B33" w:rsidRDefault="00372D48" w:rsidP="002A0B33">
            <w:pPr>
              <w:spacing w:line="276" w:lineRule="auto"/>
              <w:jc w:val="center"/>
              <w:rPr>
                <w:rFonts w:eastAsia="Times New Roman" w:cs="Times New Roman"/>
                <w:color w:val="000000"/>
                <w:sz w:val="20"/>
                <w:szCs w:val="20"/>
                <w:lang w:eastAsia="en-GB"/>
              </w:rPr>
            </w:pPr>
          </w:p>
        </w:tc>
      </w:tr>
      <w:tr w:rsidR="00372D48" w:rsidRPr="002A0B33" w14:paraId="2E7BE0BE" w14:textId="77777777" w:rsidTr="00667A85">
        <w:trPr>
          <w:trHeight w:val="300"/>
        </w:trPr>
        <w:tc>
          <w:tcPr>
            <w:tcW w:w="562" w:type="dxa"/>
            <w:vMerge/>
          </w:tcPr>
          <w:p w14:paraId="7EE870E9"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389" w:type="dxa"/>
            <w:vMerge/>
          </w:tcPr>
          <w:p w14:paraId="3640900F"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851" w:type="dxa"/>
            <w:noWrap/>
            <w:hideMark/>
          </w:tcPr>
          <w:p w14:paraId="65E35B33"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Female</w:t>
            </w:r>
          </w:p>
        </w:tc>
        <w:tc>
          <w:tcPr>
            <w:tcW w:w="1417" w:type="dxa"/>
            <w:noWrap/>
            <w:vAlign w:val="bottom"/>
            <w:hideMark/>
          </w:tcPr>
          <w:p w14:paraId="5E2EA5DE"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105 (20.5%)</w:t>
            </w:r>
          </w:p>
        </w:tc>
        <w:tc>
          <w:tcPr>
            <w:tcW w:w="1418" w:type="dxa"/>
            <w:noWrap/>
            <w:vAlign w:val="bottom"/>
            <w:hideMark/>
          </w:tcPr>
          <w:p w14:paraId="3E9E1688"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125 (24.5%)</w:t>
            </w:r>
          </w:p>
        </w:tc>
        <w:tc>
          <w:tcPr>
            <w:tcW w:w="2268" w:type="dxa"/>
            <w:vMerge/>
            <w:vAlign w:val="bottom"/>
          </w:tcPr>
          <w:p w14:paraId="51D333ED" w14:textId="77777777" w:rsidR="00372D48" w:rsidRPr="002A0B33" w:rsidRDefault="00372D48" w:rsidP="002A0B33">
            <w:pPr>
              <w:spacing w:line="276" w:lineRule="auto"/>
              <w:jc w:val="center"/>
              <w:rPr>
                <w:rFonts w:eastAsia="Times New Roman" w:cs="Times New Roman"/>
                <w:color w:val="000000"/>
                <w:sz w:val="20"/>
                <w:szCs w:val="20"/>
                <w:lang w:eastAsia="en-GB"/>
              </w:rPr>
            </w:pPr>
          </w:p>
        </w:tc>
      </w:tr>
      <w:tr w:rsidR="00372D48" w:rsidRPr="002A0B33" w14:paraId="063DFAB0" w14:textId="77777777" w:rsidTr="00667A85">
        <w:trPr>
          <w:trHeight w:val="300"/>
        </w:trPr>
        <w:tc>
          <w:tcPr>
            <w:tcW w:w="562" w:type="dxa"/>
            <w:vMerge/>
          </w:tcPr>
          <w:p w14:paraId="6169A41A"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389" w:type="dxa"/>
            <w:vMerge w:val="restart"/>
          </w:tcPr>
          <w:p w14:paraId="2CC95370"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Liberia</w:t>
            </w:r>
          </w:p>
        </w:tc>
        <w:tc>
          <w:tcPr>
            <w:tcW w:w="851" w:type="dxa"/>
            <w:noWrap/>
            <w:hideMark/>
          </w:tcPr>
          <w:p w14:paraId="4292A8EF"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Male</w:t>
            </w:r>
          </w:p>
        </w:tc>
        <w:tc>
          <w:tcPr>
            <w:tcW w:w="1417" w:type="dxa"/>
            <w:noWrap/>
            <w:vAlign w:val="bottom"/>
            <w:hideMark/>
          </w:tcPr>
          <w:p w14:paraId="0F67A9FA"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71 (21.7%)</w:t>
            </w:r>
          </w:p>
        </w:tc>
        <w:tc>
          <w:tcPr>
            <w:tcW w:w="1418" w:type="dxa"/>
            <w:noWrap/>
            <w:vAlign w:val="bottom"/>
            <w:hideMark/>
          </w:tcPr>
          <w:p w14:paraId="16F0846F"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90 (27.5%)</w:t>
            </w:r>
          </w:p>
        </w:tc>
        <w:tc>
          <w:tcPr>
            <w:tcW w:w="2268" w:type="dxa"/>
            <w:vMerge w:val="restart"/>
            <w:vAlign w:val="bottom"/>
          </w:tcPr>
          <w:p w14:paraId="24155B09" w14:textId="77777777" w:rsidR="00372D48" w:rsidRPr="002A0B33" w:rsidRDefault="00372D48" w:rsidP="002A0B33">
            <w:pPr>
              <w:spacing w:after="0" w:line="276" w:lineRule="auto"/>
              <w:jc w:val="center"/>
              <w:rPr>
                <w:rFonts w:eastAsia="Times New Roman"/>
                <w:color w:val="000000"/>
                <w:sz w:val="20"/>
                <w:szCs w:val="20"/>
                <w:lang w:val="en-GB"/>
              </w:rPr>
            </w:pPr>
            <w:r w:rsidRPr="002A0B33">
              <w:rPr>
                <w:color w:val="000000"/>
                <w:sz w:val="20"/>
                <w:szCs w:val="20"/>
              </w:rPr>
              <w:t>0.89 [0.575, 1.376]</w:t>
            </w:r>
          </w:p>
          <w:p w14:paraId="62523166" w14:textId="77777777" w:rsidR="00372D48" w:rsidRPr="002A0B33" w:rsidRDefault="00372D48" w:rsidP="002A0B33">
            <w:pPr>
              <w:spacing w:line="276" w:lineRule="auto"/>
              <w:jc w:val="center"/>
              <w:rPr>
                <w:rFonts w:eastAsia="Times New Roman" w:cs="Times New Roman"/>
                <w:color w:val="000000"/>
                <w:sz w:val="20"/>
                <w:szCs w:val="20"/>
                <w:lang w:eastAsia="en-GB"/>
              </w:rPr>
            </w:pPr>
          </w:p>
        </w:tc>
      </w:tr>
      <w:tr w:rsidR="00372D48" w:rsidRPr="002A0B33" w14:paraId="525DCB1E" w14:textId="77777777" w:rsidTr="00667A85">
        <w:trPr>
          <w:trHeight w:val="300"/>
        </w:trPr>
        <w:tc>
          <w:tcPr>
            <w:tcW w:w="562" w:type="dxa"/>
            <w:vMerge/>
          </w:tcPr>
          <w:p w14:paraId="12C6E33E"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389" w:type="dxa"/>
            <w:vMerge/>
          </w:tcPr>
          <w:p w14:paraId="730888ED"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851" w:type="dxa"/>
            <w:noWrap/>
            <w:hideMark/>
          </w:tcPr>
          <w:p w14:paraId="2979F046"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Female</w:t>
            </w:r>
          </w:p>
        </w:tc>
        <w:tc>
          <w:tcPr>
            <w:tcW w:w="1417" w:type="dxa"/>
            <w:noWrap/>
            <w:vAlign w:val="bottom"/>
            <w:hideMark/>
          </w:tcPr>
          <w:p w14:paraId="460370CA"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78 (23.9%)</w:t>
            </w:r>
          </w:p>
        </w:tc>
        <w:tc>
          <w:tcPr>
            <w:tcW w:w="1418" w:type="dxa"/>
            <w:noWrap/>
            <w:vAlign w:val="bottom"/>
            <w:hideMark/>
          </w:tcPr>
          <w:p w14:paraId="0D0ADA8A"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88 (26.9%)</w:t>
            </w:r>
          </w:p>
        </w:tc>
        <w:tc>
          <w:tcPr>
            <w:tcW w:w="2268" w:type="dxa"/>
            <w:vMerge/>
          </w:tcPr>
          <w:p w14:paraId="746E9BD9" w14:textId="77777777" w:rsidR="00372D48" w:rsidRPr="002A0B33" w:rsidRDefault="00372D48" w:rsidP="002A0B33">
            <w:pPr>
              <w:spacing w:line="276" w:lineRule="auto"/>
              <w:rPr>
                <w:rFonts w:eastAsia="Times New Roman" w:cs="Times New Roman"/>
                <w:color w:val="000000"/>
                <w:sz w:val="20"/>
                <w:szCs w:val="20"/>
                <w:lang w:eastAsia="en-GB"/>
              </w:rPr>
            </w:pPr>
          </w:p>
        </w:tc>
      </w:tr>
    </w:tbl>
    <w:p w14:paraId="73461E54" w14:textId="77777777" w:rsidR="00667A85" w:rsidRDefault="00667A85" w:rsidP="002A0B33">
      <w:pPr>
        <w:pStyle w:val="Caption"/>
        <w:keepNext/>
        <w:spacing w:line="276" w:lineRule="auto"/>
      </w:pPr>
    </w:p>
    <w:p w14:paraId="640673F3" w14:textId="58E5CC2D" w:rsidR="00E307C6" w:rsidRPr="002A0B33" w:rsidRDefault="00836E80" w:rsidP="002A0B33">
      <w:pPr>
        <w:pStyle w:val="Caption"/>
        <w:keepNext/>
        <w:spacing w:line="276" w:lineRule="auto"/>
        <w:rPr>
          <w:b w:val="0"/>
        </w:rPr>
      </w:pPr>
      <w:r w:rsidRPr="002A0B33">
        <w:t xml:space="preserve">Table </w:t>
      </w:r>
      <w:r w:rsidR="00DE6419">
        <w:t>j</w:t>
      </w:r>
      <w:r w:rsidR="00E307C6" w:rsidRPr="002A0B33">
        <w:t>: The type of pairs by age group. The percentages along rows sum to 100%, indicating what percentage of that age group was the named contact (potential infector) to an Ebola case.</w:t>
      </w:r>
    </w:p>
    <w:tbl>
      <w:tblPr>
        <w:tblStyle w:val="TableGridLight1"/>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
        <w:gridCol w:w="1415"/>
        <w:gridCol w:w="1055"/>
        <w:gridCol w:w="1701"/>
        <w:gridCol w:w="1701"/>
        <w:gridCol w:w="1701"/>
      </w:tblGrid>
      <w:tr w:rsidR="00E307C6" w:rsidRPr="002A0B33" w14:paraId="22119741" w14:textId="77777777" w:rsidTr="00667A85">
        <w:trPr>
          <w:trHeight w:val="300"/>
        </w:trPr>
        <w:tc>
          <w:tcPr>
            <w:tcW w:w="2943" w:type="dxa"/>
            <w:gridSpan w:val="3"/>
            <w:vMerge w:val="restart"/>
          </w:tcPr>
          <w:p w14:paraId="669B1FCB" w14:textId="77777777" w:rsidR="00E307C6" w:rsidRPr="002A0B33" w:rsidRDefault="00E307C6" w:rsidP="002A0B33">
            <w:pPr>
              <w:spacing w:line="276" w:lineRule="auto"/>
              <w:rPr>
                <w:rFonts w:eastAsia="Times New Roman" w:cs="Times New Roman"/>
                <w:b/>
                <w:color w:val="000000"/>
                <w:sz w:val="20"/>
                <w:szCs w:val="20"/>
                <w:lang w:eastAsia="en-GB"/>
              </w:rPr>
            </w:pPr>
          </w:p>
        </w:tc>
        <w:tc>
          <w:tcPr>
            <w:tcW w:w="5103" w:type="dxa"/>
            <w:gridSpan w:val="3"/>
            <w:noWrap/>
          </w:tcPr>
          <w:p w14:paraId="681FABE0" w14:textId="77777777" w:rsidR="00E307C6" w:rsidRPr="002A0B33" w:rsidRDefault="00E307C6" w:rsidP="002A0B33">
            <w:pPr>
              <w:spacing w:line="276" w:lineRule="auto"/>
              <w:jc w:val="center"/>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Case naming contact</w:t>
            </w:r>
          </w:p>
        </w:tc>
      </w:tr>
      <w:tr w:rsidR="00E307C6" w:rsidRPr="002A0B33" w14:paraId="66FCC7B7" w14:textId="77777777" w:rsidTr="00667A85">
        <w:trPr>
          <w:trHeight w:val="300"/>
        </w:trPr>
        <w:tc>
          <w:tcPr>
            <w:tcW w:w="2943" w:type="dxa"/>
            <w:gridSpan w:val="3"/>
            <w:vMerge/>
          </w:tcPr>
          <w:p w14:paraId="17E45B27" w14:textId="77777777" w:rsidR="00E307C6" w:rsidRPr="002A0B33" w:rsidRDefault="00E307C6" w:rsidP="002A0B33">
            <w:pPr>
              <w:spacing w:line="276" w:lineRule="auto"/>
              <w:rPr>
                <w:rFonts w:eastAsia="Times New Roman" w:cs="Times New Roman"/>
                <w:b/>
                <w:color w:val="000000"/>
                <w:sz w:val="20"/>
                <w:szCs w:val="20"/>
                <w:lang w:eastAsia="en-GB"/>
              </w:rPr>
            </w:pPr>
          </w:p>
        </w:tc>
        <w:tc>
          <w:tcPr>
            <w:tcW w:w="1701" w:type="dxa"/>
            <w:noWrap/>
            <w:hideMark/>
          </w:tcPr>
          <w:p w14:paraId="2E89A609" w14:textId="77777777" w:rsidR="00E307C6" w:rsidRPr="002A0B33" w:rsidRDefault="00E307C6"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&lt;=15</w:t>
            </w:r>
          </w:p>
        </w:tc>
        <w:tc>
          <w:tcPr>
            <w:tcW w:w="1701" w:type="dxa"/>
            <w:noWrap/>
            <w:hideMark/>
          </w:tcPr>
          <w:p w14:paraId="71B369F4" w14:textId="77777777" w:rsidR="00E307C6" w:rsidRPr="002A0B33" w:rsidRDefault="00E307C6"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16-44</w:t>
            </w:r>
          </w:p>
        </w:tc>
        <w:tc>
          <w:tcPr>
            <w:tcW w:w="1701" w:type="dxa"/>
            <w:noWrap/>
            <w:hideMark/>
          </w:tcPr>
          <w:p w14:paraId="0AF4A8CF" w14:textId="77777777" w:rsidR="00E307C6" w:rsidRPr="002A0B33" w:rsidRDefault="00E307C6"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&gt;=45</w:t>
            </w:r>
          </w:p>
        </w:tc>
      </w:tr>
      <w:tr w:rsidR="00372D48" w:rsidRPr="002A0B33" w14:paraId="5C44C789" w14:textId="77777777" w:rsidTr="00667A85">
        <w:trPr>
          <w:trHeight w:val="300"/>
        </w:trPr>
        <w:tc>
          <w:tcPr>
            <w:tcW w:w="473" w:type="dxa"/>
            <w:vMerge w:val="restart"/>
            <w:textDirection w:val="btLr"/>
            <w:vAlign w:val="center"/>
          </w:tcPr>
          <w:p w14:paraId="0A86B25E" w14:textId="77777777" w:rsidR="00372D48" w:rsidRPr="002A0B33" w:rsidRDefault="00372D48" w:rsidP="002A0B33">
            <w:pPr>
              <w:spacing w:line="276" w:lineRule="auto"/>
              <w:ind w:left="113" w:right="113"/>
              <w:jc w:val="center"/>
              <w:rPr>
                <w:rFonts w:eastAsia="Times New Roman" w:cs="Times New Roman"/>
                <w:color w:val="000000"/>
                <w:sz w:val="20"/>
                <w:szCs w:val="20"/>
                <w:lang w:eastAsia="en-GB"/>
              </w:rPr>
            </w:pPr>
            <w:r w:rsidRPr="002A0B33">
              <w:rPr>
                <w:rFonts w:eastAsia="Times New Roman" w:cs="Times New Roman"/>
                <w:b/>
                <w:color w:val="000000"/>
                <w:sz w:val="20"/>
                <w:szCs w:val="20"/>
                <w:lang w:eastAsia="en-GB"/>
              </w:rPr>
              <w:t>Named contact</w:t>
            </w:r>
          </w:p>
        </w:tc>
        <w:tc>
          <w:tcPr>
            <w:tcW w:w="1415" w:type="dxa"/>
            <w:noWrap/>
            <w:hideMark/>
          </w:tcPr>
          <w:p w14:paraId="6C756F6D"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All</w:t>
            </w:r>
          </w:p>
        </w:tc>
        <w:tc>
          <w:tcPr>
            <w:tcW w:w="1055" w:type="dxa"/>
          </w:tcPr>
          <w:p w14:paraId="70409A09"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&lt;=15</w:t>
            </w:r>
          </w:p>
        </w:tc>
        <w:tc>
          <w:tcPr>
            <w:tcW w:w="1701" w:type="dxa"/>
            <w:noWrap/>
            <w:vAlign w:val="bottom"/>
            <w:hideMark/>
          </w:tcPr>
          <w:p w14:paraId="79624BC5"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22 (25.6%)</w:t>
            </w:r>
          </w:p>
        </w:tc>
        <w:tc>
          <w:tcPr>
            <w:tcW w:w="1701" w:type="dxa"/>
            <w:noWrap/>
            <w:vAlign w:val="bottom"/>
            <w:hideMark/>
          </w:tcPr>
          <w:p w14:paraId="4B01B230"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48 (55.8%)</w:t>
            </w:r>
          </w:p>
        </w:tc>
        <w:tc>
          <w:tcPr>
            <w:tcW w:w="1701" w:type="dxa"/>
            <w:noWrap/>
            <w:vAlign w:val="bottom"/>
            <w:hideMark/>
          </w:tcPr>
          <w:p w14:paraId="1B1DAB63"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16 (18.6%)</w:t>
            </w:r>
          </w:p>
        </w:tc>
      </w:tr>
      <w:tr w:rsidR="00372D48" w:rsidRPr="002A0B33" w14:paraId="1B7630C4" w14:textId="77777777" w:rsidTr="00667A85">
        <w:trPr>
          <w:trHeight w:val="300"/>
        </w:trPr>
        <w:tc>
          <w:tcPr>
            <w:tcW w:w="473" w:type="dxa"/>
            <w:vMerge/>
          </w:tcPr>
          <w:p w14:paraId="55A7B30D"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1D8CE339"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40F5D1F5"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16-44</w:t>
            </w:r>
          </w:p>
        </w:tc>
        <w:tc>
          <w:tcPr>
            <w:tcW w:w="1701" w:type="dxa"/>
            <w:noWrap/>
            <w:vAlign w:val="bottom"/>
            <w:hideMark/>
          </w:tcPr>
          <w:p w14:paraId="31846C16"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143 (26.1%)</w:t>
            </w:r>
          </w:p>
        </w:tc>
        <w:tc>
          <w:tcPr>
            <w:tcW w:w="1701" w:type="dxa"/>
            <w:noWrap/>
            <w:vAlign w:val="bottom"/>
            <w:hideMark/>
          </w:tcPr>
          <w:p w14:paraId="403357CB"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304 (55.5%)</w:t>
            </w:r>
          </w:p>
        </w:tc>
        <w:tc>
          <w:tcPr>
            <w:tcW w:w="1701" w:type="dxa"/>
            <w:noWrap/>
            <w:vAlign w:val="bottom"/>
            <w:hideMark/>
          </w:tcPr>
          <w:p w14:paraId="0CBBCB62"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101 (18.4%)</w:t>
            </w:r>
          </w:p>
        </w:tc>
      </w:tr>
      <w:tr w:rsidR="00372D48" w:rsidRPr="002A0B33" w14:paraId="452589FA" w14:textId="77777777" w:rsidTr="00667A85">
        <w:trPr>
          <w:trHeight w:val="300"/>
        </w:trPr>
        <w:tc>
          <w:tcPr>
            <w:tcW w:w="473" w:type="dxa"/>
            <w:vMerge/>
          </w:tcPr>
          <w:p w14:paraId="20399198"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5B932525"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3704EDBC"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&gt;=45</w:t>
            </w:r>
          </w:p>
        </w:tc>
        <w:tc>
          <w:tcPr>
            <w:tcW w:w="1701" w:type="dxa"/>
            <w:noWrap/>
            <w:vAlign w:val="bottom"/>
            <w:hideMark/>
          </w:tcPr>
          <w:p w14:paraId="53211159"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58 (16.7%)</w:t>
            </w:r>
          </w:p>
        </w:tc>
        <w:tc>
          <w:tcPr>
            <w:tcW w:w="1701" w:type="dxa"/>
            <w:noWrap/>
            <w:vAlign w:val="bottom"/>
            <w:hideMark/>
          </w:tcPr>
          <w:p w14:paraId="36A36B2F"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203 (58.5%)</w:t>
            </w:r>
          </w:p>
        </w:tc>
        <w:tc>
          <w:tcPr>
            <w:tcW w:w="1701" w:type="dxa"/>
            <w:noWrap/>
            <w:vAlign w:val="bottom"/>
            <w:hideMark/>
          </w:tcPr>
          <w:p w14:paraId="3653BA79"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86 (24.8%)</w:t>
            </w:r>
          </w:p>
        </w:tc>
      </w:tr>
      <w:tr w:rsidR="00372D48" w:rsidRPr="002A0B33" w14:paraId="3AA75010" w14:textId="77777777" w:rsidTr="00667A85">
        <w:trPr>
          <w:trHeight w:val="300"/>
        </w:trPr>
        <w:tc>
          <w:tcPr>
            <w:tcW w:w="473" w:type="dxa"/>
            <w:vMerge/>
          </w:tcPr>
          <w:p w14:paraId="4C2B0360"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292D65A0"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Guinea</w:t>
            </w:r>
          </w:p>
        </w:tc>
        <w:tc>
          <w:tcPr>
            <w:tcW w:w="1055" w:type="dxa"/>
          </w:tcPr>
          <w:p w14:paraId="4DA0663E"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&lt;=15</w:t>
            </w:r>
          </w:p>
        </w:tc>
        <w:tc>
          <w:tcPr>
            <w:tcW w:w="1701" w:type="dxa"/>
            <w:noWrap/>
            <w:vAlign w:val="bottom"/>
            <w:hideMark/>
          </w:tcPr>
          <w:p w14:paraId="1D7F3E6E"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4 (36.4%)</w:t>
            </w:r>
          </w:p>
        </w:tc>
        <w:tc>
          <w:tcPr>
            <w:tcW w:w="1701" w:type="dxa"/>
            <w:noWrap/>
            <w:vAlign w:val="bottom"/>
            <w:hideMark/>
          </w:tcPr>
          <w:p w14:paraId="358AB6A3"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 (18.2%)</w:t>
            </w:r>
          </w:p>
        </w:tc>
        <w:tc>
          <w:tcPr>
            <w:tcW w:w="1701" w:type="dxa"/>
            <w:noWrap/>
            <w:vAlign w:val="bottom"/>
            <w:hideMark/>
          </w:tcPr>
          <w:p w14:paraId="258D594B"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5 (45.5%)</w:t>
            </w:r>
          </w:p>
        </w:tc>
      </w:tr>
      <w:tr w:rsidR="00372D48" w:rsidRPr="002A0B33" w14:paraId="42B8D460" w14:textId="77777777" w:rsidTr="00667A85">
        <w:trPr>
          <w:trHeight w:val="300"/>
        </w:trPr>
        <w:tc>
          <w:tcPr>
            <w:tcW w:w="473" w:type="dxa"/>
            <w:vMerge/>
          </w:tcPr>
          <w:p w14:paraId="3FB74A08"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759FF509"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14885C33"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16-44</w:t>
            </w:r>
          </w:p>
        </w:tc>
        <w:tc>
          <w:tcPr>
            <w:tcW w:w="1701" w:type="dxa"/>
            <w:noWrap/>
            <w:vAlign w:val="bottom"/>
            <w:hideMark/>
          </w:tcPr>
          <w:p w14:paraId="4E45C2CE"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10 (12.8%)</w:t>
            </w:r>
          </w:p>
        </w:tc>
        <w:tc>
          <w:tcPr>
            <w:tcW w:w="1701" w:type="dxa"/>
            <w:noWrap/>
            <w:vAlign w:val="bottom"/>
            <w:hideMark/>
          </w:tcPr>
          <w:p w14:paraId="654F2E1A"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48 (61.5%)</w:t>
            </w:r>
          </w:p>
        </w:tc>
        <w:tc>
          <w:tcPr>
            <w:tcW w:w="1701" w:type="dxa"/>
            <w:noWrap/>
            <w:vAlign w:val="bottom"/>
            <w:hideMark/>
          </w:tcPr>
          <w:p w14:paraId="29A89069"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20 (25.6%)</w:t>
            </w:r>
          </w:p>
        </w:tc>
      </w:tr>
      <w:tr w:rsidR="00372D48" w:rsidRPr="002A0B33" w14:paraId="0167787A" w14:textId="77777777" w:rsidTr="00667A85">
        <w:trPr>
          <w:trHeight w:val="300"/>
        </w:trPr>
        <w:tc>
          <w:tcPr>
            <w:tcW w:w="473" w:type="dxa"/>
            <w:vMerge/>
          </w:tcPr>
          <w:p w14:paraId="47B8449C"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032CF76E"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6F1CF9DF"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&gt;=45</w:t>
            </w:r>
          </w:p>
        </w:tc>
        <w:tc>
          <w:tcPr>
            <w:tcW w:w="1701" w:type="dxa"/>
            <w:noWrap/>
            <w:vAlign w:val="bottom"/>
            <w:hideMark/>
          </w:tcPr>
          <w:p w14:paraId="45AAC1B8"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5 (6.6%)</w:t>
            </w:r>
          </w:p>
        </w:tc>
        <w:tc>
          <w:tcPr>
            <w:tcW w:w="1701" w:type="dxa"/>
            <w:noWrap/>
            <w:vAlign w:val="bottom"/>
            <w:hideMark/>
          </w:tcPr>
          <w:p w14:paraId="42D69B5E"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48 (63.2%)</w:t>
            </w:r>
          </w:p>
        </w:tc>
        <w:tc>
          <w:tcPr>
            <w:tcW w:w="1701" w:type="dxa"/>
            <w:noWrap/>
            <w:vAlign w:val="bottom"/>
            <w:hideMark/>
          </w:tcPr>
          <w:p w14:paraId="3E1331BA"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23 (30.3%)</w:t>
            </w:r>
          </w:p>
        </w:tc>
      </w:tr>
      <w:tr w:rsidR="00372D48" w:rsidRPr="002A0B33" w14:paraId="696A3D62" w14:textId="77777777" w:rsidTr="00667A85">
        <w:trPr>
          <w:trHeight w:val="300"/>
        </w:trPr>
        <w:tc>
          <w:tcPr>
            <w:tcW w:w="473" w:type="dxa"/>
            <w:vMerge/>
          </w:tcPr>
          <w:p w14:paraId="798593DE"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1486AAA8"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Sierra Leone</w:t>
            </w:r>
          </w:p>
        </w:tc>
        <w:tc>
          <w:tcPr>
            <w:tcW w:w="1055" w:type="dxa"/>
          </w:tcPr>
          <w:p w14:paraId="0D4DA98E"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&lt;=15</w:t>
            </w:r>
          </w:p>
        </w:tc>
        <w:tc>
          <w:tcPr>
            <w:tcW w:w="1701" w:type="dxa"/>
            <w:noWrap/>
            <w:vAlign w:val="bottom"/>
            <w:hideMark/>
          </w:tcPr>
          <w:p w14:paraId="776E5ABD"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7 (18.9%)</w:t>
            </w:r>
          </w:p>
        </w:tc>
        <w:tc>
          <w:tcPr>
            <w:tcW w:w="1701" w:type="dxa"/>
            <w:noWrap/>
            <w:vAlign w:val="bottom"/>
            <w:hideMark/>
          </w:tcPr>
          <w:p w14:paraId="5F9C00AA"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25 (67.6%)</w:t>
            </w:r>
          </w:p>
        </w:tc>
        <w:tc>
          <w:tcPr>
            <w:tcW w:w="1701" w:type="dxa"/>
            <w:noWrap/>
            <w:vAlign w:val="bottom"/>
            <w:hideMark/>
          </w:tcPr>
          <w:p w14:paraId="7ED26B45"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5 (13.5%)</w:t>
            </w:r>
          </w:p>
        </w:tc>
      </w:tr>
      <w:tr w:rsidR="00372D48" w:rsidRPr="002A0B33" w14:paraId="46E09812" w14:textId="77777777" w:rsidTr="00667A85">
        <w:trPr>
          <w:trHeight w:val="300"/>
        </w:trPr>
        <w:tc>
          <w:tcPr>
            <w:tcW w:w="473" w:type="dxa"/>
            <w:vMerge/>
          </w:tcPr>
          <w:p w14:paraId="2BC1DA9B"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46EC2567"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6C63C9FD"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16-44</w:t>
            </w:r>
          </w:p>
        </w:tc>
        <w:tc>
          <w:tcPr>
            <w:tcW w:w="1701" w:type="dxa"/>
            <w:noWrap/>
            <w:vAlign w:val="bottom"/>
            <w:hideMark/>
          </w:tcPr>
          <w:p w14:paraId="4B48EC7D"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77 (25.7%)</w:t>
            </w:r>
          </w:p>
        </w:tc>
        <w:tc>
          <w:tcPr>
            <w:tcW w:w="1701" w:type="dxa"/>
            <w:noWrap/>
            <w:vAlign w:val="bottom"/>
            <w:hideMark/>
          </w:tcPr>
          <w:p w14:paraId="47A561BC"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175 (58.3%)</w:t>
            </w:r>
          </w:p>
        </w:tc>
        <w:tc>
          <w:tcPr>
            <w:tcW w:w="1701" w:type="dxa"/>
            <w:noWrap/>
            <w:vAlign w:val="bottom"/>
            <w:hideMark/>
          </w:tcPr>
          <w:p w14:paraId="2EA33979"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48 (16%)</w:t>
            </w:r>
          </w:p>
        </w:tc>
      </w:tr>
      <w:tr w:rsidR="00372D48" w:rsidRPr="002A0B33" w14:paraId="50B8B984" w14:textId="77777777" w:rsidTr="00667A85">
        <w:trPr>
          <w:trHeight w:val="300"/>
        </w:trPr>
        <w:tc>
          <w:tcPr>
            <w:tcW w:w="473" w:type="dxa"/>
            <w:vMerge/>
          </w:tcPr>
          <w:p w14:paraId="3136BE76"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1C357921"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4A74ACAC"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&gt;=45</w:t>
            </w:r>
          </w:p>
        </w:tc>
        <w:tc>
          <w:tcPr>
            <w:tcW w:w="1701" w:type="dxa"/>
            <w:noWrap/>
            <w:vAlign w:val="bottom"/>
            <w:hideMark/>
          </w:tcPr>
          <w:p w14:paraId="79111979"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35 (22.4%)</w:t>
            </w:r>
          </w:p>
        </w:tc>
        <w:tc>
          <w:tcPr>
            <w:tcW w:w="1701" w:type="dxa"/>
            <w:noWrap/>
            <w:vAlign w:val="bottom"/>
            <w:hideMark/>
          </w:tcPr>
          <w:p w14:paraId="200B32BE"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88 (56.4%)</w:t>
            </w:r>
          </w:p>
        </w:tc>
        <w:tc>
          <w:tcPr>
            <w:tcW w:w="1701" w:type="dxa"/>
            <w:noWrap/>
            <w:vAlign w:val="bottom"/>
            <w:hideMark/>
          </w:tcPr>
          <w:p w14:paraId="68A65932"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33 (21.2%)</w:t>
            </w:r>
          </w:p>
        </w:tc>
      </w:tr>
      <w:tr w:rsidR="00372D48" w:rsidRPr="002A0B33" w14:paraId="73C04F6D" w14:textId="77777777" w:rsidTr="00667A85">
        <w:trPr>
          <w:trHeight w:val="300"/>
        </w:trPr>
        <w:tc>
          <w:tcPr>
            <w:tcW w:w="473" w:type="dxa"/>
            <w:vMerge/>
          </w:tcPr>
          <w:p w14:paraId="59B1DB70"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173C3367"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Liberia</w:t>
            </w:r>
          </w:p>
        </w:tc>
        <w:tc>
          <w:tcPr>
            <w:tcW w:w="1055" w:type="dxa"/>
          </w:tcPr>
          <w:p w14:paraId="7B8CB67A"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&lt;=15</w:t>
            </w:r>
          </w:p>
        </w:tc>
        <w:tc>
          <w:tcPr>
            <w:tcW w:w="1701" w:type="dxa"/>
            <w:noWrap/>
            <w:vAlign w:val="bottom"/>
            <w:hideMark/>
          </w:tcPr>
          <w:p w14:paraId="60417223"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11 (28.9%)</w:t>
            </w:r>
          </w:p>
        </w:tc>
        <w:tc>
          <w:tcPr>
            <w:tcW w:w="1701" w:type="dxa"/>
            <w:noWrap/>
            <w:vAlign w:val="bottom"/>
            <w:hideMark/>
          </w:tcPr>
          <w:p w14:paraId="49C48075"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21 (55.3%)</w:t>
            </w:r>
          </w:p>
        </w:tc>
        <w:tc>
          <w:tcPr>
            <w:tcW w:w="1701" w:type="dxa"/>
            <w:noWrap/>
            <w:vAlign w:val="bottom"/>
            <w:hideMark/>
          </w:tcPr>
          <w:p w14:paraId="1280D6E2"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6 (15.8%)</w:t>
            </w:r>
          </w:p>
        </w:tc>
      </w:tr>
      <w:tr w:rsidR="00372D48" w:rsidRPr="002A0B33" w14:paraId="192606B4" w14:textId="77777777" w:rsidTr="00667A85">
        <w:trPr>
          <w:trHeight w:val="300"/>
        </w:trPr>
        <w:tc>
          <w:tcPr>
            <w:tcW w:w="473" w:type="dxa"/>
            <w:vMerge/>
          </w:tcPr>
          <w:p w14:paraId="33B3F2B2"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1972784C"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577DC916"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16-44</w:t>
            </w:r>
          </w:p>
        </w:tc>
        <w:tc>
          <w:tcPr>
            <w:tcW w:w="1701" w:type="dxa"/>
            <w:noWrap/>
            <w:vAlign w:val="bottom"/>
            <w:hideMark/>
          </w:tcPr>
          <w:p w14:paraId="0F9823CB"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56 (35.2%)</w:t>
            </w:r>
          </w:p>
        </w:tc>
        <w:tc>
          <w:tcPr>
            <w:tcW w:w="1701" w:type="dxa"/>
            <w:noWrap/>
            <w:vAlign w:val="bottom"/>
            <w:hideMark/>
          </w:tcPr>
          <w:p w14:paraId="5AA1CB35"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72 (45.3%)</w:t>
            </w:r>
          </w:p>
        </w:tc>
        <w:tc>
          <w:tcPr>
            <w:tcW w:w="1701" w:type="dxa"/>
            <w:noWrap/>
            <w:vAlign w:val="bottom"/>
            <w:hideMark/>
          </w:tcPr>
          <w:p w14:paraId="0BFD8D65"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31 (19.5%)</w:t>
            </w:r>
          </w:p>
        </w:tc>
      </w:tr>
      <w:tr w:rsidR="00372D48" w:rsidRPr="002A0B33" w14:paraId="7F525C9E" w14:textId="77777777" w:rsidTr="00667A85">
        <w:trPr>
          <w:trHeight w:val="300"/>
        </w:trPr>
        <w:tc>
          <w:tcPr>
            <w:tcW w:w="473" w:type="dxa"/>
            <w:vMerge/>
          </w:tcPr>
          <w:p w14:paraId="62DBE4E8" w14:textId="77777777" w:rsidR="00372D48" w:rsidRPr="002A0B33" w:rsidRDefault="00372D48" w:rsidP="002A0B33">
            <w:pPr>
              <w:spacing w:line="276" w:lineRule="auto"/>
              <w:rPr>
                <w:rFonts w:eastAsia="Times New Roman" w:cs="Times New Roman"/>
                <w:color w:val="000000"/>
                <w:sz w:val="20"/>
                <w:szCs w:val="20"/>
                <w:lang w:eastAsia="en-GB"/>
              </w:rPr>
            </w:pPr>
          </w:p>
        </w:tc>
        <w:tc>
          <w:tcPr>
            <w:tcW w:w="1415" w:type="dxa"/>
            <w:noWrap/>
            <w:hideMark/>
          </w:tcPr>
          <w:p w14:paraId="28E976FE" w14:textId="77777777" w:rsidR="00372D48" w:rsidRPr="002A0B33" w:rsidRDefault="00372D48" w:rsidP="002A0B33">
            <w:pPr>
              <w:spacing w:line="276" w:lineRule="auto"/>
              <w:rPr>
                <w:rFonts w:eastAsia="Times New Roman" w:cs="Times New Roman"/>
                <w:b/>
                <w:color w:val="000000"/>
                <w:sz w:val="20"/>
                <w:szCs w:val="20"/>
                <w:lang w:eastAsia="en-GB"/>
              </w:rPr>
            </w:pPr>
          </w:p>
        </w:tc>
        <w:tc>
          <w:tcPr>
            <w:tcW w:w="1055" w:type="dxa"/>
          </w:tcPr>
          <w:p w14:paraId="1F86B888" w14:textId="77777777" w:rsidR="00372D48" w:rsidRPr="002A0B33" w:rsidRDefault="00372D48" w:rsidP="002A0B33">
            <w:pPr>
              <w:spacing w:line="276" w:lineRule="auto"/>
              <w:rPr>
                <w:rFonts w:eastAsia="Times New Roman" w:cs="Times New Roman"/>
                <w:b/>
                <w:color w:val="000000"/>
                <w:sz w:val="20"/>
                <w:szCs w:val="20"/>
                <w:lang w:eastAsia="en-GB"/>
              </w:rPr>
            </w:pPr>
            <w:r w:rsidRPr="002A0B33">
              <w:rPr>
                <w:rFonts w:eastAsia="Times New Roman" w:cs="Times New Roman"/>
                <w:b/>
                <w:color w:val="000000"/>
                <w:sz w:val="20"/>
                <w:szCs w:val="20"/>
                <w:lang w:eastAsia="en-GB"/>
              </w:rPr>
              <w:t>&gt;=45</w:t>
            </w:r>
          </w:p>
        </w:tc>
        <w:tc>
          <w:tcPr>
            <w:tcW w:w="1701" w:type="dxa"/>
            <w:noWrap/>
            <w:vAlign w:val="bottom"/>
            <w:hideMark/>
          </w:tcPr>
          <w:p w14:paraId="0E61ED1C"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18 (15.7%)</w:t>
            </w:r>
          </w:p>
        </w:tc>
        <w:tc>
          <w:tcPr>
            <w:tcW w:w="1701" w:type="dxa"/>
            <w:noWrap/>
            <w:vAlign w:val="bottom"/>
            <w:hideMark/>
          </w:tcPr>
          <w:p w14:paraId="5DD20B62"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67 (58.3%)</w:t>
            </w:r>
          </w:p>
        </w:tc>
        <w:tc>
          <w:tcPr>
            <w:tcW w:w="1701" w:type="dxa"/>
            <w:noWrap/>
            <w:vAlign w:val="bottom"/>
            <w:hideMark/>
          </w:tcPr>
          <w:p w14:paraId="5E0BA1FD" w14:textId="77777777" w:rsidR="00372D48" w:rsidRPr="002A0B33" w:rsidRDefault="00372D48" w:rsidP="002A0B33">
            <w:pPr>
              <w:spacing w:line="276" w:lineRule="auto"/>
              <w:rPr>
                <w:rFonts w:eastAsia="Times New Roman" w:cs="Times New Roman"/>
                <w:color w:val="000000"/>
                <w:sz w:val="20"/>
                <w:szCs w:val="20"/>
                <w:lang w:eastAsia="en-GB"/>
              </w:rPr>
            </w:pPr>
            <w:r w:rsidRPr="002A0B33">
              <w:rPr>
                <w:color w:val="000000"/>
                <w:sz w:val="20"/>
                <w:szCs w:val="20"/>
              </w:rPr>
              <w:t>30 (26.1%)</w:t>
            </w:r>
          </w:p>
        </w:tc>
      </w:tr>
    </w:tbl>
    <w:p w14:paraId="15B82751" w14:textId="77777777" w:rsidR="00E307C6" w:rsidRPr="002A0B33" w:rsidRDefault="00E307C6" w:rsidP="002A0B33">
      <w:pPr>
        <w:spacing w:line="276" w:lineRule="auto"/>
        <w:rPr>
          <w:sz w:val="20"/>
        </w:rPr>
      </w:pPr>
    </w:p>
    <w:p w14:paraId="54C90319" w14:textId="77777777" w:rsidR="00693522" w:rsidRPr="002A0B33" w:rsidRDefault="00C72523" w:rsidP="002A0B33">
      <w:pPr>
        <w:pStyle w:val="Heading2"/>
        <w:spacing w:line="276" w:lineRule="auto"/>
        <w:rPr>
          <w:rFonts w:asciiTheme="minorHAnsi" w:hAnsiTheme="minorHAnsi"/>
          <w:lang w:val="en-GB"/>
        </w:rPr>
      </w:pPr>
      <w:r w:rsidRPr="002A0B33">
        <w:rPr>
          <w:rFonts w:asciiTheme="minorHAnsi" w:hAnsiTheme="minorHAnsi"/>
          <w:color w:val="FF0000"/>
        </w:rPr>
        <w:lastRenderedPageBreak/>
        <w:t xml:space="preserve"> </w:t>
      </w:r>
      <w:bookmarkStart w:id="49" w:name="_Toc459814923"/>
      <w:r w:rsidR="00693522" w:rsidRPr="002A0B33">
        <w:rPr>
          <w:rFonts w:asciiTheme="minorHAnsi" w:hAnsiTheme="minorHAnsi"/>
          <w:lang w:val="en-GB"/>
        </w:rPr>
        <w:t>Predictor</w:t>
      </w:r>
      <w:r w:rsidR="00011441" w:rsidRPr="002A0B33">
        <w:rPr>
          <w:rFonts w:asciiTheme="minorHAnsi" w:hAnsiTheme="minorHAnsi"/>
          <w:lang w:val="en-GB"/>
        </w:rPr>
        <w:t>s</w:t>
      </w:r>
      <w:r w:rsidR="00693522" w:rsidRPr="002A0B33">
        <w:rPr>
          <w:rFonts w:asciiTheme="minorHAnsi" w:hAnsiTheme="minorHAnsi"/>
          <w:lang w:val="en-GB"/>
        </w:rPr>
        <w:t xml:space="preserve"> of being a named contact</w:t>
      </w:r>
      <w:bookmarkEnd w:id="49"/>
    </w:p>
    <w:p w14:paraId="3E88CA85" w14:textId="77777777" w:rsidR="00693522" w:rsidRPr="002A0B33" w:rsidRDefault="00693522" w:rsidP="002A0B33">
      <w:pPr>
        <w:pStyle w:val="Heading3"/>
        <w:spacing w:line="276" w:lineRule="auto"/>
        <w:rPr>
          <w:rFonts w:asciiTheme="minorHAnsi" w:hAnsiTheme="minorHAnsi"/>
          <w:lang w:val="en-GB"/>
        </w:rPr>
      </w:pPr>
      <w:r w:rsidRPr="002A0B33">
        <w:rPr>
          <w:rFonts w:asciiTheme="minorHAnsi" w:hAnsiTheme="minorHAnsi"/>
          <w:lang w:val="en-GB"/>
        </w:rPr>
        <w:t>Non</w:t>
      </w:r>
      <w:r w:rsidR="00165E29" w:rsidRPr="002A0B33">
        <w:rPr>
          <w:rFonts w:asciiTheme="minorHAnsi" w:hAnsiTheme="minorHAnsi"/>
          <w:lang w:val="en-GB"/>
        </w:rPr>
        <w:t>-f</w:t>
      </w:r>
      <w:r w:rsidRPr="002A0B33">
        <w:rPr>
          <w:rFonts w:asciiTheme="minorHAnsi" w:hAnsiTheme="minorHAnsi"/>
          <w:lang w:val="en-GB"/>
        </w:rPr>
        <w:t>uneral</w:t>
      </w:r>
    </w:p>
    <w:p w14:paraId="20CE347F" w14:textId="0197A971" w:rsidR="00042DC9" w:rsidRPr="002A0B33" w:rsidRDefault="00836E80" w:rsidP="002A0B33">
      <w:pPr>
        <w:pStyle w:val="Caption"/>
        <w:spacing w:line="276" w:lineRule="auto"/>
      </w:pPr>
      <w:r w:rsidRPr="002A0B33">
        <w:t xml:space="preserve">Table </w:t>
      </w:r>
      <w:r w:rsidR="005511E0">
        <w:t>k</w:t>
      </w:r>
      <w:r w:rsidR="00042DC9" w:rsidRPr="002A0B33">
        <w:t xml:space="preserve">: Predictors of being a named non-funeral </w:t>
      </w:r>
      <w:r w:rsidR="00B75BC8" w:rsidRPr="002A0B33">
        <w:t xml:space="preserve">contact </w:t>
      </w:r>
      <w:r w:rsidR="00042DC9" w:rsidRPr="002A0B33">
        <w:t>(logistic regression) multivariable analysis: All Countries</w:t>
      </w:r>
      <w:r w:rsidR="00B75BC8" w:rsidRPr="002A0B33">
        <w:t>.</w:t>
      </w:r>
      <w:r w:rsidR="005131E8" w:rsidRPr="002A0B33">
        <w:t xml:space="preserve"> The most parsimonious yet adequate model (determined by the AIC, see</w:t>
      </w:r>
      <w:r w:rsidR="00E83ECF" w:rsidRPr="002A0B33">
        <w:t xml:space="preserve"> methods section</w:t>
      </w:r>
      <w:r w:rsidR="005131E8" w:rsidRPr="002A0B33">
        <w:t>) is presented.  Covariates that do not contribute to this model are not presented.</w:t>
      </w:r>
      <w:r w:rsidR="00420F8F">
        <w:t xml:space="preserve"> Univariable regression results for this and subsequent regressions are available on request. </w:t>
      </w:r>
    </w:p>
    <w:tbl>
      <w:tblPr>
        <w:tblStyle w:val="TableGrid"/>
        <w:tblW w:w="9151" w:type="dxa"/>
        <w:tblLook w:val="04A0" w:firstRow="1" w:lastRow="0" w:firstColumn="1" w:lastColumn="0" w:noHBand="0" w:noVBand="1"/>
      </w:tblPr>
      <w:tblGrid>
        <w:gridCol w:w="3369"/>
        <w:gridCol w:w="1701"/>
        <w:gridCol w:w="992"/>
        <w:gridCol w:w="1559"/>
        <w:gridCol w:w="1530"/>
      </w:tblGrid>
      <w:tr w:rsidR="00BF6B10" w:rsidRPr="002A0B33" w14:paraId="5EBCEF1E" w14:textId="77777777" w:rsidTr="00BF6B10">
        <w:trPr>
          <w:trHeight w:val="288"/>
        </w:trPr>
        <w:tc>
          <w:tcPr>
            <w:tcW w:w="3369" w:type="dxa"/>
            <w:noWrap/>
            <w:hideMark/>
          </w:tcPr>
          <w:p w14:paraId="21C0C05C"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Category</w:t>
            </w:r>
          </w:p>
        </w:tc>
        <w:tc>
          <w:tcPr>
            <w:tcW w:w="1701" w:type="dxa"/>
            <w:noWrap/>
            <w:hideMark/>
          </w:tcPr>
          <w:p w14:paraId="7AA04330"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Name</w:t>
            </w:r>
          </w:p>
        </w:tc>
        <w:tc>
          <w:tcPr>
            <w:tcW w:w="992" w:type="dxa"/>
            <w:noWrap/>
            <w:hideMark/>
          </w:tcPr>
          <w:p w14:paraId="713E8A5C"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Odds Ratio</w:t>
            </w:r>
          </w:p>
        </w:tc>
        <w:tc>
          <w:tcPr>
            <w:tcW w:w="1559" w:type="dxa"/>
            <w:noWrap/>
            <w:hideMark/>
          </w:tcPr>
          <w:p w14:paraId="074EEA6E"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95% CI</w:t>
            </w:r>
          </w:p>
        </w:tc>
        <w:tc>
          <w:tcPr>
            <w:tcW w:w="1530" w:type="dxa"/>
            <w:noWrap/>
            <w:hideMark/>
          </w:tcPr>
          <w:p w14:paraId="79842CF0"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p</w:t>
            </w:r>
          </w:p>
        </w:tc>
      </w:tr>
      <w:tr w:rsidR="00BF6B10" w:rsidRPr="002A0B33" w14:paraId="3E29CA05" w14:textId="77777777" w:rsidTr="00BF6B10">
        <w:trPr>
          <w:trHeight w:val="288"/>
        </w:trPr>
        <w:tc>
          <w:tcPr>
            <w:tcW w:w="3369" w:type="dxa"/>
            <w:noWrap/>
            <w:hideMark/>
          </w:tcPr>
          <w:p w14:paraId="112E3C8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Case Definition</w:t>
            </w:r>
          </w:p>
        </w:tc>
        <w:tc>
          <w:tcPr>
            <w:tcW w:w="1701" w:type="dxa"/>
            <w:noWrap/>
            <w:hideMark/>
          </w:tcPr>
          <w:p w14:paraId="35D4A65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Suspected</w:t>
            </w:r>
          </w:p>
        </w:tc>
        <w:tc>
          <w:tcPr>
            <w:tcW w:w="992" w:type="dxa"/>
            <w:noWrap/>
            <w:hideMark/>
          </w:tcPr>
          <w:p w14:paraId="39FF14C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09CCEBB7"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157B81A8"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7EF383BB" w14:textId="77777777" w:rsidTr="00BF6B10">
        <w:trPr>
          <w:trHeight w:val="288"/>
        </w:trPr>
        <w:tc>
          <w:tcPr>
            <w:tcW w:w="3369" w:type="dxa"/>
            <w:noWrap/>
            <w:hideMark/>
          </w:tcPr>
          <w:p w14:paraId="6438004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537065A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Confirmed</w:t>
            </w:r>
          </w:p>
        </w:tc>
        <w:tc>
          <w:tcPr>
            <w:tcW w:w="992" w:type="dxa"/>
            <w:noWrap/>
            <w:hideMark/>
          </w:tcPr>
          <w:p w14:paraId="19F9D10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2.45</w:t>
            </w:r>
          </w:p>
        </w:tc>
        <w:tc>
          <w:tcPr>
            <w:tcW w:w="1559" w:type="dxa"/>
            <w:noWrap/>
            <w:hideMark/>
          </w:tcPr>
          <w:p w14:paraId="1FD3D27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2.01  -  2.99</w:t>
            </w:r>
          </w:p>
        </w:tc>
        <w:tc>
          <w:tcPr>
            <w:tcW w:w="1530" w:type="dxa"/>
            <w:noWrap/>
            <w:hideMark/>
          </w:tcPr>
          <w:p w14:paraId="1C3D83B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12A2139F" w14:textId="77777777" w:rsidTr="00BF6B10">
        <w:trPr>
          <w:trHeight w:val="288"/>
        </w:trPr>
        <w:tc>
          <w:tcPr>
            <w:tcW w:w="3369" w:type="dxa"/>
            <w:noWrap/>
            <w:hideMark/>
          </w:tcPr>
          <w:p w14:paraId="5F11A53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42FC8B7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Probable</w:t>
            </w:r>
          </w:p>
        </w:tc>
        <w:tc>
          <w:tcPr>
            <w:tcW w:w="992" w:type="dxa"/>
            <w:noWrap/>
            <w:hideMark/>
          </w:tcPr>
          <w:p w14:paraId="6D80506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1.91</w:t>
            </w:r>
          </w:p>
        </w:tc>
        <w:tc>
          <w:tcPr>
            <w:tcW w:w="1559" w:type="dxa"/>
            <w:noWrap/>
            <w:hideMark/>
          </w:tcPr>
          <w:p w14:paraId="6E99E51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1.51  -  2.41</w:t>
            </w:r>
          </w:p>
        </w:tc>
        <w:tc>
          <w:tcPr>
            <w:tcW w:w="1530" w:type="dxa"/>
            <w:noWrap/>
            <w:hideMark/>
          </w:tcPr>
          <w:p w14:paraId="20F5D96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44515709" w14:textId="77777777" w:rsidTr="00BF6B10">
        <w:trPr>
          <w:trHeight w:val="288"/>
        </w:trPr>
        <w:tc>
          <w:tcPr>
            <w:tcW w:w="3369" w:type="dxa"/>
            <w:noWrap/>
            <w:hideMark/>
          </w:tcPr>
          <w:p w14:paraId="6ED76E0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Fever</w:t>
            </w:r>
          </w:p>
        </w:tc>
        <w:tc>
          <w:tcPr>
            <w:tcW w:w="1701" w:type="dxa"/>
            <w:noWrap/>
            <w:hideMark/>
          </w:tcPr>
          <w:p w14:paraId="59A44C3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0F0CE62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7CE6FA0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4413BD48"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0AF6A20D" w14:textId="77777777" w:rsidTr="00BF6B10">
        <w:trPr>
          <w:trHeight w:val="288"/>
        </w:trPr>
        <w:tc>
          <w:tcPr>
            <w:tcW w:w="3369" w:type="dxa"/>
            <w:noWrap/>
            <w:hideMark/>
          </w:tcPr>
          <w:p w14:paraId="7F84D2F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259EB17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5409EFD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1.52</w:t>
            </w:r>
          </w:p>
        </w:tc>
        <w:tc>
          <w:tcPr>
            <w:tcW w:w="1559" w:type="dxa"/>
            <w:noWrap/>
            <w:hideMark/>
          </w:tcPr>
          <w:p w14:paraId="1C425F3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1.20  -  1.95</w:t>
            </w:r>
          </w:p>
        </w:tc>
        <w:tc>
          <w:tcPr>
            <w:tcW w:w="1530" w:type="dxa"/>
            <w:noWrap/>
            <w:hideMark/>
          </w:tcPr>
          <w:p w14:paraId="394AF06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BF6B10" w:rsidRPr="002A0B33" w14:paraId="2BACA37F" w14:textId="77777777" w:rsidTr="00BF6B10">
        <w:trPr>
          <w:trHeight w:val="288"/>
        </w:trPr>
        <w:tc>
          <w:tcPr>
            <w:tcW w:w="3369" w:type="dxa"/>
            <w:noWrap/>
            <w:hideMark/>
          </w:tcPr>
          <w:p w14:paraId="32B38A64"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2CD0E49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64DF1D0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2.04</w:t>
            </w:r>
          </w:p>
        </w:tc>
        <w:tc>
          <w:tcPr>
            <w:tcW w:w="1559" w:type="dxa"/>
            <w:noWrap/>
            <w:hideMark/>
          </w:tcPr>
          <w:p w14:paraId="5E6A302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1.45  -  2.88</w:t>
            </w:r>
          </w:p>
        </w:tc>
        <w:tc>
          <w:tcPr>
            <w:tcW w:w="1530" w:type="dxa"/>
            <w:noWrap/>
            <w:hideMark/>
          </w:tcPr>
          <w:p w14:paraId="2AC6E78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391DE69D" w14:textId="77777777" w:rsidTr="00BF6B10">
        <w:trPr>
          <w:trHeight w:val="288"/>
        </w:trPr>
        <w:tc>
          <w:tcPr>
            <w:tcW w:w="3369" w:type="dxa"/>
            <w:noWrap/>
            <w:hideMark/>
          </w:tcPr>
          <w:p w14:paraId="1909123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Unconscious</w:t>
            </w:r>
          </w:p>
        </w:tc>
        <w:tc>
          <w:tcPr>
            <w:tcW w:w="1701" w:type="dxa"/>
            <w:noWrap/>
            <w:hideMark/>
          </w:tcPr>
          <w:p w14:paraId="0C0D4C2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752E810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1417D63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718291B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33F12697" w14:textId="77777777" w:rsidTr="00BF6B10">
        <w:trPr>
          <w:trHeight w:val="288"/>
        </w:trPr>
        <w:tc>
          <w:tcPr>
            <w:tcW w:w="3369" w:type="dxa"/>
            <w:noWrap/>
            <w:hideMark/>
          </w:tcPr>
          <w:p w14:paraId="4B24DEB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607FF4F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27E6225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1.98</w:t>
            </w:r>
          </w:p>
        </w:tc>
        <w:tc>
          <w:tcPr>
            <w:tcW w:w="1559" w:type="dxa"/>
            <w:noWrap/>
            <w:hideMark/>
          </w:tcPr>
          <w:p w14:paraId="42C13A2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1.26  -  3.03</w:t>
            </w:r>
          </w:p>
        </w:tc>
        <w:tc>
          <w:tcPr>
            <w:tcW w:w="1530" w:type="dxa"/>
            <w:noWrap/>
            <w:hideMark/>
          </w:tcPr>
          <w:p w14:paraId="09E1BBE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0.002</w:t>
            </w:r>
          </w:p>
        </w:tc>
      </w:tr>
      <w:tr w:rsidR="00BF6B10" w:rsidRPr="002A0B33" w14:paraId="47711CF0" w14:textId="77777777" w:rsidTr="00BF6B10">
        <w:trPr>
          <w:trHeight w:val="288"/>
        </w:trPr>
        <w:tc>
          <w:tcPr>
            <w:tcW w:w="3369" w:type="dxa"/>
            <w:noWrap/>
            <w:hideMark/>
          </w:tcPr>
          <w:p w14:paraId="45623AC2"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6474FE6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77501AF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1.79</w:t>
            </w:r>
          </w:p>
        </w:tc>
        <w:tc>
          <w:tcPr>
            <w:tcW w:w="1559" w:type="dxa"/>
            <w:noWrap/>
            <w:hideMark/>
          </w:tcPr>
          <w:p w14:paraId="5727715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0.95  -  3.28</w:t>
            </w:r>
          </w:p>
        </w:tc>
        <w:tc>
          <w:tcPr>
            <w:tcW w:w="1530" w:type="dxa"/>
            <w:noWrap/>
            <w:hideMark/>
          </w:tcPr>
          <w:p w14:paraId="1F34CB8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0.064</w:t>
            </w:r>
          </w:p>
        </w:tc>
      </w:tr>
      <w:tr w:rsidR="00BF6B10" w:rsidRPr="002A0B33" w14:paraId="42712FE9" w14:textId="77777777" w:rsidTr="00BF6B10">
        <w:trPr>
          <w:trHeight w:val="288"/>
        </w:trPr>
        <w:tc>
          <w:tcPr>
            <w:tcW w:w="3369" w:type="dxa"/>
            <w:noWrap/>
            <w:hideMark/>
          </w:tcPr>
          <w:p w14:paraId="596FF8A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Confused</w:t>
            </w:r>
          </w:p>
        </w:tc>
        <w:tc>
          <w:tcPr>
            <w:tcW w:w="1701" w:type="dxa"/>
            <w:noWrap/>
            <w:hideMark/>
          </w:tcPr>
          <w:p w14:paraId="37A40EB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2BD564B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348578F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7F7EE702"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6B4C8E09" w14:textId="77777777" w:rsidTr="00BF6B10">
        <w:trPr>
          <w:trHeight w:val="288"/>
        </w:trPr>
        <w:tc>
          <w:tcPr>
            <w:tcW w:w="3369" w:type="dxa"/>
            <w:noWrap/>
            <w:hideMark/>
          </w:tcPr>
          <w:p w14:paraId="0B47E4F9"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6027EA7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7659BD8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0.60</w:t>
            </w:r>
          </w:p>
        </w:tc>
        <w:tc>
          <w:tcPr>
            <w:tcW w:w="1559" w:type="dxa"/>
            <w:noWrap/>
            <w:hideMark/>
          </w:tcPr>
          <w:p w14:paraId="6BC9B58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0.40  -  0.86</w:t>
            </w:r>
          </w:p>
        </w:tc>
        <w:tc>
          <w:tcPr>
            <w:tcW w:w="1530" w:type="dxa"/>
            <w:noWrap/>
            <w:hideMark/>
          </w:tcPr>
          <w:p w14:paraId="34458D5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0.007</w:t>
            </w:r>
          </w:p>
        </w:tc>
      </w:tr>
      <w:tr w:rsidR="00BF6B10" w:rsidRPr="002A0B33" w14:paraId="0C08588E" w14:textId="77777777" w:rsidTr="00BF6B10">
        <w:trPr>
          <w:trHeight w:val="288"/>
        </w:trPr>
        <w:tc>
          <w:tcPr>
            <w:tcW w:w="3369" w:type="dxa"/>
            <w:noWrap/>
            <w:hideMark/>
          </w:tcPr>
          <w:p w14:paraId="72F1CF06"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41A01EC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36C98D0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0.33</w:t>
            </w:r>
          </w:p>
        </w:tc>
        <w:tc>
          <w:tcPr>
            <w:tcW w:w="1559" w:type="dxa"/>
            <w:noWrap/>
            <w:hideMark/>
          </w:tcPr>
          <w:p w14:paraId="6D347CD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0.18  -  0.63</w:t>
            </w:r>
          </w:p>
        </w:tc>
        <w:tc>
          <w:tcPr>
            <w:tcW w:w="1530" w:type="dxa"/>
            <w:noWrap/>
            <w:hideMark/>
          </w:tcPr>
          <w:p w14:paraId="11A5430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BF6B10" w:rsidRPr="002A0B33" w14:paraId="04F74F1C" w14:textId="77777777" w:rsidTr="00BF6B10">
        <w:trPr>
          <w:trHeight w:val="288"/>
        </w:trPr>
        <w:tc>
          <w:tcPr>
            <w:tcW w:w="3369" w:type="dxa"/>
            <w:noWrap/>
            <w:hideMark/>
          </w:tcPr>
          <w:p w14:paraId="3739F53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Respiratory symptoms</w:t>
            </w:r>
          </w:p>
        </w:tc>
        <w:tc>
          <w:tcPr>
            <w:tcW w:w="1701" w:type="dxa"/>
            <w:noWrap/>
            <w:hideMark/>
          </w:tcPr>
          <w:p w14:paraId="4581DAB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21B1334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260890CB"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31A79476"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0EED9B04" w14:textId="77777777" w:rsidTr="00BF6B10">
        <w:trPr>
          <w:trHeight w:val="288"/>
        </w:trPr>
        <w:tc>
          <w:tcPr>
            <w:tcW w:w="3369" w:type="dxa"/>
            <w:noWrap/>
            <w:hideMark/>
          </w:tcPr>
          <w:p w14:paraId="1EA2894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5C79A47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41A829A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1.18</w:t>
            </w:r>
          </w:p>
        </w:tc>
        <w:tc>
          <w:tcPr>
            <w:tcW w:w="1559" w:type="dxa"/>
            <w:noWrap/>
            <w:hideMark/>
          </w:tcPr>
          <w:p w14:paraId="6B51AD4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1.00  -  1.40</w:t>
            </w:r>
          </w:p>
        </w:tc>
        <w:tc>
          <w:tcPr>
            <w:tcW w:w="1530" w:type="dxa"/>
            <w:noWrap/>
            <w:hideMark/>
          </w:tcPr>
          <w:p w14:paraId="3771419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0.055</w:t>
            </w:r>
          </w:p>
        </w:tc>
      </w:tr>
      <w:tr w:rsidR="00BF6B10" w:rsidRPr="002A0B33" w14:paraId="34ECF79D" w14:textId="77777777" w:rsidTr="00BF6B10">
        <w:trPr>
          <w:trHeight w:val="288"/>
        </w:trPr>
        <w:tc>
          <w:tcPr>
            <w:tcW w:w="3369" w:type="dxa"/>
            <w:noWrap/>
            <w:hideMark/>
          </w:tcPr>
          <w:p w14:paraId="4C60B089"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3461479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130370A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0.93</w:t>
            </w:r>
          </w:p>
        </w:tc>
        <w:tc>
          <w:tcPr>
            <w:tcW w:w="1559" w:type="dxa"/>
            <w:noWrap/>
            <w:hideMark/>
          </w:tcPr>
          <w:p w14:paraId="06065F0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0.68  -  1.28</w:t>
            </w:r>
          </w:p>
        </w:tc>
        <w:tc>
          <w:tcPr>
            <w:tcW w:w="1530" w:type="dxa"/>
            <w:noWrap/>
            <w:hideMark/>
          </w:tcPr>
          <w:p w14:paraId="3D77B87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0.662</w:t>
            </w:r>
          </w:p>
        </w:tc>
      </w:tr>
      <w:tr w:rsidR="00BF6B10" w:rsidRPr="002A0B33" w14:paraId="6B353D81" w14:textId="77777777" w:rsidTr="00BF6B10">
        <w:trPr>
          <w:trHeight w:val="288"/>
        </w:trPr>
        <w:tc>
          <w:tcPr>
            <w:tcW w:w="3369" w:type="dxa"/>
            <w:noWrap/>
            <w:hideMark/>
          </w:tcPr>
          <w:p w14:paraId="01E40CF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Other symptoms</w:t>
            </w:r>
          </w:p>
        </w:tc>
        <w:tc>
          <w:tcPr>
            <w:tcW w:w="1701" w:type="dxa"/>
            <w:noWrap/>
            <w:hideMark/>
          </w:tcPr>
          <w:p w14:paraId="24D22BC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2DE67F8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7EB685A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3B313E71"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2654D79F" w14:textId="77777777" w:rsidTr="00BF6B10">
        <w:trPr>
          <w:trHeight w:val="288"/>
        </w:trPr>
        <w:tc>
          <w:tcPr>
            <w:tcW w:w="3369" w:type="dxa"/>
            <w:noWrap/>
            <w:hideMark/>
          </w:tcPr>
          <w:p w14:paraId="7485708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3E39DB6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4CA2F6D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0.96</w:t>
            </w:r>
          </w:p>
        </w:tc>
        <w:tc>
          <w:tcPr>
            <w:tcW w:w="1559" w:type="dxa"/>
            <w:noWrap/>
            <w:hideMark/>
          </w:tcPr>
          <w:p w14:paraId="22E3F8E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0.69  -  1.36</w:t>
            </w:r>
          </w:p>
        </w:tc>
        <w:tc>
          <w:tcPr>
            <w:tcW w:w="1530" w:type="dxa"/>
            <w:noWrap/>
            <w:hideMark/>
          </w:tcPr>
          <w:p w14:paraId="1ECFD61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0.818</w:t>
            </w:r>
          </w:p>
        </w:tc>
      </w:tr>
      <w:tr w:rsidR="00BF6B10" w:rsidRPr="002A0B33" w14:paraId="1EACFEDF" w14:textId="77777777" w:rsidTr="00BF6B10">
        <w:trPr>
          <w:trHeight w:val="288"/>
        </w:trPr>
        <w:tc>
          <w:tcPr>
            <w:tcW w:w="3369" w:type="dxa"/>
            <w:noWrap/>
            <w:hideMark/>
          </w:tcPr>
          <w:p w14:paraId="1FE0A922"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08C543F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12CC05B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0.56</w:t>
            </w:r>
          </w:p>
        </w:tc>
        <w:tc>
          <w:tcPr>
            <w:tcW w:w="1559" w:type="dxa"/>
            <w:noWrap/>
            <w:hideMark/>
          </w:tcPr>
          <w:p w14:paraId="3803E17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0.36  -  0.89</w:t>
            </w:r>
          </w:p>
        </w:tc>
        <w:tc>
          <w:tcPr>
            <w:tcW w:w="1530" w:type="dxa"/>
            <w:noWrap/>
            <w:hideMark/>
          </w:tcPr>
          <w:p w14:paraId="07ECB37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0.012</w:t>
            </w:r>
          </w:p>
        </w:tc>
      </w:tr>
      <w:tr w:rsidR="00BF6B10" w:rsidRPr="002A0B33" w14:paraId="38E3365B" w14:textId="77777777" w:rsidTr="00BF6B10">
        <w:trPr>
          <w:trHeight w:val="288"/>
        </w:trPr>
        <w:tc>
          <w:tcPr>
            <w:tcW w:w="3369" w:type="dxa"/>
            <w:noWrap/>
            <w:hideMark/>
          </w:tcPr>
          <w:p w14:paraId="6DBA7E6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Bleeding symptoms</w:t>
            </w:r>
          </w:p>
        </w:tc>
        <w:tc>
          <w:tcPr>
            <w:tcW w:w="1701" w:type="dxa"/>
            <w:noWrap/>
            <w:hideMark/>
          </w:tcPr>
          <w:p w14:paraId="2690745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0ECBDA3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3D7E4033"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2F71B96C"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4191D899" w14:textId="77777777" w:rsidTr="00BF6B10">
        <w:trPr>
          <w:trHeight w:val="288"/>
        </w:trPr>
        <w:tc>
          <w:tcPr>
            <w:tcW w:w="3369" w:type="dxa"/>
            <w:noWrap/>
            <w:hideMark/>
          </w:tcPr>
          <w:p w14:paraId="7FA91DE4"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15ECB60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3511053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1.40</w:t>
            </w:r>
          </w:p>
        </w:tc>
        <w:tc>
          <w:tcPr>
            <w:tcW w:w="1559" w:type="dxa"/>
            <w:noWrap/>
            <w:hideMark/>
          </w:tcPr>
          <w:p w14:paraId="6902B9F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1.07  -  1.81</w:t>
            </w:r>
          </w:p>
        </w:tc>
        <w:tc>
          <w:tcPr>
            <w:tcW w:w="1530" w:type="dxa"/>
            <w:noWrap/>
            <w:hideMark/>
          </w:tcPr>
          <w:p w14:paraId="28A4490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0.013</w:t>
            </w:r>
          </w:p>
        </w:tc>
      </w:tr>
      <w:tr w:rsidR="00BF6B10" w:rsidRPr="002A0B33" w14:paraId="107EB63D" w14:textId="77777777" w:rsidTr="00BF6B10">
        <w:trPr>
          <w:trHeight w:val="288"/>
        </w:trPr>
        <w:tc>
          <w:tcPr>
            <w:tcW w:w="3369" w:type="dxa"/>
            <w:noWrap/>
            <w:hideMark/>
          </w:tcPr>
          <w:p w14:paraId="132F3DA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165BE70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5EBA274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1.00</w:t>
            </w:r>
          </w:p>
        </w:tc>
        <w:tc>
          <w:tcPr>
            <w:tcW w:w="1559" w:type="dxa"/>
            <w:noWrap/>
            <w:hideMark/>
          </w:tcPr>
          <w:p w14:paraId="268253D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0.79  -  1.26</w:t>
            </w:r>
          </w:p>
        </w:tc>
        <w:tc>
          <w:tcPr>
            <w:tcW w:w="1530" w:type="dxa"/>
            <w:noWrap/>
            <w:hideMark/>
          </w:tcPr>
          <w:p w14:paraId="70D7590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0.977</w:t>
            </w:r>
          </w:p>
        </w:tc>
      </w:tr>
      <w:tr w:rsidR="00BF6B10" w:rsidRPr="002A0B33" w14:paraId="3E72920D" w14:textId="77777777" w:rsidTr="00BF6B10">
        <w:trPr>
          <w:trHeight w:val="288"/>
        </w:trPr>
        <w:tc>
          <w:tcPr>
            <w:tcW w:w="3369" w:type="dxa"/>
            <w:noWrap/>
            <w:hideMark/>
          </w:tcPr>
          <w:p w14:paraId="6821F63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Age group</w:t>
            </w:r>
          </w:p>
        </w:tc>
        <w:tc>
          <w:tcPr>
            <w:tcW w:w="1701" w:type="dxa"/>
            <w:noWrap/>
            <w:hideMark/>
          </w:tcPr>
          <w:p w14:paraId="79F03ED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16 yrs</w:t>
            </w:r>
          </w:p>
        </w:tc>
        <w:tc>
          <w:tcPr>
            <w:tcW w:w="992" w:type="dxa"/>
            <w:noWrap/>
            <w:hideMark/>
          </w:tcPr>
          <w:p w14:paraId="10A80FF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1A79E17C"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50CC0898"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2EE3AD3F" w14:textId="77777777" w:rsidTr="00BF6B10">
        <w:trPr>
          <w:trHeight w:val="288"/>
        </w:trPr>
        <w:tc>
          <w:tcPr>
            <w:tcW w:w="3369" w:type="dxa"/>
            <w:noWrap/>
            <w:hideMark/>
          </w:tcPr>
          <w:p w14:paraId="4C59C69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2B24DF88" w14:textId="77777777" w:rsidR="00BF6B10" w:rsidRPr="002A0B33" w:rsidRDefault="00CF4643"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BF6B10" w:rsidRPr="002A0B33">
              <w:rPr>
                <w:rFonts w:eastAsia="Times New Roman" w:cs="Times New Roman"/>
                <w:color w:val="000000"/>
                <w:sz w:val="20"/>
                <w:szCs w:val="20"/>
                <w:lang w:val="en-GB" w:eastAsia="en-GB"/>
              </w:rPr>
              <w:t xml:space="preserve"> 16 yrs</w:t>
            </w:r>
          </w:p>
        </w:tc>
        <w:tc>
          <w:tcPr>
            <w:tcW w:w="992" w:type="dxa"/>
            <w:noWrap/>
            <w:hideMark/>
          </w:tcPr>
          <w:p w14:paraId="40A0393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1.87</w:t>
            </w:r>
          </w:p>
        </w:tc>
        <w:tc>
          <w:tcPr>
            <w:tcW w:w="1559" w:type="dxa"/>
            <w:noWrap/>
            <w:hideMark/>
          </w:tcPr>
          <w:p w14:paraId="5DC0313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1.52  -  2.34</w:t>
            </w:r>
          </w:p>
        </w:tc>
        <w:tc>
          <w:tcPr>
            <w:tcW w:w="1530" w:type="dxa"/>
            <w:noWrap/>
            <w:hideMark/>
          </w:tcPr>
          <w:p w14:paraId="312D38A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650D04CA" w14:textId="77777777" w:rsidTr="00BF6B10">
        <w:trPr>
          <w:trHeight w:val="288"/>
        </w:trPr>
        <w:tc>
          <w:tcPr>
            <w:tcW w:w="3369" w:type="dxa"/>
            <w:noWrap/>
            <w:hideMark/>
          </w:tcPr>
          <w:p w14:paraId="6F7A1B68"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3A7A569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0259022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1.84</w:t>
            </w:r>
          </w:p>
        </w:tc>
        <w:tc>
          <w:tcPr>
            <w:tcW w:w="1559" w:type="dxa"/>
            <w:noWrap/>
            <w:hideMark/>
          </w:tcPr>
          <w:p w14:paraId="2BB3579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1.16  -  2.84</w:t>
            </w:r>
          </w:p>
        </w:tc>
        <w:tc>
          <w:tcPr>
            <w:tcW w:w="1530" w:type="dxa"/>
            <w:noWrap/>
            <w:hideMark/>
          </w:tcPr>
          <w:p w14:paraId="1A34577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0.007</w:t>
            </w:r>
          </w:p>
        </w:tc>
      </w:tr>
      <w:tr w:rsidR="00BF6B10" w:rsidRPr="002A0B33" w14:paraId="778D64E8" w14:textId="77777777" w:rsidTr="00BF6B10">
        <w:trPr>
          <w:trHeight w:val="288"/>
        </w:trPr>
        <w:tc>
          <w:tcPr>
            <w:tcW w:w="3369" w:type="dxa"/>
            <w:noWrap/>
            <w:hideMark/>
          </w:tcPr>
          <w:p w14:paraId="3F7DA3E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Hospitalized</w:t>
            </w:r>
          </w:p>
        </w:tc>
        <w:tc>
          <w:tcPr>
            <w:tcW w:w="1701" w:type="dxa"/>
            <w:noWrap/>
            <w:hideMark/>
          </w:tcPr>
          <w:p w14:paraId="5206C68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68FB773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121A80EF"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1DD10A85"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7A8B2F1E" w14:textId="77777777" w:rsidTr="00BF6B10">
        <w:trPr>
          <w:trHeight w:val="288"/>
        </w:trPr>
        <w:tc>
          <w:tcPr>
            <w:tcW w:w="3369" w:type="dxa"/>
            <w:noWrap/>
            <w:hideMark/>
          </w:tcPr>
          <w:p w14:paraId="06651B42"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6FD379E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ETU</w:t>
            </w:r>
          </w:p>
        </w:tc>
        <w:tc>
          <w:tcPr>
            <w:tcW w:w="992" w:type="dxa"/>
            <w:noWrap/>
            <w:hideMark/>
          </w:tcPr>
          <w:p w14:paraId="1EF9A03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0.62</w:t>
            </w:r>
          </w:p>
        </w:tc>
        <w:tc>
          <w:tcPr>
            <w:tcW w:w="1559" w:type="dxa"/>
            <w:noWrap/>
            <w:hideMark/>
          </w:tcPr>
          <w:p w14:paraId="69832DA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0.50  -  0.77</w:t>
            </w:r>
          </w:p>
        </w:tc>
        <w:tc>
          <w:tcPr>
            <w:tcW w:w="1530" w:type="dxa"/>
            <w:noWrap/>
            <w:hideMark/>
          </w:tcPr>
          <w:p w14:paraId="687C105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26589D9C" w14:textId="77777777" w:rsidTr="00BF6B10">
        <w:trPr>
          <w:trHeight w:val="288"/>
        </w:trPr>
        <w:tc>
          <w:tcPr>
            <w:tcW w:w="3369" w:type="dxa"/>
            <w:noWrap/>
            <w:hideMark/>
          </w:tcPr>
          <w:p w14:paraId="489B927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134F207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not ETU</w:t>
            </w:r>
          </w:p>
        </w:tc>
        <w:tc>
          <w:tcPr>
            <w:tcW w:w="992" w:type="dxa"/>
            <w:noWrap/>
            <w:hideMark/>
          </w:tcPr>
          <w:p w14:paraId="5D9D86B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0.79</w:t>
            </w:r>
          </w:p>
        </w:tc>
        <w:tc>
          <w:tcPr>
            <w:tcW w:w="1559" w:type="dxa"/>
            <w:noWrap/>
            <w:hideMark/>
          </w:tcPr>
          <w:p w14:paraId="7F46F71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0.62  -  1.01</w:t>
            </w:r>
          </w:p>
        </w:tc>
        <w:tc>
          <w:tcPr>
            <w:tcW w:w="1530" w:type="dxa"/>
            <w:noWrap/>
            <w:hideMark/>
          </w:tcPr>
          <w:p w14:paraId="608340C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0.059</w:t>
            </w:r>
          </w:p>
        </w:tc>
      </w:tr>
      <w:tr w:rsidR="00BF6B10" w:rsidRPr="002A0B33" w14:paraId="131515B3" w14:textId="77777777" w:rsidTr="00BF6B10">
        <w:trPr>
          <w:trHeight w:val="288"/>
        </w:trPr>
        <w:tc>
          <w:tcPr>
            <w:tcW w:w="3369" w:type="dxa"/>
            <w:noWrap/>
            <w:hideMark/>
          </w:tcPr>
          <w:p w14:paraId="30A32D8F"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7F17902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unknown hospital type</w:t>
            </w:r>
          </w:p>
        </w:tc>
        <w:tc>
          <w:tcPr>
            <w:tcW w:w="992" w:type="dxa"/>
            <w:noWrap/>
            <w:hideMark/>
          </w:tcPr>
          <w:p w14:paraId="460213C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0.92</w:t>
            </w:r>
          </w:p>
        </w:tc>
        <w:tc>
          <w:tcPr>
            <w:tcW w:w="1559" w:type="dxa"/>
            <w:noWrap/>
            <w:hideMark/>
          </w:tcPr>
          <w:p w14:paraId="58BD19B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0.74  -  1.13</w:t>
            </w:r>
          </w:p>
        </w:tc>
        <w:tc>
          <w:tcPr>
            <w:tcW w:w="1530" w:type="dxa"/>
            <w:noWrap/>
            <w:hideMark/>
          </w:tcPr>
          <w:p w14:paraId="6991A28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0.410</w:t>
            </w:r>
          </w:p>
        </w:tc>
      </w:tr>
      <w:tr w:rsidR="00BF6B10" w:rsidRPr="002A0B33" w14:paraId="4A5CCC53" w14:textId="77777777" w:rsidTr="00BF6B10">
        <w:trPr>
          <w:trHeight w:val="288"/>
        </w:trPr>
        <w:tc>
          <w:tcPr>
            <w:tcW w:w="3369" w:type="dxa"/>
            <w:noWrap/>
            <w:hideMark/>
          </w:tcPr>
          <w:p w14:paraId="2AEE22C9"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0CB939B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38E6BF0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0.75</w:t>
            </w:r>
          </w:p>
        </w:tc>
        <w:tc>
          <w:tcPr>
            <w:tcW w:w="1559" w:type="dxa"/>
            <w:noWrap/>
            <w:hideMark/>
          </w:tcPr>
          <w:p w14:paraId="073C0C5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0.58  -  0.95</w:t>
            </w:r>
          </w:p>
        </w:tc>
        <w:tc>
          <w:tcPr>
            <w:tcW w:w="1530" w:type="dxa"/>
            <w:noWrap/>
            <w:hideMark/>
          </w:tcPr>
          <w:p w14:paraId="25B275C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0.021</w:t>
            </w:r>
          </w:p>
        </w:tc>
      </w:tr>
      <w:tr w:rsidR="00BF6B10" w:rsidRPr="002A0B33" w14:paraId="01884903" w14:textId="77777777" w:rsidTr="00BF6B10">
        <w:trPr>
          <w:trHeight w:val="288"/>
        </w:trPr>
        <w:tc>
          <w:tcPr>
            <w:tcW w:w="3369" w:type="dxa"/>
            <w:noWrap/>
            <w:hideMark/>
          </w:tcPr>
          <w:p w14:paraId="65176A1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Number of days between report and death++</w:t>
            </w:r>
          </w:p>
        </w:tc>
        <w:tc>
          <w:tcPr>
            <w:tcW w:w="1701" w:type="dxa"/>
            <w:noWrap/>
            <w:hideMark/>
          </w:tcPr>
          <w:p w14:paraId="4E4EABD5" w14:textId="77777777" w:rsidR="00BF6B10" w:rsidRPr="002A0B33" w:rsidRDefault="00CF4643"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BF6B10" w:rsidRPr="002A0B33">
              <w:rPr>
                <w:rFonts w:eastAsia="Times New Roman" w:cs="Times New Roman"/>
                <w:color w:val="000000"/>
                <w:sz w:val="20"/>
                <w:szCs w:val="20"/>
                <w:lang w:val="en-GB" w:eastAsia="en-GB"/>
              </w:rPr>
              <w:t xml:space="preserve"> 0</w:t>
            </w:r>
          </w:p>
        </w:tc>
        <w:tc>
          <w:tcPr>
            <w:tcW w:w="992" w:type="dxa"/>
            <w:noWrap/>
            <w:hideMark/>
          </w:tcPr>
          <w:p w14:paraId="3B22E74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450FE4B7"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0DC60A5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6CE0B288" w14:textId="77777777" w:rsidTr="00BF6B10">
        <w:trPr>
          <w:trHeight w:val="288"/>
        </w:trPr>
        <w:tc>
          <w:tcPr>
            <w:tcW w:w="3369" w:type="dxa"/>
            <w:noWrap/>
            <w:hideMark/>
          </w:tcPr>
          <w:p w14:paraId="6465A68B"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2AB3140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0</w:t>
            </w:r>
          </w:p>
        </w:tc>
        <w:tc>
          <w:tcPr>
            <w:tcW w:w="992" w:type="dxa"/>
            <w:noWrap/>
            <w:hideMark/>
          </w:tcPr>
          <w:p w14:paraId="3313A38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1.18</w:t>
            </w:r>
          </w:p>
        </w:tc>
        <w:tc>
          <w:tcPr>
            <w:tcW w:w="1559" w:type="dxa"/>
            <w:noWrap/>
            <w:hideMark/>
          </w:tcPr>
          <w:p w14:paraId="1374AC1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0.94  -  1.47</w:t>
            </w:r>
          </w:p>
        </w:tc>
        <w:tc>
          <w:tcPr>
            <w:tcW w:w="1530" w:type="dxa"/>
            <w:noWrap/>
            <w:hideMark/>
          </w:tcPr>
          <w:p w14:paraId="7DF9A29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0.147</w:t>
            </w:r>
          </w:p>
        </w:tc>
      </w:tr>
      <w:tr w:rsidR="00BF6B10" w:rsidRPr="002A0B33" w14:paraId="29735298" w14:textId="77777777" w:rsidTr="00BF6B10">
        <w:trPr>
          <w:trHeight w:val="288"/>
        </w:trPr>
        <w:tc>
          <w:tcPr>
            <w:tcW w:w="3369" w:type="dxa"/>
            <w:noWrap/>
            <w:hideMark/>
          </w:tcPr>
          <w:p w14:paraId="032E0684"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17BCBA3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3E4095A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0.84</w:t>
            </w:r>
          </w:p>
        </w:tc>
        <w:tc>
          <w:tcPr>
            <w:tcW w:w="1559" w:type="dxa"/>
            <w:noWrap/>
            <w:hideMark/>
          </w:tcPr>
          <w:p w14:paraId="4EBA88C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0.65  -  1.08</w:t>
            </w:r>
          </w:p>
        </w:tc>
        <w:tc>
          <w:tcPr>
            <w:tcW w:w="1530" w:type="dxa"/>
            <w:noWrap/>
            <w:hideMark/>
          </w:tcPr>
          <w:p w14:paraId="651D207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0.168</w:t>
            </w:r>
          </w:p>
        </w:tc>
      </w:tr>
      <w:tr w:rsidR="00BF6B10" w:rsidRPr="002A0B33" w14:paraId="6D7DA843" w14:textId="77777777" w:rsidTr="00BF6B10">
        <w:trPr>
          <w:trHeight w:val="288"/>
        </w:trPr>
        <w:tc>
          <w:tcPr>
            <w:tcW w:w="3369" w:type="dxa"/>
            <w:noWrap/>
            <w:hideMark/>
          </w:tcPr>
          <w:p w14:paraId="4834512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Country</w:t>
            </w:r>
          </w:p>
        </w:tc>
        <w:tc>
          <w:tcPr>
            <w:tcW w:w="1701" w:type="dxa"/>
            <w:noWrap/>
            <w:hideMark/>
          </w:tcPr>
          <w:p w14:paraId="1A195CD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Guinea</w:t>
            </w:r>
          </w:p>
        </w:tc>
        <w:tc>
          <w:tcPr>
            <w:tcW w:w="992" w:type="dxa"/>
            <w:noWrap/>
            <w:hideMark/>
          </w:tcPr>
          <w:p w14:paraId="5A0C907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2F0FA4B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062FA946"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5674BCE5" w14:textId="77777777" w:rsidTr="00BF6B10">
        <w:trPr>
          <w:trHeight w:val="288"/>
        </w:trPr>
        <w:tc>
          <w:tcPr>
            <w:tcW w:w="3369" w:type="dxa"/>
            <w:noWrap/>
            <w:hideMark/>
          </w:tcPr>
          <w:p w14:paraId="08ACF746"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6E96DF5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Liberia</w:t>
            </w:r>
          </w:p>
        </w:tc>
        <w:tc>
          <w:tcPr>
            <w:tcW w:w="992" w:type="dxa"/>
            <w:noWrap/>
            <w:hideMark/>
          </w:tcPr>
          <w:p w14:paraId="2D020AA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0.98</w:t>
            </w:r>
          </w:p>
        </w:tc>
        <w:tc>
          <w:tcPr>
            <w:tcW w:w="1559" w:type="dxa"/>
            <w:noWrap/>
            <w:hideMark/>
          </w:tcPr>
          <w:p w14:paraId="4260908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0.75  -  1.29</w:t>
            </w:r>
          </w:p>
        </w:tc>
        <w:tc>
          <w:tcPr>
            <w:tcW w:w="1530" w:type="dxa"/>
            <w:noWrap/>
            <w:hideMark/>
          </w:tcPr>
          <w:p w14:paraId="0D9634D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0.892</w:t>
            </w:r>
          </w:p>
        </w:tc>
      </w:tr>
      <w:tr w:rsidR="00BF6B10" w:rsidRPr="002A0B33" w14:paraId="5B3EA78E" w14:textId="77777777" w:rsidTr="00BF6B10">
        <w:trPr>
          <w:trHeight w:val="288"/>
        </w:trPr>
        <w:tc>
          <w:tcPr>
            <w:tcW w:w="3369" w:type="dxa"/>
            <w:noWrap/>
            <w:hideMark/>
          </w:tcPr>
          <w:p w14:paraId="577F72E9"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4F6826B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Sierra Leone</w:t>
            </w:r>
          </w:p>
        </w:tc>
        <w:tc>
          <w:tcPr>
            <w:tcW w:w="992" w:type="dxa"/>
            <w:noWrap/>
            <w:hideMark/>
          </w:tcPr>
          <w:p w14:paraId="69A12A2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0.73</w:t>
            </w:r>
          </w:p>
        </w:tc>
        <w:tc>
          <w:tcPr>
            <w:tcW w:w="1559" w:type="dxa"/>
            <w:noWrap/>
            <w:hideMark/>
          </w:tcPr>
          <w:p w14:paraId="66DB939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0.56  -  0.94</w:t>
            </w:r>
          </w:p>
        </w:tc>
        <w:tc>
          <w:tcPr>
            <w:tcW w:w="1530" w:type="dxa"/>
            <w:noWrap/>
            <w:hideMark/>
          </w:tcPr>
          <w:p w14:paraId="10BA6EF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0.014</w:t>
            </w:r>
          </w:p>
        </w:tc>
      </w:tr>
      <w:tr w:rsidR="00BF6B10" w:rsidRPr="002A0B33" w14:paraId="2341E70F" w14:textId="77777777" w:rsidTr="00BF6B10">
        <w:trPr>
          <w:trHeight w:val="288"/>
        </w:trPr>
        <w:tc>
          <w:tcPr>
            <w:tcW w:w="3369" w:type="dxa"/>
            <w:noWrap/>
            <w:hideMark/>
          </w:tcPr>
          <w:p w14:paraId="0DAEDF8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Final Outcome</w:t>
            </w:r>
          </w:p>
        </w:tc>
        <w:tc>
          <w:tcPr>
            <w:tcW w:w="1701" w:type="dxa"/>
            <w:noWrap/>
            <w:hideMark/>
          </w:tcPr>
          <w:p w14:paraId="08C2424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Alive</w:t>
            </w:r>
          </w:p>
        </w:tc>
        <w:tc>
          <w:tcPr>
            <w:tcW w:w="992" w:type="dxa"/>
            <w:noWrap/>
            <w:hideMark/>
          </w:tcPr>
          <w:p w14:paraId="1F76019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0D27457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369F95C8"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18A16603" w14:textId="77777777" w:rsidTr="00BF6B10">
        <w:trPr>
          <w:trHeight w:val="288"/>
        </w:trPr>
        <w:tc>
          <w:tcPr>
            <w:tcW w:w="3369" w:type="dxa"/>
            <w:noWrap/>
            <w:hideMark/>
          </w:tcPr>
          <w:p w14:paraId="3249F647"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5A79D4B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Dead</w:t>
            </w:r>
          </w:p>
        </w:tc>
        <w:tc>
          <w:tcPr>
            <w:tcW w:w="992" w:type="dxa"/>
            <w:noWrap/>
            <w:hideMark/>
          </w:tcPr>
          <w:p w14:paraId="0EE3336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2.04</w:t>
            </w:r>
          </w:p>
        </w:tc>
        <w:tc>
          <w:tcPr>
            <w:tcW w:w="1559" w:type="dxa"/>
            <w:noWrap/>
            <w:hideMark/>
          </w:tcPr>
          <w:p w14:paraId="3D388B2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1.50  -  2.79</w:t>
            </w:r>
          </w:p>
        </w:tc>
        <w:tc>
          <w:tcPr>
            <w:tcW w:w="1530" w:type="dxa"/>
            <w:noWrap/>
            <w:hideMark/>
          </w:tcPr>
          <w:p w14:paraId="3D3E431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708C900A" w14:textId="77777777" w:rsidTr="00BF6B10">
        <w:trPr>
          <w:trHeight w:val="288"/>
        </w:trPr>
        <w:tc>
          <w:tcPr>
            <w:tcW w:w="3369" w:type="dxa"/>
            <w:noWrap/>
            <w:hideMark/>
          </w:tcPr>
          <w:p w14:paraId="02D33698"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7BE20CD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2A140AC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1.11</w:t>
            </w:r>
          </w:p>
        </w:tc>
        <w:tc>
          <w:tcPr>
            <w:tcW w:w="1559" w:type="dxa"/>
            <w:noWrap/>
            <w:hideMark/>
          </w:tcPr>
          <w:p w14:paraId="5DEE16F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0.85  -  1.46</w:t>
            </w:r>
          </w:p>
        </w:tc>
        <w:tc>
          <w:tcPr>
            <w:tcW w:w="1530" w:type="dxa"/>
            <w:noWrap/>
            <w:hideMark/>
          </w:tcPr>
          <w:p w14:paraId="11F49F3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0.449</w:t>
            </w:r>
          </w:p>
        </w:tc>
      </w:tr>
      <w:tr w:rsidR="00BF6B10" w:rsidRPr="002A0B33" w14:paraId="4F96CC7A" w14:textId="77777777" w:rsidTr="00BF6B10">
        <w:trPr>
          <w:trHeight w:val="288"/>
        </w:trPr>
        <w:tc>
          <w:tcPr>
            <w:tcW w:w="3369" w:type="dxa"/>
            <w:noWrap/>
            <w:hideMark/>
          </w:tcPr>
          <w:p w14:paraId="5B7EBD0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Travelled+</w:t>
            </w:r>
          </w:p>
        </w:tc>
        <w:tc>
          <w:tcPr>
            <w:tcW w:w="1701" w:type="dxa"/>
            <w:noWrap/>
            <w:hideMark/>
          </w:tcPr>
          <w:p w14:paraId="282696E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6B76E75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hideMark/>
          </w:tcPr>
          <w:p w14:paraId="4B95D7E3"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530" w:type="dxa"/>
            <w:noWrap/>
            <w:hideMark/>
          </w:tcPr>
          <w:p w14:paraId="4E87ECD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39DC9192" w14:textId="77777777" w:rsidTr="00BF6B10">
        <w:trPr>
          <w:trHeight w:val="288"/>
        </w:trPr>
        <w:tc>
          <w:tcPr>
            <w:tcW w:w="3369" w:type="dxa"/>
            <w:noWrap/>
            <w:hideMark/>
          </w:tcPr>
          <w:p w14:paraId="672F3744"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701" w:type="dxa"/>
            <w:noWrap/>
            <w:hideMark/>
          </w:tcPr>
          <w:p w14:paraId="1968087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4719922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1.73</w:t>
            </w:r>
          </w:p>
        </w:tc>
        <w:tc>
          <w:tcPr>
            <w:tcW w:w="1559" w:type="dxa"/>
            <w:noWrap/>
            <w:hideMark/>
          </w:tcPr>
          <w:p w14:paraId="3B07A7B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1.35  -  2.18</w:t>
            </w:r>
          </w:p>
        </w:tc>
        <w:tc>
          <w:tcPr>
            <w:tcW w:w="1530" w:type="dxa"/>
            <w:noWrap/>
            <w:hideMark/>
          </w:tcPr>
          <w:p w14:paraId="2FBB273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CF4643" w:rsidRPr="002A0B33" w14:paraId="25EB1C97" w14:textId="77777777" w:rsidTr="00CF4643">
        <w:trPr>
          <w:trHeight w:val="288"/>
        </w:trPr>
        <w:tc>
          <w:tcPr>
            <w:tcW w:w="3369" w:type="dxa"/>
            <w:noWrap/>
            <w:hideMark/>
          </w:tcPr>
          <w:p w14:paraId="5DC95C0A"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Date of Report</w:t>
            </w:r>
          </w:p>
        </w:tc>
        <w:tc>
          <w:tcPr>
            <w:tcW w:w="1701" w:type="dxa"/>
            <w:noWrap/>
          </w:tcPr>
          <w:p w14:paraId="10DCC8D9"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Dec13-May14</w:t>
            </w:r>
          </w:p>
        </w:tc>
        <w:tc>
          <w:tcPr>
            <w:tcW w:w="992" w:type="dxa"/>
            <w:noWrap/>
          </w:tcPr>
          <w:p w14:paraId="0111DED0"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2.12</w:t>
            </w:r>
          </w:p>
        </w:tc>
        <w:tc>
          <w:tcPr>
            <w:tcW w:w="1559" w:type="dxa"/>
            <w:noWrap/>
            <w:hideMark/>
          </w:tcPr>
          <w:p w14:paraId="259D8AF6"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1.35  -  3.25</w:t>
            </w:r>
          </w:p>
        </w:tc>
        <w:tc>
          <w:tcPr>
            <w:tcW w:w="1530" w:type="dxa"/>
            <w:noWrap/>
            <w:hideMark/>
          </w:tcPr>
          <w:p w14:paraId="27E8B817"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CF4643" w:rsidRPr="002A0B33" w14:paraId="04CBD95B" w14:textId="77777777" w:rsidTr="00BF6B10">
        <w:trPr>
          <w:trHeight w:val="288"/>
        </w:trPr>
        <w:tc>
          <w:tcPr>
            <w:tcW w:w="3369" w:type="dxa"/>
            <w:noWrap/>
          </w:tcPr>
          <w:p w14:paraId="47B4A0F6"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1701" w:type="dxa"/>
            <w:noWrap/>
          </w:tcPr>
          <w:p w14:paraId="778FE63A"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Jun14-Nov14</w:t>
            </w:r>
          </w:p>
        </w:tc>
        <w:tc>
          <w:tcPr>
            <w:tcW w:w="992" w:type="dxa"/>
            <w:noWrap/>
          </w:tcPr>
          <w:p w14:paraId="668033F5"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559" w:type="dxa"/>
            <w:noWrap/>
          </w:tcPr>
          <w:p w14:paraId="5F5625A1"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1530" w:type="dxa"/>
            <w:noWrap/>
          </w:tcPr>
          <w:p w14:paraId="06EE7359"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r>
      <w:tr w:rsidR="00CF4643" w:rsidRPr="002A0B33" w14:paraId="7C2E0DF0" w14:textId="77777777" w:rsidTr="00BF6B10">
        <w:trPr>
          <w:trHeight w:val="288"/>
        </w:trPr>
        <w:tc>
          <w:tcPr>
            <w:tcW w:w="3369" w:type="dxa"/>
            <w:noWrap/>
            <w:hideMark/>
          </w:tcPr>
          <w:p w14:paraId="1B5E1821"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1701" w:type="dxa"/>
            <w:noWrap/>
            <w:hideMark/>
          </w:tcPr>
          <w:p w14:paraId="03D079F1"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Dec14-May15</w:t>
            </w:r>
          </w:p>
        </w:tc>
        <w:tc>
          <w:tcPr>
            <w:tcW w:w="992" w:type="dxa"/>
            <w:noWrap/>
            <w:hideMark/>
          </w:tcPr>
          <w:p w14:paraId="6FE2BEC2"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0.82</w:t>
            </w:r>
          </w:p>
        </w:tc>
        <w:tc>
          <w:tcPr>
            <w:tcW w:w="1559" w:type="dxa"/>
            <w:noWrap/>
            <w:hideMark/>
          </w:tcPr>
          <w:p w14:paraId="68BCF8C2"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0.67  -  1.01</w:t>
            </w:r>
          </w:p>
        </w:tc>
        <w:tc>
          <w:tcPr>
            <w:tcW w:w="1530" w:type="dxa"/>
            <w:noWrap/>
            <w:hideMark/>
          </w:tcPr>
          <w:p w14:paraId="34A0140D"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0.066</w:t>
            </w:r>
          </w:p>
        </w:tc>
      </w:tr>
      <w:tr w:rsidR="00CF4643" w:rsidRPr="002A0B33" w14:paraId="23EF0C34" w14:textId="77777777" w:rsidTr="00BF6B10">
        <w:trPr>
          <w:trHeight w:val="288"/>
        </w:trPr>
        <w:tc>
          <w:tcPr>
            <w:tcW w:w="3369" w:type="dxa"/>
            <w:noWrap/>
            <w:hideMark/>
          </w:tcPr>
          <w:p w14:paraId="0DD99A84" w14:textId="77777777" w:rsidR="00CF4643" w:rsidRPr="002A0B33" w:rsidRDefault="00CF4643" w:rsidP="002A0B33">
            <w:pPr>
              <w:spacing w:after="0" w:line="276" w:lineRule="auto"/>
              <w:rPr>
                <w:rFonts w:eastAsia="Times New Roman" w:cs="Times New Roman"/>
                <w:color w:val="000000"/>
                <w:sz w:val="20"/>
                <w:szCs w:val="20"/>
                <w:lang w:val="en-GB" w:eastAsia="en-GB"/>
              </w:rPr>
            </w:pPr>
          </w:p>
        </w:tc>
        <w:tc>
          <w:tcPr>
            <w:tcW w:w="1701" w:type="dxa"/>
            <w:noWrap/>
            <w:hideMark/>
          </w:tcPr>
          <w:p w14:paraId="700963D6"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3347F730"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0.79</w:t>
            </w:r>
          </w:p>
        </w:tc>
        <w:tc>
          <w:tcPr>
            <w:tcW w:w="1559" w:type="dxa"/>
            <w:noWrap/>
            <w:hideMark/>
          </w:tcPr>
          <w:p w14:paraId="6AE2BC62"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0.59  -  1.05</w:t>
            </w:r>
          </w:p>
        </w:tc>
        <w:tc>
          <w:tcPr>
            <w:tcW w:w="1530" w:type="dxa"/>
            <w:noWrap/>
            <w:hideMark/>
          </w:tcPr>
          <w:p w14:paraId="1761F48A" w14:textId="77777777" w:rsidR="00CF4643" w:rsidRPr="002A0B33" w:rsidRDefault="00CF464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0.114</w:t>
            </w:r>
          </w:p>
        </w:tc>
      </w:tr>
    </w:tbl>
    <w:p w14:paraId="24B3F7F7" w14:textId="77777777" w:rsidR="0001581A" w:rsidRPr="002A0B33" w:rsidRDefault="00856D86" w:rsidP="002A0B33">
      <w:pPr>
        <w:pStyle w:val="NoSpacing"/>
        <w:spacing w:line="276" w:lineRule="auto"/>
        <w:rPr>
          <w:sz w:val="20"/>
        </w:rPr>
      </w:pPr>
      <w:r w:rsidRPr="002A0B33">
        <w:rPr>
          <w:sz w:val="20"/>
        </w:rPr>
        <w:t>+ The case reported travelling outside their home or village/town before becoming ill</w:t>
      </w:r>
    </w:p>
    <w:p w14:paraId="273C86BD" w14:textId="77777777" w:rsidR="00305E85" w:rsidRPr="002A0B33" w:rsidRDefault="00305E85" w:rsidP="002A0B33">
      <w:pPr>
        <w:pStyle w:val="NoSpacing"/>
        <w:spacing w:line="276" w:lineRule="auto"/>
        <w:rPr>
          <w:sz w:val="20"/>
        </w:rPr>
      </w:pPr>
      <w:r w:rsidRPr="002A0B33">
        <w:rPr>
          <w:sz w:val="20"/>
        </w:rPr>
        <w:t>++  A negative number means death preceded reporting of the case</w:t>
      </w:r>
    </w:p>
    <w:p w14:paraId="5809C97D" w14:textId="77777777" w:rsidR="00305E85" w:rsidRPr="002A0B33" w:rsidRDefault="00305E85" w:rsidP="002A0B33">
      <w:pPr>
        <w:spacing w:line="276" w:lineRule="auto"/>
      </w:pPr>
    </w:p>
    <w:p w14:paraId="0A83AF88" w14:textId="77777777" w:rsidR="00693522" w:rsidRPr="002A0B33" w:rsidRDefault="00693522" w:rsidP="002A0B33">
      <w:pPr>
        <w:pStyle w:val="Heading3"/>
        <w:spacing w:line="276" w:lineRule="auto"/>
        <w:rPr>
          <w:rFonts w:asciiTheme="minorHAnsi" w:hAnsiTheme="minorHAnsi"/>
          <w:lang w:val="en-GB"/>
        </w:rPr>
      </w:pPr>
      <w:r w:rsidRPr="002A0B33">
        <w:rPr>
          <w:rFonts w:asciiTheme="minorHAnsi" w:hAnsiTheme="minorHAnsi"/>
          <w:lang w:val="en-GB"/>
        </w:rPr>
        <w:t>Funeral</w:t>
      </w:r>
    </w:p>
    <w:p w14:paraId="78F1B631" w14:textId="2956B3E3" w:rsidR="00042DC9" w:rsidRPr="002A0B33" w:rsidRDefault="00836E80" w:rsidP="002A0B33">
      <w:pPr>
        <w:pStyle w:val="Caption"/>
        <w:spacing w:line="276" w:lineRule="auto"/>
      </w:pPr>
      <w:r w:rsidRPr="002A0B33">
        <w:t xml:space="preserve">Table </w:t>
      </w:r>
      <w:r w:rsidR="00D0691D">
        <w:t>l</w:t>
      </w:r>
      <w:r w:rsidR="00042DC9" w:rsidRPr="002A0B33">
        <w:t xml:space="preserve">: Predictors of being a named funeral </w:t>
      </w:r>
      <w:r w:rsidR="00B75BC8" w:rsidRPr="002A0B33">
        <w:t xml:space="preserve">contact </w:t>
      </w:r>
      <w:r w:rsidR="00042DC9" w:rsidRPr="002A0B33">
        <w:t>(logistic regression) multivariable analysis: All countries</w:t>
      </w:r>
      <w:r w:rsidR="00B75BC8" w:rsidRPr="002A0B33">
        <w:t>.</w:t>
      </w:r>
      <w:r w:rsidR="005131E8" w:rsidRPr="002A0B33">
        <w:t xml:space="preserve"> The most parsimonious yet adequate model (determined by the AIC, see</w:t>
      </w:r>
      <w:r w:rsidR="00484C3D" w:rsidRPr="002A0B33">
        <w:t xml:space="preserve"> methods section</w:t>
      </w:r>
      <w:r w:rsidR="005131E8" w:rsidRPr="002A0B33">
        <w:t>) is presented.  Covariates that do not contribute to this model are not presented.</w:t>
      </w:r>
    </w:p>
    <w:tbl>
      <w:tblPr>
        <w:tblStyle w:val="TableGrid"/>
        <w:tblW w:w="9039" w:type="dxa"/>
        <w:tblLook w:val="04A0" w:firstRow="1" w:lastRow="0" w:firstColumn="1" w:lastColumn="0" w:noHBand="0" w:noVBand="1"/>
      </w:tblPr>
      <w:tblGrid>
        <w:gridCol w:w="3510"/>
        <w:gridCol w:w="1985"/>
        <w:gridCol w:w="992"/>
        <w:gridCol w:w="1701"/>
        <w:gridCol w:w="851"/>
      </w:tblGrid>
      <w:tr w:rsidR="00BF6B10" w:rsidRPr="002A0B33" w14:paraId="02A69265" w14:textId="77777777" w:rsidTr="00BF6B10">
        <w:trPr>
          <w:trHeight w:val="288"/>
        </w:trPr>
        <w:tc>
          <w:tcPr>
            <w:tcW w:w="3510" w:type="dxa"/>
            <w:noWrap/>
            <w:hideMark/>
          </w:tcPr>
          <w:p w14:paraId="6BE76212"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Category</w:t>
            </w:r>
          </w:p>
        </w:tc>
        <w:tc>
          <w:tcPr>
            <w:tcW w:w="1985" w:type="dxa"/>
            <w:noWrap/>
            <w:hideMark/>
          </w:tcPr>
          <w:p w14:paraId="26AA3883"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Name</w:t>
            </w:r>
          </w:p>
        </w:tc>
        <w:tc>
          <w:tcPr>
            <w:tcW w:w="992" w:type="dxa"/>
            <w:noWrap/>
            <w:hideMark/>
          </w:tcPr>
          <w:p w14:paraId="6B46C9B0"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Odds Ratio</w:t>
            </w:r>
          </w:p>
        </w:tc>
        <w:tc>
          <w:tcPr>
            <w:tcW w:w="1701" w:type="dxa"/>
            <w:noWrap/>
            <w:hideMark/>
          </w:tcPr>
          <w:p w14:paraId="15B44573"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95% CI</w:t>
            </w:r>
          </w:p>
        </w:tc>
        <w:tc>
          <w:tcPr>
            <w:tcW w:w="851" w:type="dxa"/>
            <w:noWrap/>
            <w:hideMark/>
          </w:tcPr>
          <w:p w14:paraId="3FD8FE75" w14:textId="77777777" w:rsidR="00BF6B10" w:rsidRPr="002A0B33" w:rsidRDefault="00BF6B10"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p</w:t>
            </w:r>
          </w:p>
        </w:tc>
      </w:tr>
      <w:tr w:rsidR="00BF6B10" w:rsidRPr="002A0B33" w14:paraId="025D39D6" w14:textId="77777777" w:rsidTr="00BF6B10">
        <w:trPr>
          <w:trHeight w:val="288"/>
        </w:trPr>
        <w:tc>
          <w:tcPr>
            <w:tcW w:w="3510" w:type="dxa"/>
            <w:noWrap/>
            <w:hideMark/>
          </w:tcPr>
          <w:p w14:paraId="4B4ACF8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Case Definition</w:t>
            </w:r>
          </w:p>
        </w:tc>
        <w:tc>
          <w:tcPr>
            <w:tcW w:w="1985" w:type="dxa"/>
            <w:noWrap/>
            <w:hideMark/>
          </w:tcPr>
          <w:p w14:paraId="1008800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Suspected</w:t>
            </w:r>
          </w:p>
        </w:tc>
        <w:tc>
          <w:tcPr>
            <w:tcW w:w="992" w:type="dxa"/>
            <w:noWrap/>
            <w:hideMark/>
          </w:tcPr>
          <w:p w14:paraId="312390E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3C7B1FB9"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5A7CD752"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2ECA1A55" w14:textId="77777777" w:rsidTr="00BF6B10">
        <w:trPr>
          <w:trHeight w:val="288"/>
        </w:trPr>
        <w:tc>
          <w:tcPr>
            <w:tcW w:w="3510" w:type="dxa"/>
            <w:noWrap/>
            <w:hideMark/>
          </w:tcPr>
          <w:p w14:paraId="4D80807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55CC1D4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Confirmed</w:t>
            </w:r>
          </w:p>
        </w:tc>
        <w:tc>
          <w:tcPr>
            <w:tcW w:w="992" w:type="dxa"/>
            <w:noWrap/>
            <w:hideMark/>
          </w:tcPr>
          <w:p w14:paraId="128C46C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1.98</w:t>
            </w:r>
          </w:p>
        </w:tc>
        <w:tc>
          <w:tcPr>
            <w:tcW w:w="1701" w:type="dxa"/>
            <w:noWrap/>
            <w:hideMark/>
          </w:tcPr>
          <w:p w14:paraId="2A83D7D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1.28  -  3.11</w:t>
            </w:r>
          </w:p>
        </w:tc>
        <w:tc>
          <w:tcPr>
            <w:tcW w:w="851" w:type="dxa"/>
            <w:noWrap/>
            <w:hideMark/>
          </w:tcPr>
          <w:p w14:paraId="1EFB6E7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0.002</w:t>
            </w:r>
          </w:p>
        </w:tc>
      </w:tr>
      <w:tr w:rsidR="00BF6B10" w:rsidRPr="002A0B33" w14:paraId="1BD778BB" w14:textId="77777777" w:rsidTr="00BF6B10">
        <w:trPr>
          <w:trHeight w:val="288"/>
        </w:trPr>
        <w:tc>
          <w:tcPr>
            <w:tcW w:w="3510" w:type="dxa"/>
            <w:noWrap/>
            <w:hideMark/>
          </w:tcPr>
          <w:p w14:paraId="1A610AD2"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17E8C8E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Probable</w:t>
            </w:r>
          </w:p>
        </w:tc>
        <w:tc>
          <w:tcPr>
            <w:tcW w:w="992" w:type="dxa"/>
            <w:noWrap/>
            <w:hideMark/>
          </w:tcPr>
          <w:p w14:paraId="586FD24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2.03</w:t>
            </w:r>
          </w:p>
        </w:tc>
        <w:tc>
          <w:tcPr>
            <w:tcW w:w="1701" w:type="dxa"/>
            <w:noWrap/>
            <w:hideMark/>
          </w:tcPr>
          <w:p w14:paraId="54E2ECD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1.21  -  3.42</w:t>
            </w:r>
          </w:p>
        </w:tc>
        <w:tc>
          <w:tcPr>
            <w:tcW w:w="851" w:type="dxa"/>
            <w:noWrap/>
            <w:hideMark/>
          </w:tcPr>
          <w:p w14:paraId="20A6034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0.008</w:t>
            </w:r>
          </w:p>
        </w:tc>
      </w:tr>
      <w:tr w:rsidR="00BF6B10" w:rsidRPr="002A0B33" w14:paraId="690D8CDE" w14:textId="77777777" w:rsidTr="00BF6B10">
        <w:trPr>
          <w:trHeight w:val="288"/>
        </w:trPr>
        <w:tc>
          <w:tcPr>
            <w:tcW w:w="3510" w:type="dxa"/>
            <w:noWrap/>
            <w:hideMark/>
          </w:tcPr>
          <w:p w14:paraId="343F668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Fever</w:t>
            </w:r>
          </w:p>
        </w:tc>
        <w:tc>
          <w:tcPr>
            <w:tcW w:w="1985" w:type="dxa"/>
            <w:noWrap/>
            <w:hideMark/>
          </w:tcPr>
          <w:p w14:paraId="7F4D965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5E8DA27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7A9F33E7"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48972259"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16304C1B" w14:textId="77777777" w:rsidTr="00BF6B10">
        <w:trPr>
          <w:trHeight w:val="288"/>
        </w:trPr>
        <w:tc>
          <w:tcPr>
            <w:tcW w:w="3510" w:type="dxa"/>
            <w:noWrap/>
            <w:hideMark/>
          </w:tcPr>
          <w:p w14:paraId="47E2070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4533697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606295C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1.81</w:t>
            </w:r>
          </w:p>
        </w:tc>
        <w:tc>
          <w:tcPr>
            <w:tcW w:w="1701" w:type="dxa"/>
            <w:noWrap/>
            <w:hideMark/>
          </w:tcPr>
          <w:p w14:paraId="411819E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1.08  -  3.18</w:t>
            </w:r>
          </w:p>
        </w:tc>
        <w:tc>
          <w:tcPr>
            <w:tcW w:w="851" w:type="dxa"/>
            <w:noWrap/>
            <w:hideMark/>
          </w:tcPr>
          <w:p w14:paraId="54A6985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0.030</w:t>
            </w:r>
          </w:p>
        </w:tc>
      </w:tr>
      <w:tr w:rsidR="00BF6B10" w:rsidRPr="002A0B33" w14:paraId="168A2A46" w14:textId="77777777" w:rsidTr="00BF6B10">
        <w:trPr>
          <w:trHeight w:val="288"/>
        </w:trPr>
        <w:tc>
          <w:tcPr>
            <w:tcW w:w="3510" w:type="dxa"/>
            <w:noWrap/>
            <w:hideMark/>
          </w:tcPr>
          <w:p w14:paraId="55E4683F"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36801AD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6B91AD4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1.45</w:t>
            </w:r>
          </w:p>
        </w:tc>
        <w:tc>
          <w:tcPr>
            <w:tcW w:w="1701" w:type="dxa"/>
            <w:noWrap/>
            <w:hideMark/>
          </w:tcPr>
          <w:p w14:paraId="4EB13F1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0.74  -  2.95</w:t>
            </w:r>
          </w:p>
        </w:tc>
        <w:tc>
          <w:tcPr>
            <w:tcW w:w="851" w:type="dxa"/>
            <w:noWrap/>
            <w:hideMark/>
          </w:tcPr>
          <w:p w14:paraId="00CEBF3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0.288</w:t>
            </w:r>
          </w:p>
        </w:tc>
      </w:tr>
      <w:tr w:rsidR="00BF6B10" w:rsidRPr="002A0B33" w14:paraId="69E5BBE6" w14:textId="77777777" w:rsidTr="00BF6B10">
        <w:trPr>
          <w:trHeight w:val="288"/>
        </w:trPr>
        <w:tc>
          <w:tcPr>
            <w:tcW w:w="3510" w:type="dxa"/>
            <w:noWrap/>
            <w:hideMark/>
          </w:tcPr>
          <w:p w14:paraId="4D8486F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Unconscious</w:t>
            </w:r>
          </w:p>
        </w:tc>
        <w:tc>
          <w:tcPr>
            <w:tcW w:w="1985" w:type="dxa"/>
            <w:noWrap/>
            <w:hideMark/>
          </w:tcPr>
          <w:p w14:paraId="703B68C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323023D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7BDBBEC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3831CF2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73C1C06C" w14:textId="77777777" w:rsidTr="00BF6B10">
        <w:trPr>
          <w:trHeight w:val="288"/>
        </w:trPr>
        <w:tc>
          <w:tcPr>
            <w:tcW w:w="3510" w:type="dxa"/>
            <w:noWrap/>
            <w:hideMark/>
          </w:tcPr>
          <w:p w14:paraId="2D665C7E"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4AF723D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0627CA2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1.56</w:t>
            </w:r>
          </w:p>
        </w:tc>
        <w:tc>
          <w:tcPr>
            <w:tcW w:w="1701" w:type="dxa"/>
            <w:noWrap/>
            <w:hideMark/>
          </w:tcPr>
          <w:p w14:paraId="3F83E19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0.66  -  3.22</w:t>
            </w:r>
          </w:p>
        </w:tc>
        <w:tc>
          <w:tcPr>
            <w:tcW w:w="851" w:type="dxa"/>
            <w:noWrap/>
            <w:hideMark/>
          </w:tcPr>
          <w:p w14:paraId="4172FF8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0.264</w:t>
            </w:r>
          </w:p>
        </w:tc>
      </w:tr>
      <w:tr w:rsidR="00BF6B10" w:rsidRPr="002A0B33" w14:paraId="405FE905" w14:textId="77777777" w:rsidTr="00BF6B10">
        <w:trPr>
          <w:trHeight w:val="288"/>
        </w:trPr>
        <w:tc>
          <w:tcPr>
            <w:tcW w:w="3510" w:type="dxa"/>
            <w:noWrap/>
            <w:hideMark/>
          </w:tcPr>
          <w:p w14:paraId="6AFFDC07"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74A8EED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0FE01A3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0.65</w:t>
            </w:r>
          </w:p>
        </w:tc>
        <w:tc>
          <w:tcPr>
            <w:tcW w:w="1701" w:type="dxa"/>
            <w:noWrap/>
            <w:hideMark/>
          </w:tcPr>
          <w:p w14:paraId="235A243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0.41  -  1.04</w:t>
            </w:r>
          </w:p>
        </w:tc>
        <w:tc>
          <w:tcPr>
            <w:tcW w:w="851" w:type="dxa"/>
            <w:noWrap/>
            <w:hideMark/>
          </w:tcPr>
          <w:p w14:paraId="542C3E5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0.074</w:t>
            </w:r>
          </w:p>
        </w:tc>
      </w:tr>
      <w:tr w:rsidR="00BF6B10" w:rsidRPr="002A0B33" w14:paraId="5A356BA3" w14:textId="77777777" w:rsidTr="00BF6B10">
        <w:trPr>
          <w:trHeight w:val="288"/>
        </w:trPr>
        <w:tc>
          <w:tcPr>
            <w:tcW w:w="3510" w:type="dxa"/>
            <w:noWrap/>
            <w:hideMark/>
          </w:tcPr>
          <w:p w14:paraId="3A7B29C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Respiratory symptoms</w:t>
            </w:r>
          </w:p>
        </w:tc>
        <w:tc>
          <w:tcPr>
            <w:tcW w:w="1985" w:type="dxa"/>
            <w:noWrap/>
            <w:hideMark/>
          </w:tcPr>
          <w:p w14:paraId="21FD88C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16755F4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2FD54C5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24DD55E8"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305D7A44" w14:textId="77777777" w:rsidTr="00BF6B10">
        <w:trPr>
          <w:trHeight w:val="288"/>
        </w:trPr>
        <w:tc>
          <w:tcPr>
            <w:tcW w:w="3510" w:type="dxa"/>
            <w:noWrap/>
            <w:hideMark/>
          </w:tcPr>
          <w:p w14:paraId="4E6F3B8F"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1C4CB3A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45947A7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1.65</w:t>
            </w:r>
          </w:p>
        </w:tc>
        <w:tc>
          <w:tcPr>
            <w:tcW w:w="1701" w:type="dxa"/>
            <w:noWrap/>
            <w:hideMark/>
          </w:tcPr>
          <w:p w14:paraId="6C2BD41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1.09  -  2.54</w:t>
            </w:r>
          </w:p>
        </w:tc>
        <w:tc>
          <w:tcPr>
            <w:tcW w:w="851" w:type="dxa"/>
            <w:noWrap/>
            <w:hideMark/>
          </w:tcPr>
          <w:p w14:paraId="6873750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0.020</w:t>
            </w:r>
          </w:p>
        </w:tc>
      </w:tr>
      <w:tr w:rsidR="00BF6B10" w:rsidRPr="002A0B33" w14:paraId="3F48E7BD" w14:textId="77777777" w:rsidTr="00BF6B10">
        <w:trPr>
          <w:trHeight w:val="288"/>
        </w:trPr>
        <w:tc>
          <w:tcPr>
            <w:tcW w:w="3510" w:type="dxa"/>
            <w:noWrap/>
            <w:hideMark/>
          </w:tcPr>
          <w:p w14:paraId="0D284BB0"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5DEC4F4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4DA9C39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1.63</w:t>
            </w:r>
          </w:p>
        </w:tc>
        <w:tc>
          <w:tcPr>
            <w:tcW w:w="1701" w:type="dxa"/>
            <w:noWrap/>
            <w:hideMark/>
          </w:tcPr>
          <w:p w14:paraId="04C224B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0.91  -  2.93</w:t>
            </w:r>
          </w:p>
        </w:tc>
        <w:tc>
          <w:tcPr>
            <w:tcW w:w="851" w:type="dxa"/>
            <w:noWrap/>
            <w:hideMark/>
          </w:tcPr>
          <w:p w14:paraId="27067F2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0.099</w:t>
            </w:r>
          </w:p>
        </w:tc>
      </w:tr>
      <w:tr w:rsidR="00BF6B10" w:rsidRPr="002A0B33" w14:paraId="6CE1D625" w14:textId="77777777" w:rsidTr="00BF6B10">
        <w:trPr>
          <w:trHeight w:val="288"/>
        </w:trPr>
        <w:tc>
          <w:tcPr>
            <w:tcW w:w="3510" w:type="dxa"/>
            <w:noWrap/>
            <w:hideMark/>
          </w:tcPr>
          <w:p w14:paraId="6AEF1F1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Age group</w:t>
            </w:r>
          </w:p>
        </w:tc>
        <w:tc>
          <w:tcPr>
            <w:tcW w:w="1985" w:type="dxa"/>
            <w:noWrap/>
            <w:hideMark/>
          </w:tcPr>
          <w:p w14:paraId="7287AE1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16 yrs</w:t>
            </w:r>
          </w:p>
        </w:tc>
        <w:tc>
          <w:tcPr>
            <w:tcW w:w="992" w:type="dxa"/>
            <w:noWrap/>
            <w:hideMark/>
          </w:tcPr>
          <w:p w14:paraId="5A2F476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62D33586"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5BB9403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77F5A009" w14:textId="77777777" w:rsidTr="00BF6B10">
        <w:trPr>
          <w:trHeight w:val="288"/>
        </w:trPr>
        <w:tc>
          <w:tcPr>
            <w:tcW w:w="3510" w:type="dxa"/>
            <w:noWrap/>
            <w:hideMark/>
          </w:tcPr>
          <w:p w14:paraId="2EE14AEB"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1403EE6B" w14:textId="77777777" w:rsidR="00BF6B10" w:rsidRPr="002A0B33" w:rsidRDefault="00656256"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BF6B10" w:rsidRPr="002A0B33">
              <w:rPr>
                <w:rFonts w:eastAsia="Times New Roman" w:cs="Times New Roman"/>
                <w:color w:val="000000"/>
                <w:sz w:val="20"/>
                <w:szCs w:val="20"/>
                <w:lang w:val="en-GB" w:eastAsia="en-GB"/>
              </w:rPr>
              <w:t xml:space="preserve"> 16 yrs</w:t>
            </w:r>
          </w:p>
        </w:tc>
        <w:tc>
          <w:tcPr>
            <w:tcW w:w="992" w:type="dxa"/>
            <w:noWrap/>
            <w:hideMark/>
          </w:tcPr>
          <w:p w14:paraId="75DE389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2.44</w:t>
            </w:r>
          </w:p>
        </w:tc>
        <w:tc>
          <w:tcPr>
            <w:tcW w:w="1701" w:type="dxa"/>
            <w:noWrap/>
            <w:hideMark/>
          </w:tcPr>
          <w:p w14:paraId="692CE74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1.47  -  4.36</w:t>
            </w:r>
          </w:p>
        </w:tc>
        <w:tc>
          <w:tcPr>
            <w:tcW w:w="851" w:type="dxa"/>
            <w:noWrap/>
            <w:hideMark/>
          </w:tcPr>
          <w:p w14:paraId="7AB11EC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BF6B10" w:rsidRPr="002A0B33" w14:paraId="359565AB" w14:textId="77777777" w:rsidTr="00BF6B10">
        <w:trPr>
          <w:trHeight w:val="288"/>
        </w:trPr>
        <w:tc>
          <w:tcPr>
            <w:tcW w:w="3510" w:type="dxa"/>
            <w:noWrap/>
            <w:hideMark/>
          </w:tcPr>
          <w:p w14:paraId="250975E1"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76FBEEE9"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3A0946F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2.94</w:t>
            </w:r>
          </w:p>
        </w:tc>
        <w:tc>
          <w:tcPr>
            <w:tcW w:w="1701" w:type="dxa"/>
            <w:noWrap/>
            <w:hideMark/>
          </w:tcPr>
          <w:p w14:paraId="10F5834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0.93  -  7.88</w:t>
            </w:r>
          </w:p>
        </w:tc>
        <w:tc>
          <w:tcPr>
            <w:tcW w:w="851" w:type="dxa"/>
            <w:noWrap/>
            <w:hideMark/>
          </w:tcPr>
          <w:p w14:paraId="35B9D7B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0.043</w:t>
            </w:r>
          </w:p>
        </w:tc>
      </w:tr>
      <w:tr w:rsidR="00BF6B10" w:rsidRPr="002A0B33" w14:paraId="10C9B237" w14:textId="77777777" w:rsidTr="00BF6B10">
        <w:trPr>
          <w:trHeight w:val="288"/>
        </w:trPr>
        <w:tc>
          <w:tcPr>
            <w:tcW w:w="3510" w:type="dxa"/>
            <w:noWrap/>
            <w:hideMark/>
          </w:tcPr>
          <w:p w14:paraId="3F6A10F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Hospitalized</w:t>
            </w:r>
          </w:p>
        </w:tc>
        <w:tc>
          <w:tcPr>
            <w:tcW w:w="1985" w:type="dxa"/>
            <w:noWrap/>
            <w:hideMark/>
          </w:tcPr>
          <w:p w14:paraId="63197DE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64005DF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7D218C0B"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0B066E7F"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6B0BF1D0" w14:textId="77777777" w:rsidTr="00BF6B10">
        <w:trPr>
          <w:trHeight w:val="288"/>
        </w:trPr>
        <w:tc>
          <w:tcPr>
            <w:tcW w:w="3510" w:type="dxa"/>
            <w:noWrap/>
            <w:hideMark/>
          </w:tcPr>
          <w:p w14:paraId="24C6A4A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73A8394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ETU</w:t>
            </w:r>
          </w:p>
        </w:tc>
        <w:tc>
          <w:tcPr>
            <w:tcW w:w="992" w:type="dxa"/>
            <w:noWrap/>
            <w:hideMark/>
          </w:tcPr>
          <w:p w14:paraId="17A9DD4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0.18</w:t>
            </w:r>
          </w:p>
        </w:tc>
        <w:tc>
          <w:tcPr>
            <w:tcW w:w="1701" w:type="dxa"/>
            <w:noWrap/>
            <w:hideMark/>
          </w:tcPr>
          <w:p w14:paraId="6A9B35D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0.09  -  0.34</w:t>
            </w:r>
          </w:p>
        </w:tc>
        <w:tc>
          <w:tcPr>
            <w:tcW w:w="851" w:type="dxa"/>
            <w:noWrap/>
            <w:hideMark/>
          </w:tcPr>
          <w:p w14:paraId="5F6CC69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77D07C48" w14:textId="77777777" w:rsidTr="00BF6B10">
        <w:trPr>
          <w:trHeight w:val="288"/>
        </w:trPr>
        <w:tc>
          <w:tcPr>
            <w:tcW w:w="3510" w:type="dxa"/>
            <w:noWrap/>
            <w:hideMark/>
          </w:tcPr>
          <w:p w14:paraId="444899AB"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303C1E8C"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not ETU</w:t>
            </w:r>
          </w:p>
        </w:tc>
        <w:tc>
          <w:tcPr>
            <w:tcW w:w="992" w:type="dxa"/>
            <w:noWrap/>
            <w:hideMark/>
          </w:tcPr>
          <w:p w14:paraId="0D6CAA2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0.49</w:t>
            </w:r>
          </w:p>
        </w:tc>
        <w:tc>
          <w:tcPr>
            <w:tcW w:w="1701" w:type="dxa"/>
            <w:noWrap/>
            <w:hideMark/>
          </w:tcPr>
          <w:p w14:paraId="1CC7F34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0.26  -  0.87</w:t>
            </w:r>
          </w:p>
        </w:tc>
        <w:tc>
          <w:tcPr>
            <w:tcW w:w="851" w:type="dxa"/>
            <w:noWrap/>
            <w:hideMark/>
          </w:tcPr>
          <w:p w14:paraId="3DCCE09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0.019</w:t>
            </w:r>
          </w:p>
        </w:tc>
      </w:tr>
      <w:tr w:rsidR="00BF6B10" w:rsidRPr="002A0B33" w14:paraId="270FC389" w14:textId="77777777" w:rsidTr="00BF6B10">
        <w:trPr>
          <w:trHeight w:val="288"/>
        </w:trPr>
        <w:tc>
          <w:tcPr>
            <w:tcW w:w="3510" w:type="dxa"/>
            <w:noWrap/>
            <w:hideMark/>
          </w:tcPr>
          <w:p w14:paraId="143CD34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7C827E8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unknown hospital type</w:t>
            </w:r>
          </w:p>
        </w:tc>
        <w:tc>
          <w:tcPr>
            <w:tcW w:w="992" w:type="dxa"/>
            <w:noWrap/>
            <w:hideMark/>
          </w:tcPr>
          <w:p w14:paraId="353D915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0.56</w:t>
            </w:r>
          </w:p>
        </w:tc>
        <w:tc>
          <w:tcPr>
            <w:tcW w:w="1701" w:type="dxa"/>
            <w:noWrap/>
            <w:hideMark/>
          </w:tcPr>
          <w:p w14:paraId="15FD4705"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0.34  -  0.89</w:t>
            </w:r>
          </w:p>
        </w:tc>
        <w:tc>
          <w:tcPr>
            <w:tcW w:w="851" w:type="dxa"/>
            <w:noWrap/>
            <w:hideMark/>
          </w:tcPr>
          <w:p w14:paraId="309A35D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0.018</w:t>
            </w:r>
          </w:p>
        </w:tc>
      </w:tr>
      <w:tr w:rsidR="00BF6B10" w:rsidRPr="002A0B33" w14:paraId="76651A3F" w14:textId="77777777" w:rsidTr="00BF6B10">
        <w:trPr>
          <w:trHeight w:val="288"/>
        </w:trPr>
        <w:tc>
          <w:tcPr>
            <w:tcW w:w="3510" w:type="dxa"/>
            <w:noWrap/>
            <w:hideMark/>
          </w:tcPr>
          <w:p w14:paraId="22CD171E"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30FCA42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6732463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0.44</w:t>
            </w:r>
          </w:p>
        </w:tc>
        <w:tc>
          <w:tcPr>
            <w:tcW w:w="1701" w:type="dxa"/>
            <w:noWrap/>
            <w:hideMark/>
          </w:tcPr>
          <w:p w14:paraId="0EBD2C0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0.27  -  0.71</w:t>
            </w:r>
          </w:p>
        </w:tc>
        <w:tc>
          <w:tcPr>
            <w:tcW w:w="851" w:type="dxa"/>
            <w:noWrap/>
            <w:hideMark/>
          </w:tcPr>
          <w:p w14:paraId="0A4E3C1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BF6B10" w:rsidRPr="002A0B33" w14:paraId="59A6D348" w14:textId="77777777" w:rsidTr="00BF6B10">
        <w:trPr>
          <w:trHeight w:val="288"/>
        </w:trPr>
        <w:tc>
          <w:tcPr>
            <w:tcW w:w="3510" w:type="dxa"/>
            <w:noWrap/>
            <w:hideMark/>
          </w:tcPr>
          <w:p w14:paraId="1FACCA71"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Number of days between report and death</w:t>
            </w:r>
            <w:r w:rsidR="005D6984" w:rsidRPr="002A0B33">
              <w:rPr>
                <w:rFonts w:eastAsia="Times New Roman" w:cs="Times New Roman"/>
                <w:color w:val="000000"/>
                <w:sz w:val="20"/>
                <w:szCs w:val="20"/>
                <w:lang w:val="en-GB" w:eastAsia="en-GB"/>
              </w:rPr>
              <w:t>++</w:t>
            </w:r>
          </w:p>
        </w:tc>
        <w:tc>
          <w:tcPr>
            <w:tcW w:w="1985" w:type="dxa"/>
            <w:noWrap/>
            <w:hideMark/>
          </w:tcPr>
          <w:p w14:paraId="42DF05BA" w14:textId="77777777" w:rsidR="00BF6B10" w:rsidRPr="002A0B33" w:rsidRDefault="00656256" w:rsidP="002A0B33">
            <w:pPr>
              <w:spacing w:after="0" w:line="276" w:lineRule="auto"/>
              <w:rPr>
                <w:rFonts w:eastAsia="Times New Roman" w:cs="Times New Roman"/>
                <w:color w:val="000000"/>
                <w:sz w:val="20"/>
                <w:szCs w:val="20"/>
                <w:lang w:val="en-GB" w:eastAsia="en-GB"/>
              </w:rPr>
            </w:pPr>
            <w:r>
              <w:rPr>
                <w:rFonts w:eastAsia="Times New Roman" w:cs="Times New Roman"/>
                <w:color w:val="000000"/>
                <w:sz w:val="20"/>
                <w:szCs w:val="20"/>
                <w:lang w:val="en-GB" w:eastAsia="en-GB"/>
              </w:rPr>
              <w:t>≥</w:t>
            </w:r>
            <w:r w:rsidR="00BF6B10" w:rsidRPr="002A0B33">
              <w:rPr>
                <w:rFonts w:eastAsia="Times New Roman" w:cs="Times New Roman"/>
                <w:color w:val="000000"/>
                <w:sz w:val="20"/>
                <w:szCs w:val="20"/>
                <w:lang w:val="en-GB" w:eastAsia="en-GB"/>
              </w:rPr>
              <w:t xml:space="preserve"> 0</w:t>
            </w:r>
          </w:p>
        </w:tc>
        <w:tc>
          <w:tcPr>
            <w:tcW w:w="992" w:type="dxa"/>
            <w:noWrap/>
            <w:hideMark/>
          </w:tcPr>
          <w:p w14:paraId="00EB7EA6"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6566641E"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241BCD7C"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240BBD3C" w14:textId="77777777" w:rsidTr="00BF6B10">
        <w:trPr>
          <w:trHeight w:val="288"/>
        </w:trPr>
        <w:tc>
          <w:tcPr>
            <w:tcW w:w="3510" w:type="dxa"/>
            <w:noWrap/>
            <w:hideMark/>
          </w:tcPr>
          <w:p w14:paraId="700444B3"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6ECC752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 0</w:t>
            </w:r>
          </w:p>
        </w:tc>
        <w:tc>
          <w:tcPr>
            <w:tcW w:w="992" w:type="dxa"/>
            <w:noWrap/>
            <w:hideMark/>
          </w:tcPr>
          <w:p w14:paraId="34B7F36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1.64</w:t>
            </w:r>
          </w:p>
        </w:tc>
        <w:tc>
          <w:tcPr>
            <w:tcW w:w="1701" w:type="dxa"/>
            <w:noWrap/>
            <w:hideMark/>
          </w:tcPr>
          <w:p w14:paraId="1002595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1.12  -  2.40</w:t>
            </w:r>
          </w:p>
        </w:tc>
        <w:tc>
          <w:tcPr>
            <w:tcW w:w="851" w:type="dxa"/>
            <w:noWrap/>
            <w:hideMark/>
          </w:tcPr>
          <w:p w14:paraId="452B2A8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0.010</w:t>
            </w:r>
          </w:p>
        </w:tc>
      </w:tr>
      <w:tr w:rsidR="00BF6B10" w:rsidRPr="002A0B33" w14:paraId="66F5C794" w14:textId="77777777" w:rsidTr="00BF6B10">
        <w:trPr>
          <w:trHeight w:val="288"/>
        </w:trPr>
        <w:tc>
          <w:tcPr>
            <w:tcW w:w="3510" w:type="dxa"/>
            <w:noWrap/>
            <w:hideMark/>
          </w:tcPr>
          <w:p w14:paraId="71677D1D"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2A37A4F7"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33C0731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1.09</w:t>
            </w:r>
          </w:p>
        </w:tc>
        <w:tc>
          <w:tcPr>
            <w:tcW w:w="1701" w:type="dxa"/>
            <w:noWrap/>
            <w:hideMark/>
          </w:tcPr>
          <w:p w14:paraId="790B3D1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0.65  -  1.78</w:t>
            </w:r>
          </w:p>
        </w:tc>
        <w:tc>
          <w:tcPr>
            <w:tcW w:w="851" w:type="dxa"/>
            <w:noWrap/>
            <w:hideMark/>
          </w:tcPr>
          <w:p w14:paraId="3F34C85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0.729</w:t>
            </w:r>
          </w:p>
        </w:tc>
      </w:tr>
      <w:tr w:rsidR="00BF6B10" w:rsidRPr="002A0B33" w14:paraId="011DECBA" w14:textId="77777777" w:rsidTr="00BF6B10">
        <w:trPr>
          <w:trHeight w:val="288"/>
        </w:trPr>
        <w:tc>
          <w:tcPr>
            <w:tcW w:w="3510" w:type="dxa"/>
            <w:noWrap/>
            <w:hideMark/>
          </w:tcPr>
          <w:p w14:paraId="7DF6782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lastRenderedPageBreak/>
              <w:t>Country</w:t>
            </w:r>
          </w:p>
        </w:tc>
        <w:tc>
          <w:tcPr>
            <w:tcW w:w="1985" w:type="dxa"/>
            <w:noWrap/>
            <w:hideMark/>
          </w:tcPr>
          <w:p w14:paraId="736BF52F"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Guinea</w:t>
            </w:r>
          </w:p>
        </w:tc>
        <w:tc>
          <w:tcPr>
            <w:tcW w:w="992" w:type="dxa"/>
            <w:noWrap/>
            <w:hideMark/>
          </w:tcPr>
          <w:p w14:paraId="0FAA12E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0AA2C62A"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2198E1DF"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41DD3A68" w14:textId="77777777" w:rsidTr="00BF6B10">
        <w:trPr>
          <w:trHeight w:val="288"/>
        </w:trPr>
        <w:tc>
          <w:tcPr>
            <w:tcW w:w="3510" w:type="dxa"/>
            <w:noWrap/>
            <w:hideMark/>
          </w:tcPr>
          <w:p w14:paraId="740F3E56"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07D74DE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Liberia</w:t>
            </w:r>
          </w:p>
        </w:tc>
        <w:tc>
          <w:tcPr>
            <w:tcW w:w="992" w:type="dxa"/>
            <w:noWrap/>
            <w:hideMark/>
          </w:tcPr>
          <w:p w14:paraId="69D3474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0.25</w:t>
            </w:r>
          </w:p>
        </w:tc>
        <w:tc>
          <w:tcPr>
            <w:tcW w:w="1701" w:type="dxa"/>
            <w:noWrap/>
            <w:hideMark/>
          </w:tcPr>
          <w:p w14:paraId="6962D592"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0.13  -  0.47</w:t>
            </w:r>
          </w:p>
        </w:tc>
        <w:tc>
          <w:tcPr>
            <w:tcW w:w="851" w:type="dxa"/>
            <w:noWrap/>
            <w:hideMark/>
          </w:tcPr>
          <w:p w14:paraId="0FA82D44"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BF6B10" w:rsidRPr="002A0B33" w14:paraId="715005E9" w14:textId="77777777" w:rsidTr="00BF6B10">
        <w:trPr>
          <w:trHeight w:val="288"/>
        </w:trPr>
        <w:tc>
          <w:tcPr>
            <w:tcW w:w="3510" w:type="dxa"/>
            <w:noWrap/>
            <w:hideMark/>
          </w:tcPr>
          <w:p w14:paraId="5F16842B"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7DD93E08"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Sierra Leone</w:t>
            </w:r>
          </w:p>
        </w:tc>
        <w:tc>
          <w:tcPr>
            <w:tcW w:w="992" w:type="dxa"/>
            <w:noWrap/>
            <w:hideMark/>
          </w:tcPr>
          <w:p w14:paraId="122DC60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0.63</w:t>
            </w:r>
          </w:p>
        </w:tc>
        <w:tc>
          <w:tcPr>
            <w:tcW w:w="1701" w:type="dxa"/>
            <w:noWrap/>
            <w:hideMark/>
          </w:tcPr>
          <w:p w14:paraId="0111A2A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0.38  -  1.05</w:t>
            </w:r>
          </w:p>
        </w:tc>
        <w:tc>
          <w:tcPr>
            <w:tcW w:w="851" w:type="dxa"/>
            <w:noWrap/>
            <w:hideMark/>
          </w:tcPr>
          <w:p w14:paraId="1C9A94ED"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0.077</w:t>
            </w:r>
          </w:p>
        </w:tc>
      </w:tr>
      <w:tr w:rsidR="00BF6B10" w:rsidRPr="002A0B33" w14:paraId="563A28BD" w14:textId="77777777" w:rsidTr="00BF6B10">
        <w:trPr>
          <w:trHeight w:val="288"/>
        </w:trPr>
        <w:tc>
          <w:tcPr>
            <w:tcW w:w="3510" w:type="dxa"/>
            <w:noWrap/>
            <w:hideMark/>
          </w:tcPr>
          <w:p w14:paraId="25FFC1B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Travelled</w:t>
            </w:r>
            <w:r w:rsidR="005D6984" w:rsidRPr="002A0B33">
              <w:rPr>
                <w:rFonts w:eastAsia="Times New Roman" w:cs="Times New Roman"/>
                <w:color w:val="000000"/>
                <w:sz w:val="20"/>
                <w:szCs w:val="20"/>
                <w:lang w:val="en-GB" w:eastAsia="en-GB"/>
              </w:rPr>
              <w:t>+</w:t>
            </w:r>
          </w:p>
        </w:tc>
        <w:tc>
          <w:tcPr>
            <w:tcW w:w="1985" w:type="dxa"/>
            <w:noWrap/>
            <w:hideMark/>
          </w:tcPr>
          <w:p w14:paraId="5FB7EB63"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992" w:type="dxa"/>
            <w:noWrap/>
            <w:hideMark/>
          </w:tcPr>
          <w:p w14:paraId="2DCE279B"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hideMark/>
          </w:tcPr>
          <w:p w14:paraId="58D23BB3"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851" w:type="dxa"/>
            <w:noWrap/>
            <w:hideMark/>
          </w:tcPr>
          <w:p w14:paraId="14492C6E"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r>
      <w:tr w:rsidR="00BF6B10" w:rsidRPr="002A0B33" w14:paraId="5D11409F" w14:textId="77777777" w:rsidTr="00BF6B10">
        <w:trPr>
          <w:trHeight w:val="288"/>
        </w:trPr>
        <w:tc>
          <w:tcPr>
            <w:tcW w:w="3510" w:type="dxa"/>
            <w:noWrap/>
            <w:hideMark/>
          </w:tcPr>
          <w:p w14:paraId="1039BE05" w14:textId="77777777" w:rsidR="00BF6B10" w:rsidRPr="002A0B33" w:rsidRDefault="00BF6B10" w:rsidP="002A0B33">
            <w:pPr>
              <w:spacing w:after="0" w:line="276" w:lineRule="auto"/>
              <w:rPr>
                <w:rFonts w:eastAsia="Times New Roman" w:cs="Times New Roman"/>
                <w:color w:val="000000"/>
                <w:sz w:val="20"/>
                <w:szCs w:val="20"/>
                <w:lang w:val="en-GB" w:eastAsia="en-GB"/>
              </w:rPr>
            </w:pPr>
          </w:p>
        </w:tc>
        <w:tc>
          <w:tcPr>
            <w:tcW w:w="1985" w:type="dxa"/>
            <w:noWrap/>
            <w:hideMark/>
          </w:tcPr>
          <w:p w14:paraId="123B73C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992" w:type="dxa"/>
            <w:noWrap/>
            <w:hideMark/>
          </w:tcPr>
          <w:p w14:paraId="0DD44D7E"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2.47</w:t>
            </w:r>
          </w:p>
        </w:tc>
        <w:tc>
          <w:tcPr>
            <w:tcW w:w="1701" w:type="dxa"/>
            <w:noWrap/>
            <w:hideMark/>
          </w:tcPr>
          <w:p w14:paraId="24AD8BDA"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1.50  -  3.90</w:t>
            </w:r>
          </w:p>
        </w:tc>
        <w:tc>
          <w:tcPr>
            <w:tcW w:w="851" w:type="dxa"/>
            <w:noWrap/>
            <w:hideMark/>
          </w:tcPr>
          <w:p w14:paraId="30DB0310" w14:textId="77777777" w:rsidR="00BF6B10" w:rsidRPr="002A0B33" w:rsidRDefault="00BF6B10"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r w:rsidR="00656256" w:rsidRPr="002A0B33" w14:paraId="096D3B3E" w14:textId="77777777" w:rsidTr="00656256">
        <w:trPr>
          <w:trHeight w:val="288"/>
        </w:trPr>
        <w:tc>
          <w:tcPr>
            <w:tcW w:w="3510" w:type="dxa"/>
            <w:noWrap/>
            <w:hideMark/>
          </w:tcPr>
          <w:p w14:paraId="79E8FC5C"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Date of Report</w:t>
            </w:r>
          </w:p>
        </w:tc>
        <w:tc>
          <w:tcPr>
            <w:tcW w:w="1985" w:type="dxa"/>
            <w:noWrap/>
          </w:tcPr>
          <w:p w14:paraId="7A264523"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Dec13-May14</w:t>
            </w:r>
          </w:p>
        </w:tc>
        <w:tc>
          <w:tcPr>
            <w:tcW w:w="992" w:type="dxa"/>
            <w:noWrap/>
          </w:tcPr>
          <w:p w14:paraId="29374953"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2.43</w:t>
            </w:r>
          </w:p>
        </w:tc>
        <w:tc>
          <w:tcPr>
            <w:tcW w:w="1701" w:type="dxa"/>
            <w:noWrap/>
            <w:hideMark/>
          </w:tcPr>
          <w:p w14:paraId="4904C780"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1.05  -  5.23</w:t>
            </w:r>
          </w:p>
        </w:tc>
        <w:tc>
          <w:tcPr>
            <w:tcW w:w="851" w:type="dxa"/>
            <w:noWrap/>
            <w:hideMark/>
          </w:tcPr>
          <w:p w14:paraId="576644E0"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0.029</w:t>
            </w:r>
          </w:p>
        </w:tc>
      </w:tr>
      <w:tr w:rsidR="00656256" w:rsidRPr="002A0B33" w14:paraId="1CBB7E63" w14:textId="77777777" w:rsidTr="00BF6B10">
        <w:trPr>
          <w:trHeight w:val="288"/>
        </w:trPr>
        <w:tc>
          <w:tcPr>
            <w:tcW w:w="3510" w:type="dxa"/>
            <w:noWrap/>
          </w:tcPr>
          <w:p w14:paraId="3E866249"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1985" w:type="dxa"/>
            <w:noWrap/>
          </w:tcPr>
          <w:p w14:paraId="44755D2A"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Jun14-Nov14</w:t>
            </w:r>
          </w:p>
        </w:tc>
        <w:tc>
          <w:tcPr>
            <w:tcW w:w="992" w:type="dxa"/>
            <w:noWrap/>
          </w:tcPr>
          <w:p w14:paraId="6583FB82"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701" w:type="dxa"/>
            <w:noWrap/>
          </w:tcPr>
          <w:p w14:paraId="13548F9C"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851" w:type="dxa"/>
            <w:noWrap/>
          </w:tcPr>
          <w:p w14:paraId="2E15FDEF"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r>
      <w:tr w:rsidR="00656256" w:rsidRPr="002A0B33" w14:paraId="066E47EE" w14:textId="77777777" w:rsidTr="00BF6B10">
        <w:trPr>
          <w:trHeight w:val="288"/>
        </w:trPr>
        <w:tc>
          <w:tcPr>
            <w:tcW w:w="3510" w:type="dxa"/>
            <w:noWrap/>
            <w:hideMark/>
          </w:tcPr>
          <w:p w14:paraId="5FEC5728"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1985" w:type="dxa"/>
            <w:noWrap/>
            <w:hideMark/>
          </w:tcPr>
          <w:p w14:paraId="08D88668"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Dec14-May15</w:t>
            </w:r>
          </w:p>
        </w:tc>
        <w:tc>
          <w:tcPr>
            <w:tcW w:w="992" w:type="dxa"/>
            <w:noWrap/>
            <w:hideMark/>
          </w:tcPr>
          <w:p w14:paraId="75A8F455"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0.61</w:t>
            </w:r>
          </w:p>
        </w:tc>
        <w:tc>
          <w:tcPr>
            <w:tcW w:w="1701" w:type="dxa"/>
            <w:noWrap/>
            <w:hideMark/>
          </w:tcPr>
          <w:p w14:paraId="6DB255B1"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0.39  -  0.93</w:t>
            </w:r>
          </w:p>
        </w:tc>
        <w:tc>
          <w:tcPr>
            <w:tcW w:w="851" w:type="dxa"/>
            <w:noWrap/>
            <w:hideMark/>
          </w:tcPr>
          <w:p w14:paraId="6D8E4808"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0.024</w:t>
            </w:r>
          </w:p>
        </w:tc>
      </w:tr>
      <w:tr w:rsidR="00656256" w:rsidRPr="002A0B33" w14:paraId="4FD2C958" w14:textId="77777777" w:rsidTr="00656256">
        <w:trPr>
          <w:trHeight w:val="288"/>
        </w:trPr>
        <w:tc>
          <w:tcPr>
            <w:tcW w:w="3510" w:type="dxa"/>
            <w:noWrap/>
            <w:hideMark/>
          </w:tcPr>
          <w:p w14:paraId="4FCA3407"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1985" w:type="dxa"/>
            <w:noWrap/>
          </w:tcPr>
          <w:p w14:paraId="1B3ABDB9"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992" w:type="dxa"/>
            <w:noWrap/>
          </w:tcPr>
          <w:p w14:paraId="378D1921"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1701" w:type="dxa"/>
            <w:noWrap/>
          </w:tcPr>
          <w:p w14:paraId="3B09E64C"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851" w:type="dxa"/>
            <w:noWrap/>
          </w:tcPr>
          <w:p w14:paraId="05D4CD40"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r>
      <w:tr w:rsidR="00656256" w:rsidRPr="002A0B33" w14:paraId="2D2590FF" w14:textId="77777777" w:rsidTr="00BF6B10">
        <w:trPr>
          <w:trHeight w:val="288"/>
        </w:trPr>
        <w:tc>
          <w:tcPr>
            <w:tcW w:w="3510" w:type="dxa"/>
            <w:noWrap/>
            <w:hideMark/>
          </w:tcPr>
          <w:p w14:paraId="64831E8A" w14:textId="77777777" w:rsidR="00656256" w:rsidRPr="002A0B33" w:rsidRDefault="00656256" w:rsidP="002A0B33">
            <w:pPr>
              <w:spacing w:after="0" w:line="276" w:lineRule="auto"/>
              <w:rPr>
                <w:rFonts w:eastAsia="Times New Roman" w:cs="Times New Roman"/>
                <w:color w:val="000000"/>
                <w:sz w:val="20"/>
                <w:szCs w:val="20"/>
                <w:lang w:val="en-GB" w:eastAsia="en-GB"/>
              </w:rPr>
            </w:pPr>
          </w:p>
        </w:tc>
        <w:tc>
          <w:tcPr>
            <w:tcW w:w="1985" w:type="dxa"/>
            <w:noWrap/>
            <w:hideMark/>
          </w:tcPr>
          <w:p w14:paraId="153791B7"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992" w:type="dxa"/>
            <w:noWrap/>
            <w:hideMark/>
          </w:tcPr>
          <w:p w14:paraId="0FDDDD72"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0.68</w:t>
            </w:r>
          </w:p>
        </w:tc>
        <w:tc>
          <w:tcPr>
            <w:tcW w:w="1701" w:type="dxa"/>
            <w:noWrap/>
            <w:hideMark/>
          </w:tcPr>
          <w:p w14:paraId="4D850839"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0.30  -  1.44</w:t>
            </w:r>
          </w:p>
        </w:tc>
        <w:tc>
          <w:tcPr>
            <w:tcW w:w="851" w:type="dxa"/>
            <w:noWrap/>
            <w:hideMark/>
          </w:tcPr>
          <w:p w14:paraId="03995A30" w14:textId="77777777" w:rsidR="00656256" w:rsidRPr="002A0B33" w:rsidRDefault="00656256"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0.324</w:t>
            </w:r>
          </w:p>
        </w:tc>
      </w:tr>
    </w:tbl>
    <w:p w14:paraId="15384AE6" w14:textId="77777777" w:rsidR="00856D86" w:rsidRPr="002A0B33" w:rsidRDefault="00856D86" w:rsidP="002A0B33">
      <w:pPr>
        <w:spacing w:line="276" w:lineRule="auto"/>
        <w:rPr>
          <w:sz w:val="20"/>
          <w:szCs w:val="20"/>
        </w:rPr>
      </w:pPr>
      <w:r w:rsidRPr="002A0B33">
        <w:rPr>
          <w:sz w:val="20"/>
          <w:szCs w:val="20"/>
        </w:rPr>
        <w:t>+ The case reported travelling outside their home or village/town before becoming ill</w:t>
      </w:r>
    </w:p>
    <w:p w14:paraId="2B9E1F3D" w14:textId="77777777" w:rsidR="0011666D" w:rsidRPr="002A0B33" w:rsidRDefault="0011666D" w:rsidP="002A0B33">
      <w:pPr>
        <w:pStyle w:val="NoSpacing"/>
        <w:spacing w:line="276" w:lineRule="auto"/>
        <w:rPr>
          <w:sz w:val="20"/>
        </w:rPr>
      </w:pPr>
      <w:r w:rsidRPr="002A0B33">
        <w:rPr>
          <w:sz w:val="20"/>
        </w:rPr>
        <w:t>++  A negative number means death preceded reporting of the case</w:t>
      </w:r>
    </w:p>
    <w:p w14:paraId="6C213E26" w14:textId="77777777" w:rsidR="0011666D" w:rsidRPr="002A0B33" w:rsidRDefault="0011666D" w:rsidP="002A0B33">
      <w:pPr>
        <w:spacing w:line="276" w:lineRule="auto"/>
        <w:rPr>
          <w:sz w:val="20"/>
          <w:szCs w:val="20"/>
        </w:rPr>
      </w:pPr>
    </w:p>
    <w:p w14:paraId="525A3396" w14:textId="77777777" w:rsidR="00753987" w:rsidRPr="00A125D8" w:rsidRDefault="00D938D2" w:rsidP="00A125D8">
      <w:pPr>
        <w:pStyle w:val="Heading3"/>
        <w:spacing w:line="276" w:lineRule="auto"/>
        <w:rPr>
          <w:b w:val="0"/>
          <w:lang w:val="en-GB"/>
        </w:rPr>
      </w:pPr>
      <w:r w:rsidRPr="00A125D8">
        <w:rPr>
          <w:rFonts w:asciiTheme="minorHAnsi" w:hAnsiTheme="minorHAnsi"/>
          <w:lang w:val="en-GB"/>
        </w:rPr>
        <w:t>Impact of hospitalization status on onwards transmission</w:t>
      </w:r>
    </w:p>
    <w:p w14:paraId="6979DE07" w14:textId="71B620D1" w:rsidR="00753987" w:rsidRPr="002A0B33" w:rsidRDefault="00836E80" w:rsidP="002A0B33">
      <w:pPr>
        <w:spacing w:line="276" w:lineRule="auto"/>
        <w:rPr>
          <w:b/>
          <w:sz w:val="20"/>
          <w:szCs w:val="20"/>
          <w:lang w:val="en-GB"/>
        </w:rPr>
      </w:pPr>
      <w:r w:rsidRPr="002A0B33">
        <w:rPr>
          <w:b/>
          <w:sz w:val="20"/>
          <w:szCs w:val="20"/>
        </w:rPr>
        <w:t xml:space="preserve">Table </w:t>
      </w:r>
      <w:r w:rsidR="00D0691D">
        <w:rPr>
          <w:b/>
          <w:sz w:val="20"/>
          <w:szCs w:val="20"/>
        </w:rPr>
        <w:t>m</w:t>
      </w:r>
      <w:r w:rsidR="00753987" w:rsidRPr="002A0B33">
        <w:rPr>
          <w:b/>
          <w:sz w:val="20"/>
          <w:szCs w:val="20"/>
        </w:rPr>
        <w:t>: O</w:t>
      </w:r>
      <w:r w:rsidR="00753987" w:rsidRPr="002A0B33">
        <w:rPr>
          <w:rStyle w:val="Strong"/>
          <w:sz w:val="20"/>
          <w:szCs w:val="20"/>
        </w:rPr>
        <w:t xml:space="preserve">dds ratio of </w:t>
      </w:r>
      <w:r w:rsidR="00753987" w:rsidRPr="002A0B33">
        <w:rPr>
          <w:b/>
          <w:sz w:val="20"/>
          <w:szCs w:val="20"/>
          <w:lang w:val="en-GB"/>
        </w:rPr>
        <w:t xml:space="preserve">being named as a non-funeral contact for </w:t>
      </w:r>
      <w:r w:rsidR="00AF7B0B" w:rsidRPr="002A0B33">
        <w:rPr>
          <w:b/>
          <w:sz w:val="20"/>
          <w:szCs w:val="20"/>
          <w:lang w:val="en-GB"/>
        </w:rPr>
        <w:t>hospitalized</w:t>
      </w:r>
      <w:r w:rsidR="00753987" w:rsidRPr="002A0B33">
        <w:rPr>
          <w:b/>
          <w:sz w:val="20"/>
          <w:szCs w:val="20"/>
          <w:lang w:val="en-GB"/>
        </w:rPr>
        <w:t xml:space="preserve"> compared with non-</w:t>
      </w:r>
      <w:r w:rsidR="00AF7B0B" w:rsidRPr="002A0B33">
        <w:rPr>
          <w:b/>
          <w:sz w:val="20"/>
          <w:szCs w:val="20"/>
          <w:lang w:val="en-GB"/>
        </w:rPr>
        <w:t>hospitalized</w:t>
      </w:r>
      <w:r w:rsidR="00753987" w:rsidRPr="002A0B33">
        <w:rPr>
          <w:b/>
          <w:sz w:val="20"/>
          <w:szCs w:val="20"/>
          <w:lang w:val="en-GB"/>
        </w:rPr>
        <w:t xml:space="preserve"> </w:t>
      </w:r>
      <w:r w:rsidR="005D6984" w:rsidRPr="002A0B33">
        <w:rPr>
          <w:b/>
          <w:sz w:val="20"/>
          <w:szCs w:val="20"/>
          <w:lang w:val="en-GB"/>
        </w:rPr>
        <w:t xml:space="preserve">CP </w:t>
      </w:r>
      <w:r w:rsidR="00753987" w:rsidRPr="002A0B33">
        <w:rPr>
          <w:b/>
          <w:sz w:val="20"/>
          <w:szCs w:val="20"/>
          <w:lang w:val="en-GB"/>
        </w:rPr>
        <w:t>cases, overall, before</w:t>
      </w:r>
      <w:r w:rsidR="00B13970" w:rsidRPr="002A0B33">
        <w:rPr>
          <w:b/>
          <w:sz w:val="20"/>
          <w:szCs w:val="20"/>
          <w:lang w:val="en-GB"/>
        </w:rPr>
        <w:t xml:space="preserve"> 15</w:t>
      </w:r>
      <w:r w:rsidR="00B13970" w:rsidRPr="002A0B33">
        <w:rPr>
          <w:b/>
          <w:sz w:val="20"/>
          <w:szCs w:val="20"/>
          <w:vertAlign w:val="superscript"/>
          <w:lang w:val="en-GB"/>
        </w:rPr>
        <w:t>th</w:t>
      </w:r>
      <w:r w:rsidR="00B13970" w:rsidRPr="002A0B33">
        <w:rPr>
          <w:b/>
          <w:sz w:val="20"/>
          <w:szCs w:val="20"/>
          <w:lang w:val="en-GB"/>
        </w:rPr>
        <w:t xml:space="preserve"> August 2014, between</w:t>
      </w:r>
      <w:r w:rsidR="00753987" w:rsidRPr="002A0B33">
        <w:rPr>
          <w:b/>
          <w:sz w:val="20"/>
          <w:szCs w:val="20"/>
          <w:lang w:val="en-GB"/>
        </w:rPr>
        <w:t xml:space="preserve"> 15</w:t>
      </w:r>
      <w:r w:rsidR="00753987" w:rsidRPr="002A0B33">
        <w:rPr>
          <w:b/>
          <w:sz w:val="20"/>
          <w:szCs w:val="20"/>
          <w:vertAlign w:val="superscript"/>
          <w:lang w:val="en-GB"/>
        </w:rPr>
        <w:t>th</w:t>
      </w:r>
      <w:r w:rsidR="00753987" w:rsidRPr="002A0B33">
        <w:rPr>
          <w:b/>
          <w:sz w:val="20"/>
          <w:szCs w:val="20"/>
          <w:lang w:val="en-GB"/>
        </w:rPr>
        <w:t xml:space="preserve"> August 2014</w:t>
      </w:r>
      <w:r w:rsidR="00B13970" w:rsidRPr="002A0B33">
        <w:rPr>
          <w:b/>
          <w:sz w:val="20"/>
          <w:szCs w:val="20"/>
          <w:lang w:val="en-GB"/>
        </w:rPr>
        <w:t xml:space="preserve"> and 30 November 2014 and after 30 November 2014</w:t>
      </w:r>
      <w:r w:rsidR="00753987" w:rsidRPr="002A0B33">
        <w:rPr>
          <w:b/>
          <w:sz w:val="20"/>
          <w:szCs w:val="20"/>
          <w:lang w:val="en-GB"/>
        </w:rPr>
        <w:t>, and by country.</w:t>
      </w:r>
    </w:p>
    <w:tbl>
      <w:tblPr>
        <w:tblW w:w="7528" w:type="dxa"/>
        <w:tblLayout w:type="fixed"/>
        <w:tblCellMar>
          <w:left w:w="0" w:type="dxa"/>
          <w:right w:w="0" w:type="dxa"/>
        </w:tblCellMar>
        <w:tblLook w:val="04A0" w:firstRow="1" w:lastRow="0" w:firstColumn="1" w:lastColumn="0" w:noHBand="0" w:noVBand="1"/>
      </w:tblPr>
      <w:tblGrid>
        <w:gridCol w:w="3984"/>
        <w:gridCol w:w="2268"/>
        <w:gridCol w:w="1276"/>
      </w:tblGrid>
      <w:tr w:rsidR="004120D5" w:rsidRPr="002A0B33" w14:paraId="3FCDF274" w14:textId="77777777" w:rsidTr="004120D5">
        <w:trPr>
          <w:trHeight w:val="300"/>
        </w:trPr>
        <w:tc>
          <w:tcPr>
            <w:tcW w:w="398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034798E6" w14:textId="77777777" w:rsidR="004120D5" w:rsidRPr="002A0B33" w:rsidRDefault="004120D5" w:rsidP="002A0B33">
            <w:pPr>
              <w:spacing w:line="276" w:lineRule="auto"/>
              <w:rPr>
                <w:rFonts w:eastAsia="Times New Roman" w:cs="Times New Roman"/>
                <w:color w:val="000000"/>
                <w:sz w:val="20"/>
                <w:szCs w:val="20"/>
              </w:rPr>
            </w:pPr>
          </w:p>
        </w:tc>
        <w:tc>
          <w:tcPr>
            <w:tcW w:w="2268" w:type="dxa"/>
            <w:tcBorders>
              <w:top w:val="single" w:sz="4" w:space="0" w:color="auto"/>
              <w:left w:val="nil"/>
              <w:bottom w:val="single" w:sz="4" w:space="0" w:color="auto"/>
              <w:right w:val="nil"/>
            </w:tcBorders>
            <w:shd w:val="clear" w:color="auto" w:fill="auto"/>
            <w:vAlign w:val="bottom"/>
          </w:tcPr>
          <w:p w14:paraId="6CC167AC" w14:textId="77777777" w:rsidR="004120D5" w:rsidRPr="002A0B33" w:rsidRDefault="004120D5" w:rsidP="002A0B33">
            <w:pPr>
              <w:spacing w:line="276" w:lineRule="auto"/>
              <w:rPr>
                <w:rFonts w:eastAsia="Times New Roman" w:cs="Times New Roman"/>
                <w:b/>
                <w:color w:val="000000"/>
                <w:sz w:val="20"/>
                <w:szCs w:val="20"/>
              </w:rPr>
            </w:pPr>
            <w:r w:rsidRPr="002A0B33">
              <w:rPr>
                <w:rFonts w:eastAsia="Times New Roman" w:cs="Times New Roman"/>
                <w:b/>
                <w:color w:val="000000"/>
                <w:sz w:val="20"/>
                <w:szCs w:val="20"/>
              </w:rPr>
              <w:t>OR</w:t>
            </w:r>
            <w:r w:rsidR="00691DE4" w:rsidRPr="002A0B33">
              <w:rPr>
                <w:rFonts w:eastAsia="Times New Roman" w:cs="Times New Roman"/>
                <w:b/>
                <w:color w:val="000000"/>
                <w:sz w:val="20"/>
                <w:szCs w:val="20"/>
              </w:rPr>
              <w:t xml:space="preserve"> (95% CI)</w:t>
            </w:r>
          </w:p>
        </w:tc>
        <w:tc>
          <w:tcPr>
            <w:tcW w:w="1276" w:type="dxa"/>
            <w:tcBorders>
              <w:top w:val="single" w:sz="4" w:space="0" w:color="auto"/>
              <w:left w:val="nil"/>
              <w:bottom w:val="single" w:sz="4" w:space="0" w:color="auto"/>
              <w:right w:val="nil"/>
            </w:tcBorders>
            <w:shd w:val="clear" w:color="auto" w:fill="auto"/>
            <w:vAlign w:val="bottom"/>
          </w:tcPr>
          <w:p w14:paraId="52B33390" w14:textId="77777777" w:rsidR="004120D5" w:rsidRPr="002A0B33" w:rsidRDefault="004120D5" w:rsidP="002A0B33">
            <w:pPr>
              <w:spacing w:line="276" w:lineRule="auto"/>
              <w:rPr>
                <w:rFonts w:eastAsia="Times New Roman" w:cs="Times New Roman"/>
                <w:b/>
                <w:color w:val="000000"/>
                <w:sz w:val="20"/>
                <w:szCs w:val="20"/>
              </w:rPr>
            </w:pPr>
            <w:r w:rsidRPr="002A0B33">
              <w:rPr>
                <w:rFonts w:eastAsia="Times New Roman" w:cs="Times New Roman"/>
                <w:b/>
                <w:color w:val="000000"/>
                <w:sz w:val="20"/>
                <w:szCs w:val="20"/>
              </w:rPr>
              <w:t>p-value</w:t>
            </w:r>
          </w:p>
        </w:tc>
      </w:tr>
      <w:tr w:rsidR="005D6984" w:rsidRPr="002A0B33" w14:paraId="06DDDB42" w14:textId="77777777" w:rsidTr="005D6984">
        <w:trPr>
          <w:trHeight w:val="300"/>
        </w:trPr>
        <w:tc>
          <w:tcPr>
            <w:tcW w:w="3984"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ADB2F7F"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Overall</w:t>
            </w:r>
          </w:p>
        </w:tc>
        <w:tc>
          <w:tcPr>
            <w:tcW w:w="2268" w:type="dxa"/>
            <w:tcBorders>
              <w:top w:val="single" w:sz="4" w:space="0" w:color="auto"/>
              <w:left w:val="nil"/>
              <w:bottom w:val="single" w:sz="4" w:space="0" w:color="auto"/>
              <w:right w:val="nil"/>
            </w:tcBorders>
            <w:shd w:val="clear" w:color="auto" w:fill="auto"/>
            <w:vAlign w:val="bottom"/>
          </w:tcPr>
          <w:p w14:paraId="25B9EF6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0.78 ( 0.66 - 0.92 )</w:t>
            </w:r>
          </w:p>
        </w:tc>
        <w:tc>
          <w:tcPr>
            <w:tcW w:w="1276" w:type="dxa"/>
            <w:tcBorders>
              <w:top w:val="single" w:sz="4" w:space="0" w:color="auto"/>
              <w:left w:val="nil"/>
              <w:bottom w:val="single" w:sz="4" w:space="0" w:color="auto"/>
              <w:right w:val="nil"/>
            </w:tcBorders>
            <w:shd w:val="clear" w:color="auto" w:fill="auto"/>
            <w:vAlign w:val="bottom"/>
          </w:tcPr>
          <w:p w14:paraId="6923360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0.004</w:t>
            </w:r>
          </w:p>
        </w:tc>
      </w:tr>
      <w:tr w:rsidR="005D6984" w:rsidRPr="002A0B33" w14:paraId="5BE9893A" w14:textId="77777777" w:rsidTr="005D6984">
        <w:trPr>
          <w:trHeight w:val="300"/>
        </w:trPr>
        <w:tc>
          <w:tcPr>
            <w:tcW w:w="3984" w:type="dxa"/>
            <w:tcBorders>
              <w:top w:val="single" w:sz="4" w:space="0" w:color="auto"/>
              <w:left w:val="nil"/>
              <w:right w:val="nil"/>
            </w:tcBorders>
            <w:shd w:val="clear" w:color="auto" w:fill="auto"/>
            <w:noWrap/>
            <w:tcMar>
              <w:top w:w="15" w:type="dxa"/>
              <w:left w:w="15" w:type="dxa"/>
              <w:bottom w:w="0" w:type="dxa"/>
              <w:right w:w="15" w:type="dxa"/>
            </w:tcMar>
            <w:vAlign w:val="bottom"/>
            <w:hideMark/>
          </w:tcPr>
          <w:p w14:paraId="0831257B"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top w:val="single" w:sz="4" w:space="0" w:color="auto"/>
              <w:left w:val="nil"/>
              <w:right w:val="nil"/>
            </w:tcBorders>
            <w:shd w:val="clear" w:color="auto" w:fill="auto"/>
            <w:vAlign w:val="bottom"/>
          </w:tcPr>
          <w:p w14:paraId="6077A37E"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0.73 ( 0.49 - 1.09 )</w:t>
            </w:r>
          </w:p>
        </w:tc>
        <w:tc>
          <w:tcPr>
            <w:tcW w:w="1276" w:type="dxa"/>
            <w:tcBorders>
              <w:top w:val="single" w:sz="4" w:space="0" w:color="auto"/>
              <w:left w:val="nil"/>
              <w:right w:val="nil"/>
            </w:tcBorders>
            <w:shd w:val="clear" w:color="auto" w:fill="auto"/>
            <w:vAlign w:val="bottom"/>
          </w:tcPr>
          <w:p w14:paraId="68C8015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0.113</w:t>
            </w:r>
          </w:p>
        </w:tc>
      </w:tr>
      <w:tr w:rsidR="005D6984" w:rsidRPr="002A0B33" w14:paraId="2F0A58EC"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29426F9B"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November</w:t>
            </w:r>
          </w:p>
        </w:tc>
        <w:tc>
          <w:tcPr>
            <w:tcW w:w="2268" w:type="dxa"/>
            <w:tcBorders>
              <w:left w:val="nil"/>
              <w:right w:val="nil"/>
            </w:tcBorders>
            <w:shd w:val="clear" w:color="auto" w:fill="auto"/>
            <w:vAlign w:val="bottom"/>
          </w:tcPr>
          <w:p w14:paraId="74C0589C"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0.76 ( 0.61 - 0.95 )</w:t>
            </w:r>
          </w:p>
        </w:tc>
        <w:tc>
          <w:tcPr>
            <w:tcW w:w="1276" w:type="dxa"/>
            <w:tcBorders>
              <w:left w:val="nil"/>
              <w:right w:val="nil"/>
            </w:tcBorders>
            <w:shd w:val="clear" w:color="auto" w:fill="auto"/>
            <w:vAlign w:val="bottom"/>
          </w:tcPr>
          <w:p w14:paraId="12144792"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0.017</w:t>
            </w:r>
          </w:p>
        </w:tc>
      </w:tr>
      <w:tr w:rsidR="005D6984" w:rsidRPr="002A0B33" w14:paraId="7F705CFD" w14:textId="77777777" w:rsidTr="005D6984">
        <w:trPr>
          <w:trHeight w:val="300"/>
        </w:trPr>
        <w:tc>
          <w:tcPr>
            <w:tcW w:w="3984" w:type="dxa"/>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3B022802"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December 2014 onwards</w:t>
            </w:r>
          </w:p>
        </w:tc>
        <w:tc>
          <w:tcPr>
            <w:tcW w:w="2268" w:type="dxa"/>
            <w:tcBorders>
              <w:left w:val="nil"/>
              <w:bottom w:val="single" w:sz="4" w:space="0" w:color="auto"/>
              <w:right w:val="nil"/>
            </w:tcBorders>
            <w:shd w:val="clear" w:color="auto" w:fill="auto"/>
            <w:vAlign w:val="bottom"/>
          </w:tcPr>
          <w:p w14:paraId="5CC59922"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0.71 ( 0.49 - 1.02 )</w:t>
            </w:r>
          </w:p>
        </w:tc>
        <w:tc>
          <w:tcPr>
            <w:tcW w:w="1276" w:type="dxa"/>
            <w:tcBorders>
              <w:left w:val="nil"/>
              <w:bottom w:val="single" w:sz="4" w:space="0" w:color="auto"/>
              <w:right w:val="nil"/>
            </w:tcBorders>
            <w:shd w:val="clear" w:color="auto" w:fill="auto"/>
            <w:vAlign w:val="bottom"/>
          </w:tcPr>
          <w:p w14:paraId="2390A756"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0.061</w:t>
            </w:r>
          </w:p>
        </w:tc>
      </w:tr>
      <w:tr w:rsidR="005D6984" w:rsidRPr="002A0B33" w14:paraId="71AA0C02" w14:textId="77777777" w:rsidTr="005D6984">
        <w:trPr>
          <w:trHeight w:val="300"/>
        </w:trPr>
        <w:tc>
          <w:tcPr>
            <w:tcW w:w="3984" w:type="dxa"/>
            <w:tcBorders>
              <w:top w:val="single" w:sz="4" w:space="0" w:color="auto"/>
              <w:left w:val="nil"/>
              <w:right w:val="nil"/>
            </w:tcBorders>
            <w:shd w:val="clear" w:color="auto" w:fill="auto"/>
            <w:noWrap/>
            <w:tcMar>
              <w:top w:w="15" w:type="dxa"/>
              <w:left w:w="15" w:type="dxa"/>
              <w:bottom w:w="0" w:type="dxa"/>
              <w:right w:w="15" w:type="dxa"/>
            </w:tcMar>
            <w:vAlign w:val="bottom"/>
            <w:hideMark/>
          </w:tcPr>
          <w:p w14:paraId="14AC5272"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w:t>
            </w:r>
          </w:p>
        </w:tc>
        <w:tc>
          <w:tcPr>
            <w:tcW w:w="2268" w:type="dxa"/>
            <w:tcBorders>
              <w:top w:val="single" w:sz="4" w:space="0" w:color="auto"/>
              <w:left w:val="nil"/>
              <w:right w:val="nil"/>
            </w:tcBorders>
            <w:shd w:val="clear" w:color="auto" w:fill="auto"/>
            <w:vAlign w:val="bottom"/>
          </w:tcPr>
          <w:p w14:paraId="31E38EB2"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0.36 ( 0.24 - 0.54 )</w:t>
            </w:r>
          </w:p>
        </w:tc>
        <w:tc>
          <w:tcPr>
            <w:tcW w:w="1276" w:type="dxa"/>
            <w:tcBorders>
              <w:top w:val="single" w:sz="4" w:space="0" w:color="auto"/>
              <w:left w:val="nil"/>
              <w:right w:val="nil"/>
            </w:tcBorders>
            <w:shd w:val="clear" w:color="auto" w:fill="auto"/>
            <w:vAlign w:val="bottom"/>
          </w:tcPr>
          <w:p w14:paraId="01E60DB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&lt;0.001</w:t>
            </w:r>
          </w:p>
        </w:tc>
      </w:tr>
      <w:tr w:rsidR="005D6984" w:rsidRPr="002A0B33" w14:paraId="3306FE30"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239BAEB4"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w:t>
            </w:r>
          </w:p>
        </w:tc>
        <w:tc>
          <w:tcPr>
            <w:tcW w:w="2268" w:type="dxa"/>
            <w:tcBorders>
              <w:left w:val="nil"/>
              <w:right w:val="nil"/>
            </w:tcBorders>
            <w:shd w:val="clear" w:color="auto" w:fill="auto"/>
            <w:vAlign w:val="bottom"/>
          </w:tcPr>
          <w:p w14:paraId="2689F141"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0.78 ( 0.59 - 1.04 )</w:t>
            </w:r>
          </w:p>
        </w:tc>
        <w:tc>
          <w:tcPr>
            <w:tcW w:w="1276" w:type="dxa"/>
            <w:tcBorders>
              <w:left w:val="nil"/>
              <w:right w:val="nil"/>
            </w:tcBorders>
            <w:shd w:val="clear" w:color="auto" w:fill="auto"/>
            <w:vAlign w:val="bottom"/>
          </w:tcPr>
          <w:p w14:paraId="14F9177E"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0.090</w:t>
            </w:r>
          </w:p>
        </w:tc>
      </w:tr>
      <w:tr w:rsidR="005D6984" w:rsidRPr="002A0B33" w14:paraId="0C84AD96" w14:textId="77777777" w:rsidTr="005D6984">
        <w:trPr>
          <w:trHeight w:val="300"/>
        </w:trPr>
        <w:tc>
          <w:tcPr>
            <w:tcW w:w="3984" w:type="dxa"/>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2E5240DE"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w:t>
            </w:r>
          </w:p>
        </w:tc>
        <w:tc>
          <w:tcPr>
            <w:tcW w:w="2268" w:type="dxa"/>
            <w:tcBorders>
              <w:left w:val="nil"/>
              <w:bottom w:val="single" w:sz="4" w:space="0" w:color="auto"/>
              <w:right w:val="nil"/>
            </w:tcBorders>
            <w:shd w:val="clear" w:color="auto" w:fill="auto"/>
            <w:vAlign w:val="bottom"/>
          </w:tcPr>
          <w:p w14:paraId="248F5ECA"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0.90 ( 0.70 - 1.16 )</w:t>
            </w:r>
          </w:p>
        </w:tc>
        <w:tc>
          <w:tcPr>
            <w:tcW w:w="1276" w:type="dxa"/>
            <w:tcBorders>
              <w:left w:val="nil"/>
              <w:bottom w:val="single" w:sz="4" w:space="0" w:color="auto"/>
              <w:right w:val="nil"/>
            </w:tcBorders>
            <w:shd w:val="clear" w:color="auto" w:fill="auto"/>
            <w:vAlign w:val="bottom"/>
          </w:tcPr>
          <w:p w14:paraId="2B343291"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0.416</w:t>
            </w:r>
          </w:p>
        </w:tc>
      </w:tr>
      <w:tr w:rsidR="005D6984" w:rsidRPr="002A0B33" w14:paraId="59DCD312" w14:textId="77777777" w:rsidTr="005D6984">
        <w:trPr>
          <w:trHeight w:val="300"/>
        </w:trPr>
        <w:tc>
          <w:tcPr>
            <w:tcW w:w="3984" w:type="dxa"/>
            <w:tcBorders>
              <w:top w:val="single" w:sz="4" w:space="0" w:color="auto"/>
              <w:left w:val="nil"/>
              <w:right w:val="nil"/>
            </w:tcBorders>
            <w:shd w:val="clear" w:color="auto" w:fill="auto"/>
            <w:noWrap/>
            <w:tcMar>
              <w:top w:w="15" w:type="dxa"/>
              <w:left w:w="15" w:type="dxa"/>
              <w:bottom w:w="0" w:type="dxa"/>
              <w:right w:w="15" w:type="dxa"/>
            </w:tcMar>
            <w:vAlign w:val="bottom"/>
            <w:hideMark/>
          </w:tcPr>
          <w:p w14:paraId="5903FCDA"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 </w:t>
            </w:r>
          </w:p>
        </w:tc>
        <w:tc>
          <w:tcPr>
            <w:tcW w:w="2268" w:type="dxa"/>
            <w:tcBorders>
              <w:top w:val="single" w:sz="4" w:space="0" w:color="auto"/>
              <w:left w:val="nil"/>
              <w:right w:val="nil"/>
            </w:tcBorders>
            <w:shd w:val="clear" w:color="auto" w:fill="auto"/>
            <w:vAlign w:val="bottom"/>
          </w:tcPr>
          <w:p w14:paraId="09081B3A"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0.38 ( 0.18 - 0.86 )</w:t>
            </w:r>
          </w:p>
        </w:tc>
        <w:tc>
          <w:tcPr>
            <w:tcW w:w="1276" w:type="dxa"/>
            <w:tcBorders>
              <w:top w:val="single" w:sz="4" w:space="0" w:color="auto"/>
              <w:left w:val="nil"/>
              <w:right w:val="nil"/>
            </w:tcBorders>
            <w:shd w:val="clear" w:color="auto" w:fill="auto"/>
            <w:vAlign w:val="bottom"/>
          </w:tcPr>
          <w:p w14:paraId="1709465B"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0.015</w:t>
            </w:r>
          </w:p>
        </w:tc>
      </w:tr>
      <w:tr w:rsidR="005D6984" w:rsidRPr="002A0B33" w14:paraId="04271722"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079A345B"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left w:val="nil"/>
              <w:right w:val="nil"/>
            </w:tcBorders>
            <w:shd w:val="clear" w:color="auto" w:fill="auto"/>
            <w:vAlign w:val="bottom"/>
          </w:tcPr>
          <w:p w14:paraId="41D7403B"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0.18 ( 0.08 - 0.47 )</w:t>
            </w:r>
          </w:p>
        </w:tc>
        <w:tc>
          <w:tcPr>
            <w:tcW w:w="1276" w:type="dxa"/>
            <w:tcBorders>
              <w:left w:val="nil"/>
              <w:right w:val="nil"/>
            </w:tcBorders>
            <w:shd w:val="clear" w:color="auto" w:fill="auto"/>
            <w:vAlign w:val="bottom"/>
          </w:tcPr>
          <w:p w14:paraId="79C7E19C"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&lt;0.001</w:t>
            </w:r>
          </w:p>
        </w:tc>
      </w:tr>
      <w:tr w:rsidR="005D6984" w:rsidRPr="002A0B33" w14:paraId="1C096B92"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6AAF37C2"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left w:val="nil"/>
              <w:right w:val="nil"/>
            </w:tcBorders>
            <w:shd w:val="clear" w:color="auto" w:fill="auto"/>
            <w:vAlign w:val="bottom"/>
          </w:tcPr>
          <w:p w14:paraId="5EFB0775"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0.53 ( 0.31 - 0.94 )</w:t>
            </w:r>
          </w:p>
        </w:tc>
        <w:tc>
          <w:tcPr>
            <w:tcW w:w="1276" w:type="dxa"/>
            <w:tcBorders>
              <w:left w:val="nil"/>
              <w:right w:val="nil"/>
            </w:tcBorders>
            <w:shd w:val="clear" w:color="auto" w:fill="auto"/>
            <w:vAlign w:val="bottom"/>
          </w:tcPr>
          <w:p w14:paraId="5F5A089E"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0.026</w:t>
            </w:r>
          </w:p>
        </w:tc>
      </w:tr>
      <w:tr w:rsidR="005D6984" w:rsidRPr="002A0B33" w14:paraId="4920716B"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30706F2C"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left w:val="nil"/>
              <w:right w:val="nil"/>
            </w:tcBorders>
            <w:shd w:val="clear" w:color="auto" w:fill="auto"/>
            <w:vAlign w:val="bottom"/>
          </w:tcPr>
          <w:p w14:paraId="6465A820"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0.71 ( 0.40 - 1.29 )</w:t>
            </w:r>
          </w:p>
        </w:tc>
        <w:tc>
          <w:tcPr>
            <w:tcW w:w="1276" w:type="dxa"/>
            <w:tcBorders>
              <w:left w:val="nil"/>
              <w:right w:val="nil"/>
            </w:tcBorders>
            <w:shd w:val="clear" w:color="auto" w:fill="auto"/>
            <w:vAlign w:val="bottom"/>
          </w:tcPr>
          <w:p w14:paraId="2AEFB5DC"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0.246</w:t>
            </w:r>
          </w:p>
        </w:tc>
      </w:tr>
      <w:tr w:rsidR="005D6984" w:rsidRPr="002A0B33" w14:paraId="6B4235C4"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7CABEE0F"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left w:val="nil"/>
              <w:right w:val="nil"/>
            </w:tcBorders>
            <w:shd w:val="clear" w:color="auto" w:fill="auto"/>
            <w:vAlign w:val="bottom"/>
          </w:tcPr>
          <w:p w14:paraId="6AD8ADA2"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0.82 ( 0.59 - 1.14 )</w:t>
            </w:r>
          </w:p>
        </w:tc>
        <w:tc>
          <w:tcPr>
            <w:tcW w:w="1276" w:type="dxa"/>
            <w:tcBorders>
              <w:left w:val="nil"/>
              <w:right w:val="nil"/>
            </w:tcBorders>
            <w:shd w:val="clear" w:color="auto" w:fill="auto"/>
            <w:vAlign w:val="bottom"/>
          </w:tcPr>
          <w:p w14:paraId="158A072E"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0.230</w:t>
            </w:r>
          </w:p>
        </w:tc>
      </w:tr>
      <w:tr w:rsidR="005D6984" w:rsidRPr="002A0B33" w14:paraId="13D8D02E"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66159A09"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left w:val="nil"/>
              <w:right w:val="nil"/>
            </w:tcBorders>
            <w:shd w:val="clear" w:color="auto" w:fill="auto"/>
            <w:vAlign w:val="bottom"/>
          </w:tcPr>
          <w:p w14:paraId="65C33298"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0.36 ( 0.04 - 3.23 )</w:t>
            </w:r>
          </w:p>
        </w:tc>
        <w:tc>
          <w:tcPr>
            <w:tcW w:w="1276" w:type="dxa"/>
            <w:tcBorders>
              <w:left w:val="nil"/>
              <w:right w:val="nil"/>
            </w:tcBorders>
            <w:shd w:val="clear" w:color="auto" w:fill="auto"/>
            <w:vAlign w:val="bottom"/>
          </w:tcPr>
          <w:p w14:paraId="0C78DD92"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0.33</w:t>
            </w:r>
            <w:r w:rsidR="003E67D6">
              <w:rPr>
                <w:color w:val="000000"/>
                <w:sz w:val="20"/>
                <w:szCs w:val="20"/>
              </w:rPr>
              <w:t>2</w:t>
            </w:r>
          </w:p>
        </w:tc>
      </w:tr>
      <w:tr w:rsidR="005D6984" w:rsidRPr="002A0B33" w14:paraId="4C2E63A7"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7FB739A4"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left w:val="nil"/>
              <w:right w:val="nil"/>
            </w:tcBorders>
            <w:shd w:val="clear" w:color="auto" w:fill="auto"/>
            <w:vAlign w:val="bottom"/>
          </w:tcPr>
          <w:p w14:paraId="332B4CFA"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1.32 ( 0.62 - 3.28 )</w:t>
            </w:r>
          </w:p>
        </w:tc>
        <w:tc>
          <w:tcPr>
            <w:tcW w:w="1276" w:type="dxa"/>
            <w:tcBorders>
              <w:left w:val="nil"/>
              <w:right w:val="nil"/>
            </w:tcBorders>
            <w:shd w:val="clear" w:color="auto" w:fill="auto"/>
            <w:vAlign w:val="bottom"/>
          </w:tcPr>
          <w:p w14:paraId="1F34EB2A"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0.504</w:t>
            </w:r>
          </w:p>
        </w:tc>
      </w:tr>
      <w:tr w:rsidR="005D6984" w:rsidRPr="002A0B33" w14:paraId="3B07EF55" w14:textId="77777777" w:rsidTr="005D6984">
        <w:trPr>
          <w:trHeight w:val="300"/>
        </w:trPr>
        <w:tc>
          <w:tcPr>
            <w:tcW w:w="3984" w:type="dxa"/>
            <w:tcBorders>
              <w:left w:val="nil"/>
              <w:right w:val="nil"/>
            </w:tcBorders>
            <w:shd w:val="clear" w:color="auto" w:fill="auto"/>
            <w:noWrap/>
            <w:tcMar>
              <w:top w:w="15" w:type="dxa"/>
              <w:left w:w="15" w:type="dxa"/>
              <w:bottom w:w="0" w:type="dxa"/>
              <w:right w:w="15" w:type="dxa"/>
            </w:tcMar>
            <w:vAlign w:val="bottom"/>
            <w:hideMark/>
          </w:tcPr>
          <w:p w14:paraId="2AB1DCC1"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left w:val="nil"/>
              <w:right w:val="nil"/>
            </w:tcBorders>
            <w:shd w:val="clear" w:color="auto" w:fill="auto"/>
            <w:vAlign w:val="bottom"/>
          </w:tcPr>
          <w:p w14:paraId="046E9ED9"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0.83 ( 0.60 - 1.17 )</w:t>
            </w:r>
          </w:p>
        </w:tc>
        <w:tc>
          <w:tcPr>
            <w:tcW w:w="1276" w:type="dxa"/>
            <w:tcBorders>
              <w:left w:val="nil"/>
              <w:right w:val="nil"/>
            </w:tcBorders>
            <w:shd w:val="clear" w:color="auto" w:fill="auto"/>
            <w:vAlign w:val="bottom"/>
          </w:tcPr>
          <w:p w14:paraId="22D0B04B"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0.282</w:t>
            </w:r>
          </w:p>
        </w:tc>
      </w:tr>
      <w:tr w:rsidR="005D6984" w:rsidRPr="002A0B33" w14:paraId="555141B0" w14:textId="77777777" w:rsidTr="005D6984">
        <w:trPr>
          <w:trHeight w:val="300"/>
        </w:trPr>
        <w:tc>
          <w:tcPr>
            <w:tcW w:w="3984" w:type="dxa"/>
            <w:tcBorders>
              <w:left w:val="nil"/>
              <w:bottom w:val="single" w:sz="4" w:space="0" w:color="auto"/>
              <w:right w:val="nil"/>
            </w:tcBorders>
            <w:shd w:val="clear" w:color="auto" w:fill="auto"/>
            <w:noWrap/>
            <w:tcMar>
              <w:top w:w="15" w:type="dxa"/>
              <w:left w:w="15" w:type="dxa"/>
              <w:bottom w:w="0" w:type="dxa"/>
              <w:right w:w="15" w:type="dxa"/>
            </w:tcMar>
            <w:vAlign w:val="bottom"/>
            <w:hideMark/>
          </w:tcPr>
          <w:p w14:paraId="3A7571A9"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left w:val="nil"/>
              <w:bottom w:val="single" w:sz="4" w:space="0" w:color="auto"/>
              <w:right w:val="nil"/>
            </w:tcBorders>
            <w:shd w:val="clear" w:color="auto" w:fill="auto"/>
            <w:vAlign w:val="bottom"/>
          </w:tcPr>
          <w:p w14:paraId="46963BC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0.63 ( 0.37 - 1.05 )</w:t>
            </w:r>
          </w:p>
        </w:tc>
        <w:tc>
          <w:tcPr>
            <w:tcW w:w="1276" w:type="dxa"/>
            <w:tcBorders>
              <w:left w:val="nil"/>
              <w:bottom w:val="single" w:sz="4" w:space="0" w:color="auto"/>
              <w:right w:val="nil"/>
            </w:tcBorders>
            <w:shd w:val="clear" w:color="auto" w:fill="auto"/>
            <w:vAlign w:val="bottom"/>
          </w:tcPr>
          <w:p w14:paraId="0C813EC2"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0.080</w:t>
            </w:r>
          </w:p>
        </w:tc>
      </w:tr>
    </w:tbl>
    <w:p w14:paraId="2951D308" w14:textId="77777777" w:rsidR="00753987" w:rsidRPr="002A0B33" w:rsidRDefault="00753987" w:rsidP="002A0B33">
      <w:pPr>
        <w:spacing w:line="276" w:lineRule="auto"/>
        <w:rPr>
          <w:b/>
        </w:rPr>
      </w:pPr>
    </w:p>
    <w:p w14:paraId="4319A86E" w14:textId="27A6DF66" w:rsidR="00D938D2" w:rsidRPr="002A0B33" w:rsidRDefault="00836E80" w:rsidP="002A0B33">
      <w:pPr>
        <w:spacing w:line="276" w:lineRule="auto"/>
        <w:rPr>
          <w:b/>
          <w:sz w:val="20"/>
          <w:szCs w:val="20"/>
          <w:lang w:val="en-GB"/>
        </w:rPr>
      </w:pPr>
      <w:r w:rsidRPr="002A0B33">
        <w:rPr>
          <w:b/>
          <w:sz w:val="20"/>
          <w:szCs w:val="20"/>
        </w:rPr>
        <w:lastRenderedPageBreak/>
        <w:t xml:space="preserve">Table </w:t>
      </w:r>
      <w:r w:rsidR="00D0691D">
        <w:rPr>
          <w:b/>
          <w:sz w:val="20"/>
          <w:szCs w:val="20"/>
        </w:rPr>
        <w:t>n</w:t>
      </w:r>
      <w:r w:rsidR="00FB5813" w:rsidRPr="002A0B33">
        <w:rPr>
          <w:b/>
          <w:sz w:val="20"/>
          <w:szCs w:val="20"/>
        </w:rPr>
        <w:t xml:space="preserve">: </w:t>
      </w:r>
      <w:r w:rsidR="00FE636C" w:rsidRPr="002A0B33">
        <w:rPr>
          <w:b/>
          <w:sz w:val="20"/>
          <w:szCs w:val="20"/>
        </w:rPr>
        <w:t>O</w:t>
      </w:r>
      <w:r w:rsidR="00FE636C" w:rsidRPr="002A0B33">
        <w:rPr>
          <w:rStyle w:val="Strong"/>
          <w:sz w:val="20"/>
          <w:szCs w:val="20"/>
        </w:rPr>
        <w:t xml:space="preserve">dds ratio of </w:t>
      </w:r>
      <w:r w:rsidR="00FE636C" w:rsidRPr="002A0B33">
        <w:rPr>
          <w:b/>
          <w:sz w:val="20"/>
          <w:szCs w:val="20"/>
          <w:lang w:val="en-GB"/>
        </w:rPr>
        <w:t xml:space="preserve">being named as a funeral contact for </w:t>
      </w:r>
      <w:r w:rsidR="00AF7B0B" w:rsidRPr="002A0B33">
        <w:rPr>
          <w:b/>
          <w:sz w:val="20"/>
          <w:szCs w:val="20"/>
          <w:lang w:val="en-GB"/>
        </w:rPr>
        <w:t>hospitalized</w:t>
      </w:r>
      <w:r w:rsidR="00FE636C" w:rsidRPr="002A0B33">
        <w:rPr>
          <w:b/>
          <w:sz w:val="20"/>
          <w:szCs w:val="20"/>
          <w:lang w:val="en-GB"/>
        </w:rPr>
        <w:t xml:space="preserve"> compared with non-</w:t>
      </w:r>
      <w:r w:rsidR="00AF7B0B" w:rsidRPr="002A0B33">
        <w:rPr>
          <w:b/>
          <w:sz w:val="20"/>
          <w:szCs w:val="20"/>
          <w:lang w:val="en-GB"/>
        </w:rPr>
        <w:t>hospitalized</w:t>
      </w:r>
      <w:r w:rsidR="00FE636C" w:rsidRPr="002A0B33">
        <w:rPr>
          <w:b/>
          <w:sz w:val="20"/>
          <w:szCs w:val="20"/>
          <w:lang w:val="en-GB"/>
        </w:rPr>
        <w:t xml:space="preserve"> </w:t>
      </w:r>
      <w:r w:rsidR="00EF0DF3" w:rsidRPr="002A0B33">
        <w:rPr>
          <w:b/>
          <w:sz w:val="20"/>
          <w:szCs w:val="20"/>
          <w:lang w:val="en-GB"/>
        </w:rPr>
        <w:t xml:space="preserve">CP </w:t>
      </w:r>
      <w:r w:rsidR="00FE636C" w:rsidRPr="002A0B33">
        <w:rPr>
          <w:b/>
          <w:sz w:val="20"/>
          <w:szCs w:val="20"/>
          <w:lang w:val="en-GB"/>
        </w:rPr>
        <w:t xml:space="preserve">cases, overall, </w:t>
      </w:r>
      <w:r w:rsidR="00656256" w:rsidRPr="002A0B33">
        <w:rPr>
          <w:b/>
          <w:sz w:val="20"/>
          <w:szCs w:val="20"/>
          <w:lang w:val="en-GB"/>
        </w:rPr>
        <w:t>before 15</w:t>
      </w:r>
      <w:r w:rsidR="00656256" w:rsidRPr="002A0B33">
        <w:rPr>
          <w:b/>
          <w:sz w:val="20"/>
          <w:szCs w:val="20"/>
          <w:vertAlign w:val="superscript"/>
          <w:lang w:val="en-GB"/>
        </w:rPr>
        <w:t>th</w:t>
      </w:r>
      <w:r w:rsidR="00656256" w:rsidRPr="002A0B33">
        <w:rPr>
          <w:b/>
          <w:sz w:val="20"/>
          <w:szCs w:val="20"/>
          <w:lang w:val="en-GB"/>
        </w:rPr>
        <w:t xml:space="preserve"> August 2014, between 15</w:t>
      </w:r>
      <w:r w:rsidR="00656256" w:rsidRPr="002A0B33">
        <w:rPr>
          <w:b/>
          <w:sz w:val="20"/>
          <w:szCs w:val="20"/>
          <w:vertAlign w:val="superscript"/>
          <w:lang w:val="en-GB"/>
        </w:rPr>
        <w:t>th</w:t>
      </w:r>
      <w:r w:rsidR="00656256" w:rsidRPr="002A0B33">
        <w:rPr>
          <w:b/>
          <w:sz w:val="20"/>
          <w:szCs w:val="20"/>
          <w:lang w:val="en-GB"/>
        </w:rPr>
        <w:t xml:space="preserve"> August 2014 and 30 November 2014 and after 30 November 2014,</w:t>
      </w:r>
      <w:r w:rsidR="00FE636C" w:rsidRPr="002A0B33">
        <w:rPr>
          <w:b/>
          <w:sz w:val="20"/>
          <w:szCs w:val="20"/>
          <w:lang w:val="en-GB"/>
        </w:rPr>
        <w:t xml:space="preserve"> and by country.</w:t>
      </w:r>
    </w:p>
    <w:tbl>
      <w:tblPr>
        <w:tblW w:w="752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984"/>
        <w:gridCol w:w="2268"/>
        <w:gridCol w:w="1276"/>
      </w:tblGrid>
      <w:tr w:rsidR="00B13970" w:rsidRPr="002A0B33" w14:paraId="1622DDEA"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A5F6B96" w14:textId="77777777" w:rsidR="00B13970" w:rsidRPr="002A0B33" w:rsidRDefault="00B13970" w:rsidP="002A0B33">
            <w:pPr>
              <w:spacing w:line="276" w:lineRule="auto"/>
              <w:rPr>
                <w:rFonts w:eastAsia="Times New Roman" w:cs="Times New Roman"/>
                <w:b/>
                <w:color w:val="000000"/>
                <w:sz w:val="20"/>
                <w:szCs w:val="20"/>
              </w:rPr>
            </w:pPr>
          </w:p>
        </w:tc>
        <w:tc>
          <w:tcPr>
            <w:tcW w:w="2268" w:type="dxa"/>
            <w:tcBorders>
              <w:top w:val="single" w:sz="4" w:space="0" w:color="auto"/>
              <w:bottom w:val="single" w:sz="4" w:space="0" w:color="auto"/>
            </w:tcBorders>
            <w:shd w:val="clear" w:color="auto" w:fill="auto"/>
            <w:vAlign w:val="bottom"/>
          </w:tcPr>
          <w:p w14:paraId="49AF3B59" w14:textId="77777777" w:rsidR="00B13970" w:rsidRPr="002A0B33" w:rsidRDefault="00B13970" w:rsidP="002A0B33">
            <w:pPr>
              <w:spacing w:line="276" w:lineRule="auto"/>
              <w:rPr>
                <w:rFonts w:eastAsia="Times New Roman" w:cs="Times New Roman"/>
                <w:b/>
                <w:color w:val="000000"/>
                <w:sz w:val="20"/>
                <w:szCs w:val="20"/>
              </w:rPr>
            </w:pPr>
            <w:r w:rsidRPr="002A0B33">
              <w:rPr>
                <w:rFonts w:eastAsia="Times New Roman" w:cs="Times New Roman"/>
                <w:b/>
                <w:color w:val="000000"/>
                <w:sz w:val="20"/>
                <w:szCs w:val="20"/>
              </w:rPr>
              <w:t>OR (95% CI)</w:t>
            </w:r>
          </w:p>
        </w:tc>
        <w:tc>
          <w:tcPr>
            <w:tcW w:w="1276" w:type="dxa"/>
            <w:tcBorders>
              <w:top w:val="single" w:sz="4" w:space="0" w:color="auto"/>
              <w:bottom w:val="single" w:sz="4" w:space="0" w:color="auto"/>
            </w:tcBorders>
            <w:shd w:val="clear" w:color="auto" w:fill="auto"/>
            <w:vAlign w:val="bottom"/>
          </w:tcPr>
          <w:p w14:paraId="6284A7B6" w14:textId="77777777" w:rsidR="00B13970" w:rsidRPr="002A0B33" w:rsidRDefault="00B13970" w:rsidP="002A0B33">
            <w:pPr>
              <w:spacing w:line="276" w:lineRule="auto"/>
              <w:rPr>
                <w:rFonts w:eastAsia="Times New Roman" w:cs="Times New Roman"/>
                <w:b/>
                <w:color w:val="000000"/>
                <w:sz w:val="20"/>
                <w:szCs w:val="20"/>
              </w:rPr>
            </w:pPr>
            <w:r w:rsidRPr="002A0B33">
              <w:rPr>
                <w:rFonts w:eastAsia="Times New Roman" w:cs="Times New Roman"/>
                <w:b/>
                <w:color w:val="000000"/>
                <w:sz w:val="20"/>
                <w:szCs w:val="20"/>
              </w:rPr>
              <w:t>p-value</w:t>
            </w:r>
          </w:p>
        </w:tc>
      </w:tr>
      <w:tr w:rsidR="005D6984" w:rsidRPr="002A0B33" w14:paraId="10796C14"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2A829F5"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Overall</w:t>
            </w:r>
          </w:p>
        </w:tc>
        <w:tc>
          <w:tcPr>
            <w:tcW w:w="2268" w:type="dxa"/>
            <w:tcBorders>
              <w:top w:val="single" w:sz="4" w:space="0" w:color="auto"/>
              <w:bottom w:val="single" w:sz="4" w:space="0" w:color="auto"/>
            </w:tcBorders>
            <w:shd w:val="clear" w:color="auto" w:fill="auto"/>
            <w:vAlign w:val="bottom"/>
          </w:tcPr>
          <w:p w14:paraId="185E6E94"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0.43 ( 0.29 - 0.63 )</w:t>
            </w:r>
          </w:p>
        </w:tc>
        <w:tc>
          <w:tcPr>
            <w:tcW w:w="1276" w:type="dxa"/>
            <w:tcBorders>
              <w:top w:val="single" w:sz="4" w:space="0" w:color="auto"/>
              <w:bottom w:val="single" w:sz="4" w:space="0" w:color="auto"/>
            </w:tcBorders>
            <w:shd w:val="clear" w:color="auto" w:fill="auto"/>
            <w:vAlign w:val="bottom"/>
          </w:tcPr>
          <w:p w14:paraId="79C4DDAF" w14:textId="77777777" w:rsidR="005D6984" w:rsidRPr="002A0B33" w:rsidRDefault="00FE7351" w:rsidP="002A0B33">
            <w:pPr>
              <w:spacing w:line="276" w:lineRule="auto"/>
              <w:rPr>
                <w:rFonts w:eastAsia="Times New Roman" w:cs="Times New Roman"/>
                <w:color w:val="000000"/>
                <w:sz w:val="20"/>
                <w:szCs w:val="20"/>
              </w:rPr>
            </w:pPr>
            <w:r w:rsidRPr="002A0B33">
              <w:rPr>
                <w:color w:val="000000"/>
                <w:sz w:val="20"/>
                <w:szCs w:val="20"/>
              </w:rPr>
              <w:t>&lt;0.001</w:t>
            </w:r>
          </w:p>
        </w:tc>
      </w:tr>
      <w:tr w:rsidR="005D6984" w:rsidRPr="002A0B33" w14:paraId="03273B70"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D33E527"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top w:val="single" w:sz="4" w:space="0" w:color="auto"/>
              <w:bottom w:val="single" w:sz="4" w:space="0" w:color="auto"/>
            </w:tcBorders>
            <w:shd w:val="clear" w:color="auto" w:fill="auto"/>
            <w:vAlign w:val="bottom"/>
          </w:tcPr>
          <w:p w14:paraId="6AEAD13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0.46 ( 0.21 - 1.07 )</w:t>
            </w:r>
          </w:p>
        </w:tc>
        <w:tc>
          <w:tcPr>
            <w:tcW w:w="1276" w:type="dxa"/>
            <w:tcBorders>
              <w:top w:val="single" w:sz="4" w:space="0" w:color="auto"/>
              <w:bottom w:val="single" w:sz="4" w:space="0" w:color="auto"/>
            </w:tcBorders>
            <w:shd w:val="clear" w:color="auto" w:fill="auto"/>
            <w:vAlign w:val="bottom"/>
          </w:tcPr>
          <w:p w14:paraId="4D6A540C"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w:t>
            </w:r>
            <w:r w:rsidR="00FE7351" w:rsidRPr="002A0B33">
              <w:rPr>
                <w:color w:val="000000"/>
                <w:sz w:val="20"/>
                <w:szCs w:val="20"/>
              </w:rPr>
              <w:t>60</w:t>
            </w:r>
          </w:p>
        </w:tc>
      </w:tr>
      <w:tr w:rsidR="005D6984" w:rsidRPr="002A0B33" w14:paraId="151C3E81"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31FDA75"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November</w:t>
            </w:r>
          </w:p>
        </w:tc>
        <w:tc>
          <w:tcPr>
            <w:tcW w:w="2268" w:type="dxa"/>
            <w:tcBorders>
              <w:top w:val="single" w:sz="4" w:space="0" w:color="auto"/>
              <w:bottom w:val="single" w:sz="4" w:space="0" w:color="auto"/>
            </w:tcBorders>
            <w:shd w:val="clear" w:color="auto" w:fill="auto"/>
            <w:vAlign w:val="bottom"/>
          </w:tcPr>
          <w:p w14:paraId="480C78C6"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0.40 ( 0.23 - 0.69 )</w:t>
            </w:r>
          </w:p>
        </w:tc>
        <w:tc>
          <w:tcPr>
            <w:tcW w:w="1276" w:type="dxa"/>
            <w:tcBorders>
              <w:top w:val="single" w:sz="4" w:space="0" w:color="auto"/>
              <w:bottom w:val="single" w:sz="4" w:space="0" w:color="auto"/>
            </w:tcBorders>
            <w:shd w:val="clear" w:color="auto" w:fill="auto"/>
            <w:vAlign w:val="bottom"/>
          </w:tcPr>
          <w:p w14:paraId="21820C3D"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0.001</w:t>
            </w:r>
          </w:p>
        </w:tc>
      </w:tr>
      <w:tr w:rsidR="005D6984" w:rsidRPr="002A0B33" w14:paraId="0420C806"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7969322"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December 2014 onwards</w:t>
            </w:r>
          </w:p>
        </w:tc>
        <w:tc>
          <w:tcPr>
            <w:tcW w:w="2268" w:type="dxa"/>
            <w:tcBorders>
              <w:top w:val="single" w:sz="4" w:space="0" w:color="auto"/>
              <w:bottom w:val="single" w:sz="4" w:space="0" w:color="auto"/>
            </w:tcBorders>
            <w:shd w:val="clear" w:color="auto" w:fill="auto"/>
            <w:vAlign w:val="bottom"/>
          </w:tcPr>
          <w:p w14:paraId="66976900"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0.44 ( 0.20 - 0.93 )</w:t>
            </w:r>
          </w:p>
        </w:tc>
        <w:tc>
          <w:tcPr>
            <w:tcW w:w="1276" w:type="dxa"/>
            <w:tcBorders>
              <w:top w:val="single" w:sz="4" w:space="0" w:color="auto"/>
              <w:bottom w:val="single" w:sz="4" w:space="0" w:color="auto"/>
            </w:tcBorders>
            <w:shd w:val="clear" w:color="auto" w:fill="auto"/>
            <w:vAlign w:val="bottom"/>
          </w:tcPr>
          <w:p w14:paraId="59A40355"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0.03</w:t>
            </w:r>
            <w:r w:rsidR="00FE7351" w:rsidRPr="002A0B33">
              <w:rPr>
                <w:color w:val="000000"/>
                <w:sz w:val="20"/>
                <w:szCs w:val="20"/>
              </w:rPr>
              <w:t>8</w:t>
            </w:r>
          </w:p>
        </w:tc>
      </w:tr>
      <w:tr w:rsidR="005D6984" w:rsidRPr="002A0B33" w14:paraId="0E6E7470"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8A6301E"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w:t>
            </w:r>
          </w:p>
        </w:tc>
        <w:tc>
          <w:tcPr>
            <w:tcW w:w="2268" w:type="dxa"/>
            <w:tcBorders>
              <w:top w:val="single" w:sz="4" w:space="0" w:color="auto"/>
              <w:bottom w:val="single" w:sz="4" w:space="0" w:color="auto"/>
            </w:tcBorders>
            <w:shd w:val="clear" w:color="auto" w:fill="auto"/>
            <w:vAlign w:val="bottom"/>
          </w:tcPr>
          <w:p w14:paraId="1A90F9F8"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0.28 ( 0.15 - 0.55 )</w:t>
            </w:r>
          </w:p>
        </w:tc>
        <w:tc>
          <w:tcPr>
            <w:tcW w:w="1276" w:type="dxa"/>
            <w:tcBorders>
              <w:top w:val="single" w:sz="4" w:space="0" w:color="auto"/>
              <w:bottom w:val="single" w:sz="4" w:space="0" w:color="auto"/>
            </w:tcBorders>
            <w:shd w:val="clear" w:color="auto" w:fill="auto"/>
            <w:vAlign w:val="bottom"/>
          </w:tcPr>
          <w:p w14:paraId="46D2575D" w14:textId="77777777" w:rsidR="005D6984" w:rsidRPr="002A0B33" w:rsidRDefault="00FE7351" w:rsidP="002A0B33">
            <w:pPr>
              <w:spacing w:line="276" w:lineRule="auto"/>
              <w:rPr>
                <w:rFonts w:eastAsia="Times New Roman" w:cs="Times New Roman"/>
                <w:color w:val="000000"/>
                <w:sz w:val="20"/>
                <w:szCs w:val="20"/>
              </w:rPr>
            </w:pPr>
            <w:r w:rsidRPr="002A0B33">
              <w:rPr>
                <w:color w:val="000000"/>
                <w:sz w:val="20"/>
                <w:szCs w:val="20"/>
              </w:rPr>
              <w:t>&lt;0.001</w:t>
            </w:r>
          </w:p>
        </w:tc>
      </w:tr>
      <w:tr w:rsidR="005D6984" w:rsidRPr="002A0B33" w14:paraId="2D82582F"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E75A482"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w:t>
            </w:r>
          </w:p>
        </w:tc>
        <w:tc>
          <w:tcPr>
            <w:tcW w:w="2268" w:type="dxa"/>
            <w:tcBorders>
              <w:top w:val="single" w:sz="4" w:space="0" w:color="auto"/>
              <w:bottom w:val="single" w:sz="4" w:space="0" w:color="auto"/>
            </w:tcBorders>
            <w:shd w:val="clear" w:color="auto" w:fill="auto"/>
            <w:vAlign w:val="bottom"/>
          </w:tcPr>
          <w:p w14:paraId="4234F56E"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0.15 ( 0.04</w:t>
            </w:r>
            <w:r w:rsidR="00FE7351" w:rsidRPr="002A0B33">
              <w:rPr>
                <w:color w:val="000000"/>
                <w:sz w:val="20"/>
                <w:szCs w:val="20"/>
              </w:rPr>
              <w:t xml:space="preserve"> - 0.44</w:t>
            </w:r>
            <w:r w:rsidRPr="002A0B33">
              <w:rPr>
                <w:color w:val="000000"/>
                <w:sz w:val="20"/>
                <w:szCs w:val="20"/>
              </w:rPr>
              <w:t xml:space="preserve"> )</w:t>
            </w:r>
          </w:p>
        </w:tc>
        <w:tc>
          <w:tcPr>
            <w:tcW w:w="1276" w:type="dxa"/>
            <w:tcBorders>
              <w:top w:val="single" w:sz="4" w:space="0" w:color="auto"/>
              <w:bottom w:val="single" w:sz="4" w:space="0" w:color="auto"/>
            </w:tcBorders>
            <w:shd w:val="clear" w:color="auto" w:fill="auto"/>
            <w:vAlign w:val="bottom"/>
          </w:tcPr>
          <w:p w14:paraId="04B84D83"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0.001</w:t>
            </w:r>
          </w:p>
        </w:tc>
      </w:tr>
      <w:tr w:rsidR="005D6984" w:rsidRPr="002A0B33" w14:paraId="16907478"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C7DC263"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w:t>
            </w:r>
          </w:p>
        </w:tc>
        <w:tc>
          <w:tcPr>
            <w:tcW w:w="2268" w:type="dxa"/>
            <w:tcBorders>
              <w:top w:val="single" w:sz="4" w:space="0" w:color="auto"/>
              <w:bottom w:val="single" w:sz="4" w:space="0" w:color="auto"/>
            </w:tcBorders>
            <w:shd w:val="clear" w:color="auto" w:fill="auto"/>
            <w:vAlign w:val="bottom"/>
          </w:tcPr>
          <w:p w14:paraId="7F973C75"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0.77 ( 0.44 - 1.31 )</w:t>
            </w:r>
          </w:p>
        </w:tc>
        <w:tc>
          <w:tcPr>
            <w:tcW w:w="1276" w:type="dxa"/>
            <w:tcBorders>
              <w:top w:val="single" w:sz="4" w:space="0" w:color="auto"/>
              <w:bottom w:val="single" w:sz="4" w:space="0" w:color="auto"/>
            </w:tcBorders>
            <w:shd w:val="clear" w:color="auto" w:fill="auto"/>
            <w:vAlign w:val="bottom"/>
          </w:tcPr>
          <w:p w14:paraId="67F7554E"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0.33</w:t>
            </w:r>
            <w:r w:rsidR="00FE7351" w:rsidRPr="002A0B33">
              <w:rPr>
                <w:color w:val="000000"/>
                <w:sz w:val="20"/>
                <w:szCs w:val="20"/>
              </w:rPr>
              <w:t>0</w:t>
            </w:r>
          </w:p>
        </w:tc>
      </w:tr>
      <w:tr w:rsidR="005D6984" w:rsidRPr="002A0B33" w14:paraId="11633B32"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ED0DEFC"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 </w:t>
            </w:r>
          </w:p>
        </w:tc>
        <w:tc>
          <w:tcPr>
            <w:tcW w:w="2268" w:type="dxa"/>
            <w:tcBorders>
              <w:top w:val="single" w:sz="4" w:space="0" w:color="auto"/>
              <w:bottom w:val="single" w:sz="4" w:space="0" w:color="auto"/>
            </w:tcBorders>
            <w:shd w:val="clear" w:color="auto" w:fill="auto"/>
            <w:vAlign w:val="bottom"/>
          </w:tcPr>
          <w:p w14:paraId="6E0736A5"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0.41 ( 0.11 - 1.64 )</w:t>
            </w:r>
          </w:p>
        </w:tc>
        <w:tc>
          <w:tcPr>
            <w:tcW w:w="1276" w:type="dxa"/>
            <w:tcBorders>
              <w:top w:val="single" w:sz="4" w:space="0" w:color="auto"/>
              <w:bottom w:val="single" w:sz="4" w:space="0" w:color="auto"/>
            </w:tcBorders>
            <w:shd w:val="clear" w:color="auto" w:fill="auto"/>
            <w:vAlign w:val="bottom"/>
          </w:tcPr>
          <w:p w14:paraId="25C854A0"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0.17</w:t>
            </w:r>
            <w:r w:rsidR="00FE7351" w:rsidRPr="002A0B33">
              <w:rPr>
                <w:color w:val="000000"/>
                <w:sz w:val="20"/>
                <w:szCs w:val="20"/>
              </w:rPr>
              <w:t>6</w:t>
            </w:r>
          </w:p>
        </w:tc>
      </w:tr>
      <w:tr w:rsidR="005D6984" w:rsidRPr="002A0B33" w14:paraId="7BF072A7"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6E2A211"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top w:val="single" w:sz="4" w:space="0" w:color="auto"/>
              <w:bottom w:val="single" w:sz="4" w:space="0" w:color="auto"/>
            </w:tcBorders>
            <w:shd w:val="clear" w:color="auto" w:fill="auto"/>
            <w:vAlign w:val="bottom"/>
          </w:tcPr>
          <w:p w14:paraId="5F7022CB"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0.12 ( 0.03</w:t>
            </w:r>
            <w:r w:rsidR="00FE7351" w:rsidRPr="002A0B33">
              <w:rPr>
                <w:color w:val="000000"/>
                <w:sz w:val="20"/>
                <w:szCs w:val="20"/>
              </w:rPr>
              <w:t xml:space="preserve"> - 0.59</w:t>
            </w:r>
            <w:r w:rsidRPr="002A0B33">
              <w:rPr>
                <w:color w:val="000000"/>
                <w:sz w:val="20"/>
                <w:szCs w:val="20"/>
              </w:rPr>
              <w:t xml:space="preserve"> )</w:t>
            </w:r>
          </w:p>
        </w:tc>
        <w:tc>
          <w:tcPr>
            <w:tcW w:w="1276" w:type="dxa"/>
            <w:tcBorders>
              <w:top w:val="single" w:sz="4" w:space="0" w:color="auto"/>
              <w:bottom w:val="single" w:sz="4" w:space="0" w:color="auto"/>
            </w:tcBorders>
            <w:shd w:val="clear" w:color="auto" w:fill="auto"/>
            <w:vAlign w:val="bottom"/>
          </w:tcPr>
          <w:p w14:paraId="6BF39D8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0.004</w:t>
            </w:r>
          </w:p>
        </w:tc>
      </w:tr>
      <w:tr w:rsidR="005D6984" w:rsidRPr="002A0B33" w14:paraId="13D686A5"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26B6CAC"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top w:val="single" w:sz="4" w:space="0" w:color="auto"/>
              <w:bottom w:val="single" w:sz="4" w:space="0" w:color="auto"/>
            </w:tcBorders>
            <w:shd w:val="clear" w:color="auto" w:fill="auto"/>
            <w:vAlign w:val="bottom"/>
          </w:tcPr>
          <w:p w14:paraId="7E34F3FF"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0.42 ( 0.17 - 1.05 )</w:t>
            </w:r>
          </w:p>
        </w:tc>
        <w:tc>
          <w:tcPr>
            <w:tcW w:w="1276" w:type="dxa"/>
            <w:tcBorders>
              <w:top w:val="single" w:sz="4" w:space="0" w:color="auto"/>
              <w:bottom w:val="single" w:sz="4" w:space="0" w:color="auto"/>
            </w:tcBorders>
            <w:shd w:val="clear" w:color="auto" w:fill="auto"/>
            <w:vAlign w:val="bottom"/>
          </w:tcPr>
          <w:p w14:paraId="508184F5"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w:t>
            </w:r>
            <w:r w:rsidR="00FE7351" w:rsidRPr="002A0B33">
              <w:rPr>
                <w:color w:val="000000"/>
                <w:sz w:val="20"/>
                <w:szCs w:val="20"/>
              </w:rPr>
              <w:t>62</w:t>
            </w:r>
          </w:p>
        </w:tc>
      </w:tr>
      <w:tr w:rsidR="005D6984" w:rsidRPr="002A0B33" w14:paraId="07FDDBE7"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7F8210A"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top w:val="single" w:sz="4" w:space="0" w:color="auto"/>
              <w:bottom w:val="single" w:sz="4" w:space="0" w:color="auto"/>
            </w:tcBorders>
            <w:shd w:val="clear" w:color="auto" w:fill="auto"/>
            <w:vAlign w:val="bottom"/>
          </w:tcPr>
          <w:p w14:paraId="75183FD7"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0.17 ( 0.02</w:t>
            </w:r>
            <w:r w:rsidR="00FE7351" w:rsidRPr="002A0B33">
              <w:rPr>
                <w:color w:val="000000"/>
                <w:sz w:val="20"/>
                <w:szCs w:val="20"/>
              </w:rPr>
              <w:t xml:space="preserve"> - 0.79</w:t>
            </w:r>
            <w:r w:rsidRPr="002A0B33">
              <w:rPr>
                <w:color w:val="000000"/>
                <w:sz w:val="20"/>
                <w:szCs w:val="20"/>
              </w:rPr>
              <w:t xml:space="preserve"> )</w:t>
            </w:r>
          </w:p>
        </w:tc>
        <w:tc>
          <w:tcPr>
            <w:tcW w:w="1276" w:type="dxa"/>
            <w:tcBorders>
              <w:top w:val="single" w:sz="4" w:space="0" w:color="auto"/>
              <w:bottom w:val="single" w:sz="4" w:space="0" w:color="auto"/>
            </w:tcBorders>
            <w:shd w:val="clear" w:color="auto" w:fill="auto"/>
            <w:vAlign w:val="bottom"/>
          </w:tcPr>
          <w:p w14:paraId="3E5618B0"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0.03</w:t>
            </w:r>
            <w:r w:rsidR="00FE7351" w:rsidRPr="002A0B33">
              <w:rPr>
                <w:color w:val="000000"/>
                <w:sz w:val="20"/>
                <w:szCs w:val="20"/>
              </w:rPr>
              <w:t>5</w:t>
            </w:r>
          </w:p>
        </w:tc>
      </w:tr>
      <w:tr w:rsidR="005D6984" w:rsidRPr="002A0B33" w14:paraId="07D81B6B"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0E9D6BB"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top w:val="single" w:sz="4" w:space="0" w:color="auto"/>
              <w:bottom w:val="single" w:sz="4" w:space="0" w:color="auto"/>
            </w:tcBorders>
            <w:shd w:val="clear" w:color="auto" w:fill="auto"/>
            <w:vAlign w:val="bottom"/>
          </w:tcPr>
          <w:p w14:paraId="15DF850D"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0.14 ( 0.02</w:t>
            </w:r>
            <w:r w:rsidR="00FE7351" w:rsidRPr="002A0B33">
              <w:rPr>
                <w:color w:val="000000"/>
                <w:sz w:val="20"/>
                <w:szCs w:val="20"/>
              </w:rPr>
              <w:t xml:space="preserve"> - 0.59</w:t>
            </w:r>
            <w:r w:rsidRPr="002A0B33">
              <w:rPr>
                <w:color w:val="000000"/>
                <w:sz w:val="20"/>
                <w:szCs w:val="20"/>
              </w:rPr>
              <w:t xml:space="preserve"> )</w:t>
            </w:r>
          </w:p>
        </w:tc>
        <w:tc>
          <w:tcPr>
            <w:tcW w:w="1276" w:type="dxa"/>
            <w:tcBorders>
              <w:top w:val="single" w:sz="4" w:space="0" w:color="auto"/>
              <w:bottom w:val="single" w:sz="4" w:space="0" w:color="auto"/>
            </w:tcBorders>
            <w:shd w:val="clear" w:color="auto" w:fill="auto"/>
            <w:vAlign w:val="bottom"/>
          </w:tcPr>
          <w:p w14:paraId="3AFFF148"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0.014</w:t>
            </w:r>
          </w:p>
        </w:tc>
      </w:tr>
      <w:tr w:rsidR="005D6984" w:rsidRPr="002A0B33" w14:paraId="15F89D9D"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08A09D8F"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top w:val="single" w:sz="4" w:space="0" w:color="auto"/>
              <w:bottom w:val="single" w:sz="4" w:space="0" w:color="auto"/>
            </w:tcBorders>
            <w:shd w:val="clear" w:color="auto" w:fill="auto"/>
            <w:vAlign w:val="bottom"/>
          </w:tcPr>
          <w:p w14:paraId="14C92795"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NA</w:t>
            </w:r>
          </w:p>
        </w:tc>
        <w:tc>
          <w:tcPr>
            <w:tcW w:w="1276" w:type="dxa"/>
            <w:tcBorders>
              <w:top w:val="single" w:sz="4" w:space="0" w:color="auto"/>
              <w:bottom w:val="single" w:sz="4" w:space="0" w:color="auto"/>
            </w:tcBorders>
            <w:shd w:val="clear" w:color="auto" w:fill="auto"/>
            <w:vAlign w:val="bottom"/>
          </w:tcPr>
          <w:p w14:paraId="04002E30"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NA</w:t>
            </w:r>
          </w:p>
        </w:tc>
      </w:tr>
      <w:tr w:rsidR="005D6984" w:rsidRPr="002A0B33" w14:paraId="478016E4"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DC35005"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top w:val="single" w:sz="4" w:space="0" w:color="auto"/>
              <w:bottom w:val="single" w:sz="4" w:space="0" w:color="auto"/>
            </w:tcBorders>
            <w:shd w:val="clear" w:color="auto" w:fill="auto"/>
            <w:vAlign w:val="bottom"/>
          </w:tcPr>
          <w:p w14:paraId="48E1D4AA" w14:textId="77777777" w:rsidR="005D6984" w:rsidRPr="002A0B33" w:rsidRDefault="00FE7351" w:rsidP="002A0B33">
            <w:pPr>
              <w:spacing w:line="276" w:lineRule="auto"/>
              <w:rPr>
                <w:rFonts w:eastAsia="Times New Roman" w:cs="Times New Roman"/>
                <w:color w:val="000000"/>
                <w:sz w:val="20"/>
                <w:szCs w:val="20"/>
              </w:rPr>
            </w:pPr>
            <w:r w:rsidRPr="002A0B33">
              <w:rPr>
                <w:color w:val="000000"/>
                <w:sz w:val="20"/>
                <w:szCs w:val="20"/>
              </w:rPr>
              <w:t>1.51 ( 0.26</w:t>
            </w:r>
            <w:r w:rsidR="005D6984" w:rsidRPr="002A0B33">
              <w:rPr>
                <w:color w:val="000000"/>
                <w:sz w:val="20"/>
                <w:szCs w:val="20"/>
              </w:rPr>
              <w:t>- 28.5</w:t>
            </w:r>
            <w:r w:rsidRPr="002A0B33">
              <w:rPr>
                <w:color w:val="000000"/>
                <w:sz w:val="20"/>
                <w:szCs w:val="20"/>
              </w:rPr>
              <w:t>0</w:t>
            </w:r>
            <w:r w:rsidR="005D6984" w:rsidRPr="002A0B33">
              <w:rPr>
                <w:color w:val="000000"/>
                <w:sz w:val="20"/>
                <w:szCs w:val="20"/>
              </w:rPr>
              <w:t xml:space="preserve"> )</w:t>
            </w:r>
          </w:p>
        </w:tc>
        <w:tc>
          <w:tcPr>
            <w:tcW w:w="1276" w:type="dxa"/>
            <w:tcBorders>
              <w:top w:val="single" w:sz="4" w:space="0" w:color="auto"/>
              <w:bottom w:val="single" w:sz="4" w:space="0" w:color="auto"/>
            </w:tcBorders>
            <w:shd w:val="clear" w:color="auto" w:fill="auto"/>
            <w:vAlign w:val="bottom"/>
          </w:tcPr>
          <w:p w14:paraId="1AA8598C"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0.701</w:t>
            </w:r>
          </w:p>
        </w:tc>
      </w:tr>
      <w:tr w:rsidR="005D6984" w:rsidRPr="002A0B33" w14:paraId="68EA3537"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7FB0A2A"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top w:val="single" w:sz="4" w:space="0" w:color="auto"/>
              <w:bottom w:val="single" w:sz="4" w:space="0" w:color="auto"/>
            </w:tcBorders>
            <w:shd w:val="clear" w:color="auto" w:fill="auto"/>
            <w:vAlign w:val="bottom"/>
          </w:tcPr>
          <w:p w14:paraId="14C19EDD"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0.88</w:t>
            </w:r>
            <w:r w:rsidR="00FE7351" w:rsidRPr="002A0B33">
              <w:rPr>
                <w:color w:val="000000"/>
                <w:sz w:val="20"/>
                <w:szCs w:val="20"/>
              </w:rPr>
              <w:t xml:space="preserve"> ( 0.45</w:t>
            </w:r>
            <w:r w:rsidRPr="002A0B33">
              <w:rPr>
                <w:color w:val="000000"/>
                <w:sz w:val="20"/>
                <w:szCs w:val="20"/>
              </w:rPr>
              <w:t xml:space="preserve"> - 1.69 )</w:t>
            </w:r>
          </w:p>
        </w:tc>
        <w:tc>
          <w:tcPr>
            <w:tcW w:w="1276" w:type="dxa"/>
            <w:tcBorders>
              <w:top w:val="single" w:sz="4" w:space="0" w:color="auto"/>
              <w:bottom w:val="single" w:sz="4" w:space="0" w:color="auto"/>
            </w:tcBorders>
            <w:shd w:val="clear" w:color="auto" w:fill="auto"/>
            <w:vAlign w:val="bottom"/>
          </w:tcPr>
          <w:p w14:paraId="62F84133"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0.705</w:t>
            </w:r>
          </w:p>
        </w:tc>
      </w:tr>
      <w:tr w:rsidR="005D6984" w:rsidRPr="002A0B33" w14:paraId="51FF767C" w14:textId="77777777" w:rsidTr="00B13970">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7C086A33" w14:textId="77777777" w:rsidR="005D6984" w:rsidRPr="002A0B33" w:rsidRDefault="005D6984" w:rsidP="002A0B33">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top w:val="single" w:sz="4" w:space="0" w:color="auto"/>
              <w:bottom w:val="single" w:sz="4" w:space="0" w:color="auto"/>
            </w:tcBorders>
            <w:shd w:val="clear" w:color="auto" w:fill="auto"/>
            <w:vAlign w:val="bottom"/>
          </w:tcPr>
          <w:p w14:paraId="69DF23F5" w14:textId="77777777" w:rsidR="005D6984" w:rsidRPr="002A0B33" w:rsidRDefault="00FE7351" w:rsidP="002A0B33">
            <w:pPr>
              <w:spacing w:line="276" w:lineRule="auto"/>
              <w:rPr>
                <w:rFonts w:eastAsia="Times New Roman" w:cs="Times New Roman"/>
                <w:color w:val="000000"/>
                <w:sz w:val="20"/>
                <w:szCs w:val="20"/>
              </w:rPr>
            </w:pPr>
            <w:r w:rsidRPr="002A0B33">
              <w:rPr>
                <w:color w:val="000000"/>
                <w:sz w:val="20"/>
                <w:szCs w:val="20"/>
              </w:rPr>
              <w:t>0.17 ( 0.01 - 0.91</w:t>
            </w:r>
            <w:r w:rsidR="005D6984" w:rsidRPr="002A0B33">
              <w:rPr>
                <w:color w:val="000000"/>
                <w:sz w:val="20"/>
                <w:szCs w:val="20"/>
              </w:rPr>
              <w:t xml:space="preserve"> )</w:t>
            </w:r>
          </w:p>
        </w:tc>
        <w:tc>
          <w:tcPr>
            <w:tcW w:w="1276" w:type="dxa"/>
            <w:tcBorders>
              <w:top w:val="single" w:sz="4" w:space="0" w:color="auto"/>
              <w:bottom w:val="single" w:sz="4" w:space="0" w:color="auto"/>
            </w:tcBorders>
            <w:shd w:val="clear" w:color="auto" w:fill="auto"/>
            <w:vAlign w:val="bottom"/>
          </w:tcPr>
          <w:p w14:paraId="30734A8B" w14:textId="77777777" w:rsidR="005D6984" w:rsidRPr="002A0B33" w:rsidRDefault="005D6984" w:rsidP="002A0B33">
            <w:pPr>
              <w:spacing w:line="276" w:lineRule="auto"/>
              <w:rPr>
                <w:rFonts w:eastAsia="Times New Roman" w:cs="Times New Roman"/>
                <w:color w:val="000000"/>
                <w:sz w:val="20"/>
                <w:szCs w:val="20"/>
              </w:rPr>
            </w:pPr>
            <w:r w:rsidRPr="002A0B33">
              <w:rPr>
                <w:color w:val="000000"/>
                <w:sz w:val="20"/>
                <w:szCs w:val="20"/>
              </w:rPr>
              <w:t>0.093</w:t>
            </w:r>
          </w:p>
        </w:tc>
      </w:tr>
    </w:tbl>
    <w:p w14:paraId="50715188" w14:textId="77777777" w:rsidR="00753987" w:rsidRPr="003846B6" w:rsidRDefault="00B13970" w:rsidP="002A0B33">
      <w:pPr>
        <w:spacing w:line="276" w:lineRule="auto"/>
        <w:rPr>
          <w:sz w:val="20"/>
          <w:szCs w:val="20"/>
          <w:lang w:val="en-GB"/>
        </w:rPr>
      </w:pPr>
      <w:r w:rsidRPr="003846B6">
        <w:rPr>
          <w:sz w:val="20"/>
          <w:szCs w:val="20"/>
          <w:lang w:val="en-GB"/>
        </w:rPr>
        <w:t>*Numbers too small to estimate the OR</w:t>
      </w:r>
    </w:p>
    <w:p w14:paraId="2651AA1F" w14:textId="53C8BA25" w:rsidR="00583860" w:rsidRPr="002A0B33" w:rsidRDefault="00836E80" w:rsidP="002A0B33">
      <w:pPr>
        <w:spacing w:line="276" w:lineRule="auto"/>
        <w:rPr>
          <w:b/>
          <w:sz w:val="20"/>
          <w:szCs w:val="20"/>
        </w:rPr>
      </w:pPr>
      <w:r w:rsidRPr="002A0B33">
        <w:rPr>
          <w:b/>
          <w:sz w:val="20"/>
          <w:szCs w:val="20"/>
        </w:rPr>
        <w:t xml:space="preserve">Table </w:t>
      </w:r>
      <w:r w:rsidR="00D0691D">
        <w:rPr>
          <w:b/>
          <w:sz w:val="20"/>
          <w:szCs w:val="20"/>
        </w:rPr>
        <w:t>o</w:t>
      </w:r>
      <w:r w:rsidR="00583860" w:rsidRPr="002A0B33">
        <w:rPr>
          <w:b/>
          <w:sz w:val="20"/>
          <w:szCs w:val="20"/>
        </w:rPr>
        <w:t>: Sensitivity analysis (see methods): O</w:t>
      </w:r>
      <w:r w:rsidR="00583860" w:rsidRPr="002A0B33">
        <w:rPr>
          <w:rStyle w:val="Strong"/>
          <w:sz w:val="20"/>
          <w:szCs w:val="20"/>
        </w:rPr>
        <w:t xml:space="preserve">dds ratio of </w:t>
      </w:r>
      <w:r w:rsidR="00583860" w:rsidRPr="002A0B33">
        <w:rPr>
          <w:b/>
          <w:sz w:val="20"/>
          <w:szCs w:val="20"/>
          <w:lang w:val="en-GB"/>
        </w:rPr>
        <w:t>being named as a funeral contact versus being named as a non</w:t>
      </w:r>
      <w:r w:rsidR="002315CE" w:rsidRPr="002A0B33">
        <w:rPr>
          <w:b/>
          <w:sz w:val="20"/>
          <w:szCs w:val="20"/>
          <w:lang w:val="en-GB"/>
        </w:rPr>
        <w:t>-</w:t>
      </w:r>
      <w:r w:rsidR="00583860" w:rsidRPr="002A0B33">
        <w:rPr>
          <w:b/>
          <w:sz w:val="20"/>
          <w:szCs w:val="20"/>
          <w:lang w:val="en-GB"/>
        </w:rPr>
        <w:t xml:space="preserve">funeral contact, for </w:t>
      </w:r>
      <w:r w:rsidR="00AF7B0B" w:rsidRPr="002A0B33">
        <w:rPr>
          <w:b/>
          <w:sz w:val="20"/>
          <w:szCs w:val="20"/>
          <w:lang w:val="en-GB"/>
        </w:rPr>
        <w:t>hospitalized</w:t>
      </w:r>
      <w:r w:rsidR="00583860" w:rsidRPr="002A0B33">
        <w:rPr>
          <w:b/>
          <w:sz w:val="20"/>
          <w:szCs w:val="20"/>
          <w:lang w:val="en-GB"/>
        </w:rPr>
        <w:t xml:space="preserve"> compared with non-</w:t>
      </w:r>
      <w:r w:rsidR="00AF7B0B" w:rsidRPr="002A0B33">
        <w:rPr>
          <w:b/>
          <w:sz w:val="20"/>
          <w:szCs w:val="20"/>
          <w:lang w:val="en-GB"/>
        </w:rPr>
        <w:t>hospitalized</w:t>
      </w:r>
      <w:r w:rsidR="00583860" w:rsidRPr="002A0B33">
        <w:rPr>
          <w:b/>
          <w:sz w:val="20"/>
          <w:szCs w:val="20"/>
          <w:lang w:val="en-GB"/>
        </w:rPr>
        <w:t xml:space="preserve"> cases, overall, </w:t>
      </w:r>
      <w:r w:rsidR="00656256" w:rsidRPr="002A0B33">
        <w:rPr>
          <w:b/>
          <w:sz w:val="20"/>
          <w:szCs w:val="20"/>
          <w:lang w:val="en-GB"/>
        </w:rPr>
        <w:t>before 15</w:t>
      </w:r>
      <w:r w:rsidR="00656256" w:rsidRPr="002A0B33">
        <w:rPr>
          <w:b/>
          <w:sz w:val="20"/>
          <w:szCs w:val="20"/>
          <w:vertAlign w:val="superscript"/>
          <w:lang w:val="en-GB"/>
        </w:rPr>
        <w:t>th</w:t>
      </w:r>
      <w:r w:rsidR="00656256" w:rsidRPr="002A0B33">
        <w:rPr>
          <w:b/>
          <w:sz w:val="20"/>
          <w:szCs w:val="20"/>
          <w:lang w:val="en-GB"/>
        </w:rPr>
        <w:t xml:space="preserve"> August 2014, between 15</w:t>
      </w:r>
      <w:r w:rsidR="00656256" w:rsidRPr="002A0B33">
        <w:rPr>
          <w:b/>
          <w:sz w:val="20"/>
          <w:szCs w:val="20"/>
          <w:vertAlign w:val="superscript"/>
          <w:lang w:val="en-GB"/>
        </w:rPr>
        <w:t>th</w:t>
      </w:r>
      <w:r w:rsidR="00656256" w:rsidRPr="002A0B33">
        <w:rPr>
          <w:b/>
          <w:sz w:val="20"/>
          <w:szCs w:val="20"/>
          <w:lang w:val="en-GB"/>
        </w:rPr>
        <w:t xml:space="preserve"> August 2014 and 30 November 2014 and after 30 November 2014,</w:t>
      </w:r>
      <w:r w:rsidR="00583860" w:rsidRPr="002A0B33">
        <w:rPr>
          <w:b/>
          <w:sz w:val="20"/>
          <w:szCs w:val="20"/>
          <w:lang w:val="en-GB"/>
        </w:rPr>
        <w:t xml:space="preserve"> and by country.</w:t>
      </w:r>
    </w:p>
    <w:tbl>
      <w:tblPr>
        <w:tblW w:w="752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984"/>
        <w:gridCol w:w="2268"/>
        <w:gridCol w:w="1276"/>
      </w:tblGrid>
      <w:tr w:rsidR="00332357" w:rsidRPr="002A0B33" w14:paraId="78C50B5A"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5F82754" w14:textId="77777777" w:rsidR="00332357" w:rsidRPr="002A0B33" w:rsidRDefault="00332357" w:rsidP="00D337BB">
            <w:pPr>
              <w:spacing w:line="276" w:lineRule="auto"/>
              <w:rPr>
                <w:rFonts w:eastAsia="Times New Roman" w:cs="Times New Roman"/>
                <w:b/>
                <w:color w:val="000000"/>
                <w:sz w:val="20"/>
                <w:szCs w:val="20"/>
              </w:rPr>
            </w:pPr>
          </w:p>
        </w:tc>
        <w:tc>
          <w:tcPr>
            <w:tcW w:w="2268" w:type="dxa"/>
            <w:tcBorders>
              <w:top w:val="single" w:sz="4" w:space="0" w:color="auto"/>
              <w:bottom w:val="single" w:sz="4" w:space="0" w:color="auto"/>
            </w:tcBorders>
            <w:shd w:val="clear" w:color="auto" w:fill="auto"/>
            <w:vAlign w:val="bottom"/>
          </w:tcPr>
          <w:p w14:paraId="3C09809B" w14:textId="77777777" w:rsidR="00332357" w:rsidRPr="002A0B33" w:rsidRDefault="00332357" w:rsidP="00D337BB">
            <w:pPr>
              <w:spacing w:line="276" w:lineRule="auto"/>
              <w:rPr>
                <w:rFonts w:eastAsia="Times New Roman" w:cs="Times New Roman"/>
                <w:b/>
                <w:color w:val="000000"/>
                <w:sz w:val="20"/>
                <w:szCs w:val="20"/>
              </w:rPr>
            </w:pPr>
            <w:r w:rsidRPr="002A0B33">
              <w:rPr>
                <w:rFonts w:eastAsia="Times New Roman" w:cs="Times New Roman"/>
                <w:b/>
                <w:color w:val="000000"/>
                <w:sz w:val="20"/>
                <w:szCs w:val="20"/>
              </w:rPr>
              <w:t>OR (95% CI)</w:t>
            </w:r>
          </w:p>
        </w:tc>
        <w:tc>
          <w:tcPr>
            <w:tcW w:w="1276" w:type="dxa"/>
            <w:tcBorders>
              <w:top w:val="single" w:sz="4" w:space="0" w:color="auto"/>
              <w:bottom w:val="single" w:sz="4" w:space="0" w:color="auto"/>
            </w:tcBorders>
            <w:shd w:val="clear" w:color="auto" w:fill="auto"/>
            <w:vAlign w:val="bottom"/>
          </w:tcPr>
          <w:p w14:paraId="539791E6" w14:textId="77777777" w:rsidR="00332357" w:rsidRPr="002A0B33" w:rsidRDefault="00332357" w:rsidP="00D337BB">
            <w:pPr>
              <w:spacing w:line="276" w:lineRule="auto"/>
              <w:rPr>
                <w:rFonts w:eastAsia="Times New Roman" w:cs="Times New Roman"/>
                <w:b/>
                <w:color w:val="000000"/>
                <w:sz w:val="20"/>
                <w:szCs w:val="20"/>
              </w:rPr>
            </w:pPr>
            <w:r w:rsidRPr="002A0B33">
              <w:rPr>
                <w:rFonts w:eastAsia="Times New Roman" w:cs="Times New Roman"/>
                <w:b/>
                <w:color w:val="000000"/>
                <w:sz w:val="20"/>
                <w:szCs w:val="20"/>
              </w:rPr>
              <w:t>p-value</w:t>
            </w:r>
          </w:p>
        </w:tc>
      </w:tr>
      <w:tr w:rsidR="00093E12" w:rsidRPr="002A0B33" w14:paraId="5B9A96E1"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A5183FE"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Overall</w:t>
            </w:r>
          </w:p>
        </w:tc>
        <w:tc>
          <w:tcPr>
            <w:tcW w:w="2268" w:type="dxa"/>
            <w:tcBorders>
              <w:top w:val="single" w:sz="4" w:space="0" w:color="auto"/>
              <w:bottom w:val="single" w:sz="4" w:space="0" w:color="auto"/>
            </w:tcBorders>
            <w:shd w:val="clear" w:color="auto" w:fill="auto"/>
            <w:vAlign w:val="bottom"/>
          </w:tcPr>
          <w:p w14:paraId="64416A55"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0.6</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 xml:space="preserve"> (0.44 - 0.82)</w:t>
            </w:r>
          </w:p>
        </w:tc>
        <w:tc>
          <w:tcPr>
            <w:tcW w:w="1276" w:type="dxa"/>
            <w:tcBorders>
              <w:top w:val="single" w:sz="4" w:space="0" w:color="auto"/>
              <w:bottom w:val="single" w:sz="4" w:space="0" w:color="auto"/>
            </w:tcBorders>
            <w:shd w:val="clear" w:color="auto" w:fill="auto"/>
            <w:vAlign w:val="bottom"/>
          </w:tcPr>
          <w:p w14:paraId="3C992E86"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0.002</w:t>
            </w:r>
          </w:p>
        </w:tc>
      </w:tr>
      <w:tr w:rsidR="00093E12" w:rsidRPr="002A0B33" w14:paraId="368D0520"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49B2B86"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top w:val="single" w:sz="4" w:space="0" w:color="auto"/>
              <w:bottom w:val="single" w:sz="4" w:space="0" w:color="auto"/>
            </w:tcBorders>
            <w:shd w:val="clear" w:color="auto" w:fill="auto"/>
            <w:vAlign w:val="bottom"/>
          </w:tcPr>
          <w:p w14:paraId="5FE1A233"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0.54 (0.25 - 1.2</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6E18554B"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0.131</w:t>
            </w:r>
          </w:p>
        </w:tc>
      </w:tr>
      <w:tr w:rsidR="00093E12" w:rsidRPr="002A0B33" w14:paraId="039A6512"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B0A5F3C"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November</w:t>
            </w:r>
          </w:p>
        </w:tc>
        <w:tc>
          <w:tcPr>
            <w:tcW w:w="2268" w:type="dxa"/>
            <w:tcBorders>
              <w:top w:val="single" w:sz="4" w:space="0" w:color="auto"/>
              <w:bottom w:val="single" w:sz="4" w:space="0" w:color="auto"/>
            </w:tcBorders>
            <w:shd w:val="clear" w:color="auto" w:fill="auto"/>
            <w:vAlign w:val="bottom"/>
          </w:tcPr>
          <w:p w14:paraId="37F46CFF"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0.6</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 xml:space="preserve"> (0.4</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 xml:space="preserve"> - 0.91)</w:t>
            </w:r>
          </w:p>
        </w:tc>
        <w:tc>
          <w:tcPr>
            <w:tcW w:w="1276" w:type="dxa"/>
            <w:tcBorders>
              <w:top w:val="single" w:sz="4" w:space="0" w:color="auto"/>
              <w:bottom w:val="single" w:sz="4" w:space="0" w:color="auto"/>
            </w:tcBorders>
            <w:shd w:val="clear" w:color="auto" w:fill="auto"/>
            <w:vAlign w:val="bottom"/>
          </w:tcPr>
          <w:p w14:paraId="37063134"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0.017</w:t>
            </w:r>
          </w:p>
        </w:tc>
      </w:tr>
      <w:tr w:rsidR="00093E12" w:rsidRPr="002A0B33" w14:paraId="71DF3801"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5241A76"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December 2014 onwards</w:t>
            </w:r>
          </w:p>
        </w:tc>
        <w:tc>
          <w:tcPr>
            <w:tcW w:w="2268" w:type="dxa"/>
            <w:tcBorders>
              <w:top w:val="single" w:sz="4" w:space="0" w:color="auto"/>
              <w:bottom w:val="single" w:sz="4" w:space="0" w:color="auto"/>
            </w:tcBorders>
            <w:shd w:val="clear" w:color="auto" w:fill="auto"/>
            <w:vAlign w:val="bottom"/>
          </w:tcPr>
          <w:p w14:paraId="6518002D"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0.72 (0.38 - 1.4</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64CB99FC"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0.326</w:t>
            </w:r>
          </w:p>
        </w:tc>
      </w:tr>
      <w:tr w:rsidR="00093E12" w:rsidRPr="002A0B33" w14:paraId="0A17C917"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B7467F1"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Guinea</w:t>
            </w:r>
          </w:p>
        </w:tc>
        <w:tc>
          <w:tcPr>
            <w:tcW w:w="2268" w:type="dxa"/>
            <w:tcBorders>
              <w:top w:val="single" w:sz="4" w:space="0" w:color="auto"/>
              <w:bottom w:val="single" w:sz="4" w:space="0" w:color="auto"/>
            </w:tcBorders>
            <w:shd w:val="clear" w:color="auto" w:fill="auto"/>
            <w:vAlign w:val="bottom"/>
          </w:tcPr>
          <w:p w14:paraId="5BC4397A"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0.44 (0.24 - 0.82)</w:t>
            </w:r>
          </w:p>
        </w:tc>
        <w:tc>
          <w:tcPr>
            <w:tcW w:w="1276" w:type="dxa"/>
            <w:tcBorders>
              <w:top w:val="single" w:sz="4" w:space="0" w:color="auto"/>
              <w:bottom w:val="single" w:sz="4" w:space="0" w:color="auto"/>
            </w:tcBorders>
            <w:shd w:val="clear" w:color="auto" w:fill="auto"/>
            <w:vAlign w:val="bottom"/>
          </w:tcPr>
          <w:p w14:paraId="11DDEE9D"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0.011</w:t>
            </w:r>
          </w:p>
        </w:tc>
      </w:tr>
      <w:tr w:rsidR="00093E12" w:rsidRPr="002A0B33" w14:paraId="7DA40FAD"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D8A38D8"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w:t>
            </w:r>
          </w:p>
        </w:tc>
        <w:tc>
          <w:tcPr>
            <w:tcW w:w="2268" w:type="dxa"/>
            <w:tcBorders>
              <w:top w:val="single" w:sz="4" w:space="0" w:color="auto"/>
              <w:bottom w:val="single" w:sz="4" w:space="0" w:color="auto"/>
            </w:tcBorders>
            <w:shd w:val="clear" w:color="auto" w:fill="auto"/>
            <w:vAlign w:val="bottom"/>
          </w:tcPr>
          <w:p w14:paraId="4AB386DE" w14:textId="77777777" w:rsidR="00093E12" w:rsidRPr="001B3985" w:rsidRDefault="00093E12" w:rsidP="003F4F37">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0.26 (0.</w:t>
            </w:r>
            <w:r w:rsidR="003F4F37" w:rsidRPr="00785C91">
              <w:rPr>
                <w:rFonts w:ascii="Calibri" w:eastAsia="Times New Roman" w:hAnsi="Calibri" w:cs="Times New Roman"/>
                <w:color w:val="000000"/>
                <w:sz w:val="20"/>
                <w:szCs w:val="20"/>
              </w:rPr>
              <w:t>10</w:t>
            </w:r>
            <w:r w:rsidRPr="00785C91">
              <w:rPr>
                <w:rFonts w:ascii="Calibri" w:eastAsia="Times New Roman" w:hAnsi="Calibri" w:cs="Times New Roman"/>
                <w:color w:val="000000"/>
                <w:sz w:val="20"/>
                <w:szCs w:val="20"/>
              </w:rPr>
              <w:t xml:space="preserve"> - 0.69)</w:t>
            </w:r>
          </w:p>
        </w:tc>
        <w:tc>
          <w:tcPr>
            <w:tcW w:w="1276" w:type="dxa"/>
            <w:tcBorders>
              <w:top w:val="single" w:sz="4" w:space="0" w:color="auto"/>
              <w:bottom w:val="single" w:sz="4" w:space="0" w:color="auto"/>
            </w:tcBorders>
            <w:shd w:val="clear" w:color="auto" w:fill="auto"/>
            <w:vAlign w:val="bottom"/>
          </w:tcPr>
          <w:p w14:paraId="6449C8AA"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0.005</w:t>
            </w:r>
          </w:p>
        </w:tc>
      </w:tr>
      <w:tr w:rsidR="00093E12" w:rsidRPr="002A0B33" w14:paraId="11FD9049"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9FA4B99"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w:t>
            </w:r>
          </w:p>
        </w:tc>
        <w:tc>
          <w:tcPr>
            <w:tcW w:w="2268" w:type="dxa"/>
            <w:tcBorders>
              <w:top w:val="single" w:sz="4" w:space="0" w:color="auto"/>
              <w:bottom w:val="single" w:sz="4" w:space="0" w:color="auto"/>
            </w:tcBorders>
            <w:shd w:val="clear" w:color="auto" w:fill="auto"/>
            <w:vAlign w:val="bottom"/>
          </w:tcPr>
          <w:p w14:paraId="3232E7DA"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0.82 (0.54 - 1.2</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65F563AB"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0.332</w:t>
            </w:r>
          </w:p>
        </w:tc>
      </w:tr>
      <w:tr w:rsidR="00093E12" w:rsidRPr="002A0B33" w14:paraId="451029C6"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794E8FB"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 </w:t>
            </w:r>
          </w:p>
        </w:tc>
        <w:tc>
          <w:tcPr>
            <w:tcW w:w="2268" w:type="dxa"/>
            <w:tcBorders>
              <w:top w:val="single" w:sz="4" w:space="0" w:color="auto"/>
              <w:bottom w:val="single" w:sz="4" w:space="0" w:color="auto"/>
            </w:tcBorders>
            <w:shd w:val="clear" w:color="auto" w:fill="auto"/>
            <w:vAlign w:val="bottom"/>
          </w:tcPr>
          <w:p w14:paraId="36BAC252"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0.55 (0.15 - 2.1</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35BD952A"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0.398</w:t>
            </w:r>
          </w:p>
        </w:tc>
      </w:tr>
      <w:tr w:rsidR="00093E12" w:rsidRPr="002A0B33" w14:paraId="6CF396A0"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181F6FA4"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lastRenderedPageBreak/>
              <w:t>Guinea,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top w:val="single" w:sz="4" w:space="0" w:color="auto"/>
              <w:bottom w:val="single" w:sz="4" w:space="0" w:color="auto"/>
            </w:tcBorders>
            <w:shd w:val="clear" w:color="auto" w:fill="auto"/>
            <w:vAlign w:val="bottom"/>
          </w:tcPr>
          <w:p w14:paraId="090AB0D6" w14:textId="77777777" w:rsidR="00093E12" w:rsidRPr="001B3985" w:rsidRDefault="00093E12" w:rsidP="003F4F37">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0.26 (0.0</w:t>
            </w:r>
            <w:r w:rsidR="003F4F37" w:rsidRPr="00785C91">
              <w:rPr>
                <w:rFonts w:ascii="Calibri" w:eastAsia="Times New Roman" w:hAnsi="Calibri" w:cs="Times New Roman"/>
                <w:color w:val="000000"/>
                <w:sz w:val="20"/>
                <w:szCs w:val="20"/>
              </w:rPr>
              <w:t>8</w:t>
            </w:r>
            <w:r w:rsidRPr="00785C91">
              <w:rPr>
                <w:rFonts w:ascii="Calibri" w:eastAsia="Times New Roman" w:hAnsi="Calibri" w:cs="Times New Roman"/>
                <w:color w:val="000000"/>
                <w:sz w:val="20"/>
                <w:szCs w:val="20"/>
              </w:rPr>
              <w:t xml:space="preserve"> - 0.88)</w:t>
            </w:r>
          </w:p>
        </w:tc>
        <w:tc>
          <w:tcPr>
            <w:tcW w:w="1276" w:type="dxa"/>
            <w:tcBorders>
              <w:top w:val="single" w:sz="4" w:space="0" w:color="auto"/>
              <w:bottom w:val="single" w:sz="4" w:space="0" w:color="auto"/>
            </w:tcBorders>
            <w:shd w:val="clear" w:color="auto" w:fill="auto"/>
            <w:vAlign w:val="bottom"/>
          </w:tcPr>
          <w:p w14:paraId="7A2EB571"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0.038</w:t>
            </w:r>
          </w:p>
        </w:tc>
      </w:tr>
      <w:tr w:rsidR="00093E12" w:rsidRPr="002A0B33" w14:paraId="76845CA8"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7E66B97"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Guinea,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top w:val="single" w:sz="4" w:space="0" w:color="auto"/>
              <w:bottom w:val="single" w:sz="4" w:space="0" w:color="auto"/>
            </w:tcBorders>
            <w:shd w:val="clear" w:color="auto" w:fill="auto"/>
            <w:vAlign w:val="bottom"/>
          </w:tcPr>
          <w:p w14:paraId="3DBA5640"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0.56 (0.23 - 1.3</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308B9949"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0.197</w:t>
            </w:r>
          </w:p>
        </w:tc>
      </w:tr>
      <w:tr w:rsidR="00093E12" w:rsidRPr="002A0B33" w14:paraId="4C32B74E"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EE3A2C0"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top w:val="single" w:sz="4" w:space="0" w:color="auto"/>
              <w:bottom w:val="single" w:sz="4" w:space="0" w:color="auto"/>
            </w:tcBorders>
            <w:shd w:val="clear" w:color="auto" w:fill="auto"/>
            <w:vAlign w:val="bottom"/>
          </w:tcPr>
          <w:p w14:paraId="0DE77433"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0.3</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 xml:space="preserve"> (0.07 - 1.3</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036170D8"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0.12</w:t>
            </w:r>
            <w:r w:rsidR="003F4F37" w:rsidRPr="00785C91">
              <w:rPr>
                <w:rFonts w:ascii="Calibri" w:eastAsia="Times New Roman" w:hAnsi="Calibri" w:cs="Times New Roman"/>
                <w:color w:val="000000"/>
                <w:sz w:val="20"/>
                <w:szCs w:val="20"/>
              </w:rPr>
              <w:t>0</w:t>
            </w:r>
          </w:p>
        </w:tc>
      </w:tr>
      <w:tr w:rsidR="00093E12" w:rsidRPr="002A0B33" w14:paraId="7BD58CDE"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50AF04F3"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top w:val="single" w:sz="4" w:space="0" w:color="auto"/>
              <w:bottom w:val="single" w:sz="4" w:space="0" w:color="auto"/>
            </w:tcBorders>
            <w:shd w:val="clear" w:color="auto" w:fill="auto"/>
            <w:vAlign w:val="bottom"/>
          </w:tcPr>
          <w:p w14:paraId="655DC168" w14:textId="77777777" w:rsidR="00093E12" w:rsidRPr="001B3985" w:rsidRDefault="003F4F37"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0.22 (0.06</w:t>
            </w:r>
            <w:r w:rsidR="00093E12" w:rsidRPr="00785C91">
              <w:rPr>
                <w:rFonts w:ascii="Calibri" w:eastAsia="Times New Roman" w:hAnsi="Calibri" w:cs="Times New Roman"/>
                <w:color w:val="000000"/>
                <w:sz w:val="20"/>
                <w:szCs w:val="20"/>
              </w:rPr>
              <w:t xml:space="preserve"> - 0.83)</w:t>
            </w:r>
          </w:p>
        </w:tc>
        <w:tc>
          <w:tcPr>
            <w:tcW w:w="1276" w:type="dxa"/>
            <w:tcBorders>
              <w:top w:val="single" w:sz="4" w:space="0" w:color="auto"/>
              <w:bottom w:val="single" w:sz="4" w:space="0" w:color="auto"/>
            </w:tcBorders>
            <w:shd w:val="clear" w:color="auto" w:fill="auto"/>
            <w:vAlign w:val="bottom"/>
          </w:tcPr>
          <w:p w14:paraId="58D19888"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0.021</w:t>
            </w:r>
          </w:p>
        </w:tc>
      </w:tr>
      <w:tr w:rsidR="00093E12" w:rsidRPr="002A0B33" w14:paraId="65357653"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A8A1D54"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Liberia,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top w:val="single" w:sz="4" w:space="0" w:color="auto"/>
              <w:bottom w:val="single" w:sz="4" w:space="0" w:color="auto"/>
            </w:tcBorders>
            <w:shd w:val="clear" w:color="auto" w:fill="auto"/>
            <w:vAlign w:val="bottom"/>
          </w:tcPr>
          <w:p w14:paraId="2F9402F2"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NA</w:t>
            </w:r>
          </w:p>
        </w:tc>
        <w:tc>
          <w:tcPr>
            <w:tcW w:w="1276" w:type="dxa"/>
            <w:tcBorders>
              <w:top w:val="single" w:sz="4" w:space="0" w:color="auto"/>
              <w:bottom w:val="single" w:sz="4" w:space="0" w:color="auto"/>
            </w:tcBorders>
            <w:shd w:val="clear" w:color="auto" w:fill="auto"/>
            <w:vAlign w:val="bottom"/>
          </w:tcPr>
          <w:p w14:paraId="5C41D92D" w14:textId="77777777" w:rsidR="00093E12" w:rsidRPr="00785C91" w:rsidRDefault="004329BE" w:rsidP="00D337BB">
            <w:pPr>
              <w:spacing w:line="276" w:lineRule="auto"/>
              <w:rPr>
                <w:rFonts w:eastAsia="Times New Roman" w:cs="Times New Roman"/>
                <w:color w:val="000000"/>
                <w:sz w:val="20"/>
                <w:szCs w:val="20"/>
              </w:rPr>
            </w:pPr>
            <w:r w:rsidRPr="00785C91">
              <w:rPr>
                <w:rFonts w:eastAsia="Times New Roman" w:cs="Times New Roman"/>
                <w:color w:val="000000"/>
                <w:sz w:val="20"/>
                <w:szCs w:val="20"/>
              </w:rPr>
              <w:t>NA</w:t>
            </w:r>
          </w:p>
        </w:tc>
      </w:tr>
      <w:tr w:rsidR="00093E12" w:rsidRPr="002A0B33" w14:paraId="268765E8"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4F094C55"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before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August</w:t>
            </w:r>
          </w:p>
        </w:tc>
        <w:tc>
          <w:tcPr>
            <w:tcW w:w="2268" w:type="dxa"/>
            <w:tcBorders>
              <w:top w:val="single" w:sz="4" w:space="0" w:color="auto"/>
              <w:bottom w:val="single" w:sz="4" w:space="0" w:color="auto"/>
            </w:tcBorders>
            <w:shd w:val="clear" w:color="auto" w:fill="auto"/>
            <w:vAlign w:val="bottom"/>
          </w:tcPr>
          <w:p w14:paraId="32C22E39"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0.86 (0.16 - 4.6</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5E741646"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0.827</w:t>
            </w:r>
          </w:p>
        </w:tc>
      </w:tr>
      <w:tr w:rsidR="00093E12" w:rsidRPr="002A0B33" w14:paraId="0ABA72F3"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335D2D07"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between 15</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Aug and 30</w:t>
            </w:r>
            <w:r w:rsidRPr="002A0B33">
              <w:rPr>
                <w:rFonts w:eastAsia="Times New Roman" w:cs="Times New Roman"/>
                <w:color w:val="000000"/>
                <w:sz w:val="20"/>
                <w:szCs w:val="20"/>
                <w:vertAlign w:val="superscript"/>
              </w:rPr>
              <w:t>th</w:t>
            </w:r>
            <w:r w:rsidRPr="002A0B33">
              <w:rPr>
                <w:rFonts w:eastAsia="Times New Roman" w:cs="Times New Roman"/>
                <w:color w:val="000000"/>
                <w:sz w:val="20"/>
                <w:szCs w:val="20"/>
              </w:rPr>
              <w:t xml:space="preserve"> Nov</w:t>
            </w:r>
          </w:p>
        </w:tc>
        <w:tc>
          <w:tcPr>
            <w:tcW w:w="2268" w:type="dxa"/>
            <w:tcBorders>
              <w:top w:val="single" w:sz="4" w:space="0" w:color="auto"/>
              <w:bottom w:val="single" w:sz="4" w:space="0" w:color="auto"/>
            </w:tcBorders>
            <w:shd w:val="clear" w:color="auto" w:fill="auto"/>
            <w:vAlign w:val="bottom"/>
          </w:tcPr>
          <w:p w14:paraId="189544C8"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0.81 (0.49 - 1.3</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317C5AF7"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0.409</w:t>
            </w:r>
          </w:p>
        </w:tc>
      </w:tr>
      <w:tr w:rsidR="00093E12" w:rsidRPr="002A0B33" w14:paraId="79A5E3EF" w14:textId="77777777" w:rsidTr="00D337BB">
        <w:trPr>
          <w:trHeight w:val="300"/>
        </w:trPr>
        <w:tc>
          <w:tcPr>
            <w:tcW w:w="3984" w:type="dxa"/>
            <w:tcBorders>
              <w:top w:val="single" w:sz="4" w:space="0" w:color="auto"/>
              <w:bottom w:val="single" w:sz="4" w:space="0" w:color="auto"/>
            </w:tcBorders>
            <w:shd w:val="clear" w:color="auto" w:fill="auto"/>
            <w:noWrap/>
            <w:tcMar>
              <w:top w:w="15" w:type="dxa"/>
              <w:left w:w="15" w:type="dxa"/>
              <w:bottom w:w="0" w:type="dxa"/>
              <w:right w:w="15" w:type="dxa"/>
            </w:tcMar>
            <w:vAlign w:val="bottom"/>
            <w:hideMark/>
          </w:tcPr>
          <w:p w14:paraId="2DD8971D" w14:textId="77777777" w:rsidR="00093E12" w:rsidRPr="002A0B33" w:rsidRDefault="00093E12" w:rsidP="00D337BB">
            <w:pPr>
              <w:spacing w:line="276" w:lineRule="auto"/>
              <w:rPr>
                <w:rFonts w:eastAsia="Times New Roman" w:cs="Times New Roman"/>
                <w:color w:val="000000"/>
                <w:sz w:val="20"/>
                <w:szCs w:val="20"/>
              </w:rPr>
            </w:pPr>
            <w:r w:rsidRPr="002A0B33">
              <w:rPr>
                <w:rFonts w:eastAsia="Times New Roman" w:cs="Times New Roman"/>
                <w:color w:val="000000"/>
                <w:sz w:val="20"/>
                <w:szCs w:val="20"/>
              </w:rPr>
              <w:t>Sierra Leone, from 1</w:t>
            </w:r>
            <w:r w:rsidRPr="002A0B33">
              <w:rPr>
                <w:rFonts w:eastAsia="Times New Roman" w:cs="Times New Roman"/>
                <w:color w:val="000000"/>
                <w:sz w:val="20"/>
                <w:szCs w:val="20"/>
                <w:vertAlign w:val="superscript"/>
              </w:rPr>
              <w:t>st</w:t>
            </w:r>
            <w:r w:rsidRPr="002A0B33">
              <w:rPr>
                <w:rFonts w:eastAsia="Times New Roman" w:cs="Times New Roman"/>
                <w:color w:val="000000"/>
                <w:sz w:val="20"/>
                <w:szCs w:val="20"/>
              </w:rPr>
              <w:t xml:space="preserve"> Dec onwards</w:t>
            </w:r>
          </w:p>
        </w:tc>
        <w:tc>
          <w:tcPr>
            <w:tcW w:w="2268" w:type="dxa"/>
            <w:tcBorders>
              <w:top w:val="single" w:sz="4" w:space="0" w:color="auto"/>
              <w:bottom w:val="single" w:sz="4" w:space="0" w:color="auto"/>
            </w:tcBorders>
            <w:shd w:val="clear" w:color="auto" w:fill="auto"/>
            <w:vAlign w:val="bottom"/>
          </w:tcPr>
          <w:p w14:paraId="692A0E45"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0.59 (0.18 - 1.9</w:t>
            </w:r>
            <w:r w:rsidR="003F4F37" w:rsidRPr="00785C91">
              <w:rPr>
                <w:rFonts w:ascii="Calibri" w:eastAsia="Times New Roman" w:hAnsi="Calibri" w:cs="Times New Roman"/>
                <w:color w:val="000000"/>
                <w:sz w:val="20"/>
                <w:szCs w:val="20"/>
              </w:rPr>
              <w:t>0</w:t>
            </w:r>
            <w:r w:rsidRPr="00785C91">
              <w:rPr>
                <w:rFonts w:ascii="Calibri" w:eastAsia="Times New Roman" w:hAnsi="Calibri" w:cs="Times New Roman"/>
                <w:color w:val="000000"/>
                <w:sz w:val="20"/>
                <w:szCs w:val="20"/>
              </w:rPr>
              <w:t>)</w:t>
            </w:r>
          </w:p>
        </w:tc>
        <w:tc>
          <w:tcPr>
            <w:tcW w:w="1276" w:type="dxa"/>
            <w:tcBorders>
              <w:top w:val="single" w:sz="4" w:space="0" w:color="auto"/>
              <w:bottom w:val="single" w:sz="4" w:space="0" w:color="auto"/>
            </w:tcBorders>
            <w:shd w:val="clear" w:color="auto" w:fill="auto"/>
            <w:vAlign w:val="bottom"/>
          </w:tcPr>
          <w:p w14:paraId="0D726C00" w14:textId="77777777" w:rsidR="00093E12" w:rsidRPr="001B3985" w:rsidRDefault="00093E12" w:rsidP="00D337BB">
            <w:pPr>
              <w:spacing w:line="276" w:lineRule="auto"/>
              <w:rPr>
                <w:rFonts w:eastAsia="Times New Roman" w:cs="Times New Roman"/>
                <w:color w:val="000000"/>
                <w:sz w:val="20"/>
                <w:szCs w:val="20"/>
              </w:rPr>
            </w:pPr>
            <w:r w:rsidRPr="00785C91">
              <w:rPr>
                <w:rFonts w:ascii="Calibri" w:eastAsia="Times New Roman" w:hAnsi="Calibri" w:cs="Times New Roman"/>
                <w:color w:val="000000"/>
                <w:sz w:val="20"/>
                <w:szCs w:val="20"/>
              </w:rPr>
              <w:t>0.38</w:t>
            </w:r>
            <w:r w:rsidR="003F4F37" w:rsidRPr="00785C91">
              <w:rPr>
                <w:rFonts w:ascii="Calibri" w:eastAsia="Times New Roman" w:hAnsi="Calibri" w:cs="Times New Roman"/>
                <w:color w:val="000000"/>
                <w:sz w:val="20"/>
                <w:szCs w:val="20"/>
              </w:rPr>
              <w:t>0</w:t>
            </w:r>
          </w:p>
        </w:tc>
      </w:tr>
    </w:tbl>
    <w:p w14:paraId="6C2640E8" w14:textId="77777777" w:rsidR="003846B6" w:rsidRPr="003846B6" w:rsidRDefault="003846B6" w:rsidP="003846B6">
      <w:pPr>
        <w:spacing w:line="276" w:lineRule="auto"/>
        <w:rPr>
          <w:sz w:val="20"/>
          <w:szCs w:val="20"/>
          <w:lang w:val="en-GB"/>
        </w:rPr>
      </w:pPr>
      <w:r w:rsidRPr="003846B6">
        <w:rPr>
          <w:sz w:val="20"/>
          <w:szCs w:val="20"/>
          <w:lang w:val="en-GB"/>
        </w:rPr>
        <w:t>*Numbers too small to estimate the OR</w:t>
      </w:r>
    </w:p>
    <w:p w14:paraId="1294F281" w14:textId="77777777" w:rsidR="00D938D2" w:rsidRPr="002A0B33" w:rsidRDefault="00D938D2" w:rsidP="002A0B33">
      <w:pPr>
        <w:spacing w:line="276" w:lineRule="auto"/>
      </w:pPr>
    </w:p>
    <w:p w14:paraId="7727F9D4" w14:textId="77777777" w:rsidR="00B34BBB" w:rsidRPr="002A0B33" w:rsidRDefault="00B34BBB" w:rsidP="002A0B33">
      <w:pPr>
        <w:pStyle w:val="Heading2"/>
        <w:spacing w:line="276" w:lineRule="auto"/>
        <w:rPr>
          <w:rFonts w:asciiTheme="minorHAnsi" w:hAnsiTheme="minorHAnsi"/>
        </w:rPr>
      </w:pPr>
      <w:bookmarkStart w:id="50" w:name="_Toc410759356"/>
      <w:bookmarkStart w:id="51" w:name="_Toc410809985"/>
      <w:bookmarkStart w:id="52" w:name="_Toc410759357"/>
      <w:bookmarkStart w:id="53" w:name="_Toc410809986"/>
      <w:bookmarkStart w:id="54" w:name="_Toc410759358"/>
      <w:bookmarkStart w:id="55" w:name="_Toc410809987"/>
      <w:bookmarkStart w:id="56" w:name="_Toc410759359"/>
      <w:bookmarkStart w:id="57" w:name="_Toc410809988"/>
      <w:bookmarkStart w:id="58" w:name="_Toc410759360"/>
      <w:bookmarkStart w:id="59" w:name="_Toc410809989"/>
      <w:bookmarkStart w:id="60" w:name="_Toc459814924"/>
      <w:bookmarkEnd w:id="50"/>
      <w:bookmarkEnd w:id="51"/>
      <w:bookmarkEnd w:id="52"/>
      <w:bookmarkEnd w:id="53"/>
      <w:bookmarkEnd w:id="54"/>
      <w:bookmarkEnd w:id="55"/>
      <w:bookmarkEnd w:id="56"/>
      <w:bookmarkEnd w:id="57"/>
      <w:bookmarkEnd w:id="58"/>
      <w:bookmarkEnd w:id="59"/>
      <w:r w:rsidRPr="002A0B33">
        <w:rPr>
          <w:rFonts w:asciiTheme="minorHAnsi" w:hAnsiTheme="minorHAnsi"/>
        </w:rPr>
        <w:t>Predictor</w:t>
      </w:r>
      <w:r w:rsidR="00011441" w:rsidRPr="002A0B33">
        <w:rPr>
          <w:rFonts w:asciiTheme="minorHAnsi" w:hAnsiTheme="minorHAnsi"/>
        </w:rPr>
        <w:t>s</w:t>
      </w:r>
      <w:r w:rsidRPr="002A0B33">
        <w:rPr>
          <w:rFonts w:asciiTheme="minorHAnsi" w:hAnsiTheme="minorHAnsi"/>
        </w:rPr>
        <w:t xml:space="preserve"> of being a multiply named contact</w:t>
      </w:r>
      <w:bookmarkEnd w:id="60"/>
    </w:p>
    <w:p w14:paraId="53A83858" w14:textId="77777777" w:rsidR="00B34BBB" w:rsidRPr="002A0B33" w:rsidRDefault="00B34BBB" w:rsidP="002A0B33">
      <w:pPr>
        <w:pStyle w:val="Heading3"/>
        <w:spacing w:line="276" w:lineRule="auto"/>
        <w:rPr>
          <w:rFonts w:asciiTheme="minorHAnsi" w:hAnsiTheme="minorHAnsi"/>
        </w:rPr>
      </w:pPr>
      <w:r w:rsidRPr="002A0B33">
        <w:rPr>
          <w:rFonts w:asciiTheme="minorHAnsi" w:hAnsiTheme="minorHAnsi"/>
        </w:rPr>
        <w:t>Non</w:t>
      </w:r>
      <w:r w:rsidR="00165E29" w:rsidRPr="002A0B33">
        <w:rPr>
          <w:rFonts w:asciiTheme="minorHAnsi" w:hAnsiTheme="minorHAnsi"/>
        </w:rPr>
        <w:t>-f</w:t>
      </w:r>
      <w:r w:rsidRPr="002A0B33">
        <w:rPr>
          <w:rFonts w:asciiTheme="minorHAnsi" w:hAnsiTheme="minorHAnsi"/>
        </w:rPr>
        <w:t>uneral</w:t>
      </w:r>
    </w:p>
    <w:p w14:paraId="77866B65" w14:textId="6A74250D" w:rsidR="00B34BBB" w:rsidRPr="002A0B33" w:rsidRDefault="00836E80" w:rsidP="002A0B33">
      <w:pPr>
        <w:pStyle w:val="Caption"/>
        <w:spacing w:line="276" w:lineRule="auto"/>
      </w:pPr>
      <w:r w:rsidRPr="002A0B33">
        <w:t xml:space="preserve">Table </w:t>
      </w:r>
      <w:r w:rsidR="00D0691D">
        <w:t>p</w:t>
      </w:r>
      <w:r w:rsidR="00B34BBB" w:rsidRPr="002A0B33">
        <w:t>: Predictors of being named multiple times as non-funeral exposure (Negative Binomial regression) multivariable analysis.</w:t>
      </w:r>
      <w:r w:rsidR="005131E8" w:rsidRPr="002A0B33">
        <w:t xml:space="preserve"> The most parsimonious yet adequate model (determined by the AIC, see</w:t>
      </w:r>
      <w:r w:rsidR="00484C3D" w:rsidRPr="002A0B33">
        <w:t xml:space="preserve"> methods section</w:t>
      </w:r>
      <w:r w:rsidR="005131E8" w:rsidRPr="002A0B33">
        <w:t>) is presented.  Covariates that do not contribute to this model are not presented.</w:t>
      </w:r>
    </w:p>
    <w:tbl>
      <w:tblPr>
        <w:tblStyle w:val="TableGrid"/>
        <w:tblW w:w="0" w:type="auto"/>
        <w:tblLayout w:type="fixed"/>
        <w:tblLook w:val="04A0" w:firstRow="1" w:lastRow="0" w:firstColumn="1" w:lastColumn="0" w:noHBand="0" w:noVBand="1"/>
      </w:tblPr>
      <w:tblGrid>
        <w:gridCol w:w="1604"/>
        <w:gridCol w:w="2159"/>
        <w:gridCol w:w="3291"/>
        <w:gridCol w:w="1418"/>
        <w:gridCol w:w="770"/>
      </w:tblGrid>
      <w:tr w:rsidR="00425B8C" w:rsidRPr="002A0B33" w14:paraId="66E3D83F" w14:textId="77777777" w:rsidTr="00257C78">
        <w:trPr>
          <w:trHeight w:val="288"/>
        </w:trPr>
        <w:tc>
          <w:tcPr>
            <w:tcW w:w="1604" w:type="dxa"/>
            <w:noWrap/>
            <w:hideMark/>
          </w:tcPr>
          <w:p w14:paraId="7AD30350" w14:textId="77777777" w:rsidR="00EF0DF3" w:rsidRPr="002A0B33" w:rsidRDefault="00EF0DF3"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Category</w:t>
            </w:r>
          </w:p>
        </w:tc>
        <w:tc>
          <w:tcPr>
            <w:tcW w:w="2159" w:type="dxa"/>
            <w:noWrap/>
            <w:hideMark/>
          </w:tcPr>
          <w:p w14:paraId="0C331D8F" w14:textId="77777777" w:rsidR="00EF0DF3" w:rsidRPr="002A0B33" w:rsidRDefault="00EF0DF3"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Name</w:t>
            </w:r>
          </w:p>
        </w:tc>
        <w:tc>
          <w:tcPr>
            <w:tcW w:w="3291" w:type="dxa"/>
            <w:noWrap/>
            <w:hideMark/>
          </w:tcPr>
          <w:p w14:paraId="2001B66A" w14:textId="77777777" w:rsidR="00EF0DF3" w:rsidRPr="002A0B33" w:rsidRDefault="00425B8C"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Relative number of times being named</w:t>
            </w:r>
          </w:p>
        </w:tc>
        <w:tc>
          <w:tcPr>
            <w:tcW w:w="1418" w:type="dxa"/>
            <w:noWrap/>
            <w:hideMark/>
          </w:tcPr>
          <w:p w14:paraId="7CBFD493" w14:textId="77777777" w:rsidR="00EF0DF3" w:rsidRPr="002A0B33" w:rsidRDefault="00EF0DF3"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95% CI</w:t>
            </w:r>
          </w:p>
        </w:tc>
        <w:tc>
          <w:tcPr>
            <w:tcW w:w="770" w:type="dxa"/>
            <w:noWrap/>
            <w:hideMark/>
          </w:tcPr>
          <w:p w14:paraId="664B03F6" w14:textId="77777777" w:rsidR="00EF0DF3" w:rsidRPr="002A0B33" w:rsidRDefault="00EF0DF3"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p</w:t>
            </w:r>
          </w:p>
        </w:tc>
      </w:tr>
      <w:tr w:rsidR="00425B8C" w:rsidRPr="002A0B33" w14:paraId="1A05AFFE" w14:textId="77777777" w:rsidTr="00257C78">
        <w:trPr>
          <w:trHeight w:val="288"/>
        </w:trPr>
        <w:tc>
          <w:tcPr>
            <w:tcW w:w="1604" w:type="dxa"/>
            <w:noWrap/>
            <w:hideMark/>
          </w:tcPr>
          <w:p w14:paraId="4DEBC798"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Bleeding symptoms</w:t>
            </w:r>
          </w:p>
        </w:tc>
        <w:tc>
          <w:tcPr>
            <w:tcW w:w="2159" w:type="dxa"/>
            <w:noWrap/>
            <w:hideMark/>
          </w:tcPr>
          <w:p w14:paraId="695502D5"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3291" w:type="dxa"/>
            <w:noWrap/>
            <w:hideMark/>
          </w:tcPr>
          <w:p w14:paraId="7D5AA5CD"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418" w:type="dxa"/>
            <w:noWrap/>
            <w:hideMark/>
          </w:tcPr>
          <w:p w14:paraId="1997B66A"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770" w:type="dxa"/>
            <w:noWrap/>
            <w:hideMark/>
          </w:tcPr>
          <w:p w14:paraId="6C3DCD9B"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r>
      <w:tr w:rsidR="00425B8C" w:rsidRPr="002A0B33" w14:paraId="667BB8DA" w14:textId="77777777" w:rsidTr="00257C78">
        <w:trPr>
          <w:trHeight w:val="288"/>
        </w:trPr>
        <w:tc>
          <w:tcPr>
            <w:tcW w:w="1604" w:type="dxa"/>
            <w:noWrap/>
            <w:hideMark/>
          </w:tcPr>
          <w:p w14:paraId="673D6057"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38A5C4DE"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3291" w:type="dxa"/>
            <w:noWrap/>
            <w:hideMark/>
          </w:tcPr>
          <w:p w14:paraId="4A7E5BA1"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1.67</w:t>
            </w:r>
          </w:p>
        </w:tc>
        <w:tc>
          <w:tcPr>
            <w:tcW w:w="1418" w:type="dxa"/>
            <w:noWrap/>
            <w:hideMark/>
          </w:tcPr>
          <w:p w14:paraId="6C8E074D"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1.07  -  2.64</w:t>
            </w:r>
          </w:p>
        </w:tc>
        <w:tc>
          <w:tcPr>
            <w:tcW w:w="770" w:type="dxa"/>
            <w:noWrap/>
            <w:hideMark/>
          </w:tcPr>
          <w:p w14:paraId="1FBB10AE"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0.025</w:t>
            </w:r>
          </w:p>
        </w:tc>
      </w:tr>
      <w:tr w:rsidR="00425B8C" w:rsidRPr="002A0B33" w14:paraId="5EBA05DD" w14:textId="77777777" w:rsidTr="00257C78">
        <w:trPr>
          <w:trHeight w:val="288"/>
        </w:trPr>
        <w:tc>
          <w:tcPr>
            <w:tcW w:w="1604" w:type="dxa"/>
            <w:noWrap/>
            <w:hideMark/>
          </w:tcPr>
          <w:p w14:paraId="336F74A3"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55DA6B34"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3291" w:type="dxa"/>
            <w:noWrap/>
            <w:hideMark/>
          </w:tcPr>
          <w:p w14:paraId="374F8980"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0.80</w:t>
            </w:r>
          </w:p>
        </w:tc>
        <w:tc>
          <w:tcPr>
            <w:tcW w:w="1418" w:type="dxa"/>
            <w:noWrap/>
            <w:hideMark/>
          </w:tcPr>
          <w:p w14:paraId="015AC4A7"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0.57  -  1.13</w:t>
            </w:r>
          </w:p>
        </w:tc>
        <w:tc>
          <w:tcPr>
            <w:tcW w:w="770" w:type="dxa"/>
            <w:noWrap/>
            <w:hideMark/>
          </w:tcPr>
          <w:p w14:paraId="1236E348"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0.191</w:t>
            </w:r>
          </w:p>
        </w:tc>
      </w:tr>
      <w:tr w:rsidR="00425B8C" w:rsidRPr="002A0B33" w14:paraId="2D8EE20C" w14:textId="77777777" w:rsidTr="00257C78">
        <w:trPr>
          <w:trHeight w:val="288"/>
        </w:trPr>
        <w:tc>
          <w:tcPr>
            <w:tcW w:w="1604" w:type="dxa"/>
            <w:noWrap/>
            <w:hideMark/>
          </w:tcPr>
          <w:p w14:paraId="217FEA48"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Hospitalized</w:t>
            </w:r>
          </w:p>
        </w:tc>
        <w:tc>
          <w:tcPr>
            <w:tcW w:w="2159" w:type="dxa"/>
            <w:noWrap/>
            <w:hideMark/>
          </w:tcPr>
          <w:p w14:paraId="434B9908"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3291" w:type="dxa"/>
            <w:noWrap/>
            <w:hideMark/>
          </w:tcPr>
          <w:p w14:paraId="463AAFAF"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418" w:type="dxa"/>
            <w:noWrap/>
            <w:hideMark/>
          </w:tcPr>
          <w:p w14:paraId="54729601"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770" w:type="dxa"/>
            <w:noWrap/>
            <w:hideMark/>
          </w:tcPr>
          <w:p w14:paraId="4AF17E80"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r>
      <w:tr w:rsidR="00425B8C" w:rsidRPr="002A0B33" w14:paraId="0E36B142" w14:textId="77777777" w:rsidTr="00257C78">
        <w:trPr>
          <w:trHeight w:val="288"/>
        </w:trPr>
        <w:tc>
          <w:tcPr>
            <w:tcW w:w="1604" w:type="dxa"/>
            <w:noWrap/>
            <w:hideMark/>
          </w:tcPr>
          <w:p w14:paraId="5D82AF43"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798A936C"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ETU</w:t>
            </w:r>
          </w:p>
        </w:tc>
        <w:tc>
          <w:tcPr>
            <w:tcW w:w="3291" w:type="dxa"/>
            <w:noWrap/>
            <w:hideMark/>
          </w:tcPr>
          <w:p w14:paraId="5446A0A0"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0.50</w:t>
            </w:r>
          </w:p>
        </w:tc>
        <w:tc>
          <w:tcPr>
            <w:tcW w:w="1418" w:type="dxa"/>
            <w:noWrap/>
            <w:hideMark/>
          </w:tcPr>
          <w:p w14:paraId="348D06D9"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0.33  -  0.73</w:t>
            </w:r>
          </w:p>
        </w:tc>
        <w:tc>
          <w:tcPr>
            <w:tcW w:w="770" w:type="dxa"/>
            <w:noWrap/>
            <w:hideMark/>
          </w:tcPr>
          <w:p w14:paraId="214C7BD0"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0.001</w:t>
            </w:r>
          </w:p>
        </w:tc>
      </w:tr>
      <w:tr w:rsidR="00425B8C" w:rsidRPr="002A0B33" w14:paraId="1DD9CFD2" w14:textId="77777777" w:rsidTr="00257C78">
        <w:trPr>
          <w:trHeight w:val="288"/>
        </w:trPr>
        <w:tc>
          <w:tcPr>
            <w:tcW w:w="1604" w:type="dxa"/>
            <w:noWrap/>
            <w:hideMark/>
          </w:tcPr>
          <w:p w14:paraId="633AEA85"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6643DD56"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not ETU</w:t>
            </w:r>
          </w:p>
        </w:tc>
        <w:tc>
          <w:tcPr>
            <w:tcW w:w="3291" w:type="dxa"/>
            <w:noWrap/>
            <w:hideMark/>
          </w:tcPr>
          <w:p w14:paraId="548F1118"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0.60</w:t>
            </w:r>
          </w:p>
        </w:tc>
        <w:tc>
          <w:tcPr>
            <w:tcW w:w="1418" w:type="dxa"/>
            <w:noWrap/>
            <w:hideMark/>
          </w:tcPr>
          <w:p w14:paraId="0F8FB24B"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0.38  -  0.96</w:t>
            </w:r>
          </w:p>
        </w:tc>
        <w:tc>
          <w:tcPr>
            <w:tcW w:w="770" w:type="dxa"/>
            <w:noWrap/>
            <w:hideMark/>
          </w:tcPr>
          <w:p w14:paraId="16B7A24B"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0.034</w:t>
            </w:r>
          </w:p>
        </w:tc>
      </w:tr>
      <w:tr w:rsidR="00425B8C" w:rsidRPr="002A0B33" w14:paraId="7A6E2EF6" w14:textId="77777777" w:rsidTr="00257C78">
        <w:trPr>
          <w:trHeight w:val="288"/>
        </w:trPr>
        <w:tc>
          <w:tcPr>
            <w:tcW w:w="1604" w:type="dxa"/>
            <w:noWrap/>
            <w:hideMark/>
          </w:tcPr>
          <w:p w14:paraId="48066416"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383A6DB2"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 unknown hospital type</w:t>
            </w:r>
          </w:p>
        </w:tc>
        <w:tc>
          <w:tcPr>
            <w:tcW w:w="3291" w:type="dxa"/>
            <w:noWrap/>
            <w:hideMark/>
          </w:tcPr>
          <w:p w14:paraId="348F0701"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0.70</w:t>
            </w:r>
          </w:p>
        </w:tc>
        <w:tc>
          <w:tcPr>
            <w:tcW w:w="1418" w:type="dxa"/>
            <w:noWrap/>
            <w:hideMark/>
          </w:tcPr>
          <w:p w14:paraId="6E0C73D2"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0.48  -  1.04</w:t>
            </w:r>
          </w:p>
        </w:tc>
        <w:tc>
          <w:tcPr>
            <w:tcW w:w="770" w:type="dxa"/>
            <w:noWrap/>
            <w:hideMark/>
          </w:tcPr>
          <w:p w14:paraId="6EC443E9"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0.078</w:t>
            </w:r>
          </w:p>
        </w:tc>
      </w:tr>
      <w:tr w:rsidR="00425B8C" w:rsidRPr="002A0B33" w14:paraId="01C0C9BD" w14:textId="77777777" w:rsidTr="00257C78">
        <w:trPr>
          <w:trHeight w:val="288"/>
        </w:trPr>
        <w:tc>
          <w:tcPr>
            <w:tcW w:w="1604" w:type="dxa"/>
            <w:noWrap/>
            <w:hideMark/>
          </w:tcPr>
          <w:p w14:paraId="700C942B"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2D9D18C1"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Missing</w:t>
            </w:r>
          </w:p>
        </w:tc>
        <w:tc>
          <w:tcPr>
            <w:tcW w:w="3291" w:type="dxa"/>
            <w:noWrap/>
            <w:hideMark/>
          </w:tcPr>
          <w:p w14:paraId="7ECB6393"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0.89</w:t>
            </w:r>
          </w:p>
        </w:tc>
        <w:tc>
          <w:tcPr>
            <w:tcW w:w="1418" w:type="dxa"/>
            <w:noWrap/>
            <w:hideMark/>
          </w:tcPr>
          <w:p w14:paraId="5BB7F8D5"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0.57  -  1.40</w:t>
            </w:r>
          </w:p>
        </w:tc>
        <w:tc>
          <w:tcPr>
            <w:tcW w:w="770" w:type="dxa"/>
            <w:noWrap/>
            <w:hideMark/>
          </w:tcPr>
          <w:p w14:paraId="3BD1FC17"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0.612</w:t>
            </w:r>
          </w:p>
        </w:tc>
      </w:tr>
      <w:tr w:rsidR="00425B8C" w:rsidRPr="002A0B33" w14:paraId="5B2A1591" w14:textId="77777777" w:rsidTr="00257C78">
        <w:trPr>
          <w:trHeight w:val="288"/>
        </w:trPr>
        <w:tc>
          <w:tcPr>
            <w:tcW w:w="1604" w:type="dxa"/>
            <w:noWrap/>
            <w:hideMark/>
          </w:tcPr>
          <w:p w14:paraId="5C0800CB"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Travelled+</w:t>
            </w:r>
          </w:p>
        </w:tc>
        <w:tc>
          <w:tcPr>
            <w:tcW w:w="2159" w:type="dxa"/>
            <w:noWrap/>
            <w:hideMark/>
          </w:tcPr>
          <w:p w14:paraId="3A13613D"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3291" w:type="dxa"/>
            <w:noWrap/>
            <w:hideMark/>
          </w:tcPr>
          <w:p w14:paraId="14862473"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418" w:type="dxa"/>
            <w:noWrap/>
            <w:hideMark/>
          </w:tcPr>
          <w:p w14:paraId="79310799"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770" w:type="dxa"/>
            <w:noWrap/>
            <w:hideMark/>
          </w:tcPr>
          <w:p w14:paraId="68FD5EC8"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r>
      <w:tr w:rsidR="00425B8C" w:rsidRPr="002A0B33" w14:paraId="098E08C9" w14:textId="77777777" w:rsidTr="00257C78">
        <w:trPr>
          <w:trHeight w:val="288"/>
        </w:trPr>
        <w:tc>
          <w:tcPr>
            <w:tcW w:w="1604" w:type="dxa"/>
            <w:noWrap/>
            <w:hideMark/>
          </w:tcPr>
          <w:p w14:paraId="788A3FA1"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6AB7E92A"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3291" w:type="dxa"/>
            <w:noWrap/>
            <w:hideMark/>
          </w:tcPr>
          <w:p w14:paraId="2C78DCD5"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1.66</w:t>
            </w:r>
          </w:p>
        </w:tc>
        <w:tc>
          <w:tcPr>
            <w:tcW w:w="1418" w:type="dxa"/>
            <w:noWrap/>
            <w:hideMark/>
          </w:tcPr>
          <w:p w14:paraId="33BC926C"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1.10  -  2.52</w:t>
            </w:r>
          </w:p>
        </w:tc>
        <w:tc>
          <w:tcPr>
            <w:tcW w:w="770" w:type="dxa"/>
            <w:noWrap/>
            <w:hideMark/>
          </w:tcPr>
          <w:p w14:paraId="644A182B"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0.017</w:t>
            </w:r>
          </w:p>
        </w:tc>
      </w:tr>
      <w:tr w:rsidR="00425B8C" w:rsidRPr="002A0B33" w14:paraId="749089BC" w14:textId="77777777" w:rsidTr="00257C78">
        <w:trPr>
          <w:trHeight w:val="288"/>
        </w:trPr>
        <w:tc>
          <w:tcPr>
            <w:tcW w:w="1604" w:type="dxa"/>
            <w:noWrap/>
            <w:hideMark/>
          </w:tcPr>
          <w:p w14:paraId="28F3AE5C"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HCW</w:t>
            </w:r>
          </w:p>
        </w:tc>
        <w:tc>
          <w:tcPr>
            <w:tcW w:w="2159" w:type="dxa"/>
            <w:noWrap/>
            <w:hideMark/>
          </w:tcPr>
          <w:p w14:paraId="2774C0C3"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3291" w:type="dxa"/>
            <w:noWrap/>
            <w:hideMark/>
          </w:tcPr>
          <w:p w14:paraId="4513BB4D"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1418" w:type="dxa"/>
            <w:noWrap/>
            <w:hideMark/>
          </w:tcPr>
          <w:p w14:paraId="2105573C"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770" w:type="dxa"/>
            <w:noWrap/>
            <w:hideMark/>
          </w:tcPr>
          <w:p w14:paraId="64F05F9A"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r>
      <w:tr w:rsidR="00425B8C" w:rsidRPr="002A0B33" w14:paraId="520F9EF9" w14:textId="77777777" w:rsidTr="00257C78">
        <w:trPr>
          <w:trHeight w:val="288"/>
        </w:trPr>
        <w:tc>
          <w:tcPr>
            <w:tcW w:w="1604" w:type="dxa"/>
            <w:noWrap/>
            <w:hideMark/>
          </w:tcPr>
          <w:p w14:paraId="6800D5A0" w14:textId="77777777" w:rsidR="00EF0DF3" w:rsidRPr="002A0B33" w:rsidRDefault="00EF0DF3" w:rsidP="002A0B33">
            <w:pPr>
              <w:spacing w:after="0" w:line="276" w:lineRule="auto"/>
              <w:rPr>
                <w:rFonts w:eastAsia="Times New Roman" w:cs="Times New Roman"/>
                <w:color w:val="000000"/>
                <w:sz w:val="20"/>
                <w:szCs w:val="20"/>
                <w:lang w:val="en-GB" w:eastAsia="en-GB"/>
              </w:rPr>
            </w:pPr>
          </w:p>
        </w:tc>
        <w:tc>
          <w:tcPr>
            <w:tcW w:w="2159" w:type="dxa"/>
            <w:noWrap/>
            <w:hideMark/>
          </w:tcPr>
          <w:p w14:paraId="03103D5C"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3291" w:type="dxa"/>
            <w:noWrap/>
            <w:hideMark/>
          </w:tcPr>
          <w:p w14:paraId="210EAAEC"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0.48</w:t>
            </w:r>
          </w:p>
        </w:tc>
        <w:tc>
          <w:tcPr>
            <w:tcW w:w="1418" w:type="dxa"/>
            <w:noWrap/>
            <w:hideMark/>
          </w:tcPr>
          <w:p w14:paraId="4ABFD190"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0.23  -  0.96</w:t>
            </w:r>
          </w:p>
        </w:tc>
        <w:tc>
          <w:tcPr>
            <w:tcW w:w="770" w:type="dxa"/>
            <w:noWrap/>
            <w:hideMark/>
          </w:tcPr>
          <w:p w14:paraId="3BD76A23" w14:textId="77777777" w:rsidR="00EF0DF3" w:rsidRPr="002A0B33" w:rsidRDefault="00EF0DF3"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0.044</w:t>
            </w:r>
          </w:p>
        </w:tc>
      </w:tr>
    </w:tbl>
    <w:p w14:paraId="3C52A3A1" w14:textId="77777777" w:rsidR="00856D86" w:rsidRPr="002A0B33" w:rsidRDefault="00856D86" w:rsidP="002A0B33">
      <w:pPr>
        <w:spacing w:line="276" w:lineRule="auto"/>
        <w:rPr>
          <w:sz w:val="20"/>
          <w:szCs w:val="20"/>
        </w:rPr>
      </w:pPr>
      <w:r w:rsidRPr="002A0B33">
        <w:rPr>
          <w:sz w:val="20"/>
          <w:szCs w:val="20"/>
        </w:rPr>
        <w:t>+ The case reported travelling outside their home or village/town before becoming ill</w:t>
      </w:r>
    </w:p>
    <w:p w14:paraId="495C23EA" w14:textId="77777777" w:rsidR="00867098" w:rsidRPr="002A0B33" w:rsidRDefault="00867098" w:rsidP="002A0B33">
      <w:pPr>
        <w:spacing w:line="276" w:lineRule="auto"/>
        <w:rPr>
          <w:sz w:val="20"/>
          <w:szCs w:val="20"/>
        </w:rPr>
      </w:pPr>
    </w:p>
    <w:p w14:paraId="6EDAAC56" w14:textId="77777777" w:rsidR="008C379F" w:rsidRDefault="008C379F">
      <w:pPr>
        <w:spacing w:after="200" w:line="276" w:lineRule="auto"/>
        <w:rPr>
          <w:rFonts w:eastAsiaTheme="majorEastAsia" w:cstheme="majorBidi"/>
          <w:b/>
          <w:bCs/>
          <w:color w:val="4F81BD" w:themeColor="accent1"/>
        </w:rPr>
      </w:pPr>
      <w:bookmarkStart w:id="61" w:name="_Toc410759363"/>
      <w:bookmarkEnd w:id="61"/>
      <w:r>
        <w:br w:type="page"/>
      </w:r>
    </w:p>
    <w:p w14:paraId="56124166" w14:textId="77777777" w:rsidR="00B34BBB" w:rsidRPr="002A0B33" w:rsidRDefault="00B34BBB" w:rsidP="002A0B33">
      <w:pPr>
        <w:pStyle w:val="Heading3"/>
        <w:spacing w:line="276" w:lineRule="auto"/>
        <w:rPr>
          <w:rFonts w:asciiTheme="minorHAnsi" w:hAnsiTheme="minorHAnsi"/>
        </w:rPr>
      </w:pPr>
      <w:r w:rsidRPr="002A0B33">
        <w:rPr>
          <w:rFonts w:asciiTheme="minorHAnsi" w:hAnsiTheme="minorHAnsi"/>
        </w:rPr>
        <w:lastRenderedPageBreak/>
        <w:t>Funeral</w:t>
      </w:r>
    </w:p>
    <w:p w14:paraId="1563BE19" w14:textId="15ECD9B4" w:rsidR="00976873" w:rsidRPr="002A0B33" w:rsidRDefault="00836E80" w:rsidP="002A0B33">
      <w:pPr>
        <w:pStyle w:val="Caption"/>
        <w:spacing w:line="276" w:lineRule="auto"/>
      </w:pPr>
      <w:r w:rsidRPr="002A0B33">
        <w:t xml:space="preserve">Table </w:t>
      </w:r>
      <w:r w:rsidR="00D0691D">
        <w:t>q</w:t>
      </w:r>
      <w:r w:rsidR="00B34BBB" w:rsidRPr="002A0B33">
        <w:t>: Predictors of being named multiple times as funeral exposure (Negative Binomial regression) multivariable analysis</w:t>
      </w:r>
      <w:r w:rsidR="005131E8" w:rsidRPr="002A0B33">
        <w:t xml:space="preserve">. The most parsimonious yet adequate model (determined by the AIC, see </w:t>
      </w:r>
      <w:r w:rsidR="00A66F83">
        <w:t>methods section</w:t>
      </w:r>
      <w:r w:rsidR="005131E8" w:rsidRPr="002A0B33">
        <w:t>) is presented.  Covariates that do not contribute to this model are not presented.</w:t>
      </w:r>
    </w:p>
    <w:tbl>
      <w:tblPr>
        <w:tblStyle w:val="TableGrid"/>
        <w:tblW w:w="0" w:type="auto"/>
        <w:tblLook w:val="04A0" w:firstRow="1" w:lastRow="0" w:firstColumn="1" w:lastColumn="0" w:noHBand="0" w:noVBand="1"/>
      </w:tblPr>
      <w:tblGrid>
        <w:gridCol w:w="966"/>
        <w:gridCol w:w="710"/>
        <w:gridCol w:w="3442"/>
        <w:gridCol w:w="1269"/>
        <w:gridCol w:w="772"/>
      </w:tblGrid>
      <w:tr w:rsidR="00425B8C" w:rsidRPr="002A0B33" w14:paraId="7281D1E6" w14:textId="77777777" w:rsidTr="00425B8C">
        <w:trPr>
          <w:trHeight w:val="288"/>
        </w:trPr>
        <w:tc>
          <w:tcPr>
            <w:tcW w:w="0" w:type="auto"/>
            <w:noWrap/>
            <w:hideMark/>
          </w:tcPr>
          <w:p w14:paraId="2E8088F8" w14:textId="77777777" w:rsidR="00425B8C" w:rsidRPr="002A0B33" w:rsidRDefault="00425B8C"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Category</w:t>
            </w:r>
          </w:p>
        </w:tc>
        <w:tc>
          <w:tcPr>
            <w:tcW w:w="0" w:type="auto"/>
            <w:noWrap/>
            <w:hideMark/>
          </w:tcPr>
          <w:p w14:paraId="14135B4D" w14:textId="77777777" w:rsidR="00425B8C" w:rsidRPr="002A0B33" w:rsidRDefault="00425B8C"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Name</w:t>
            </w:r>
          </w:p>
        </w:tc>
        <w:tc>
          <w:tcPr>
            <w:tcW w:w="0" w:type="auto"/>
            <w:noWrap/>
            <w:hideMark/>
          </w:tcPr>
          <w:p w14:paraId="45A25E35" w14:textId="77777777" w:rsidR="00425B8C" w:rsidRPr="002A0B33" w:rsidRDefault="00425B8C"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Relative number of times being named</w:t>
            </w:r>
          </w:p>
        </w:tc>
        <w:tc>
          <w:tcPr>
            <w:tcW w:w="0" w:type="auto"/>
            <w:noWrap/>
            <w:hideMark/>
          </w:tcPr>
          <w:p w14:paraId="0104EACE" w14:textId="77777777" w:rsidR="00425B8C" w:rsidRPr="002A0B33" w:rsidRDefault="00425B8C"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95% CI</w:t>
            </w:r>
          </w:p>
        </w:tc>
        <w:tc>
          <w:tcPr>
            <w:tcW w:w="0" w:type="auto"/>
            <w:noWrap/>
            <w:hideMark/>
          </w:tcPr>
          <w:p w14:paraId="34B08241" w14:textId="77777777" w:rsidR="00425B8C" w:rsidRPr="002A0B33" w:rsidRDefault="00425B8C" w:rsidP="002A0B33">
            <w:pPr>
              <w:spacing w:after="0" w:line="276" w:lineRule="auto"/>
              <w:rPr>
                <w:rFonts w:eastAsia="Times New Roman" w:cs="Times New Roman"/>
                <w:b/>
                <w:color w:val="000000"/>
                <w:sz w:val="20"/>
                <w:szCs w:val="20"/>
                <w:lang w:val="en-GB" w:eastAsia="en-GB"/>
              </w:rPr>
            </w:pPr>
            <w:r w:rsidRPr="002A0B33">
              <w:rPr>
                <w:rFonts w:eastAsia="Times New Roman" w:cs="Times New Roman"/>
                <w:b/>
                <w:color w:val="000000"/>
                <w:sz w:val="20"/>
                <w:szCs w:val="20"/>
                <w:lang w:val="en-GB" w:eastAsia="en-GB"/>
              </w:rPr>
              <w:t>p</w:t>
            </w:r>
          </w:p>
        </w:tc>
      </w:tr>
      <w:tr w:rsidR="00425B8C" w:rsidRPr="002A0B33" w14:paraId="685D1786" w14:textId="77777777" w:rsidTr="00425B8C">
        <w:trPr>
          <w:trHeight w:val="288"/>
        </w:trPr>
        <w:tc>
          <w:tcPr>
            <w:tcW w:w="0" w:type="auto"/>
            <w:noWrap/>
            <w:hideMark/>
          </w:tcPr>
          <w:p w14:paraId="795E6B89" w14:textId="77777777" w:rsidR="00425B8C" w:rsidRPr="002A0B33" w:rsidRDefault="00425B8C"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Travelled</w:t>
            </w:r>
          </w:p>
        </w:tc>
        <w:tc>
          <w:tcPr>
            <w:tcW w:w="0" w:type="auto"/>
            <w:noWrap/>
            <w:hideMark/>
          </w:tcPr>
          <w:p w14:paraId="36505C7C" w14:textId="77777777" w:rsidR="00425B8C" w:rsidRPr="002A0B33" w:rsidRDefault="00425B8C"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No</w:t>
            </w:r>
          </w:p>
        </w:tc>
        <w:tc>
          <w:tcPr>
            <w:tcW w:w="0" w:type="auto"/>
            <w:noWrap/>
            <w:hideMark/>
          </w:tcPr>
          <w:p w14:paraId="43F8C24F" w14:textId="77777777" w:rsidR="00425B8C" w:rsidRPr="002A0B33" w:rsidRDefault="00425B8C"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Ref</w:t>
            </w:r>
          </w:p>
        </w:tc>
        <w:tc>
          <w:tcPr>
            <w:tcW w:w="0" w:type="auto"/>
            <w:noWrap/>
            <w:hideMark/>
          </w:tcPr>
          <w:p w14:paraId="3943328E" w14:textId="77777777" w:rsidR="00425B8C" w:rsidRPr="002A0B33" w:rsidRDefault="00425B8C" w:rsidP="002A0B33">
            <w:pPr>
              <w:spacing w:after="0" w:line="276" w:lineRule="auto"/>
              <w:rPr>
                <w:rFonts w:eastAsia="Times New Roman" w:cs="Times New Roman"/>
                <w:color w:val="000000"/>
                <w:sz w:val="20"/>
                <w:szCs w:val="20"/>
                <w:lang w:val="en-GB" w:eastAsia="en-GB"/>
              </w:rPr>
            </w:pPr>
          </w:p>
        </w:tc>
        <w:tc>
          <w:tcPr>
            <w:tcW w:w="0" w:type="auto"/>
            <w:noWrap/>
            <w:hideMark/>
          </w:tcPr>
          <w:p w14:paraId="61F753F7" w14:textId="77777777" w:rsidR="00425B8C" w:rsidRPr="002A0B33" w:rsidRDefault="00425B8C" w:rsidP="002A0B33">
            <w:pPr>
              <w:spacing w:after="0" w:line="276" w:lineRule="auto"/>
              <w:rPr>
                <w:rFonts w:eastAsia="Times New Roman" w:cs="Times New Roman"/>
                <w:color w:val="000000"/>
                <w:sz w:val="20"/>
                <w:szCs w:val="20"/>
                <w:lang w:val="en-GB" w:eastAsia="en-GB"/>
              </w:rPr>
            </w:pPr>
          </w:p>
        </w:tc>
      </w:tr>
      <w:tr w:rsidR="00425B8C" w:rsidRPr="002A0B33" w14:paraId="4BFB0195" w14:textId="77777777" w:rsidTr="00425B8C">
        <w:trPr>
          <w:trHeight w:val="288"/>
        </w:trPr>
        <w:tc>
          <w:tcPr>
            <w:tcW w:w="0" w:type="auto"/>
            <w:noWrap/>
            <w:hideMark/>
          </w:tcPr>
          <w:p w14:paraId="565C65FE" w14:textId="77777777" w:rsidR="00425B8C" w:rsidRPr="002A0B33" w:rsidRDefault="00425B8C" w:rsidP="002A0B33">
            <w:pPr>
              <w:spacing w:after="0" w:line="276" w:lineRule="auto"/>
              <w:rPr>
                <w:rFonts w:eastAsia="Times New Roman" w:cs="Times New Roman"/>
                <w:color w:val="000000"/>
                <w:sz w:val="20"/>
                <w:szCs w:val="20"/>
                <w:lang w:val="en-GB" w:eastAsia="en-GB"/>
              </w:rPr>
            </w:pPr>
          </w:p>
        </w:tc>
        <w:tc>
          <w:tcPr>
            <w:tcW w:w="0" w:type="auto"/>
            <w:noWrap/>
            <w:hideMark/>
          </w:tcPr>
          <w:p w14:paraId="31C193D8" w14:textId="77777777" w:rsidR="00425B8C" w:rsidRPr="002A0B33" w:rsidRDefault="00425B8C"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Yes</w:t>
            </w:r>
          </w:p>
        </w:tc>
        <w:tc>
          <w:tcPr>
            <w:tcW w:w="0" w:type="auto"/>
            <w:noWrap/>
            <w:hideMark/>
          </w:tcPr>
          <w:p w14:paraId="6A51A5C0" w14:textId="77777777" w:rsidR="00425B8C" w:rsidRPr="002A0B33" w:rsidRDefault="00425B8C" w:rsidP="002A0B33">
            <w:pPr>
              <w:spacing w:after="0" w:line="276" w:lineRule="auto"/>
              <w:jc w:val="right"/>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4.41</w:t>
            </w:r>
          </w:p>
        </w:tc>
        <w:tc>
          <w:tcPr>
            <w:tcW w:w="0" w:type="auto"/>
            <w:noWrap/>
            <w:hideMark/>
          </w:tcPr>
          <w:p w14:paraId="5950A03F" w14:textId="77777777" w:rsidR="00425B8C" w:rsidRPr="002A0B33" w:rsidRDefault="00425B8C"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2.01  -  10.55</w:t>
            </w:r>
          </w:p>
        </w:tc>
        <w:tc>
          <w:tcPr>
            <w:tcW w:w="0" w:type="auto"/>
            <w:noWrap/>
            <w:hideMark/>
          </w:tcPr>
          <w:p w14:paraId="05208781" w14:textId="77777777" w:rsidR="00425B8C" w:rsidRPr="002A0B33" w:rsidRDefault="00425B8C" w:rsidP="002A0B33">
            <w:pPr>
              <w:spacing w:after="0" w:line="276" w:lineRule="auto"/>
              <w:rPr>
                <w:rFonts w:eastAsia="Times New Roman" w:cs="Times New Roman"/>
                <w:color w:val="000000"/>
                <w:sz w:val="20"/>
                <w:szCs w:val="20"/>
                <w:lang w:val="en-GB" w:eastAsia="en-GB"/>
              </w:rPr>
            </w:pPr>
            <w:r w:rsidRPr="002A0B33">
              <w:rPr>
                <w:rFonts w:eastAsia="Times New Roman" w:cs="Times New Roman"/>
                <w:color w:val="000000"/>
                <w:sz w:val="20"/>
                <w:szCs w:val="20"/>
                <w:lang w:val="en-GB" w:eastAsia="en-GB"/>
              </w:rPr>
              <w:t>&lt;0.001</w:t>
            </w:r>
          </w:p>
        </w:tc>
      </w:tr>
    </w:tbl>
    <w:p w14:paraId="777880ED" w14:textId="77777777" w:rsidR="00856D86" w:rsidRPr="002A0B33" w:rsidRDefault="00856D86" w:rsidP="002A0B33">
      <w:pPr>
        <w:spacing w:line="276" w:lineRule="auto"/>
        <w:rPr>
          <w:sz w:val="20"/>
          <w:szCs w:val="20"/>
        </w:rPr>
      </w:pPr>
      <w:r w:rsidRPr="002A0B33">
        <w:rPr>
          <w:sz w:val="20"/>
          <w:szCs w:val="20"/>
        </w:rPr>
        <w:t>+ The case reported travelling outside their home or village/town before becoming ill</w:t>
      </w:r>
    </w:p>
    <w:p w14:paraId="64F6EF18" w14:textId="77777777" w:rsidR="00305EAC" w:rsidRPr="002A0B33" w:rsidRDefault="00305EAC" w:rsidP="002A0B33">
      <w:pPr>
        <w:spacing w:after="200" w:line="276" w:lineRule="auto"/>
      </w:pPr>
      <w:bookmarkStart w:id="62" w:name="_Toc410219666"/>
      <w:bookmarkEnd w:id="62"/>
    </w:p>
    <w:p w14:paraId="703F543E" w14:textId="77777777" w:rsidR="008C379F" w:rsidRDefault="008C379F">
      <w:pPr>
        <w:spacing w:after="200" w:line="276" w:lineRule="auto"/>
        <w:rPr>
          <w:rFonts w:eastAsiaTheme="majorEastAsia" w:cstheme="majorBidi"/>
          <w:b/>
          <w:bCs/>
          <w:color w:val="345A8A" w:themeColor="accent1" w:themeShade="B5"/>
          <w:sz w:val="32"/>
          <w:szCs w:val="32"/>
        </w:rPr>
      </w:pPr>
      <w:bookmarkStart w:id="63" w:name="_Ref287858818"/>
      <w:r>
        <w:br w:type="page"/>
      </w:r>
    </w:p>
    <w:p w14:paraId="488FB746" w14:textId="77777777" w:rsidR="00305EAC" w:rsidRPr="002A0B33" w:rsidRDefault="00305EAC" w:rsidP="002A0B33">
      <w:pPr>
        <w:pStyle w:val="Heading1"/>
        <w:numPr>
          <w:ilvl w:val="0"/>
          <w:numId w:val="17"/>
        </w:numPr>
        <w:spacing w:line="276" w:lineRule="auto"/>
        <w:rPr>
          <w:rFonts w:asciiTheme="minorHAnsi" w:hAnsiTheme="minorHAnsi"/>
        </w:rPr>
      </w:pPr>
      <w:bookmarkStart w:id="64" w:name="_Toc459814925"/>
      <w:r w:rsidRPr="002A0B33">
        <w:rPr>
          <w:rFonts w:asciiTheme="minorHAnsi" w:hAnsiTheme="minorHAnsi"/>
        </w:rPr>
        <w:lastRenderedPageBreak/>
        <w:t>Sensitivity Analysis for Case Definition</w:t>
      </w:r>
      <w:bookmarkEnd w:id="63"/>
      <w:bookmarkEnd w:id="64"/>
    </w:p>
    <w:p w14:paraId="4C76CFDF" w14:textId="2F441D4A" w:rsidR="00D83A3C" w:rsidRPr="002A0B33" w:rsidRDefault="00D83A3C" w:rsidP="002A0B33">
      <w:pPr>
        <w:spacing w:line="276" w:lineRule="auto"/>
      </w:pPr>
      <w:r w:rsidRPr="002A0B33">
        <w:t xml:space="preserve">The results presented in the main text and </w:t>
      </w:r>
      <w:r w:rsidR="00661FED">
        <w:t>S1 Text</w:t>
      </w:r>
      <w:r w:rsidR="00661FED" w:rsidRPr="002A0B33">
        <w:t xml:space="preserve"> </w:t>
      </w:r>
      <w:r w:rsidRPr="002A0B33">
        <w:t xml:space="preserve">so far define an Ebola case as </w:t>
      </w:r>
      <w:r w:rsidRPr="002A0B33">
        <w:rPr>
          <w:i/>
        </w:rPr>
        <w:t>Confirmed</w:t>
      </w:r>
      <w:r w:rsidR="008E7B74" w:rsidRPr="002A0B33">
        <w:rPr>
          <w:i/>
        </w:rPr>
        <w:t xml:space="preserve"> or </w:t>
      </w:r>
      <w:r w:rsidRPr="002A0B33">
        <w:rPr>
          <w:i/>
        </w:rPr>
        <w:t>Probable (CP)</w:t>
      </w:r>
      <w:r w:rsidRPr="002A0B33">
        <w:t>.</w:t>
      </w:r>
      <w:r w:rsidR="008E7B74" w:rsidRPr="002A0B33">
        <w:t xml:space="preserve"> We removed </w:t>
      </w:r>
      <w:r w:rsidR="008E7B74" w:rsidRPr="002A0B33">
        <w:rPr>
          <w:i/>
        </w:rPr>
        <w:t>Suspected</w:t>
      </w:r>
      <w:r w:rsidR="008E7B74" w:rsidRPr="002A0B33">
        <w:t xml:space="preserve"> cases from the linelist.</w:t>
      </w:r>
    </w:p>
    <w:p w14:paraId="051176E1" w14:textId="77777777" w:rsidR="00D83A3C" w:rsidRPr="002A0B33" w:rsidRDefault="00D83A3C" w:rsidP="002A0B33">
      <w:pPr>
        <w:spacing w:line="276" w:lineRule="auto"/>
      </w:pPr>
      <w:r w:rsidRPr="002A0B33">
        <w:t>However, within country use of these definitions has varied. For example, Guinea reports very few Suspected cases. Also, cases can be re-classified from Suspected to Probable or Confirmed, or from Probable to Confirmed as more information is obtained (eg, test results).</w:t>
      </w:r>
    </w:p>
    <w:p w14:paraId="0A0A598D" w14:textId="77777777" w:rsidR="00D83A3C" w:rsidRPr="002A0B33" w:rsidRDefault="00D83A3C" w:rsidP="002A0B33">
      <w:pPr>
        <w:spacing w:line="276" w:lineRule="auto"/>
      </w:pPr>
      <w:r w:rsidRPr="002A0B33">
        <w:t>Due to wide uncertainty as to whether Suspected cases are truly infected with Ebola we performed some sensitivity analysis using Confirmed</w:t>
      </w:r>
      <w:r w:rsidR="008E7B74" w:rsidRPr="002A0B33">
        <w:t>,</w:t>
      </w:r>
      <w:r w:rsidRPr="002A0B33">
        <w:t xml:space="preserve"> Probable</w:t>
      </w:r>
      <w:r w:rsidR="008E7B74" w:rsidRPr="002A0B33">
        <w:t xml:space="preserve"> and Suspected</w:t>
      </w:r>
      <w:r w:rsidRPr="002A0B33">
        <w:t xml:space="preserve"> (CP</w:t>
      </w:r>
      <w:r w:rsidR="008E7B74" w:rsidRPr="002A0B33">
        <w:t>S</w:t>
      </w:r>
      <w:r w:rsidRPr="002A0B33">
        <w:t xml:space="preserve">) cases. </w:t>
      </w:r>
    </w:p>
    <w:p w14:paraId="4A1A3875" w14:textId="77777777" w:rsidR="00D83A3C" w:rsidRPr="002A0B33" w:rsidRDefault="00EA5FC0" w:rsidP="002A0B33">
      <w:pPr>
        <w:pStyle w:val="Heading2"/>
        <w:spacing w:line="276" w:lineRule="auto"/>
        <w:rPr>
          <w:rFonts w:asciiTheme="minorHAnsi" w:hAnsiTheme="minorHAnsi"/>
        </w:rPr>
      </w:pPr>
      <w:bookmarkStart w:id="65" w:name="_Toc459814926"/>
      <w:r w:rsidRPr="002A0B33">
        <w:rPr>
          <w:rFonts w:asciiTheme="minorHAnsi" w:hAnsiTheme="minorHAnsi"/>
        </w:rPr>
        <w:t>Numbers of CP</w:t>
      </w:r>
      <w:r w:rsidR="008E7B74" w:rsidRPr="002A0B33">
        <w:rPr>
          <w:rFonts w:asciiTheme="minorHAnsi" w:hAnsiTheme="minorHAnsi"/>
        </w:rPr>
        <w:t>S</w:t>
      </w:r>
      <w:r w:rsidRPr="002A0B33">
        <w:rPr>
          <w:rFonts w:asciiTheme="minorHAnsi" w:hAnsiTheme="minorHAnsi"/>
        </w:rPr>
        <w:t xml:space="preserve"> cases and exposures</w:t>
      </w:r>
      <w:bookmarkEnd w:id="65"/>
    </w:p>
    <w:p w14:paraId="6AF4D038" w14:textId="05A14AF3" w:rsidR="00D83A3C" w:rsidRPr="002A0B33" w:rsidRDefault="00D83A3C" w:rsidP="002A0B33">
      <w:pPr>
        <w:spacing w:line="276" w:lineRule="auto"/>
      </w:pPr>
      <w:r w:rsidRPr="002A0B33">
        <w:t>The proportion of CP</w:t>
      </w:r>
      <w:r w:rsidR="008E7B74" w:rsidRPr="002A0B33">
        <w:t>S</w:t>
      </w:r>
      <w:r w:rsidRPr="002A0B33">
        <w:t xml:space="preserve"> cases reporting at least one exposure is </w:t>
      </w:r>
      <w:r w:rsidR="008E7B74" w:rsidRPr="002A0B33">
        <w:t>25.8</w:t>
      </w:r>
      <w:r w:rsidRPr="002A0B33">
        <w:t xml:space="preserve">% (vs </w:t>
      </w:r>
      <w:r w:rsidR="008E7B74" w:rsidRPr="002A0B33">
        <w:t>32.6</w:t>
      </w:r>
      <w:r w:rsidRPr="002A0B33">
        <w:t>% for CP cases (</w:t>
      </w:r>
      <w:r w:rsidR="005B1030">
        <w:fldChar w:fldCharType="begin"/>
      </w:r>
      <w:r w:rsidR="00D0691D">
        <w:instrText xml:space="preserve"> REF _Ref413255200 \h  \* MERGEFORMAT </w:instrText>
      </w:r>
      <w:r w:rsidR="005B1030">
        <w:fldChar w:fldCharType="separate"/>
      </w:r>
      <w:r w:rsidR="00D0691D" w:rsidRPr="002A0B33">
        <w:t xml:space="preserve">Table </w:t>
      </w:r>
      <w:r w:rsidR="00D0691D">
        <w:t>r</w:t>
      </w:r>
      <w:r w:rsidR="005B1030">
        <w:fldChar w:fldCharType="end"/>
      </w:r>
      <w:r w:rsidRPr="002A0B33">
        <w:t>). The proportion of matched CP</w:t>
      </w:r>
      <w:r w:rsidR="008E7B74" w:rsidRPr="002A0B33">
        <w:t>S</w:t>
      </w:r>
      <w:r w:rsidRPr="002A0B33">
        <w:t>-CP</w:t>
      </w:r>
      <w:r w:rsidR="008E7B74" w:rsidRPr="002A0B33">
        <w:t>S</w:t>
      </w:r>
      <w:r w:rsidRPr="002A0B33">
        <w:t xml:space="preserve"> exposures was </w:t>
      </w:r>
      <w:r w:rsidR="008E7B74" w:rsidRPr="002A0B33">
        <w:t>16.6</w:t>
      </w:r>
      <w:r w:rsidRPr="002A0B33">
        <w:t xml:space="preserve">% (vs </w:t>
      </w:r>
      <w:r w:rsidR="008E7B74" w:rsidRPr="002A0B33">
        <w:t>13.9</w:t>
      </w:r>
      <w:r w:rsidRPr="002A0B33">
        <w:t xml:space="preserve">% for CP-CP exposures). The distributions of exposures and matched exposures do not vary substantially by country compared to the CP equivalents (although Guinea reports </w:t>
      </w:r>
      <w:r w:rsidR="00A02358" w:rsidRPr="002A0B33">
        <w:t xml:space="preserve">fewer than 20 </w:t>
      </w:r>
      <w:r w:rsidRPr="002A0B33">
        <w:t>Suspected cases in the dataset we analysed, so their numbers largely remain unchanged</w:t>
      </w:r>
      <w:r w:rsidR="0027662E">
        <w:t xml:space="preserve">, </w:t>
      </w:r>
      <w:r w:rsidR="00035C37">
        <w:t>Table</w:t>
      </w:r>
      <w:r w:rsidR="00615BF5">
        <w:t xml:space="preserve"> </w:t>
      </w:r>
      <w:r w:rsidR="00D0691D">
        <w:t>r</w:t>
      </w:r>
      <w:r w:rsidRPr="002A0B33">
        <w:t>).</w:t>
      </w:r>
    </w:p>
    <w:p w14:paraId="4CE4EDE1" w14:textId="7A32D0B0" w:rsidR="00D83A3C" w:rsidRPr="002A0B33" w:rsidRDefault="00836E80" w:rsidP="002A0B33">
      <w:pPr>
        <w:pStyle w:val="Caption"/>
        <w:keepNext/>
        <w:spacing w:line="276" w:lineRule="auto"/>
      </w:pPr>
      <w:bookmarkStart w:id="66" w:name="_Ref413255200"/>
      <w:r w:rsidRPr="002A0B33">
        <w:t xml:space="preserve">Table </w:t>
      </w:r>
      <w:bookmarkEnd w:id="66"/>
      <w:r w:rsidR="00D0691D">
        <w:t>r</w:t>
      </w:r>
      <w:r w:rsidR="00D83A3C" w:rsidRPr="002A0B33">
        <w:t xml:space="preserve">: Number of </w:t>
      </w:r>
      <w:r w:rsidR="00323047">
        <w:t>Confirmed</w:t>
      </w:r>
      <w:r w:rsidR="00F75F4D">
        <w:t>,</w:t>
      </w:r>
      <w:r w:rsidR="00D83A3C" w:rsidRPr="002A0B33">
        <w:t xml:space="preserve"> </w:t>
      </w:r>
      <w:r w:rsidR="00323047">
        <w:t>Probable</w:t>
      </w:r>
      <w:r w:rsidR="00F75F4D">
        <w:t xml:space="preserve"> and </w:t>
      </w:r>
      <w:r w:rsidR="00C6276E">
        <w:t>Suspected</w:t>
      </w:r>
      <w:r w:rsidR="00D83A3C" w:rsidRPr="002A0B33">
        <w:t xml:space="preserve"> (CP</w:t>
      </w:r>
      <w:r w:rsidR="00F75F4D">
        <w:t>S</w:t>
      </w:r>
      <w:r w:rsidR="00D83A3C" w:rsidRPr="002A0B33">
        <w:t>) cases, exposures and matched CP</w:t>
      </w:r>
      <w:r w:rsidR="00F41E92">
        <w:t>S</w:t>
      </w:r>
      <w:r w:rsidR="00D83A3C" w:rsidRPr="002A0B33">
        <w:t>-CP</w:t>
      </w:r>
      <w:r w:rsidR="00F41E92">
        <w:t>S</w:t>
      </w:r>
      <w:r w:rsidR="00D83A3C" w:rsidRPr="002A0B33">
        <w:t xml:space="preserve"> contacts. Equivalent of Table 1 in main text</w:t>
      </w:r>
    </w:p>
    <w:tbl>
      <w:tblPr>
        <w:tblStyle w:val="TableGrid"/>
        <w:tblW w:w="8472" w:type="dxa"/>
        <w:tblLayout w:type="fixed"/>
        <w:tblLook w:val="04A0" w:firstRow="1" w:lastRow="0" w:firstColumn="1" w:lastColumn="0" w:noHBand="0" w:noVBand="1"/>
      </w:tblPr>
      <w:tblGrid>
        <w:gridCol w:w="2660"/>
        <w:gridCol w:w="1453"/>
        <w:gridCol w:w="1453"/>
        <w:gridCol w:w="1453"/>
        <w:gridCol w:w="1453"/>
      </w:tblGrid>
      <w:tr w:rsidR="0009089E" w:rsidRPr="002A0B33" w14:paraId="183261FD" w14:textId="77777777" w:rsidTr="00575DEB">
        <w:trPr>
          <w:trHeight w:val="300"/>
        </w:trPr>
        <w:tc>
          <w:tcPr>
            <w:tcW w:w="2660" w:type="dxa"/>
            <w:noWrap/>
            <w:vAlign w:val="bottom"/>
            <w:hideMark/>
          </w:tcPr>
          <w:p w14:paraId="05869C32" w14:textId="77777777" w:rsidR="0009089E" w:rsidRPr="002A0B33" w:rsidRDefault="0009089E" w:rsidP="002A0B33">
            <w:pPr>
              <w:spacing w:line="276" w:lineRule="auto"/>
              <w:rPr>
                <w:b/>
                <w:sz w:val="20"/>
                <w:szCs w:val="20"/>
                <w:lang w:eastAsia="en-GB"/>
              </w:rPr>
            </w:pPr>
          </w:p>
        </w:tc>
        <w:tc>
          <w:tcPr>
            <w:tcW w:w="1453" w:type="dxa"/>
            <w:noWrap/>
            <w:vAlign w:val="bottom"/>
            <w:hideMark/>
          </w:tcPr>
          <w:p w14:paraId="1822DA45" w14:textId="77777777" w:rsidR="0009089E" w:rsidRPr="002A0B33" w:rsidRDefault="0009089E" w:rsidP="002A0B33">
            <w:pPr>
              <w:spacing w:line="276" w:lineRule="auto"/>
              <w:rPr>
                <w:b/>
                <w:sz w:val="20"/>
                <w:szCs w:val="20"/>
                <w:lang w:eastAsia="en-GB"/>
              </w:rPr>
            </w:pPr>
            <w:r w:rsidRPr="002A0B33">
              <w:rPr>
                <w:b/>
                <w:color w:val="000000"/>
                <w:sz w:val="20"/>
                <w:szCs w:val="20"/>
              </w:rPr>
              <w:t>All</w:t>
            </w:r>
          </w:p>
        </w:tc>
        <w:tc>
          <w:tcPr>
            <w:tcW w:w="1453" w:type="dxa"/>
            <w:noWrap/>
            <w:vAlign w:val="bottom"/>
            <w:hideMark/>
          </w:tcPr>
          <w:p w14:paraId="0C1C5413" w14:textId="77777777" w:rsidR="0009089E" w:rsidRPr="002A0B33" w:rsidRDefault="0009089E" w:rsidP="002A0B33">
            <w:pPr>
              <w:spacing w:line="276" w:lineRule="auto"/>
              <w:rPr>
                <w:b/>
                <w:sz w:val="20"/>
                <w:szCs w:val="20"/>
                <w:lang w:eastAsia="en-GB"/>
              </w:rPr>
            </w:pPr>
            <w:r w:rsidRPr="002A0B33">
              <w:rPr>
                <w:b/>
                <w:color w:val="000000"/>
                <w:sz w:val="20"/>
                <w:szCs w:val="20"/>
              </w:rPr>
              <w:t>Guinea</w:t>
            </w:r>
          </w:p>
        </w:tc>
        <w:tc>
          <w:tcPr>
            <w:tcW w:w="1453" w:type="dxa"/>
            <w:noWrap/>
            <w:vAlign w:val="bottom"/>
            <w:hideMark/>
          </w:tcPr>
          <w:p w14:paraId="35D20990" w14:textId="77777777" w:rsidR="0009089E" w:rsidRPr="002A0B33" w:rsidRDefault="0009089E" w:rsidP="002A0B33">
            <w:pPr>
              <w:spacing w:line="276" w:lineRule="auto"/>
              <w:rPr>
                <w:b/>
                <w:sz w:val="20"/>
                <w:szCs w:val="20"/>
                <w:lang w:eastAsia="en-GB"/>
              </w:rPr>
            </w:pPr>
            <w:r w:rsidRPr="002A0B33">
              <w:rPr>
                <w:b/>
                <w:color w:val="000000"/>
                <w:sz w:val="20"/>
                <w:szCs w:val="20"/>
              </w:rPr>
              <w:t>Liberia</w:t>
            </w:r>
          </w:p>
        </w:tc>
        <w:tc>
          <w:tcPr>
            <w:tcW w:w="1453" w:type="dxa"/>
            <w:noWrap/>
            <w:vAlign w:val="bottom"/>
            <w:hideMark/>
          </w:tcPr>
          <w:p w14:paraId="55C596AE" w14:textId="77777777" w:rsidR="0009089E" w:rsidRPr="002A0B33" w:rsidRDefault="0009089E" w:rsidP="002A0B33">
            <w:pPr>
              <w:spacing w:line="276" w:lineRule="auto"/>
              <w:rPr>
                <w:b/>
                <w:sz w:val="20"/>
                <w:szCs w:val="20"/>
                <w:lang w:eastAsia="en-GB"/>
              </w:rPr>
            </w:pPr>
            <w:r w:rsidRPr="002A0B33">
              <w:rPr>
                <w:b/>
                <w:color w:val="000000"/>
                <w:sz w:val="20"/>
                <w:szCs w:val="20"/>
              </w:rPr>
              <w:t>Sierra Leone</w:t>
            </w:r>
          </w:p>
        </w:tc>
      </w:tr>
      <w:tr w:rsidR="008E7B74" w:rsidRPr="002A0B33" w14:paraId="4CB1F991" w14:textId="77777777" w:rsidTr="00575DEB">
        <w:trPr>
          <w:trHeight w:val="300"/>
        </w:trPr>
        <w:tc>
          <w:tcPr>
            <w:tcW w:w="2660" w:type="dxa"/>
            <w:noWrap/>
            <w:vAlign w:val="bottom"/>
            <w:hideMark/>
          </w:tcPr>
          <w:p w14:paraId="5FE5D30B" w14:textId="77777777" w:rsidR="008E7B74" w:rsidRPr="002A0B33" w:rsidRDefault="008E7B74" w:rsidP="002A0B33">
            <w:pPr>
              <w:spacing w:line="276" w:lineRule="auto"/>
              <w:rPr>
                <w:sz w:val="20"/>
                <w:szCs w:val="20"/>
              </w:rPr>
            </w:pPr>
            <w:r w:rsidRPr="002A0B33">
              <w:rPr>
                <w:color w:val="000000"/>
                <w:sz w:val="20"/>
                <w:szCs w:val="20"/>
              </w:rPr>
              <w:t>Total cases</w:t>
            </w:r>
          </w:p>
        </w:tc>
        <w:tc>
          <w:tcPr>
            <w:tcW w:w="1453" w:type="dxa"/>
            <w:noWrap/>
            <w:vAlign w:val="bottom"/>
            <w:hideMark/>
          </w:tcPr>
          <w:p w14:paraId="0EDE2650" w14:textId="77777777" w:rsidR="008E7B74" w:rsidRPr="002A0B33" w:rsidRDefault="008E7B74" w:rsidP="002A0B33">
            <w:pPr>
              <w:spacing w:line="276" w:lineRule="auto"/>
              <w:rPr>
                <w:sz w:val="20"/>
                <w:szCs w:val="20"/>
                <w:lang w:eastAsia="en-GB"/>
              </w:rPr>
            </w:pPr>
            <w:r w:rsidRPr="002A0B33">
              <w:rPr>
                <w:color w:val="000000"/>
                <w:sz w:val="20"/>
                <w:szCs w:val="20"/>
              </w:rPr>
              <w:t>29872</w:t>
            </w:r>
          </w:p>
        </w:tc>
        <w:tc>
          <w:tcPr>
            <w:tcW w:w="1453" w:type="dxa"/>
            <w:noWrap/>
            <w:vAlign w:val="bottom"/>
            <w:hideMark/>
          </w:tcPr>
          <w:p w14:paraId="7B709251" w14:textId="77777777" w:rsidR="008E7B74" w:rsidRPr="002A0B33" w:rsidRDefault="008E7B74" w:rsidP="002A0B33">
            <w:pPr>
              <w:spacing w:line="276" w:lineRule="auto"/>
              <w:rPr>
                <w:sz w:val="20"/>
                <w:szCs w:val="20"/>
                <w:lang w:eastAsia="en-GB"/>
              </w:rPr>
            </w:pPr>
            <w:r w:rsidRPr="002A0B33">
              <w:rPr>
                <w:color w:val="000000"/>
                <w:sz w:val="20"/>
                <w:szCs w:val="20"/>
              </w:rPr>
              <w:t>3543</w:t>
            </w:r>
          </w:p>
        </w:tc>
        <w:tc>
          <w:tcPr>
            <w:tcW w:w="1453" w:type="dxa"/>
            <w:noWrap/>
            <w:vAlign w:val="bottom"/>
            <w:hideMark/>
          </w:tcPr>
          <w:p w14:paraId="28AA23AA" w14:textId="77777777" w:rsidR="008E7B74" w:rsidRPr="002A0B33" w:rsidRDefault="008E7B74" w:rsidP="002A0B33">
            <w:pPr>
              <w:spacing w:line="276" w:lineRule="auto"/>
              <w:rPr>
                <w:sz w:val="20"/>
                <w:szCs w:val="20"/>
                <w:lang w:eastAsia="en-GB"/>
              </w:rPr>
            </w:pPr>
            <w:r w:rsidRPr="002A0B33">
              <w:rPr>
                <w:color w:val="000000"/>
                <w:sz w:val="20"/>
                <w:szCs w:val="20"/>
              </w:rPr>
              <w:t>8130</w:t>
            </w:r>
          </w:p>
        </w:tc>
        <w:tc>
          <w:tcPr>
            <w:tcW w:w="1453" w:type="dxa"/>
            <w:noWrap/>
            <w:vAlign w:val="bottom"/>
            <w:hideMark/>
          </w:tcPr>
          <w:p w14:paraId="2226FC83" w14:textId="77777777" w:rsidR="008E7B74" w:rsidRPr="002A0B33" w:rsidRDefault="008E7B74" w:rsidP="002A0B33">
            <w:pPr>
              <w:spacing w:line="276" w:lineRule="auto"/>
              <w:rPr>
                <w:sz w:val="20"/>
                <w:szCs w:val="20"/>
                <w:lang w:eastAsia="en-GB"/>
              </w:rPr>
            </w:pPr>
            <w:r w:rsidRPr="002A0B33">
              <w:rPr>
                <w:color w:val="000000"/>
                <w:sz w:val="20"/>
                <w:szCs w:val="20"/>
              </w:rPr>
              <w:t>18199</w:t>
            </w:r>
          </w:p>
        </w:tc>
      </w:tr>
      <w:tr w:rsidR="008E7B74" w:rsidRPr="002A0B33" w14:paraId="4FACAF4E" w14:textId="77777777" w:rsidTr="00575DEB">
        <w:trPr>
          <w:trHeight w:val="300"/>
        </w:trPr>
        <w:tc>
          <w:tcPr>
            <w:tcW w:w="2660" w:type="dxa"/>
            <w:noWrap/>
            <w:vAlign w:val="bottom"/>
            <w:hideMark/>
          </w:tcPr>
          <w:p w14:paraId="62C0108E" w14:textId="77777777" w:rsidR="008E7B74" w:rsidRPr="002A0B33" w:rsidRDefault="008E7B74" w:rsidP="002A0B33">
            <w:pPr>
              <w:spacing w:line="276" w:lineRule="auto"/>
              <w:rPr>
                <w:sz w:val="20"/>
                <w:szCs w:val="20"/>
              </w:rPr>
            </w:pPr>
            <w:r w:rsidRPr="002A0B33">
              <w:rPr>
                <w:color w:val="000000"/>
                <w:sz w:val="20"/>
                <w:szCs w:val="20"/>
              </w:rPr>
              <w:t>Cases reporting an exposure</w:t>
            </w:r>
          </w:p>
        </w:tc>
        <w:tc>
          <w:tcPr>
            <w:tcW w:w="1453" w:type="dxa"/>
            <w:noWrap/>
            <w:vAlign w:val="bottom"/>
            <w:hideMark/>
          </w:tcPr>
          <w:p w14:paraId="7D481277" w14:textId="77777777" w:rsidR="008E7B74" w:rsidRPr="002A0B33" w:rsidRDefault="008E7B74" w:rsidP="002A0B33">
            <w:pPr>
              <w:spacing w:line="276" w:lineRule="auto"/>
              <w:rPr>
                <w:sz w:val="20"/>
                <w:szCs w:val="20"/>
                <w:lang w:eastAsia="en-GB"/>
              </w:rPr>
            </w:pPr>
            <w:r w:rsidRPr="002A0B33">
              <w:rPr>
                <w:color w:val="000000"/>
                <w:sz w:val="20"/>
                <w:szCs w:val="20"/>
              </w:rPr>
              <w:t>7713 (25.8%)</w:t>
            </w:r>
          </w:p>
        </w:tc>
        <w:tc>
          <w:tcPr>
            <w:tcW w:w="1453" w:type="dxa"/>
            <w:noWrap/>
            <w:vAlign w:val="bottom"/>
            <w:hideMark/>
          </w:tcPr>
          <w:p w14:paraId="50F95B3C" w14:textId="77777777" w:rsidR="008E7B74" w:rsidRPr="002A0B33" w:rsidRDefault="008E7B74" w:rsidP="002A0B33">
            <w:pPr>
              <w:spacing w:line="276" w:lineRule="auto"/>
              <w:rPr>
                <w:sz w:val="20"/>
                <w:szCs w:val="20"/>
                <w:lang w:eastAsia="en-GB"/>
              </w:rPr>
            </w:pPr>
            <w:r w:rsidRPr="002A0B33">
              <w:rPr>
                <w:color w:val="000000"/>
                <w:sz w:val="20"/>
                <w:szCs w:val="20"/>
              </w:rPr>
              <w:t>894 (25.2%)</w:t>
            </w:r>
          </w:p>
        </w:tc>
        <w:tc>
          <w:tcPr>
            <w:tcW w:w="1453" w:type="dxa"/>
            <w:noWrap/>
            <w:vAlign w:val="bottom"/>
            <w:hideMark/>
          </w:tcPr>
          <w:p w14:paraId="092DFE51" w14:textId="77777777" w:rsidR="008E7B74" w:rsidRPr="002A0B33" w:rsidRDefault="008E7B74" w:rsidP="002A0B33">
            <w:pPr>
              <w:spacing w:line="276" w:lineRule="auto"/>
              <w:rPr>
                <w:sz w:val="20"/>
                <w:szCs w:val="20"/>
                <w:lang w:eastAsia="en-GB"/>
              </w:rPr>
            </w:pPr>
            <w:r w:rsidRPr="002A0B33">
              <w:rPr>
                <w:color w:val="000000"/>
                <w:sz w:val="20"/>
                <w:szCs w:val="20"/>
              </w:rPr>
              <w:t>2449 (30.1%)</w:t>
            </w:r>
          </w:p>
        </w:tc>
        <w:tc>
          <w:tcPr>
            <w:tcW w:w="1453" w:type="dxa"/>
            <w:noWrap/>
            <w:vAlign w:val="bottom"/>
            <w:hideMark/>
          </w:tcPr>
          <w:p w14:paraId="44822405" w14:textId="77777777" w:rsidR="008E7B74" w:rsidRPr="002A0B33" w:rsidRDefault="008E7B74" w:rsidP="002A0B33">
            <w:pPr>
              <w:spacing w:line="276" w:lineRule="auto"/>
              <w:rPr>
                <w:sz w:val="20"/>
                <w:szCs w:val="20"/>
                <w:lang w:eastAsia="en-GB"/>
              </w:rPr>
            </w:pPr>
            <w:r w:rsidRPr="002A0B33">
              <w:rPr>
                <w:color w:val="000000"/>
                <w:sz w:val="20"/>
                <w:szCs w:val="20"/>
              </w:rPr>
              <w:t>4370 (24%)</w:t>
            </w:r>
          </w:p>
        </w:tc>
      </w:tr>
      <w:tr w:rsidR="008E7B74" w:rsidRPr="002A0B33" w14:paraId="6CD9010C" w14:textId="77777777" w:rsidTr="00B07155">
        <w:trPr>
          <w:trHeight w:val="300"/>
        </w:trPr>
        <w:tc>
          <w:tcPr>
            <w:tcW w:w="2660" w:type="dxa"/>
            <w:shd w:val="clear" w:color="auto" w:fill="F2F2F2" w:themeFill="background1" w:themeFillShade="F2"/>
            <w:noWrap/>
            <w:vAlign w:val="bottom"/>
            <w:hideMark/>
          </w:tcPr>
          <w:p w14:paraId="2ECE14DC" w14:textId="77777777" w:rsidR="008E7B74" w:rsidRPr="002A0B33" w:rsidRDefault="008E7B74" w:rsidP="002A0B33">
            <w:pPr>
              <w:spacing w:line="276" w:lineRule="auto"/>
              <w:rPr>
                <w:sz w:val="20"/>
                <w:szCs w:val="20"/>
              </w:rPr>
            </w:pPr>
            <w:r w:rsidRPr="002A0B33">
              <w:rPr>
                <w:color w:val="000000"/>
                <w:sz w:val="20"/>
                <w:szCs w:val="20"/>
              </w:rPr>
              <w:t xml:space="preserve">          Only Non-Funeral</w:t>
            </w:r>
          </w:p>
        </w:tc>
        <w:tc>
          <w:tcPr>
            <w:tcW w:w="1453" w:type="dxa"/>
            <w:shd w:val="clear" w:color="auto" w:fill="F2F2F2" w:themeFill="background1" w:themeFillShade="F2"/>
            <w:noWrap/>
            <w:vAlign w:val="bottom"/>
            <w:hideMark/>
          </w:tcPr>
          <w:p w14:paraId="33030760" w14:textId="77777777" w:rsidR="008E7B74" w:rsidRPr="002A0B33" w:rsidRDefault="008E7B74" w:rsidP="002A0B33">
            <w:pPr>
              <w:spacing w:line="276" w:lineRule="auto"/>
              <w:rPr>
                <w:sz w:val="20"/>
                <w:szCs w:val="20"/>
                <w:lang w:eastAsia="en-GB"/>
              </w:rPr>
            </w:pPr>
            <w:r w:rsidRPr="002A0B33">
              <w:rPr>
                <w:color w:val="000000"/>
                <w:sz w:val="20"/>
                <w:szCs w:val="20"/>
              </w:rPr>
              <w:t>4933 (64%)</w:t>
            </w:r>
          </w:p>
        </w:tc>
        <w:tc>
          <w:tcPr>
            <w:tcW w:w="1453" w:type="dxa"/>
            <w:shd w:val="clear" w:color="auto" w:fill="F2F2F2" w:themeFill="background1" w:themeFillShade="F2"/>
            <w:noWrap/>
            <w:vAlign w:val="bottom"/>
            <w:hideMark/>
          </w:tcPr>
          <w:p w14:paraId="163EC458" w14:textId="77777777" w:rsidR="008E7B74" w:rsidRPr="002A0B33" w:rsidRDefault="008E7B74" w:rsidP="002A0B33">
            <w:pPr>
              <w:spacing w:line="276" w:lineRule="auto"/>
              <w:rPr>
                <w:sz w:val="20"/>
                <w:szCs w:val="20"/>
                <w:lang w:eastAsia="en-GB"/>
              </w:rPr>
            </w:pPr>
            <w:r w:rsidRPr="002A0B33">
              <w:rPr>
                <w:color w:val="000000"/>
                <w:sz w:val="20"/>
                <w:szCs w:val="20"/>
              </w:rPr>
              <w:t>572 (64%)</w:t>
            </w:r>
          </w:p>
        </w:tc>
        <w:tc>
          <w:tcPr>
            <w:tcW w:w="1453" w:type="dxa"/>
            <w:shd w:val="clear" w:color="auto" w:fill="F2F2F2" w:themeFill="background1" w:themeFillShade="F2"/>
            <w:noWrap/>
            <w:vAlign w:val="bottom"/>
            <w:hideMark/>
          </w:tcPr>
          <w:p w14:paraId="00FF2EFA" w14:textId="77777777" w:rsidR="008E7B74" w:rsidRPr="002A0B33" w:rsidRDefault="008E7B74" w:rsidP="002A0B33">
            <w:pPr>
              <w:spacing w:line="276" w:lineRule="auto"/>
              <w:rPr>
                <w:sz w:val="20"/>
                <w:szCs w:val="20"/>
                <w:lang w:eastAsia="en-GB"/>
              </w:rPr>
            </w:pPr>
            <w:r w:rsidRPr="002A0B33">
              <w:rPr>
                <w:color w:val="000000"/>
                <w:sz w:val="20"/>
                <w:szCs w:val="20"/>
              </w:rPr>
              <w:t>2013 (82.2%)</w:t>
            </w:r>
          </w:p>
        </w:tc>
        <w:tc>
          <w:tcPr>
            <w:tcW w:w="1453" w:type="dxa"/>
            <w:shd w:val="clear" w:color="auto" w:fill="F2F2F2" w:themeFill="background1" w:themeFillShade="F2"/>
            <w:noWrap/>
            <w:vAlign w:val="bottom"/>
            <w:hideMark/>
          </w:tcPr>
          <w:p w14:paraId="58B9D97A" w14:textId="77777777" w:rsidR="008E7B74" w:rsidRPr="002A0B33" w:rsidRDefault="008E7B74" w:rsidP="002A0B33">
            <w:pPr>
              <w:spacing w:line="276" w:lineRule="auto"/>
              <w:rPr>
                <w:sz w:val="20"/>
                <w:szCs w:val="20"/>
                <w:lang w:eastAsia="en-GB"/>
              </w:rPr>
            </w:pPr>
            <w:r w:rsidRPr="002A0B33">
              <w:rPr>
                <w:color w:val="000000"/>
                <w:sz w:val="20"/>
                <w:szCs w:val="20"/>
              </w:rPr>
              <w:t>2348 (53.7%)</w:t>
            </w:r>
          </w:p>
        </w:tc>
      </w:tr>
      <w:tr w:rsidR="008E7B74" w:rsidRPr="002A0B33" w14:paraId="6C9363B1" w14:textId="77777777" w:rsidTr="00B07155">
        <w:trPr>
          <w:trHeight w:val="300"/>
        </w:trPr>
        <w:tc>
          <w:tcPr>
            <w:tcW w:w="2660" w:type="dxa"/>
            <w:shd w:val="clear" w:color="auto" w:fill="F2F2F2" w:themeFill="background1" w:themeFillShade="F2"/>
            <w:noWrap/>
            <w:vAlign w:val="bottom"/>
            <w:hideMark/>
          </w:tcPr>
          <w:p w14:paraId="5C0A2BF5" w14:textId="77777777" w:rsidR="008E7B74" w:rsidRPr="002A0B33" w:rsidRDefault="008E7B74" w:rsidP="002A0B33">
            <w:pPr>
              <w:spacing w:line="276" w:lineRule="auto"/>
              <w:rPr>
                <w:sz w:val="20"/>
                <w:szCs w:val="20"/>
              </w:rPr>
            </w:pPr>
            <w:r w:rsidRPr="002A0B33">
              <w:rPr>
                <w:color w:val="000000"/>
                <w:sz w:val="20"/>
                <w:szCs w:val="20"/>
              </w:rPr>
              <w:t xml:space="preserve">          Only Funeral</w:t>
            </w:r>
          </w:p>
        </w:tc>
        <w:tc>
          <w:tcPr>
            <w:tcW w:w="1453" w:type="dxa"/>
            <w:shd w:val="clear" w:color="auto" w:fill="F2F2F2" w:themeFill="background1" w:themeFillShade="F2"/>
            <w:noWrap/>
            <w:vAlign w:val="bottom"/>
            <w:hideMark/>
          </w:tcPr>
          <w:p w14:paraId="0D4546ED" w14:textId="77777777" w:rsidR="008E7B74" w:rsidRPr="002A0B33" w:rsidRDefault="008E7B74" w:rsidP="002A0B33">
            <w:pPr>
              <w:spacing w:line="276" w:lineRule="auto"/>
              <w:rPr>
                <w:sz w:val="20"/>
                <w:szCs w:val="20"/>
                <w:lang w:eastAsia="en-GB"/>
              </w:rPr>
            </w:pPr>
            <w:r w:rsidRPr="002A0B33">
              <w:rPr>
                <w:color w:val="000000"/>
                <w:sz w:val="20"/>
                <w:szCs w:val="20"/>
              </w:rPr>
              <w:t>355 (4.6%)</w:t>
            </w:r>
          </w:p>
        </w:tc>
        <w:tc>
          <w:tcPr>
            <w:tcW w:w="1453" w:type="dxa"/>
            <w:shd w:val="clear" w:color="auto" w:fill="F2F2F2" w:themeFill="background1" w:themeFillShade="F2"/>
            <w:noWrap/>
            <w:vAlign w:val="bottom"/>
            <w:hideMark/>
          </w:tcPr>
          <w:p w14:paraId="35BE9B4F" w14:textId="77777777" w:rsidR="008E7B74" w:rsidRPr="002A0B33" w:rsidRDefault="008E7B74" w:rsidP="002A0B33">
            <w:pPr>
              <w:spacing w:line="276" w:lineRule="auto"/>
              <w:rPr>
                <w:sz w:val="20"/>
                <w:szCs w:val="20"/>
                <w:lang w:eastAsia="en-GB"/>
              </w:rPr>
            </w:pPr>
            <w:r w:rsidRPr="002A0B33">
              <w:rPr>
                <w:color w:val="000000"/>
                <w:sz w:val="20"/>
                <w:szCs w:val="20"/>
              </w:rPr>
              <w:t>41 (4.6%)</w:t>
            </w:r>
          </w:p>
        </w:tc>
        <w:tc>
          <w:tcPr>
            <w:tcW w:w="1453" w:type="dxa"/>
            <w:shd w:val="clear" w:color="auto" w:fill="F2F2F2" w:themeFill="background1" w:themeFillShade="F2"/>
            <w:noWrap/>
            <w:vAlign w:val="bottom"/>
            <w:hideMark/>
          </w:tcPr>
          <w:p w14:paraId="6C58FBCA" w14:textId="77777777" w:rsidR="008E7B74" w:rsidRPr="002A0B33" w:rsidRDefault="008E7B74" w:rsidP="002A0B33">
            <w:pPr>
              <w:spacing w:line="276" w:lineRule="auto"/>
              <w:rPr>
                <w:sz w:val="20"/>
                <w:szCs w:val="20"/>
                <w:lang w:eastAsia="en-GB"/>
              </w:rPr>
            </w:pPr>
            <w:r w:rsidRPr="002A0B33">
              <w:rPr>
                <w:color w:val="000000"/>
                <w:sz w:val="20"/>
                <w:szCs w:val="20"/>
              </w:rPr>
              <w:t>73 (3%)</w:t>
            </w:r>
          </w:p>
        </w:tc>
        <w:tc>
          <w:tcPr>
            <w:tcW w:w="1453" w:type="dxa"/>
            <w:shd w:val="clear" w:color="auto" w:fill="F2F2F2" w:themeFill="background1" w:themeFillShade="F2"/>
            <w:noWrap/>
            <w:vAlign w:val="bottom"/>
            <w:hideMark/>
          </w:tcPr>
          <w:p w14:paraId="2CC06946" w14:textId="77777777" w:rsidR="008E7B74" w:rsidRPr="002A0B33" w:rsidRDefault="008E7B74" w:rsidP="002A0B33">
            <w:pPr>
              <w:spacing w:line="276" w:lineRule="auto"/>
              <w:rPr>
                <w:sz w:val="20"/>
                <w:szCs w:val="20"/>
                <w:lang w:eastAsia="en-GB"/>
              </w:rPr>
            </w:pPr>
            <w:r w:rsidRPr="002A0B33">
              <w:rPr>
                <w:color w:val="000000"/>
                <w:sz w:val="20"/>
                <w:szCs w:val="20"/>
              </w:rPr>
              <w:t>241 (5.5%)</w:t>
            </w:r>
          </w:p>
        </w:tc>
      </w:tr>
      <w:tr w:rsidR="008E7B74" w:rsidRPr="002A0B33" w14:paraId="05030744" w14:textId="77777777" w:rsidTr="00B07155">
        <w:trPr>
          <w:trHeight w:val="300"/>
        </w:trPr>
        <w:tc>
          <w:tcPr>
            <w:tcW w:w="2660" w:type="dxa"/>
            <w:shd w:val="clear" w:color="auto" w:fill="F2F2F2" w:themeFill="background1" w:themeFillShade="F2"/>
            <w:noWrap/>
            <w:vAlign w:val="bottom"/>
            <w:hideMark/>
          </w:tcPr>
          <w:p w14:paraId="6D645F28" w14:textId="77777777" w:rsidR="008E7B74" w:rsidRPr="002A0B33" w:rsidRDefault="008E7B74" w:rsidP="002A0B33">
            <w:pPr>
              <w:spacing w:line="276" w:lineRule="auto"/>
              <w:rPr>
                <w:sz w:val="20"/>
                <w:szCs w:val="20"/>
              </w:rPr>
            </w:pPr>
            <w:r w:rsidRPr="002A0B33">
              <w:rPr>
                <w:color w:val="000000"/>
                <w:sz w:val="20"/>
                <w:szCs w:val="20"/>
              </w:rPr>
              <w:t xml:space="preserve">          Both</w:t>
            </w:r>
          </w:p>
        </w:tc>
        <w:tc>
          <w:tcPr>
            <w:tcW w:w="1453" w:type="dxa"/>
            <w:shd w:val="clear" w:color="auto" w:fill="F2F2F2" w:themeFill="background1" w:themeFillShade="F2"/>
            <w:noWrap/>
            <w:vAlign w:val="bottom"/>
            <w:hideMark/>
          </w:tcPr>
          <w:p w14:paraId="3EA36410" w14:textId="77777777" w:rsidR="008E7B74" w:rsidRPr="002A0B33" w:rsidRDefault="008E7B74" w:rsidP="002A0B33">
            <w:pPr>
              <w:spacing w:line="276" w:lineRule="auto"/>
              <w:rPr>
                <w:sz w:val="20"/>
                <w:szCs w:val="20"/>
                <w:lang w:eastAsia="en-GB"/>
              </w:rPr>
            </w:pPr>
            <w:r w:rsidRPr="002A0B33">
              <w:rPr>
                <w:color w:val="000000"/>
                <w:sz w:val="20"/>
                <w:szCs w:val="20"/>
              </w:rPr>
              <w:t>2425 (31.4%)</w:t>
            </w:r>
          </w:p>
        </w:tc>
        <w:tc>
          <w:tcPr>
            <w:tcW w:w="1453" w:type="dxa"/>
            <w:shd w:val="clear" w:color="auto" w:fill="F2F2F2" w:themeFill="background1" w:themeFillShade="F2"/>
            <w:noWrap/>
            <w:vAlign w:val="bottom"/>
            <w:hideMark/>
          </w:tcPr>
          <w:p w14:paraId="1D428E42" w14:textId="77777777" w:rsidR="008E7B74" w:rsidRPr="002A0B33" w:rsidRDefault="008E7B74" w:rsidP="002A0B33">
            <w:pPr>
              <w:spacing w:line="276" w:lineRule="auto"/>
              <w:rPr>
                <w:sz w:val="20"/>
                <w:szCs w:val="20"/>
                <w:lang w:eastAsia="en-GB"/>
              </w:rPr>
            </w:pPr>
            <w:r w:rsidRPr="002A0B33">
              <w:rPr>
                <w:color w:val="000000"/>
                <w:sz w:val="20"/>
                <w:szCs w:val="20"/>
              </w:rPr>
              <w:t>281 (31.4%)</w:t>
            </w:r>
          </w:p>
        </w:tc>
        <w:tc>
          <w:tcPr>
            <w:tcW w:w="1453" w:type="dxa"/>
            <w:shd w:val="clear" w:color="auto" w:fill="F2F2F2" w:themeFill="background1" w:themeFillShade="F2"/>
            <w:noWrap/>
            <w:vAlign w:val="bottom"/>
            <w:hideMark/>
          </w:tcPr>
          <w:p w14:paraId="1D5848A7" w14:textId="77777777" w:rsidR="008E7B74" w:rsidRPr="002A0B33" w:rsidRDefault="008E7B74" w:rsidP="002A0B33">
            <w:pPr>
              <w:spacing w:line="276" w:lineRule="auto"/>
              <w:rPr>
                <w:sz w:val="20"/>
                <w:szCs w:val="20"/>
                <w:lang w:eastAsia="en-GB"/>
              </w:rPr>
            </w:pPr>
            <w:r w:rsidRPr="002A0B33">
              <w:rPr>
                <w:color w:val="000000"/>
                <w:sz w:val="20"/>
                <w:szCs w:val="20"/>
              </w:rPr>
              <w:t>363 (14.8%)</w:t>
            </w:r>
          </w:p>
        </w:tc>
        <w:tc>
          <w:tcPr>
            <w:tcW w:w="1453" w:type="dxa"/>
            <w:shd w:val="clear" w:color="auto" w:fill="F2F2F2" w:themeFill="background1" w:themeFillShade="F2"/>
            <w:noWrap/>
            <w:vAlign w:val="bottom"/>
            <w:hideMark/>
          </w:tcPr>
          <w:p w14:paraId="5EE7FDDE" w14:textId="77777777" w:rsidR="008E7B74" w:rsidRPr="002A0B33" w:rsidRDefault="008E7B74" w:rsidP="002A0B33">
            <w:pPr>
              <w:spacing w:line="276" w:lineRule="auto"/>
              <w:rPr>
                <w:sz w:val="20"/>
                <w:szCs w:val="20"/>
                <w:lang w:eastAsia="en-GB"/>
              </w:rPr>
            </w:pPr>
            <w:r w:rsidRPr="002A0B33">
              <w:rPr>
                <w:color w:val="000000"/>
                <w:sz w:val="20"/>
                <w:szCs w:val="20"/>
              </w:rPr>
              <w:t>1781 (40.8%)</w:t>
            </w:r>
          </w:p>
        </w:tc>
      </w:tr>
      <w:tr w:rsidR="008E7B74" w:rsidRPr="002A0B33" w14:paraId="2DE712FE" w14:textId="77777777" w:rsidTr="00575DEB">
        <w:trPr>
          <w:trHeight w:val="300"/>
        </w:trPr>
        <w:tc>
          <w:tcPr>
            <w:tcW w:w="2660" w:type="dxa"/>
            <w:noWrap/>
            <w:vAlign w:val="bottom"/>
            <w:hideMark/>
          </w:tcPr>
          <w:p w14:paraId="603A7878" w14:textId="77777777" w:rsidR="008E7B74" w:rsidRPr="002A0B33" w:rsidRDefault="008E7B74" w:rsidP="002A0B33">
            <w:pPr>
              <w:spacing w:line="276" w:lineRule="auto"/>
              <w:rPr>
                <w:sz w:val="20"/>
                <w:szCs w:val="20"/>
              </w:rPr>
            </w:pPr>
            <w:r w:rsidRPr="002A0B33">
              <w:rPr>
                <w:color w:val="000000"/>
                <w:sz w:val="20"/>
                <w:szCs w:val="20"/>
              </w:rPr>
              <w:t>Total reported exposures</w:t>
            </w:r>
          </w:p>
        </w:tc>
        <w:tc>
          <w:tcPr>
            <w:tcW w:w="1453" w:type="dxa"/>
            <w:noWrap/>
            <w:vAlign w:val="bottom"/>
            <w:hideMark/>
          </w:tcPr>
          <w:p w14:paraId="3E2C7959" w14:textId="77777777" w:rsidR="008E7B74" w:rsidRPr="002A0B33" w:rsidRDefault="008E7B74" w:rsidP="002A0B33">
            <w:pPr>
              <w:spacing w:line="276" w:lineRule="auto"/>
              <w:rPr>
                <w:sz w:val="20"/>
                <w:szCs w:val="20"/>
                <w:lang w:eastAsia="en-GB"/>
              </w:rPr>
            </w:pPr>
            <w:r w:rsidRPr="002A0B33">
              <w:rPr>
                <w:color w:val="000000"/>
                <w:sz w:val="20"/>
                <w:szCs w:val="20"/>
              </w:rPr>
              <w:t>11751</w:t>
            </w:r>
          </w:p>
        </w:tc>
        <w:tc>
          <w:tcPr>
            <w:tcW w:w="1453" w:type="dxa"/>
            <w:noWrap/>
            <w:vAlign w:val="bottom"/>
            <w:hideMark/>
          </w:tcPr>
          <w:p w14:paraId="4B38186F" w14:textId="77777777" w:rsidR="008E7B74" w:rsidRPr="002A0B33" w:rsidRDefault="008E7B74" w:rsidP="002A0B33">
            <w:pPr>
              <w:spacing w:line="276" w:lineRule="auto"/>
              <w:rPr>
                <w:sz w:val="20"/>
                <w:szCs w:val="20"/>
                <w:lang w:eastAsia="en-GB"/>
              </w:rPr>
            </w:pPr>
            <w:r w:rsidRPr="002A0B33">
              <w:rPr>
                <w:color w:val="000000"/>
                <w:sz w:val="20"/>
                <w:szCs w:val="20"/>
              </w:rPr>
              <w:t>1368</w:t>
            </w:r>
          </w:p>
        </w:tc>
        <w:tc>
          <w:tcPr>
            <w:tcW w:w="1453" w:type="dxa"/>
            <w:noWrap/>
            <w:vAlign w:val="bottom"/>
            <w:hideMark/>
          </w:tcPr>
          <w:p w14:paraId="420E30A4" w14:textId="77777777" w:rsidR="008E7B74" w:rsidRPr="002A0B33" w:rsidRDefault="008E7B74" w:rsidP="002A0B33">
            <w:pPr>
              <w:spacing w:line="276" w:lineRule="auto"/>
              <w:rPr>
                <w:sz w:val="20"/>
                <w:szCs w:val="20"/>
                <w:lang w:eastAsia="en-GB"/>
              </w:rPr>
            </w:pPr>
            <w:r w:rsidRPr="002A0B33">
              <w:rPr>
                <w:color w:val="000000"/>
                <w:sz w:val="20"/>
                <w:szCs w:val="20"/>
              </w:rPr>
              <w:t>3292</w:t>
            </w:r>
          </w:p>
        </w:tc>
        <w:tc>
          <w:tcPr>
            <w:tcW w:w="1453" w:type="dxa"/>
            <w:noWrap/>
            <w:vAlign w:val="bottom"/>
            <w:hideMark/>
          </w:tcPr>
          <w:p w14:paraId="356CE702" w14:textId="77777777" w:rsidR="008E7B74" w:rsidRPr="002A0B33" w:rsidRDefault="008E7B74" w:rsidP="002A0B33">
            <w:pPr>
              <w:spacing w:line="276" w:lineRule="auto"/>
              <w:rPr>
                <w:sz w:val="20"/>
                <w:szCs w:val="20"/>
                <w:lang w:eastAsia="en-GB"/>
              </w:rPr>
            </w:pPr>
            <w:r w:rsidRPr="002A0B33">
              <w:rPr>
                <w:color w:val="000000"/>
                <w:sz w:val="20"/>
                <w:szCs w:val="20"/>
              </w:rPr>
              <w:t>7091</w:t>
            </w:r>
          </w:p>
        </w:tc>
      </w:tr>
      <w:tr w:rsidR="008E7B74" w:rsidRPr="002A0B33" w14:paraId="3488D257" w14:textId="77777777" w:rsidTr="00B07155">
        <w:trPr>
          <w:trHeight w:val="300"/>
        </w:trPr>
        <w:tc>
          <w:tcPr>
            <w:tcW w:w="2660" w:type="dxa"/>
            <w:shd w:val="clear" w:color="auto" w:fill="F2F2F2" w:themeFill="background1" w:themeFillShade="F2"/>
            <w:noWrap/>
            <w:vAlign w:val="bottom"/>
            <w:hideMark/>
          </w:tcPr>
          <w:p w14:paraId="14D056E5" w14:textId="77777777" w:rsidR="008E7B74" w:rsidRPr="002A0B33" w:rsidRDefault="008E7B74" w:rsidP="002A0B33">
            <w:pPr>
              <w:spacing w:line="276" w:lineRule="auto"/>
              <w:rPr>
                <w:sz w:val="20"/>
                <w:szCs w:val="20"/>
              </w:rPr>
            </w:pPr>
            <w:r w:rsidRPr="002A0B33">
              <w:rPr>
                <w:color w:val="000000"/>
                <w:sz w:val="20"/>
                <w:szCs w:val="20"/>
              </w:rPr>
              <w:t xml:space="preserve">          Funeral reported</w:t>
            </w:r>
          </w:p>
        </w:tc>
        <w:tc>
          <w:tcPr>
            <w:tcW w:w="1453" w:type="dxa"/>
            <w:shd w:val="clear" w:color="auto" w:fill="F2F2F2" w:themeFill="background1" w:themeFillShade="F2"/>
            <w:noWrap/>
            <w:vAlign w:val="bottom"/>
            <w:hideMark/>
          </w:tcPr>
          <w:p w14:paraId="17A240A6" w14:textId="77777777" w:rsidR="008E7B74" w:rsidRPr="002A0B33" w:rsidRDefault="008E7B74" w:rsidP="002A0B33">
            <w:pPr>
              <w:spacing w:line="276" w:lineRule="auto"/>
              <w:rPr>
                <w:sz w:val="20"/>
                <w:szCs w:val="20"/>
                <w:lang w:eastAsia="en-GB"/>
              </w:rPr>
            </w:pPr>
            <w:r w:rsidRPr="002A0B33">
              <w:rPr>
                <w:color w:val="000000"/>
                <w:sz w:val="20"/>
                <w:szCs w:val="20"/>
              </w:rPr>
              <w:t>2964 (25.2%)</w:t>
            </w:r>
          </w:p>
        </w:tc>
        <w:tc>
          <w:tcPr>
            <w:tcW w:w="1453" w:type="dxa"/>
            <w:shd w:val="clear" w:color="auto" w:fill="F2F2F2" w:themeFill="background1" w:themeFillShade="F2"/>
            <w:noWrap/>
            <w:vAlign w:val="bottom"/>
            <w:hideMark/>
          </w:tcPr>
          <w:p w14:paraId="4696CF49" w14:textId="77777777" w:rsidR="008E7B74" w:rsidRPr="002A0B33" w:rsidRDefault="008E7B74" w:rsidP="002A0B33">
            <w:pPr>
              <w:spacing w:line="276" w:lineRule="auto"/>
              <w:rPr>
                <w:sz w:val="20"/>
                <w:szCs w:val="20"/>
                <w:lang w:eastAsia="en-GB"/>
              </w:rPr>
            </w:pPr>
            <w:r w:rsidRPr="002A0B33">
              <w:rPr>
                <w:color w:val="000000"/>
                <w:sz w:val="20"/>
                <w:szCs w:val="20"/>
              </w:rPr>
              <w:t>326 (23.8%)</w:t>
            </w:r>
          </w:p>
        </w:tc>
        <w:tc>
          <w:tcPr>
            <w:tcW w:w="1453" w:type="dxa"/>
            <w:shd w:val="clear" w:color="auto" w:fill="F2F2F2" w:themeFill="background1" w:themeFillShade="F2"/>
            <w:noWrap/>
            <w:vAlign w:val="bottom"/>
            <w:hideMark/>
          </w:tcPr>
          <w:p w14:paraId="229AF917" w14:textId="77777777" w:rsidR="008E7B74" w:rsidRPr="002A0B33" w:rsidRDefault="008E7B74" w:rsidP="002A0B33">
            <w:pPr>
              <w:spacing w:line="276" w:lineRule="auto"/>
              <w:rPr>
                <w:sz w:val="20"/>
                <w:szCs w:val="20"/>
                <w:lang w:eastAsia="en-GB"/>
              </w:rPr>
            </w:pPr>
            <w:r w:rsidRPr="002A0B33">
              <w:rPr>
                <w:color w:val="000000"/>
                <w:sz w:val="20"/>
                <w:szCs w:val="20"/>
              </w:rPr>
              <w:t>474 (14.4%)</w:t>
            </w:r>
          </w:p>
        </w:tc>
        <w:tc>
          <w:tcPr>
            <w:tcW w:w="1453" w:type="dxa"/>
            <w:shd w:val="clear" w:color="auto" w:fill="F2F2F2" w:themeFill="background1" w:themeFillShade="F2"/>
            <w:noWrap/>
            <w:vAlign w:val="bottom"/>
            <w:hideMark/>
          </w:tcPr>
          <w:p w14:paraId="2E52AB77" w14:textId="77777777" w:rsidR="008E7B74" w:rsidRPr="002A0B33" w:rsidRDefault="008E7B74" w:rsidP="002A0B33">
            <w:pPr>
              <w:spacing w:line="276" w:lineRule="auto"/>
              <w:rPr>
                <w:sz w:val="20"/>
                <w:szCs w:val="20"/>
                <w:lang w:eastAsia="en-GB"/>
              </w:rPr>
            </w:pPr>
            <w:r w:rsidRPr="002A0B33">
              <w:rPr>
                <w:color w:val="000000"/>
                <w:sz w:val="20"/>
                <w:szCs w:val="20"/>
              </w:rPr>
              <w:t>2164 (30.5%)</w:t>
            </w:r>
          </w:p>
        </w:tc>
      </w:tr>
      <w:tr w:rsidR="008E7B74" w:rsidRPr="002A0B33" w14:paraId="4A2F3136" w14:textId="77777777" w:rsidTr="00B07155">
        <w:trPr>
          <w:trHeight w:val="300"/>
        </w:trPr>
        <w:tc>
          <w:tcPr>
            <w:tcW w:w="2660" w:type="dxa"/>
            <w:shd w:val="clear" w:color="auto" w:fill="F2F2F2" w:themeFill="background1" w:themeFillShade="F2"/>
            <w:noWrap/>
            <w:vAlign w:val="bottom"/>
            <w:hideMark/>
          </w:tcPr>
          <w:p w14:paraId="7FFA32D6" w14:textId="77777777" w:rsidR="008E7B74" w:rsidRPr="002A0B33" w:rsidRDefault="008E7B74" w:rsidP="002A0B33">
            <w:pPr>
              <w:spacing w:line="276" w:lineRule="auto"/>
              <w:rPr>
                <w:sz w:val="20"/>
                <w:szCs w:val="20"/>
              </w:rPr>
            </w:pPr>
            <w:r w:rsidRPr="002A0B33">
              <w:rPr>
                <w:color w:val="000000"/>
                <w:sz w:val="20"/>
                <w:szCs w:val="20"/>
              </w:rPr>
              <w:t xml:space="preserve">          Non Funeral reported</w:t>
            </w:r>
          </w:p>
        </w:tc>
        <w:tc>
          <w:tcPr>
            <w:tcW w:w="1453" w:type="dxa"/>
            <w:shd w:val="clear" w:color="auto" w:fill="F2F2F2" w:themeFill="background1" w:themeFillShade="F2"/>
            <w:noWrap/>
            <w:vAlign w:val="bottom"/>
            <w:hideMark/>
          </w:tcPr>
          <w:p w14:paraId="3C7D36C6" w14:textId="77777777" w:rsidR="008E7B74" w:rsidRPr="002A0B33" w:rsidRDefault="008E7B74" w:rsidP="002A0B33">
            <w:pPr>
              <w:spacing w:line="276" w:lineRule="auto"/>
              <w:rPr>
                <w:sz w:val="20"/>
                <w:szCs w:val="20"/>
                <w:lang w:eastAsia="en-GB"/>
              </w:rPr>
            </w:pPr>
            <w:r w:rsidRPr="002A0B33">
              <w:rPr>
                <w:color w:val="000000"/>
                <w:sz w:val="20"/>
                <w:szCs w:val="20"/>
              </w:rPr>
              <w:t>8787 (74.8%)</w:t>
            </w:r>
          </w:p>
        </w:tc>
        <w:tc>
          <w:tcPr>
            <w:tcW w:w="1453" w:type="dxa"/>
            <w:shd w:val="clear" w:color="auto" w:fill="F2F2F2" w:themeFill="background1" w:themeFillShade="F2"/>
            <w:noWrap/>
            <w:vAlign w:val="bottom"/>
            <w:hideMark/>
          </w:tcPr>
          <w:p w14:paraId="2AAB2DA9" w14:textId="77777777" w:rsidR="008E7B74" w:rsidRPr="002A0B33" w:rsidRDefault="008E7B74" w:rsidP="002A0B33">
            <w:pPr>
              <w:spacing w:line="276" w:lineRule="auto"/>
              <w:rPr>
                <w:sz w:val="20"/>
                <w:szCs w:val="20"/>
                <w:lang w:eastAsia="en-GB"/>
              </w:rPr>
            </w:pPr>
            <w:r w:rsidRPr="002A0B33">
              <w:rPr>
                <w:color w:val="000000"/>
                <w:sz w:val="20"/>
                <w:szCs w:val="20"/>
              </w:rPr>
              <w:t>1042 (76.2%)</w:t>
            </w:r>
          </w:p>
        </w:tc>
        <w:tc>
          <w:tcPr>
            <w:tcW w:w="1453" w:type="dxa"/>
            <w:shd w:val="clear" w:color="auto" w:fill="F2F2F2" w:themeFill="background1" w:themeFillShade="F2"/>
            <w:noWrap/>
            <w:vAlign w:val="bottom"/>
            <w:hideMark/>
          </w:tcPr>
          <w:p w14:paraId="04037D2C" w14:textId="77777777" w:rsidR="008E7B74" w:rsidRPr="002A0B33" w:rsidRDefault="008E7B74" w:rsidP="002A0B33">
            <w:pPr>
              <w:spacing w:line="276" w:lineRule="auto"/>
              <w:rPr>
                <w:sz w:val="20"/>
                <w:szCs w:val="20"/>
                <w:lang w:eastAsia="en-GB"/>
              </w:rPr>
            </w:pPr>
            <w:r w:rsidRPr="002A0B33">
              <w:rPr>
                <w:color w:val="000000"/>
                <w:sz w:val="20"/>
                <w:szCs w:val="20"/>
              </w:rPr>
              <w:t>2818 (85.6%)</w:t>
            </w:r>
          </w:p>
        </w:tc>
        <w:tc>
          <w:tcPr>
            <w:tcW w:w="1453" w:type="dxa"/>
            <w:shd w:val="clear" w:color="auto" w:fill="F2F2F2" w:themeFill="background1" w:themeFillShade="F2"/>
            <w:noWrap/>
            <w:vAlign w:val="bottom"/>
            <w:hideMark/>
          </w:tcPr>
          <w:p w14:paraId="14E5AD1F" w14:textId="77777777" w:rsidR="008E7B74" w:rsidRPr="002A0B33" w:rsidRDefault="008E7B74" w:rsidP="002A0B33">
            <w:pPr>
              <w:spacing w:line="276" w:lineRule="auto"/>
              <w:rPr>
                <w:sz w:val="20"/>
                <w:szCs w:val="20"/>
                <w:lang w:eastAsia="en-GB"/>
              </w:rPr>
            </w:pPr>
            <w:r w:rsidRPr="002A0B33">
              <w:rPr>
                <w:color w:val="000000"/>
                <w:sz w:val="20"/>
                <w:szCs w:val="20"/>
              </w:rPr>
              <w:t>4927 (69.5%)</w:t>
            </w:r>
          </w:p>
        </w:tc>
      </w:tr>
      <w:tr w:rsidR="008E7B74" w:rsidRPr="002A0B33" w14:paraId="5878329F" w14:textId="77777777" w:rsidTr="00575DEB">
        <w:trPr>
          <w:trHeight w:val="300"/>
        </w:trPr>
        <w:tc>
          <w:tcPr>
            <w:tcW w:w="2660" w:type="dxa"/>
            <w:noWrap/>
            <w:vAlign w:val="bottom"/>
            <w:hideMark/>
          </w:tcPr>
          <w:p w14:paraId="0F7FD23E" w14:textId="77777777" w:rsidR="008E7B74" w:rsidRPr="002A0B33" w:rsidRDefault="008E7B74" w:rsidP="002A0B33">
            <w:pPr>
              <w:spacing w:line="276" w:lineRule="auto"/>
              <w:rPr>
                <w:sz w:val="20"/>
                <w:szCs w:val="20"/>
              </w:rPr>
            </w:pPr>
            <w:r w:rsidRPr="002A0B33">
              <w:rPr>
                <w:color w:val="000000"/>
                <w:sz w:val="20"/>
                <w:szCs w:val="20"/>
              </w:rPr>
              <w:t>Total matched exposures</w:t>
            </w:r>
          </w:p>
        </w:tc>
        <w:tc>
          <w:tcPr>
            <w:tcW w:w="1453" w:type="dxa"/>
            <w:noWrap/>
            <w:vAlign w:val="bottom"/>
            <w:hideMark/>
          </w:tcPr>
          <w:p w14:paraId="35B13E09" w14:textId="77777777" w:rsidR="008E7B74" w:rsidRPr="002A0B33" w:rsidRDefault="008E7B74" w:rsidP="002A0B33">
            <w:pPr>
              <w:spacing w:line="276" w:lineRule="auto"/>
              <w:rPr>
                <w:sz w:val="20"/>
                <w:szCs w:val="20"/>
                <w:lang w:eastAsia="en-GB"/>
              </w:rPr>
            </w:pPr>
            <w:r w:rsidRPr="002A0B33">
              <w:rPr>
                <w:color w:val="000000"/>
                <w:sz w:val="20"/>
                <w:szCs w:val="20"/>
              </w:rPr>
              <w:t>1956 (16.6%)</w:t>
            </w:r>
          </w:p>
        </w:tc>
        <w:tc>
          <w:tcPr>
            <w:tcW w:w="1453" w:type="dxa"/>
            <w:noWrap/>
            <w:vAlign w:val="bottom"/>
            <w:hideMark/>
          </w:tcPr>
          <w:p w14:paraId="6BA5AADF" w14:textId="77777777" w:rsidR="008E7B74" w:rsidRPr="002A0B33" w:rsidRDefault="008E7B74" w:rsidP="002A0B33">
            <w:pPr>
              <w:spacing w:line="276" w:lineRule="auto"/>
              <w:rPr>
                <w:sz w:val="20"/>
                <w:szCs w:val="20"/>
                <w:lang w:eastAsia="en-GB"/>
              </w:rPr>
            </w:pPr>
            <w:r w:rsidRPr="002A0B33">
              <w:rPr>
                <w:color w:val="000000"/>
                <w:sz w:val="20"/>
                <w:szCs w:val="20"/>
              </w:rPr>
              <w:t>319 (23.3%)</w:t>
            </w:r>
          </w:p>
        </w:tc>
        <w:tc>
          <w:tcPr>
            <w:tcW w:w="1453" w:type="dxa"/>
            <w:noWrap/>
            <w:vAlign w:val="bottom"/>
            <w:hideMark/>
          </w:tcPr>
          <w:p w14:paraId="4D99116A" w14:textId="77777777" w:rsidR="008E7B74" w:rsidRPr="002A0B33" w:rsidRDefault="008E7B74" w:rsidP="002A0B33">
            <w:pPr>
              <w:spacing w:line="276" w:lineRule="auto"/>
              <w:rPr>
                <w:sz w:val="20"/>
                <w:szCs w:val="20"/>
                <w:lang w:eastAsia="en-GB"/>
              </w:rPr>
            </w:pPr>
            <w:r w:rsidRPr="002A0B33">
              <w:rPr>
                <w:color w:val="000000"/>
                <w:sz w:val="20"/>
                <w:szCs w:val="20"/>
              </w:rPr>
              <w:t>633 (19.2%)</w:t>
            </w:r>
          </w:p>
        </w:tc>
        <w:tc>
          <w:tcPr>
            <w:tcW w:w="1453" w:type="dxa"/>
            <w:noWrap/>
            <w:vAlign w:val="bottom"/>
            <w:hideMark/>
          </w:tcPr>
          <w:p w14:paraId="043DF8A3" w14:textId="77777777" w:rsidR="008E7B74" w:rsidRPr="002A0B33" w:rsidRDefault="008E7B74" w:rsidP="002A0B33">
            <w:pPr>
              <w:spacing w:line="276" w:lineRule="auto"/>
              <w:rPr>
                <w:sz w:val="20"/>
                <w:szCs w:val="20"/>
                <w:lang w:eastAsia="en-GB"/>
              </w:rPr>
            </w:pPr>
            <w:r w:rsidRPr="002A0B33">
              <w:rPr>
                <w:color w:val="000000"/>
                <w:sz w:val="20"/>
                <w:szCs w:val="20"/>
              </w:rPr>
              <w:t>1004 (14.2%)</w:t>
            </w:r>
          </w:p>
        </w:tc>
      </w:tr>
      <w:tr w:rsidR="008E7B74" w:rsidRPr="002A0B33" w14:paraId="7A4DDEC7" w14:textId="77777777" w:rsidTr="00B07155">
        <w:trPr>
          <w:trHeight w:val="300"/>
        </w:trPr>
        <w:tc>
          <w:tcPr>
            <w:tcW w:w="2660" w:type="dxa"/>
            <w:shd w:val="clear" w:color="auto" w:fill="F2F2F2" w:themeFill="background1" w:themeFillShade="F2"/>
            <w:noWrap/>
            <w:vAlign w:val="bottom"/>
            <w:hideMark/>
          </w:tcPr>
          <w:p w14:paraId="163ADA73" w14:textId="77777777" w:rsidR="008E7B74" w:rsidRPr="002A0B33" w:rsidRDefault="008E7B74" w:rsidP="002A0B33">
            <w:pPr>
              <w:spacing w:line="276" w:lineRule="auto"/>
              <w:rPr>
                <w:sz w:val="20"/>
                <w:szCs w:val="20"/>
              </w:rPr>
            </w:pPr>
            <w:r w:rsidRPr="002A0B33">
              <w:rPr>
                <w:color w:val="000000"/>
                <w:sz w:val="20"/>
                <w:szCs w:val="20"/>
              </w:rPr>
              <w:t xml:space="preserve">          Funeral matched</w:t>
            </w:r>
          </w:p>
        </w:tc>
        <w:tc>
          <w:tcPr>
            <w:tcW w:w="1453" w:type="dxa"/>
            <w:shd w:val="clear" w:color="auto" w:fill="F2F2F2" w:themeFill="background1" w:themeFillShade="F2"/>
            <w:noWrap/>
            <w:vAlign w:val="bottom"/>
            <w:hideMark/>
          </w:tcPr>
          <w:p w14:paraId="6ADB3BB3" w14:textId="77777777" w:rsidR="008E7B74" w:rsidRPr="002A0B33" w:rsidRDefault="008E7B74" w:rsidP="002A0B33">
            <w:pPr>
              <w:spacing w:line="276" w:lineRule="auto"/>
              <w:rPr>
                <w:sz w:val="20"/>
                <w:szCs w:val="20"/>
                <w:lang w:eastAsia="en-GB"/>
              </w:rPr>
            </w:pPr>
            <w:r w:rsidRPr="002A0B33">
              <w:rPr>
                <w:color w:val="000000"/>
                <w:sz w:val="20"/>
                <w:szCs w:val="20"/>
              </w:rPr>
              <w:t>384 (19.6%)</w:t>
            </w:r>
          </w:p>
        </w:tc>
        <w:tc>
          <w:tcPr>
            <w:tcW w:w="1453" w:type="dxa"/>
            <w:shd w:val="clear" w:color="auto" w:fill="F2F2F2" w:themeFill="background1" w:themeFillShade="F2"/>
            <w:noWrap/>
            <w:vAlign w:val="bottom"/>
            <w:hideMark/>
          </w:tcPr>
          <w:p w14:paraId="778E3EA1" w14:textId="77777777" w:rsidR="008E7B74" w:rsidRPr="002A0B33" w:rsidRDefault="008E7B74" w:rsidP="002A0B33">
            <w:pPr>
              <w:spacing w:line="276" w:lineRule="auto"/>
              <w:rPr>
                <w:sz w:val="20"/>
                <w:szCs w:val="20"/>
                <w:lang w:eastAsia="en-GB"/>
              </w:rPr>
            </w:pPr>
            <w:r w:rsidRPr="002A0B33">
              <w:rPr>
                <w:color w:val="000000"/>
                <w:sz w:val="20"/>
                <w:szCs w:val="20"/>
              </w:rPr>
              <w:t>68 (21.3%)</w:t>
            </w:r>
          </w:p>
        </w:tc>
        <w:tc>
          <w:tcPr>
            <w:tcW w:w="1453" w:type="dxa"/>
            <w:shd w:val="clear" w:color="auto" w:fill="F2F2F2" w:themeFill="background1" w:themeFillShade="F2"/>
            <w:noWrap/>
            <w:vAlign w:val="bottom"/>
            <w:hideMark/>
          </w:tcPr>
          <w:p w14:paraId="2705A964" w14:textId="77777777" w:rsidR="008E7B74" w:rsidRPr="002A0B33" w:rsidRDefault="008E7B74" w:rsidP="002A0B33">
            <w:pPr>
              <w:spacing w:line="276" w:lineRule="auto"/>
              <w:rPr>
                <w:sz w:val="20"/>
                <w:szCs w:val="20"/>
                <w:lang w:eastAsia="en-GB"/>
              </w:rPr>
            </w:pPr>
            <w:r w:rsidRPr="002A0B33">
              <w:rPr>
                <w:color w:val="000000"/>
                <w:sz w:val="20"/>
                <w:szCs w:val="20"/>
              </w:rPr>
              <w:t>74 (11.7%)</w:t>
            </w:r>
          </w:p>
        </w:tc>
        <w:tc>
          <w:tcPr>
            <w:tcW w:w="1453" w:type="dxa"/>
            <w:shd w:val="clear" w:color="auto" w:fill="F2F2F2" w:themeFill="background1" w:themeFillShade="F2"/>
            <w:noWrap/>
            <w:vAlign w:val="bottom"/>
            <w:hideMark/>
          </w:tcPr>
          <w:p w14:paraId="1F402165" w14:textId="77777777" w:rsidR="008E7B74" w:rsidRPr="002A0B33" w:rsidRDefault="008E7B74" w:rsidP="002A0B33">
            <w:pPr>
              <w:spacing w:line="276" w:lineRule="auto"/>
              <w:rPr>
                <w:sz w:val="20"/>
                <w:szCs w:val="20"/>
                <w:lang w:eastAsia="en-GB"/>
              </w:rPr>
            </w:pPr>
            <w:r w:rsidRPr="002A0B33">
              <w:rPr>
                <w:color w:val="000000"/>
                <w:sz w:val="20"/>
                <w:szCs w:val="20"/>
              </w:rPr>
              <w:t>242 (24.1%)</w:t>
            </w:r>
          </w:p>
        </w:tc>
      </w:tr>
      <w:tr w:rsidR="008E7B74" w:rsidRPr="002A0B33" w14:paraId="5E87C6C1" w14:textId="77777777" w:rsidTr="00B07155">
        <w:trPr>
          <w:trHeight w:val="300"/>
        </w:trPr>
        <w:tc>
          <w:tcPr>
            <w:tcW w:w="2660" w:type="dxa"/>
            <w:shd w:val="clear" w:color="auto" w:fill="F2F2F2" w:themeFill="background1" w:themeFillShade="F2"/>
            <w:noWrap/>
            <w:vAlign w:val="bottom"/>
            <w:hideMark/>
          </w:tcPr>
          <w:p w14:paraId="18687640" w14:textId="77777777" w:rsidR="008E7B74" w:rsidRPr="002A0B33" w:rsidRDefault="008E7B74" w:rsidP="002A0B33">
            <w:pPr>
              <w:spacing w:line="276" w:lineRule="auto"/>
              <w:rPr>
                <w:sz w:val="20"/>
                <w:szCs w:val="20"/>
              </w:rPr>
            </w:pPr>
            <w:r w:rsidRPr="002A0B33">
              <w:rPr>
                <w:color w:val="000000"/>
                <w:sz w:val="20"/>
                <w:szCs w:val="20"/>
              </w:rPr>
              <w:t xml:space="preserve">          Non Funeral matched</w:t>
            </w:r>
          </w:p>
        </w:tc>
        <w:tc>
          <w:tcPr>
            <w:tcW w:w="1453" w:type="dxa"/>
            <w:shd w:val="clear" w:color="auto" w:fill="F2F2F2" w:themeFill="background1" w:themeFillShade="F2"/>
            <w:noWrap/>
            <w:vAlign w:val="bottom"/>
            <w:hideMark/>
          </w:tcPr>
          <w:p w14:paraId="7A8D35C3" w14:textId="77777777" w:rsidR="008E7B74" w:rsidRPr="002A0B33" w:rsidRDefault="008E7B74" w:rsidP="002A0B33">
            <w:pPr>
              <w:spacing w:line="276" w:lineRule="auto"/>
              <w:rPr>
                <w:sz w:val="20"/>
                <w:szCs w:val="20"/>
                <w:lang w:eastAsia="en-GB"/>
              </w:rPr>
            </w:pPr>
            <w:r w:rsidRPr="002A0B33">
              <w:rPr>
                <w:color w:val="000000"/>
                <w:sz w:val="20"/>
                <w:szCs w:val="20"/>
              </w:rPr>
              <w:t>1572 (80.4%)</w:t>
            </w:r>
          </w:p>
        </w:tc>
        <w:tc>
          <w:tcPr>
            <w:tcW w:w="1453" w:type="dxa"/>
            <w:shd w:val="clear" w:color="auto" w:fill="F2F2F2" w:themeFill="background1" w:themeFillShade="F2"/>
            <w:noWrap/>
            <w:vAlign w:val="bottom"/>
            <w:hideMark/>
          </w:tcPr>
          <w:p w14:paraId="165462BE" w14:textId="77777777" w:rsidR="008E7B74" w:rsidRPr="002A0B33" w:rsidRDefault="008E7B74" w:rsidP="002A0B33">
            <w:pPr>
              <w:spacing w:line="276" w:lineRule="auto"/>
              <w:rPr>
                <w:sz w:val="20"/>
                <w:szCs w:val="20"/>
                <w:lang w:eastAsia="en-GB"/>
              </w:rPr>
            </w:pPr>
            <w:r w:rsidRPr="002A0B33">
              <w:rPr>
                <w:color w:val="000000"/>
                <w:sz w:val="20"/>
                <w:szCs w:val="20"/>
              </w:rPr>
              <w:t>251 (78.7%)</w:t>
            </w:r>
          </w:p>
        </w:tc>
        <w:tc>
          <w:tcPr>
            <w:tcW w:w="1453" w:type="dxa"/>
            <w:shd w:val="clear" w:color="auto" w:fill="F2F2F2" w:themeFill="background1" w:themeFillShade="F2"/>
            <w:noWrap/>
            <w:vAlign w:val="bottom"/>
            <w:hideMark/>
          </w:tcPr>
          <w:p w14:paraId="3E5CD1E4" w14:textId="77777777" w:rsidR="008E7B74" w:rsidRPr="002A0B33" w:rsidRDefault="008E7B74" w:rsidP="002A0B33">
            <w:pPr>
              <w:spacing w:line="276" w:lineRule="auto"/>
              <w:rPr>
                <w:sz w:val="20"/>
                <w:szCs w:val="20"/>
                <w:lang w:eastAsia="en-GB"/>
              </w:rPr>
            </w:pPr>
            <w:r w:rsidRPr="002A0B33">
              <w:rPr>
                <w:color w:val="000000"/>
                <w:sz w:val="20"/>
                <w:szCs w:val="20"/>
              </w:rPr>
              <w:t>559 (88.3%)</w:t>
            </w:r>
          </w:p>
        </w:tc>
        <w:tc>
          <w:tcPr>
            <w:tcW w:w="1453" w:type="dxa"/>
            <w:shd w:val="clear" w:color="auto" w:fill="F2F2F2" w:themeFill="background1" w:themeFillShade="F2"/>
            <w:noWrap/>
            <w:vAlign w:val="bottom"/>
            <w:hideMark/>
          </w:tcPr>
          <w:p w14:paraId="09ECDA85" w14:textId="77777777" w:rsidR="008E7B74" w:rsidRPr="002A0B33" w:rsidRDefault="008E7B74" w:rsidP="002A0B33">
            <w:pPr>
              <w:spacing w:line="276" w:lineRule="auto"/>
              <w:rPr>
                <w:sz w:val="20"/>
                <w:szCs w:val="20"/>
                <w:lang w:eastAsia="en-GB"/>
              </w:rPr>
            </w:pPr>
            <w:r w:rsidRPr="002A0B33">
              <w:rPr>
                <w:color w:val="000000"/>
                <w:sz w:val="20"/>
                <w:szCs w:val="20"/>
              </w:rPr>
              <w:t>762 (75.9%)</w:t>
            </w:r>
          </w:p>
        </w:tc>
      </w:tr>
      <w:tr w:rsidR="008E7B74" w:rsidRPr="002A0B33" w14:paraId="67880C31" w14:textId="77777777" w:rsidTr="00575DEB">
        <w:trPr>
          <w:trHeight w:val="300"/>
        </w:trPr>
        <w:tc>
          <w:tcPr>
            <w:tcW w:w="2660" w:type="dxa"/>
            <w:noWrap/>
            <w:vAlign w:val="bottom"/>
            <w:hideMark/>
          </w:tcPr>
          <w:p w14:paraId="19E0BAEC" w14:textId="77777777" w:rsidR="008E7B74" w:rsidRPr="002A0B33" w:rsidRDefault="008E7B74" w:rsidP="00944A77">
            <w:pPr>
              <w:spacing w:line="276" w:lineRule="auto"/>
              <w:rPr>
                <w:sz w:val="20"/>
                <w:szCs w:val="20"/>
              </w:rPr>
            </w:pPr>
            <w:r w:rsidRPr="002A0B33">
              <w:rPr>
                <w:color w:val="000000"/>
                <w:sz w:val="20"/>
                <w:szCs w:val="20"/>
              </w:rPr>
              <w:t>Total number of matched contacts</w:t>
            </w:r>
            <w:r w:rsidR="00944A77" w:rsidRPr="00362CFA">
              <w:rPr>
                <w:color w:val="000000"/>
                <w:sz w:val="20"/>
                <w:vertAlign w:val="superscript"/>
              </w:rPr>
              <w:t>*</w:t>
            </w:r>
          </w:p>
        </w:tc>
        <w:tc>
          <w:tcPr>
            <w:tcW w:w="1453" w:type="dxa"/>
            <w:noWrap/>
            <w:vAlign w:val="bottom"/>
            <w:hideMark/>
          </w:tcPr>
          <w:p w14:paraId="5D6FBD49" w14:textId="77777777" w:rsidR="008E7B74" w:rsidRPr="002A0B33" w:rsidRDefault="008E7B74" w:rsidP="002A0B33">
            <w:pPr>
              <w:spacing w:line="276" w:lineRule="auto"/>
              <w:rPr>
                <w:sz w:val="20"/>
                <w:szCs w:val="20"/>
                <w:lang w:eastAsia="en-GB"/>
              </w:rPr>
            </w:pPr>
            <w:r w:rsidRPr="002A0B33">
              <w:rPr>
                <w:color w:val="000000"/>
                <w:sz w:val="20"/>
                <w:szCs w:val="20"/>
              </w:rPr>
              <w:t>1034</w:t>
            </w:r>
          </w:p>
        </w:tc>
        <w:tc>
          <w:tcPr>
            <w:tcW w:w="1453" w:type="dxa"/>
            <w:noWrap/>
            <w:vAlign w:val="bottom"/>
            <w:hideMark/>
          </w:tcPr>
          <w:p w14:paraId="22BD7349" w14:textId="77777777" w:rsidR="008E7B74" w:rsidRPr="002A0B33" w:rsidRDefault="008E7B74" w:rsidP="002A0B33">
            <w:pPr>
              <w:spacing w:line="276" w:lineRule="auto"/>
              <w:rPr>
                <w:sz w:val="20"/>
                <w:szCs w:val="20"/>
                <w:lang w:eastAsia="en-GB"/>
              </w:rPr>
            </w:pPr>
            <w:r w:rsidRPr="002A0B33">
              <w:rPr>
                <w:color w:val="000000"/>
                <w:sz w:val="20"/>
                <w:szCs w:val="20"/>
              </w:rPr>
              <w:t>163</w:t>
            </w:r>
          </w:p>
        </w:tc>
        <w:tc>
          <w:tcPr>
            <w:tcW w:w="1453" w:type="dxa"/>
            <w:noWrap/>
            <w:vAlign w:val="bottom"/>
            <w:hideMark/>
          </w:tcPr>
          <w:p w14:paraId="58FC8239" w14:textId="77777777" w:rsidR="008E7B74" w:rsidRPr="002A0B33" w:rsidRDefault="008E7B74" w:rsidP="002A0B33">
            <w:pPr>
              <w:spacing w:line="276" w:lineRule="auto"/>
              <w:rPr>
                <w:sz w:val="20"/>
                <w:szCs w:val="20"/>
                <w:lang w:eastAsia="en-GB"/>
              </w:rPr>
            </w:pPr>
            <w:r w:rsidRPr="002A0B33">
              <w:rPr>
                <w:color w:val="000000"/>
                <w:sz w:val="20"/>
                <w:szCs w:val="20"/>
              </w:rPr>
              <w:t>372</w:t>
            </w:r>
          </w:p>
        </w:tc>
        <w:tc>
          <w:tcPr>
            <w:tcW w:w="1453" w:type="dxa"/>
            <w:noWrap/>
            <w:vAlign w:val="bottom"/>
            <w:hideMark/>
          </w:tcPr>
          <w:p w14:paraId="6A1CA237" w14:textId="77777777" w:rsidR="008E7B74" w:rsidRPr="002A0B33" w:rsidRDefault="008E7B74" w:rsidP="002A0B33">
            <w:pPr>
              <w:spacing w:line="276" w:lineRule="auto"/>
              <w:rPr>
                <w:sz w:val="20"/>
                <w:szCs w:val="20"/>
                <w:lang w:eastAsia="en-GB"/>
              </w:rPr>
            </w:pPr>
            <w:r w:rsidRPr="002A0B33">
              <w:rPr>
                <w:color w:val="000000"/>
                <w:sz w:val="20"/>
                <w:szCs w:val="20"/>
              </w:rPr>
              <w:t>499</w:t>
            </w:r>
          </w:p>
        </w:tc>
      </w:tr>
      <w:tr w:rsidR="003B0911" w:rsidRPr="002A0B33" w14:paraId="23990E46" w14:textId="77777777" w:rsidTr="004D33EF">
        <w:trPr>
          <w:trHeight w:val="300"/>
        </w:trPr>
        <w:tc>
          <w:tcPr>
            <w:tcW w:w="8472" w:type="dxa"/>
            <w:gridSpan w:val="5"/>
            <w:noWrap/>
            <w:vAlign w:val="bottom"/>
          </w:tcPr>
          <w:p w14:paraId="6948A970" w14:textId="77777777" w:rsidR="003B0911" w:rsidRPr="002A0B33" w:rsidRDefault="003B0911" w:rsidP="002A0B33">
            <w:pPr>
              <w:spacing w:line="276" w:lineRule="auto"/>
              <w:rPr>
                <w:color w:val="000000"/>
                <w:sz w:val="20"/>
                <w:szCs w:val="20"/>
              </w:rPr>
            </w:pPr>
            <w:r w:rsidRPr="002A0B33">
              <w:rPr>
                <w:b/>
                <w:i/>
                <w:color w:val="000000"/>
                <w:sz w:val="20"/>
                <w:szCs w:val="20"/>
              </w:rPr>
              <w:t>Details about type of exposure</w:t>
            </w:r>
          </w:p>
        </w:tc>
      </w:tr>
      <w:tr w:rsidR="00F74BFF" w:rsidRPr="002A0B33" w14:paraId="3E510255" w14:textId="77777777" w:rsidTr="00575DEB">
        <w:trPr>
          <w:trHeight w:val="300"/>
        </w:trPr>
        <w:tc>
          <w:tcPr>
            <w:tcW w:w="2660" w:type="dxa"/>
            <w:noWrap/>
            <w:vAlign w:val="bottom"/>
          </w:tcPr>
          <w:p w14:paraId="41C54C13" w14:textId="77777777" w:rsidR="00F74BFF" w:rsidRPr="002A0B33" w:rsidRDefault="00F74BFF" w:rsidP="002A0B33">
            <w:pPr>
              <w:spacing w:line="276" w:lineRule="auto"/>
              <w:rPr>
                <w:color w:val="000000"/>
                <w:sz w:val="20"/>
                <w:szCs w:val="20"/>
              </w:rPr>
            </w:pPr>
            <w:r w:rsidRPr="002A0B33">
              <w:rPr>
                <w:color w:val="000000"/>
                <w:sz w:val="20"/>
                <w:szCs w:val="20"/>
              </w:rPr>
              <w:t>Funeral, reported type of exposure</w:t>
            </w:r>
          </w:p>
        </w:tc>
        <w:tc>
          <w:tcPr>
            <w:tcW w:w="1453" w:type="dxa"/>
            <w:noWrap/>
            <w:vAlign w:val="bottom"/>
          </w:tcPr>
          <w:p w14:paraId="49045B08" w14:textId="77777777" w:rsidR="00F74BFF" w:rsidRPr="002A0B33" w:rsidRDefault="00F74BFF" w:rsidP="002A0B33">
            <w:pPr>
              <w:spacing w:line="276" w:lineRule="auto"/>
              <w:rPr>
                <w:color w:val="000000"/>
                <w:sz w:val="20"/>
                <w:szCs w:val="20"/>
              </w:rPr>
            </w:pPr>
            <w:r w:rsidRPr="002A0B33">
              <w:rPr>
                <w:color w:val="000000"/>
                <w:sz w:val="20"/>
                <w:szCs w:val="20"/>
              </w:rPr>
              <w:t>2031 (68.5%)</w:t>
            </w:r>
          </w:p>
        </w:tc>
        <w:tc>
          <w:tcPr>
            <w:tcW w:w="1453" w:type="dxa"/>
            <w:noWrap/>
            <w:vAlign w:val="bottom"/>
          </w:tcPr>
          <w:p w14:paraId="47250B7C" w14:textId="77777777" w:rsidR="00F74BFF" w:rsidRPr="002A0B33" w:rsidRDefault="00F74BFF" w:rsidP="002A0B33">
            <w:pPr>
              <w:spacing w:line="276" w:lineRule="auto"/>
              <w:rPr>
                <w:color w:val="000000"/>
                <w:sz w:val="20"/>
                <w:szCs w:val="20"/>
              </w:rPr>
            </w:pPr>
            <w:r w:rsidRPr="002A0B33">
              <w:rPr>
                <w:color w:val="000000"/>
                <w:sz w:val="20"/>
                <w:szCs w:val="20"/>
              </w:rPr>
              <w:t>217 (66.6%)</w:t>
            </w:r>
          </w:p>
        </w:tc>
        <w:tc>
          <w:tcPr>
            <w:tcW w:w="1453" w:type="dxa"/>
            <w:noWrap/>
            <w:vAlign w:val="bottom"/>
          </w:tcPr>
          <w:p w14:paraId="73367C1F" w14:textId="77777777" w:rsidR="00F74BFF" w:rsidRPr="002A0B33" w:rsidRDefault="00F74BFF" w:rsidP="002A0B33">
            <w:pPr>
              <w:spacing w:line="276" w:lineRule="auto"/>
              <w:rPr>
                <w:color w:val="000000"/>
                <w:sz w:val="20"/>
                <w:szCs w:val="20"/>
              </w:rPr>
            </w:pPr>
            <w:r w:rsidRPr="002A0B33">
              <w:rPr>
                <w:color w:val="000000"/>
                <w:sz w:val="20"/>
                <w:szCs w:val="20"/>
              </w:rPr>
              <w:t>311 (65.6%)</w:t>
            </w:r>
          </w:p>
        </w:tc>
        <w:tc>
          <w:tcPr>
            <w:tcW w:w="1453" w:type="dxa"/>
            <w:noWrap/>
            <w:vAlign w:val="bottom"/>
          </w:tcPr>
          <w:p w14:paraId="0C449691" w14:textId="77777777" w:rsidR="00F74BFF" w:rsidRPr="002A0B33" w:rsidRDefault="00F74BFF" w:rsidP="002A0B33">
            <w:pPr>
              <w:spacing w:line="276" w:lineRule="auto"/>
              <w:rPr>
                <w:color w:val="000000"/>
                <w:sz w:val="20"/>
                <w:szCs w:val="20"/>
              </w:rPr>
            </w:pPr>
            <w:r w:rsidRPr="002A0B33">
              <w:rPr>
                <w:color w:val="000000"/>
                <w:sz w:val="20"/>
                <w:szCs w:val="20"/>
              </w:rPr>
              <w:t>1503 (69.5%)</w:t>
            </w:r>
          </w:p>
        </w:tc>
      </w:tr>
      <w:tr w:rsidR="00F74BFF" w:rsidRPr="002A0B33" w14:paraId="15DAF5ED" w14:textId="77777777" w:rsidTr="00617FC7">
        <w:trPr>
          <w:trHeight w:val="300"/>
        </w:trPr>
        <w:tc>
          <w:tcPr>
            <w:tcW w:w="2660" w:type="dxa"/>
            <w:shd w:val="clear" w:color="auto" w:fill="F2F2F2" w:themeFill="background1" w:themeFillShade="F2"/>
            <w:noWrap/>
            <w:vAlign w:val="bottom"/>
          </w:tcPr>
          <w:p w14:paraId="44D33F8F" w14:textId="77777777" w:rsidR="00F74BFF" w:rsidRPr="002A0B33" w:rsidRDefault="00F74BFF" w:rsidP="00F014D7">
            <w:pPr>
              <w:spacing w:line="276" w:lineRule="auto"/>
              <w:rPr>
                <w:color w:val="000000"/>
                <w:sz w:val="20"/>
                <w:szCs w:val="20"/>
              </w:rPr>
            </w:pPr>
            <w:r w:rsidRPr="002A0B33">
              <w:rPr>
                <w:color w:val="000000"/>
                <w:sz w:val="20"/>
                <w:szCs w:val="20"/>
              </w:rPr>
              <w:lastRenderedPageBreak/>
              <w:t xml:space="preserve">          Touched </w:t>
            </w:r>
            <w:r w:rsidR="00F014D7">
              <w:rPr>
                <w:color w:val="000000"/>
                <w:sz w:val="20"/>
                <w:szCs w:val="20"/>
              </w:rPr>
              <w:t>corpse</w:t>
            </w:r>
          </w:p>
        </w:tc>
        <w:tc>
          <w:tcPr>
            <w:tcW w:w="1453" w:type="dxa"/>
            <w:shd w:val="clear" w:color="auto" w:fill="F2F2F2" w:themeFill="background1" w:themeFillShade="F2"/>
            <w:noWrap/>
            <w:vAlign w:val="bottom"/>
          </w:tcPr>
          <w:p w14:paraId="773A3221" w14:textId="77777777" w:rsidR="00F74BFF" w:rsidRPr="002A0B33" w:rsidRDefault="00F74BFF" w:rsidP="002A0B33">
            <w:pPr>
              <w:spacing w:line="276" w:lineRule="auto"/>
              <w:rPr>
                <w:color w:val="000000"/>
                <w:sz w:val="20"/>
                <w:szCs w:val="20"/>
              </w:rPr>
            </w:pPr>
            <w:r w:rsidRPr="002A0B33">
              <w:rPr>
                <w:color w:val="000000"/>
                <w:sz w:val="20"/>
                <w:szCs w:val="20"/>
              </w:rPr>
              <w:t>1305 (64.3%)</w:t>
            </w:r>
          </w:p>
        </w:tc>
        <w:tc>
          <w:tcPr>
            <w:tcW w:w="1453" w:type="dxa"/>
            <w:shd w:val="clear" w:color="auto" w:fill="F2F2F2" w:themeFill="background1" w:themeFillShade="F2"/>
            <w:noWrap/>
            <w:vAlign w:val="bottom"/>
          </w:tcPr>
          <w:p w14:paraId="0EA20C62" w14:textId="77777777" w:rsidR="00F74BFF" w:rsidRPr="002A0B33" w:rsidRDefault="00F74BFF" w:rsidP="002A0B33">
            <w:pPr>
              <w:spacing w:line="276" w:lineRule="auto"/>
              <w:rPr>
                <w:color w:val="000000"/>
                <w:sz w:val="20"/>
                <w:szCs w:val="20"/>
              </w:rPr>
            </w:pPr>
            <w:r w:rsidRPr="002A0B33">
              <w:rPr>
                <w:color w:val="000000"/>
                <w:sz w:val="20"/>
                <w:szCs w:val="20"/>
              </w:rPr>
              <w:t>154 (71%)</w:t>
            </w:r>
          </w:p>
        </w:tc>
        <w:tc>
          <w:tcPr>
            <w:tcW w:w="1453" w:type="dxa"/>
            <w:shd w:val="clear" w:color="auto" w:fill="F2F2F2" w:themeFill="background1" w:themeFillShade="F2"/>
            <w:noWrap/>
            <w:vAlign w:val="bottom"/>
          </w:tcPr>
          <w:p w14:paraId="79C1D0C2" w14:textId="77777777" w:rsidR="00F74BFF" w:rsidRPr="002A0B33" w:rsidRDefault="00F74BFF" w:rsidP="002A0B33">
            <w:pPr>
              <w:spacing w:line="276" w:lineRule="auto"/>
              <w:rPr>
                <w:color w:val="000000"/>
                <w:sz w:val="20"/>
                <w:szCs w:val="20"/>
              </w:rPr>
            </w:pPr>
            <w:r w:rsidRPr="002A0B33">
              <w:rPr>
                <w:color w:val="000000"/>
                <w:sz w:val="20"/>
                <w:szCs w:val="20"/>
              </w:rPr>
              <w:t>189 (60.8%)</w:t>
            </w:r>
          </w:p>
        </w:tc>
        <w:tc>
          <w:tcPr>
            <w:tcW w:w="1453" w:type="dxa"/>
            <w:shd w:val="clear" w:color="auto" w:fill="F2F2F2" w:themeFill="background1" w:themeFillShade="F2"/>
            <w:noWrap/>
            <w:vAlign w:val="bottom"/>
          </w:tcPr>
          <w:p w14:paraId="1B72956B" w14:textId="77777777" w:rsidR="00F74BFF" w:rsidRPr="002A0B33" w:rsidRDefault="00F74BFF" w:rsidP="002A0B33">
            <w:pPr>
              <w:spacing w:line="276" w:lineRule="auto"/>
              <w:rPr>
                <w:color w:val="000000"/>
                <w:sz w:val="20"/>
                <w:szCs w:val="20"/>
              </w:rPr>
            </w:pPr>
            <w:r w:rsidRPr="002A0B33">
              <w:rPr>
                <w:color w:val="000000"/>
                <w:sz w:val="20"/>
                <w:szCs w:val="20"/>
              </w:rPr>
              <w:t>962 (64%)</w:t>
            </w:r>
          </w:p>
        </w:tc>
      </w:tr>
      <w:tr w:rsidR="00F74BFF" w:rsidRPr="002A0B33" w14:paraId="3FDE2899" w14:textId="77777777" w:rsidTr="00617FC7">
        <w:trPr>
          <w:trHeight w:val="300"/>
        </w:trPr>
        <w:tc>
          <w:tcPr>
            <w:tcW w:w="2660" w:type="dxa"/>
            <w:shd w:val="clear" w:color="auto" w:fill="F2F2F2" w:themeFill="background1" w:themeFillShade="F2"/>
            <w:noWrap/>
            <w:vAlign w:val="bottom"/>
          </w:tcPr>
          <w:p w14:paraId="0C194697" w14:textId="77777777" w:rsidR="00F74BFF" w:rsidRPr="002A0B33" w:rsidRDefault="00F74BFF" w:rsidP="002A0B33">
            <w:pPr>
              <w:spacing w:line="276" w:lineRule="auto"/>
              <w:rPr>
                <w:color w:val="000000"/>
                <w:sz w:val="20"/>
                <w:szCs w:val="20"/>
              </w:rPr>
            </w:pPr>
            <w:r w:rsidRPr="002A0B33">
              <w:rPr>
                <w:color w:val="000000"/>
                <w:sz w:val="20"/>
                <w:szCs w:val="20"/>
              </w:rPr>
              <w:t xml:space="preserve">          Did not touch </w:t>
            </w:r>
            <w:r w:rsidR="00F014D7">
              <w:rPr>
                <w:color w:val="000000"/>
                <w:sz w:val="20"/>
                <w:szCs w:val="20"/>
              </w:rPr>
              <w:t>corpse</w:t>
            </w:r>
          </w:p>
        </w:tc>
        <w:tc>
          <w:tcPr>
            <w:tcW w:w="1453" w:type="dxa"/>
            <w:shd w:val="clear" w:color="auto" w:fill="F2F2F2" w:themeFill="background1" w:themeFillShade="F2"/>
            <w:noWrap/>
            <w:vAlign w:val="bottom"/>
          </w:tcPr>
          <w:p w14:paraId="40B5B8E4" w14:textId="77777777" w:rsidR="00F74BFF" w:rsidRPr="002A0B33" w:rsidRDefault="00F74BFF" w:rsidP="002A0B33">
            <w:pPr>
              <w:spacing w:line="276" w:lineRule="auto"/>
              <w:rPr>
                <w:color w:val="000000"/>
                <w:sz w:val="20"/>
                <w:szCs w:val="20"/>
              </w:rPr>
            </w:pPr>
            <w:r w:rsidRPr="002A0B33">
              <w:rPr>
                <w:color w:val="000000"/>
                <w:sz w:val="20"/>
                <w:szCs w:val="20"/>
              </w:rPr>
              <w:t>726 (35.7%)</w:t>
            </w:r>
          </w:p>
        </w:tc>
        <w:tc>
          <w:tcPr>
            <w:tcW w:w="1453" w:type="dxa"/>
            <w:shd w:val="clear" w:color="auto" w:fill="F2F2F2" w:themeFill="background1" w:themeFillShade="F2"/>
            <w:noWrap/>
            <w:vAlign w:val="bottom"/>
          </w:tcPr>
          <w:p w14:paraId="1682D8D9" w14:textId="77777777" w:rsidR="00F74BFF" w:rsidRPr="002A0B33" w:rsidRDefault="00F74BFF" w:rsidP="002A0B33">
            <w:pPr>
              <w:spacing w:line="276" w:lineRule="auto"/>
              <w:rPr>
                <w:color w:val="000000"/>
                <w:sz w:val="20"/>
                <w:szCs w:val="20"/>
              </w:rPr>
            </w:pPr>
            <w:r w:rsidRPr="002A0B33">
              <w:rPr>
                <w:color w:val="000000"/>
                <w:sz w:val="20"/>
                <w:szCs w:val="20"/>
              </w:rPr>
              <w:t>63 (29%)</w:t>
            </w:r>
          </w:p>
        </w:tc>
        <w:tc>
          <w:tcPr>
            <w:tcW w:w="1453" w:type="dxa"/>
            <w:shd w:val="clear" w:color="auto" w:fill="F2F2F2" w:themeFill="background1" w:themeFillShade="F2"/>
            <w:noWrap/>
            <w:vAlign w:val="bottom"/>
          </w:tcPr>
          <w:p w14:paraId="34C5C464" w14:textId="77777777" w:rsidR="00F74BFF" w:rsidRPr="002A0B33" w:rsidRDefault="00F74BFF" w:rsidP="002A0B33">
            <w:pPr>
              <w:spacing w:line="276" w:lineRule="auto"/>
              <w:rPr>
                <w:color w:val="000000"/>
                <w:sz w:val="20"/>
                <w:szCs w:val="20"/>
              </w:rPr>
            </w:pPr>
            <w:r w:rsidRPr="002A0B33">
              <w:rPr>
                <w:color w:val="000000"/>
                <w:sz w:val="20"/>
                <w:szCs w:val="20"/>
              </w:rPr>
              <w:t>122 (39.2%)</w:t>
            </w:r>
          </w:p>
        </w:tc>
        <w:tc>
          <w:tcPr>
            <w:tcW w:w="1453" w:type="dxa"/>
            <w:shd w:val="clear" w:color="auto" w:fill="F2F2F2" w:themeFill="background1" w:themeFillShade="F2"/>
            <w:noWrap/>
            <w:vAlign w:val="bottom"/>
          </w:tcPr>
          <w:p w14:paraId="220BF5B7" w14:textId="77777777" w:rsidR="00F74BFF" w:rsidRPr="002A0B33" w:rsidRDefault="00F74BFF" w:rsidP="002A0B33">
            <w:pPr>
              <w:spacing w:line="276" w:lineRule="auto"/>
              <w:rPr>
                <w:color w:val="000000"/>
                <w:sz w:val="20"/>
                <w:szCs w:val="20"/>
              </w:rPr>
            </w:pPr>
            <w:r w:rsidRPr="002A0B33">
              <w:rPr>
                <w:color w:val="000000"/>
                <w:sz w:val="20"/>
                <w:szCs w:val="20"/>
              </w:rPr>
              <w:t>541 (36%)</w:t>
            </w:r>
          </w:p>
        </w:tc>
      </w:tr>
      <w:tr w:rsidR="00F74BFF" w:rsidRPr="002A0B33" w14:paraId="48D8DFED" w14:textId="77777777" w:rsidTr="00575DEB">
        <w:trPr>
          <w:trHeight w:val="300"/>
        </w:trPr>
        <w:tc>
          <w:tcPr>
            <w:tcW w:w="2660" w:type="dxa"/>
            <w:noWrap/>
            <w:vAlign w:val="bottom"/>
          </w:tcPr>
          <w:p w14:paraId="48C85B7C" w14:textId="77777777" w:rsidR="00F74BFF" w:rsidRPr="002A0B33" w:rsidRDefault="00F74BFF" w:rsidP="002A0B33">
            <w:pPr>
              <w:spacing w:line="276" w:lineRule="auto"/>
              <w:rPr>
                <w:color w:val="000000"/>
                <w:sz w:val="20"/>
                <w:szCs w:val="20"/>
              </w:rPr>
            </w:pPr>
            <w:r w:rsidRPr="002A0B33">
              <w:rPr>
                <w:color w:val="000000"/>
                <w:sz w:val="20"/>
                <w:szCs w:val="20"/>
              </w:rPr>
              <w:t>Non Funeral, reported type of exposure</w:t>
            </w:r>
          </w:p>
        </w:tc>
        <w:tc>
          <w:tcPr>
            <w:tcW w:w="1453" w:type="dxa"/>
            <w:noWrap/>
            <w:vAlign w:val="bottom"/>
          </w:tcPr>
          <w:p w14:paraId="496A7F16" w14:textId="77777777" w:rsidR="00F74BFF" w:rsidRPr="002A0B33" w:rsidRDefault="00F74BFF" w:rsidP="002A0B33">
            <w:pPr>
              <w:spacing w:line="276" w:lineRule="auto"/>
              <w:rPr>
                <w:color w:val="000000"/>
                <w:sz w:val="20"/>
                <w:szCs w:val="20"/>
              </w:rPr>
            </w:pPr>
            <w:r w:rsidRPr="002A0B33">
              <w:rPr>
                <w:color w:val="000000"/>
                <w:sz w:val="20"/>
                <w:szCs w:val="20"/>
              </w:rPr>
              <w:t>2787 (31.7%)</w:t>
            </w:r>
          </w:p>
        </w:tc>
        <w:tc>
          <w:tcPr>
            <w:tcW w:w="1453" w:type="dxa"/>
            <w:noWrap/>
            <w:vAlign w:val="bottom"/>
          </w:tcPr>
          <w:p w14:paraId="159A3D12" w14:textId="77777777" w:rsidR="00F74BFF" w:rsidRPr="002A0B33" w:rsidRDefault="00F74BFF" w:rsidP="002A0B33">
            <w:pPr>
              <w:spacing w:line="276" w:lineRule="auto"/>
              <w:rPr>
                <w:color w:val="000000"/>
                <w:sz w:val="20"/>
                <w:szCs w:val="20"/>
              </w:rPr>
            </w:pPr>
            <w:r w:rsidRPr="002A0B33">
              <w:rPr>
                <w:color w:val="000000"/>
                <w:sz w:val="20"/>
                <w:szCs w:val="20"/>
              </w:rPr>
              <w:t>102 (9.8%)</w:t>
            </w:r>
          </w:p>
        </w:tc>
        <w:tc>
          <w:tcPr>
            <w:tcW w:w="1453" w:type="dxa"/>
            <w:noWrap/>
            <w:vAlign w:val="bottom"/>
          </w:tcPr>
          <w:p w14:paraId="5925995B" w14:textId="77777777" w:rsidR="00F74BFF" w:rsidRPr="002A0B33" w:rsidRDefault="00F74BFF" w:rsidP="002A0B33">
            <w:pPr>
              <w:spacing w:line="276" w:lineRule="auto"/>
              <w:rPr>
                <w:color w:val="000000"/>
                <w:sz w:val="20"/>
                <w:szCs w:val="20"/>
              </w:rPr>
            </w:pPr>
            <w:r w:rsidRPr="002A0B33">
              <w:rPr>
                <w:color w:val="000000"/>
                <w:sz w:val="20"/>
                <w:szCs w:val="20"/>
              </w:rPr>
              <w:t>1570 (55.7%)</w:t>
            </w:r>
          </w:p>
        </w:tc>
        <w:tc>
          <w:tcPr>
            <w:tcW w:w="1453" w:type="dxa"/>
            <w:noWrap/>
            <w:vAlign w:val="bottom"/>
          </w:tcPr>
          <w:p w14:paraId="12790C48" w14:textId="77777777" w:rsidR="00F74BFF" w:rsidRPr="002A0B33" w:rsidRDefault="00F74BFF" w:rsidP="002A0B33">
            <w:pPr>
              <w:spacing w:line="276" w:lineRule="auto"/>
              <w:rPr>
                <w:color w:val="000000"/>
                <w:sz w:val="20"/>
                <w:szCs w:val="20"/>
              </w:rPr>
            </w:pPr>
            <w:r w:rsidRPr="002A0B33">
              <w:rPr>
                <w:color w:val="000000"/>
                <w:sz w:val="20"/>
                <w:szCs w:val="20"/>
              </w:rPr>
              <w:t>1115 (22.6%)</w:t>
            </w:r>
          </w:p>
        </w:tc>
      </w:tr>
      <w:tr w:rsidR="00F74BFF" w:rsidRPr="002A0B33" w14:paraId="05CCF60B" w14:textId="77777777" w:rsidTr="00617FC7">
        <w:trPr>
          <w:trHeight w:val="300"/>
        </w:trPr>
        <w:tc>
          <w:tcPr>
            <w:tcW w:w="2660" w:type="dxa"/>
            <w:shd w:val="clear" w:color="auto" w:fill="F2F2F2" w:themeFill="background1" w:themeFillShade="F2"/>
            <w:noWrap/>
            <w:vAlign w:val="bottom"/>
          </w:tcPr>
          <w:p w14:paraId="431362A9" w14:textId="77777777" w:rsidR="00F74BFF" w:rsidRPr="002A0B33" w:rsidRDefault="00F74BFF" w:rsidP="002A0B33">
            <w:pPr>
              <w:spacing w:line="276" w:lineRule="auto"/>
              <w:rPr>
                <w:color w:val="000000"/>
                <w:sz w:val="20"/>
                <w:szCs w:val="20"/>
              </w:rPr>
            </w:pPr>
            <w:r w:rsidRPr="002A0B33">
              <w:rPr>
                <w:color w:val="000000"/>
                <w:sz w:val="20"/>
                <w:szCs w:val="20"/>
              </w:rPr>
              <w:t xml:space="preserve">          Belongings</w:t>
            </w:r>
          </w:p>
        </w:tc>
        <w:tc>
          <w:tcPr>
            <w:tcW w:w="1453" w:type="dxa"/>
            <w:shd w:val="clear" w:color="auto" w:fill="F2F2F2" w:themeFill="background1" w:themeFillShade="F2"/>
            <w:noWrap/>
            <w:vAlign w:val="bottom"/>
          </w:tcPr>
          <w:p w14:paraId="59BCC5E2" w14:textId="77777777" w:rsidR="00F74BFF" w:rsidRPr="002A0B33" w:rsidRDefault="00F74BFF" w:rsidP="002A0B33">
            <w:pPr>
              <w:spacing w:line="276" w:lineRule="auto"/>
              <w:rPr>
                <w:color w:val="000000"/>
                <w:sz w:val="20"/>
                <w:szCs w:val="20"/>
              </w:rPr>
            </w:pPr>
            <w:r w:rsidRPr="002A0B33">
              <w:rPr>
                <w:color w:val="000000"/>
                <w:sz w:val="20"/>
                <w:szCs w:val="20"/>
              </w:rPr>
              <w:t>1593 (57.2%)</w:t>
            </w:r>
          </w:p>
        </w:tc>
        <w:tc>
          <w:tcPr>
            <w:tcW w:w="1453" w:type="dxa"/>
            <w:shd w:val="clear" w:color="auto" w:fill="F2F2F2" w:themeFill="background1" w:themeFillShade="F2"/>
            <w:noWrap/>
            <w:vAlign w:val="bottom"/>
          </w:tcPr>
          <w:p w14:paraId="3A005CCC" w14:textId="77777777" w:rsidR="00F74BFF" w:rsidRPr="002A0B33" w:rsidRDefault="00F74BFF" w:rsidP="002A0B33">
            <w:pPr>
              <w:spacing w:line="276" w:lineRule="auto"/>
              <w:rPr>
                <w:color w:val="000000"/>
                <w:sz w:val="20"/>
                <w:szCs w:val="20"/>
              </w:rPr>
            </w:pPr>
            <w:r w:rsidRPr="002A0B33">
              <w:rPr>
                <w:color w:val="000000"/>
                <w:sz w:val="20"/>
                <w:szCs w:val="20"/>
              </w:rPr>
              <w:t>30 (29.4%)</w:t>
            </w:r>
          </w:p>
        </w:tc>
        <w:tc>
          <w:tcPr>
            <w:tcW w:w="1453" w:type="dxa"/>
            <w:shd w:val="clear" w:color="auto" w:fill="F2F2F2" w:themeFill="background1" w:themeFillShade="F2"/>
            <w:noWrap/>
            <w:vAlign w:val="bottom"/>
          </w:tcPr>
          <w:p w14:paraId="3AF4D4F4" w14:textId="77777777" w:rsidR="00F74BFF" w:rsidRPr="002A0B33" w:rsidRDefault="00F74BFF" w:rsidP="002A0B33">
            <w:pPr>
              <w:spacing w:line="276" w:lineRule="auto"/>
              <w:rPr>
                <w:color w:val="000000"/>
                <w:sz w:val="20"/>
                <w:szCs w:val="20"/>
              </w:rPr>
            </w:pPr>
            <w:r w:rsidRPr="002A0B33">
              <w:rPr>
                <w:color w:val="000000"/>
                <w:sz w:val="20"/>
                <w:szCs w:val="20"/>
              </w:rPr>
              <w:t>828 (52.7%)</w:t>
            </w:r>
          </w:p>
        </w:tc>
        <w:tc>
          <w:tcPr>
            <w:tcW w:w="1453" w:type="dxa"/>
            <w:shd w:val="clear" w:color="auto" w:fill="F2F2F2" w:themeFill="background1" w:themeFillShade="F2"/>
            <w:noWrap/>
            <w:vAlign w:val="bottom"/>
          </w:tcPr>
          <w:p w14:paraId="5D9A5C1F" w14:textId="77777777" w:rsidR="00F74BFF" w:rsidRPr="002A0B33" w:rsidRDefault="00F74BFF" w:rsidP="002A0B33">
            <w:pPr>
              <w:spacing w:line="276" w:lineRule="auto"/>
              <w:rPr>
                <w:color w:val="000000"/>
                <w:sz w:val="20"/>
                <w:szCs w:val="20"/>
              </w:rPr>
            </w:pPr>
            <w:r w:rsidRPr="002A0B33">
              <w:rPr>
                <w:color w:val="000000"/>
                <w:sz w:val="20"/>
                <w:szCs w:val="20"/>
              </w:rPr>
              <w:t>735 (65.9%)</w:t>
            </w:r>
          </w:p>
        </w:tc>
      </w:tr>
      <w:tr w:rsidR="00F74BFF" w:rsidRPr="002A0B33" w14:paraId="26C26810" w14:textId="77777777" w:rsidTr="00617FC7">
        <w:trPr>
          <w:trHeight w:val="300"/>
        </w:trPr>
        <w:tc>
          <w:tcPr>
            <w:tcW w:w="2660" w:type="dxa"/>
            <w:shd w:val="clear" w:color="auto" w:fill="F2F2F2" w:themeFill="background1" w:themeFillShade="F2"/>
            <w:noWrap/>
            <w:vAlign w:val="bottom"/>
          </w:tcPr>
          <w:p w14:paraId="2307C33D" w14:textId="77777777" w:rsidR="00F74BFF" w:rsidRPr="002A0B33" w:rsidRDefault="00F74BFF" w:rsidP="002A0B33">
            <w:pPr>
              <w:spacing w:line="276" w:lineRule="auto"/>
              <w:rPr>
                <w:color w:val="000000"/>
                <w:sz w:val="20"/>
                <w:szCs w:val="20"/>
              </w:rPr>
            </w:pPr>
            <w:r w:rsidRPr="002A0B33">
              <w:rPr>
                <w:color w:val="000000"/>
                <w:sz w:val="20"/>
                <w:szCs w:val="20"/>
              </w:rPr>
              <w:t xml:space="preserve">          Bodily fluids</w:t>
            </w:r>
          </w:p>
        </w:tc>
        <w:tc>
          <w:tcPr>
            <w:tcW w:w="1453" w:type="dxa"/>
            <w:shd w:val="clear" w:color="auto" w:fill="F2F2F2" w:themeFill="background1" w:themeFillShade="F2"/>
            <w:noWrap/>
            <w:vAlign w:val="bottom"/>
          </w:tcPr>
          <w:p w14:paraId="7BD9BA52" w14:textId="77777777" w:rsidR="00F74BFF" w:rsidRPr="002A0B33" w:rsidRDefault="00F74BFF" w:rsidP="002A0B33">
            <w:pPr>
              <w:spacing w:line="276" w:lineRule="auto"/>
              <w:rPr>
                <w:color w:val="000000"/>
                <w:sz w:val="20"/>
                <w:szCs w:val="20"/>
              </w:rPr>
            </w:pPr>
            <w:r w:rsidRPr="002A0B33">
              <w:rPr>
                <w:color w:val="000000"/>
                <w:sz w:val="20"/>
                <w:szCs w:val="20"/>
              </w:rPr>
              <w:t>1517 (54.4%)</w:t>
            </w:r>
          </w:p>
        </w:tc>
        <w:tc>
          <w:tcPr>
            <w:tcW w:w="1453" w:type="dxa"/>
            <w:shd w:val="clear" w:color="auto" w:fill="F2F2F2" w:themeFill="background1" w:themeFillShade="F2"/>
            <w:noWrap/>
            <w:vAlign w:val="bottom"/>
          </w:tcPr>
          <w:p w14:paraId="6ACDE0B6" w14:textId="77777777" w:rsidR="00F74BFF" w:rsidRPr="002A0B33" w:rsidRDefault="00F74BFF" w:rsidP="002A0B33">
            <w:pPr>
              <w:spacing w:line="276" w:lineRule="auto"/>
              <w:rPr>
                <w:color w:val="000000"/>
                <w:sz w:val="20"/>
                <w:szCs w:val="20"/>
              </w:rPr>
            </w:pPr>
            <w:r w:rsidRPr="002A0B33">
              <w:rPr>
                <w:color w:val="000000"/>
                <w:sz w:val="20"/>
                <w:szCs w:val="20"/>
              </w:rPr>
              <w:t>35 (34.3%)</w:t>
            </w:r>
          </w:p>
        </w:tc>
        <w:tc>
          <w:tcPr>
            <w:tcW w:w="1453" w:type="dxa"/>
            <w:shd w:val="clear" w:color="auto" w:fill="F2F2F2" w:themeFill="background1" w:themeFillShade="F2"/>
            <w:noWrap/>
            <w:vAlign w:val="bottom"/>
          </w:tcPr>
          <w:p w14:paraId="773288F2" w14:textId="77777777" w:rsidR="00F74BFF" w:rsidRPr="002A0B33" w:rsidRDefault="00F74BFF" w:rsidP="002A0B33">
            <w:pPr>
              <w:spacing w:line="276" w:lineRule="auto"/>
              <w:rPr>
                <w:color w:val="000000"/>
                <w:sz w:val="20"/>
                <w:szCs w:val="20"/>
              </w:rPr>
            </w:pPr>
            <w:r w:rsidRPr="002A0B33">
              <w:rPr>
                <w:color w:val="000000"/>
                <w:sz w:val="20"/>
                <w:szCs w:val="20"/>
              </w:rPr>
              <w:t>794 (50.6%)</w:t>
            </w:r>
          </w:p>
        </w:tc>
        <w:tc>
          <w:tcPr>
            <w:tcW w:w="1453" w:type="dxa"/>
            <w:shd w:val="clear" w:color="auto" w:fill="F2F2F2" w:themeFill="background1" w:themeFillShade="F2"/>
            <w:noWrap/>
            <w:vAlign w:val="bottom"/>
          </w:tcPr>
          <w:p w14:paraId="68BC9C3B" w14:textId="77777777" w:rsidR="00F74BFF" w:rsidRPr="002A0B33" w:rsidRDefault="00F74BFF" w:rsidP="002A0B33">
            <w:pPr>
              <w:spacing w:line="276" w:lineRule="auto"/>
              <w:rPr>
                <w:color w:val="000000"/>
                <w:sz w:val="20"/>
                <w:szCs w:val="20"/>
              </w:rPr>
            </w:pPr>
            <w:r w:rsidRPr="002A0B33">
              <w:rPr>
                <w:color w:val="000000"/>
                <w:sz w:val="20"/>
                <w:szCs w:val="20"/>
              </w:rPr>
              <w:t>688 (61.7%)</w:t>
            </w:r>
          </w:p>
        </w:tc>
      </w:tr>
      <w:tr w:rsidR="00F74BFF" w:rsidRPr="002A0B33" w14:paraId="59A3FA31" w14:textId="77777777" w:rsidTr="00617FC7">
        <w:trPr>
          <w:trHeight w:val="300"/>
        </w:trPr>
        <w:tc>
          <w:tcPr>
            <w:tcW w:w="2660" w:type="dxa"/>
            <w:shd w:val="clear" w:color="auto" w:fill="F2F2F2" w:themeFill="background1" w:themeFillShade="F2"/>
            <w:noWrap/>
            <w:vAlign w:val="bottom"/>
          </w:tcPr>
          <w:p w14:paraId="0B1F057B" w14:textId="77777777" w:rsidR="00F74BFF" w:rsidRPr="002A0B33" w:rsidRDefault="00F74BFF" w:rsidP="002A0B33">
            <w:pPr>
              <w:spacing w:line="276" w:lineRule="auto"/>
              <w:rPr>
                <w:color w:val="000000"/>
                <w:sz w:val="20"/>
                <w:szCs w:val="20"/>
              </w:rPr>
            </w:pPr>
            <w:r w:rsidRPr="002A0B33">
              <w:rPr>
                <w:color w:val="000000"/>
                <w:sz w:val="20"/>
                <w:szCs w:val="20"/>
              </w:rPr>
              <w:t xml:space="preserve">          Household</w:t>
            </w:r>
          </w:p>
        </w:tc>
        <w:tc>
          <w:tcPr>
            <w:tcW w:w="1453" w:type="dxa"/>
            <w:shd w:val="clear" w:color="auto" w:fill="F2F2F2" w:themeFill="background1" w:themeFillShade="F2"/>
            <w:noWrap/>
            <w:vAlign w:val="bottom"/>
          </w:tcPr>
          <w:p w14:paraId="40220717" w14:textId="77777777" w:rsidR="00F74BFF" w:rsidRPr="002A0B33" w:rsidRDefault="00F74BFF" w:rsidP="002A0B33">
            <w:pPr>
              <w:spacing w:line="276" w:lineRule="auto"/>
              <w:rPr>
                <w:color w:val="000000"/>
                <w:sz w:val="20"/>
                <w:szCs w:val="20"/>
              </w:rPr>
            </w:pPr>
            <w:r w:rsidRPr="002A0B33">
              <w:rPr>
                <w:color w:val="000000"/>
                <w:sz w:val="20"/>
                <w:szCs w:val="20"/>
              </w:rPr>
              <w:t>1081 (38.8%)</w:t>
            </w:r>
          </w:p>
        </w:tc>
        <w:tc>
          <w:tcPr>
            <w:tcW w:w="1453" w:type="dxa"/>
            <w:shd w:val="clear" w:color="auto" w:fill="F2F2F2" w:themeFill="background1" w:themeFillShade="F2"/>
            <w:noWrap/>
            <w:vAlign w:val="bottom"/>
          </w:tcPr>
          <w:p w14:paraId="7476DB2A" w14:textId="77777777" w:rsidR="00F74BFF" w:rsidRPr="002A0B33" w:rsidRDefault="00F74BFF" w:rsidP="002A0B33">
            <w:pPr>
              <w:spacing w:line="276" w:lineRule="auto"/>
              <w:rPr>
                <w:color w:val="000000"/>
                <w:sz w:val="20"/>
                <w:szCs w:val="20"/>
              </w:rPr>
            </w:pPr>
            <w:r w:rsidRPr="002A0B33">
              <w:rPr>
                <w:color w:val="000000"/>
                <w:sz w:val="20"/>
                <w:szCs w:val="20"/>
              </w:rPr>
              <w:t>31 (30.4%)</w:t>
            </w:r>
          </w:p>
        </w:tc>
        <w:tc>
          <w:tcPr>
            <w:tcW w:w="1453" w:type="dxa"/>
            <w:shd w:val="clear" w:color="auto" w:fill="F2F2F2" w:themeFill="background1" w:themeFillShade="F2"/>
            <w:noWrap/>
            <w:vAlign w:val="bottom"/>
          </w:tcPr>
          <w:p w14:paraId="0EC2C3FC" w14:textId="77777777" w:rsidR="00F74BFF" w:rsidRPr="002A0B33" w:rsidRDefault="00F74BFF" w:rsidP="002A0B33">
            <w:pPr>
              <w:spacing w:line="276" w:lineRule="auto"/>
              <w:rPr>
                <w:color w:val="000000"/>
                <w:sz w:val="20"/>
                <w:szCs w:val="20"/>
              </w:rPr>
            </w:pPr>
            <w:r w:rsidRPr="002A0B33">
              <w:rPr>
                <w:color w:val="000000"/>
                <w:sz w:val="20"/>
                <w:szCs w:val="20"/>
              </w:rPr>
              <w:t>535 (34.1%)</w:t>
            </w:r>
          </w:p>
        </w:tc>
        <w:tc>
          <w:tcPr>
            <w:tcW w:w="1453" w:type="dxa"/>
            <w:shd w:val="clear" w:color="auto" w:fill="F2F2F2" w:themeFill="background1" w:themeFillShade="F2"/>
            <w:noWrap/>
            <w:vAlign w:val="bottom"/>
          </w:tcPr>
          <w:p w14:paraId="60E55969" w14:textId="77777777" w:rsidR="00F74BFF" w:rsidRPr="002A0B33" w:rsidRDefault="00F74BFF" w:rsidP="002A0B33">
            <w:pPr>
              <w:spacing w:line="276" w:lineRule="auto"/>
              <w:rPr>
                <w:color w:val="000000"/>
                <w:sz w:val="20"/>
                <w:szCs w:val="20"/>
              </w:rPr>
            </w:pPr>
            <w:r w:rsidRPr="002A0B33">
              <w:rPr>
                <w:color w:val="000000"/>
                <w:sz w:val="20"/>
                <w:szCs w:val="20"/>
              </w:rPr>
              <w:t>515 (46.2%)</w:t>
            </w:r>
          </w:p>
        </w:tc>
      </w:tr>
      <w:tr w:rsidR="00F74BFF" w:rsidRPr="002A0B33" w14:paraId="589316A5" w14:textId="77777777" w:rsidTr="00617FC7">
        <w:trPr>
          <w:trHeight w:val="300"/>
        </w:trPr>
        <w:tc>
          <w:tcPr>
            <w:tcW w:w="2660" w:type="dxa"/>
            <w:shd w:val="clear" w:color="auto" w:fill="F2F2F2" w:themeFill="background1" w:themeFillShade="F2"/>
            <w:noWrap/>
            <w:vAlign w:val="bottom"/>
          </w:tcPr>
          <w:p w14:paraId="02C21CF8" w14:textId="77777777" w:rsidR="00F74BFF" w:rsidRPr="002A0B33" w:rsidRDefault="00F74BFF" w:rsidP="002A0B33">
            <w:pPr>
              <w:spacing w:line="276" w:lineRule="auto"/>
              <w:rPr>
                <w:color w:val="000000"/>
                <w:sz w:val="20"/>
                <w:szCs w:val="20"/>
              </w:rPr>
            </w:pPr>
            <w:r w:rsidRPr="002A0B33">
              <w:rPr>
                <w:color w:val="000000"/>
                <w:sz w:val="20"/>
                <w:szCs w:val="20"/>
              </w:rPr>
              <w:t xml:space="preserve">          Direct physical</w:t>
            </w:r>
          </w:p>
        </w:tc>
        <w:tc>
          <w:tcPr>
            <w:tcW w:w="1453" w:type="dxa"/>
            <w:shd w:val="clear" w:color="auto" w:fill="F2F2F2" w:themeFill="background1" w:themeFillShade="F2"/>
            <w:noWrap/>
            <w:vAlign w:val="bottom"/>
          </w:tcPr>
          <w:p w14:paraId="6BDE1089" w14:textId="77777777" w:rsidR="00F74BFF" w:rsidRPr="002A0B33" w:rsidRDefault="00F74BFF" w:rsidP="002A0B33">
            <w:pPr>
              <w:spacing w:line="276" w:lineRule="auto"/>
              <w:rPr>
                <w:color w:val="000000"/>
                <w:sz w:val="20"/>
                <w:szCs w:val="20"/>
              </w:rPr>
            </w:pPr>
            <w:r w:rsidRPr="002A0B33">
              <w:rPr>
                <w:color w:val="000000"/>
                <w:sz w:val="20"/>
                <w:szCs w:val="20"/>
              </w:rPr>
              <w:t>2422 (86.9%)</w:t>
            </w:r>
          </w:p>
        </w:tc>
        <w:tc>
          <w:tcPr>
            <w:tcW w:w="1453" w:type="dxa"/>
            <w:shd w:val="clear" w:color="auto" w:fill="F2F2F2" w:themeFill="background1" w:themeFillShade="F2"/>
            <w:noWrap/>
            <w:vAlign w:val="bottom"/>
          </w:tcPr>
          <w:p w14:paraId="412D4BB0" w14:textId="77777777" w:rsidR="00F74BFF" w:rsidRPr="002A0B33" w:rsidRDefault="00F74BFF" w:rsidP="002A0B33">
            <w:pPr>
              <w:spacing w:line="276" w:lineRule="auto"/>
              <w:rPr>
                <w:color w:val="000000"/>
                <w:sz w:val="20"/>
                <w:szCs w:val="20"/>
              </w:rPr>
            </w:pPr>
            <w:r w:rsidRPr="002A0B33">
              <w:rPr>
                <w:color w:val="000000"/>
                <w:sz w:val="20"/>
                <w:szCs w:val="20"/>
              </w:rPr>
              <w:t>72 (70.6%)</w:t>
            </w:r>
          </w:p>
        </w:tc>
        <w:tc>
          <w:tcPr>
            <w:tcW w:w="1453" w:type="dxa"/>
            <w:shd w:val="clear" w:color="auto" w:fill="F2F2F2" w:themeFill="background1" w:themeFillShade="F2"/>
            <w:noWrap/>
            <w:vAlign w:val="bottom"/>
          </w:tcPr>
          <w:p w14:paraId="01BD6958" w14:textId="77777777" w:rsidR="00F74BFF" w:rsidRPr="002A0B33" w:rsidRDefault="00F74BFF" w:rsidP="002A0B33">
            <w:pPr>
              <w:spacing w:line="276" w:lineRule="auto"/>
              <w:rPr>
                <w:color w:val="000000"/>
                <w:sz w:val="20"/>
                <w:szCs w:val="20"/>
              </w:rPr>
            </w:pPr>
            <w:r w:rsidRPr="002A0B33">
              <w:rPr>
                <w:color w:val="000000"/>
                <w:sz w:val="20"/>
                <w:szCs w:val="20"/>
              </w:rPr>
              <w:t>1383 (88.1%)</w:t>
            </w:r>
          </w:p>
        </w:tc>
        <w:tc>
          <w:tcPr>
            <w:tcW w:w="1453" w:type="dxa"/>
            <w:shd w:val="clear" w:color="auto" w:fill="F2F2F2" w:themeFill="background1" w:themeFillShade="F2"/>
            <w:noWrap/>
            <w:vAlign w:val="bottom"/>
          </w:tcPr>
          <w:p w14:paraId="5A7F169B" w14:textId="77777777" w:rsidR="00F74BFF" w:rsidRPr="002A0B33" w:rsidRDefault="00F74BFF" w:rsidP="002A0B33">
            <w:pPr>
              <w:spacing w:line="276" w:lineRule="auto"/>
              <w:rPr>
                <w:color w:val="000000"/>
                <w:sz w:val="20"/>
                <w:szCs w:val="20"/>
              </w:rPr>
            </w:pPr>
            <w:r w:rsidRPr="002A0B33">
              <w:rPr>
                <w:color w:val="000000"/>
                <w:sz w:val="20"/>
                <w:szCs w:val="20"/>
              </w:rPr>
              <w:t>967 (86.7%)</w:t>
            </w:r>
          </w:p>
        </w:tc>
      </w:tr>
      <w:tr w:rsidR="002D690B" w:rsidRPr="002A0B33" w14:paraId="1A012473" w14:textId="77777777" w:rsidTr="004D33EF">
        <w:trPr>
          <w:trHeight w:val="300"/>
        </w:trPr>
        <w:tc>
          <w:tcPr>
            <w:tcW w:w="8472" w:type="dxa"/>
            <w:gridSpan w:val="5"/>
            <w:noWrap/>
            <w:vAlign w:val="bottom"/>
          </w:tcPr>
          <w:p w14:paraId="1DD89CB9" w14:textId="77777777" w:rsidR="002D690B" w:rsidRPr="002A0B33" w:rsidRDefault="002D690B" w:rsidP="002A0B33">
            <w:pPr>
              <w:spacing w:line="276" w:lineRule="auto"/>
              <w:rPr>
                <w:b/>
                <w:i/>
                <w:color w:val="000000"/>
                <w:sz w:val="20"/>
                <w:szCs w:val="20"/>
              </w:rPr>
            </w:pPr>
            <w:r w:rsidRPr="002A0B33">
              <w:rPr>
                <w:b/>
                <w:i/>
                <w:color w:val="000000"/>
                <w:sz w:val="20"/>
                <w:szCs w:val="20"/>
              </w:rPr>
              <w:t>Relationship between case and contact</w:t>
            </w:r>
          </w:p>
        </w:tc>
      </w:tr>
      <w:tr w:rsidR="007F5C2A" w:rsidRPr="002A0B33" w14:paraId="5CA17995" w14:textId="77777777" w:rsidTr="00575DEB">
        <w:trPr>
          <w:trHeight w:val="300"/>
        </w:trPr>
        <w:tc>
          <w:tcPr>
            <w:tcW w:w="2660" w:type="dxa"/>
            <w:noWrap/>
            <w:vAlign w:val="bottom"/>
          </w:tcPr>
          <w:p w14:paraId="38E00EF1" w14:textId="77777777" w:rsidR="007F5C2A" w:rsidRPr="002A0B33" w:rsidRDefault="007F5C2A" w:rsidP="002A0B33">
            <w:pPr>
              <w:spacing w:line="276" w:lineRule="auto"/>
              <w:rPr>
                <w:color w:val="000000"/>
                <w:sz w:val="20"/>
                <w:szCs w:val="20"/>
              </w:rPr>
            </w:pPr>
            <w:r w:rsidRPr="002A0B33">
              <w:rPr>
                <w:color w:val="000000"/>
                <w:sz w:val="20"/>
                <w:szCs w:val="20"/>
              </w:rPr>
              <w:t>Funeral, reported a relationship</w:t>
            </w:r>
          </w:p>
        </w:tc>
        <w:tc>
          <w:tcPr>
            <w:tcW w:w="1453" w:type="dxa"/>
            <w:noWrap/>
            <w:vAlign w:val="bottom"/>
          </w:tcPr>
          <w:p w14:paraId="06AA121D"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2481 (83.7%)</w:t>
            </w:r>
          </w:p>
        </w:tc>
        <w:tc>
          <w:tcPr>
            <w:tcW w:w="1453" w:type="dxa"/>
            <w:noWrap/>
            <w:vAlign w:val="bottom"/>
          </w:tcPr>
          <w:p w14:paraId="45859EDA"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53 (16.3%)</w:t>
            </w:r>
          </w:p>
        </w:tc>
        <w:tc>
          <w:tcPr>
            <w:tcW w:w="1453" w:type="dxa"/>
            <w:noWrap/>
            <w:vAlign w:val="bottom"/>
          </w:tcPr>
          <w:p w14:paraId="322BF381"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424 (89.5%)</w:t>
            </w:r>
          </w:p>
        </w:tc>
        <w:tc>
          <w:tcPr>
            <w:tcW w:w="1453" w:type="dxa"/>
            <w:noWrap/>
            <w:vAlign w:val="bottom"/>
          </w:tcPr>
          <w:p w14:paraId="5B295B54"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2004 (92.6%)</w:t>
            </w:r>
          </w:p>
        </w:tc>
      </w:tr>
      <w:tr w:rsidR="007F5C2A" w:rsidRPr="002A0B33" w14:paraId="06620622" w14:textId="77777777" w:rsidTr="00617FC7">
        <w:trPr>
          <w:trHeight w:val="300"/>
        </w:trPr>
        <w:tc>
          <w:tcPr>
            <w:tcW w:w="2660" w:type="dxa"/>
            <w:shd w:val="clear" w:color="auto" w:fill="F2F2F2" w:themeFill="background1" w:themeFillShade="F2"/>
            <w:noWrap/>
            <w:vAlign w:val="bottom"/>
          </w:tcPr>
          <w:p w14:paraId="39C241B0" w14:textId="77777777" w:rsidR="007F5C2A" w:rsidRPr="002A0B33" w:rsidRDefault="007F5C2A" w:rsidP="002A0B33">
            <w:pPr>
              <w:spacing w:line="276" w:lineRule="auto"/>
              <w:rPr>
                <w:color w:val="000000"/>
                <w:sz w:val="20"/>
                <w:szCs w:val="20"/>
              </w:rPr>
            </w:pPr>
            <w:r w:rsidRPr="002A0B33">
              <w:rPr>
                <w:color w:val="000000"/>
                <w:sz w:val="20"/>
                <w:szCs w:val="20"/>
              </w:rPr>
              <w:t xml:space="preserve">          Close family</w:t>
            </w:r>
          </w:p>
        </w:tc>
        <w:tc>
          <w:tcPr>
            <w:tcW w:w="1453" w:type="dxa"/>
            <w:shd w:val="clear" w:color="auto" w:fill="F2F2F2" w:themeFill="background1" w:themeFillShade="F2"/>
            <w:noWrap/>
            <w:vAlign w:val="bottom"/>
          </w:tcPr>
          <w:p w14:paraId="6C5EE0BD"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1368 (55.1%)</w:t>
            </w:r>
          </w:p>
        </w:tc>
        <w:tc>
          <w:tcPr>
            <w:tcW w:w="1453" w:type="dxa"/>
            <w:shd w:val="clear" w:color="auto" w:fill="F2F2F2" w:themeFill="background1" w:themeFillShade="F2"/>
            <w:noWrap/>
            <w:vAlign w:val="bottom"/>
          </w:tcPr>
          <w:p w14:paraId="0EE0B0C5"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34 (64.2%)</w:t>
            </w:r>
          </w:p>
        </w:tc>
        <w:tc>
          <w:tcPr>
            <w:tcW w:w="1453" w:type="dxa"/>
            <w:shd w:val="clear" w:color="auto" w:fill="F2F2F2" w:themeFill="background1" w:themeFillShade="F2"/>
            <w:noWrap/>
            <w:vAlign w:val="bottom"/>
          </w:tcPr>
          <w:p w14:paraId="5CEA1DA7"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222 (52.4%)</w:t>
            </w:r>
          </w:p>
        </w:tc>
        <w:tc>
          <w:tcPr>
            <w:tcW w:w="1453" w:type="dxa"/>
            <w:shd w:val="clear" w:color="auto" w:fill="F2F2F2" w:themeFill="background1" w:themeFillShade="F2"/>
            <w:noWrap/>
            <w:vAlign w:val="bottom"/>
          </w:tcPr>
          <w:p w14:paraId="1C807054"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1112 (55.5%)</w:t>
            </w:r>
          </w:p>
        </w:tc>
      </w:tr>
      <w:tr w:rsidR="007F5C2A" w:rsidRPr="002A0B33" w14:paraId="042D252C" w14:textId="77777777" w:rsidTr="00617FC7">
        <w:trPr>
          <w:trHeight w:val="300"/>
        </w:trPr>
        <w:tc>
          <w:tcPr>
            <w:tcW w:w="2660" w:type="dxa"/>
            <w:shd w:val="clear" w:color="auto" w:fill="F2F2F2" w:themeFill="background1" w:themeFillShade="F2"/>
            <w:noWrap/>
            <w:vAlign w:val="bottom"/>
          </w:tcPr>
          <w:p w14:paraId="799201FE" w14:textId="77777777" w:rsidR="007F5C2A" w:rsidRPr="002A0B33" w:rsidRDefault="007F5C2A" w:rsidP="002A0B33">
            <w:pPr>
              <w:spacing w:line="276" w:lineRule="auto"/>
              <w:rPr>
                <w:color w:val="000000"/>
                <w:sz w:val="20"/>
                <w:szCs w:val="20"/>
              </w:rPr>
            </w:pPr>
            <w:r w:rsidRPr="002A0B33">
              <w:rPr>
                <w:color w:val="000000"/>
                <w:sz w:val="20"/>
                <w:szCs w:val="20"/>
              </w:rPr>
              <w:t xml:space="preserve">          Extended family</w:t>
            </w:r>
          </w:p>
        </w:tc>
        <w:tc>
          <w:tcPr>
            <w:tcW w:w="1453" w:type="dxa"/>
            <w:shd w:val="clear" w:color="auto" w:fill="F2F2F2" w:themeFill="background1" w:themeFillShade="F2"/>
            <w:noWrap/>
            <w:vAlign w:val="bottom"/>
          </w:tcPr>
          <w:p w14:paraId="71635D97"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667 (26.9%)</w:t>
            </w:r>
          </w:p>
        </w:tc>
        <w:tc>
          <w:tcPr>
            <w:tcW w:w="1453" w:type="dxa"/>
            <w:shd w:val="clear" w:color="auto" w:fill="F2F2F2" w:themeFill="background1" w:themeFillShade="F2"/>
            <w:noWrap/>
            <w:vAlign w:val="bottom"/>
          </w:tcPr>
          <w:p w14:paraId="0C0A4E7D"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11 (20.8%)</w:t>
            </w:r>
          </w:p>
        </w:tc>
        <w:tc>
          <w:tcPr>
            <w:tcW w:w="1453" w:type="dxa"/>
            <w:shd w:val="clear" w:color="auto" w:fill="F2F2F2" w:themeFill="background1" w:themeFillShade="F2"/>
            <w:noWrap/>
            <w:vAlign w:val="bottom"/>
          </w:tcPr>
          <w:p w14:paraId="0271C2CB"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114 (26.9%)</w:t>
            </w:r>
          </w:p>
        </w:tc>
        <w:tc>
          <w:tcPr>
            <w:tcW w:w="1453" w:type="dxa"/>
            <w:shd w:val="clear" w:color="auto" w:fill="F2F2F2" w:themeFill="background1" w:themeFillShade="F2"/>
            <w:noWrap/>
            <w:vAlign w:val="bottom"/>
          </w:tcPr>
          <w:p w14:paraId="614A8DC2"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542 (27%)</w:t>
            </w:r>
          </w:p>
        </w:tc>
      </w:tr>
      <w:tr w:rsidR="007F5C2A" w:rsidRPr="002A0B33" w14:paraId="0E1B3921" w14:textId="77777777" w:rsidTr="00510A1D">
        <w:trPr>
          <w:trHeight w:val="300"/>
        </w:trPr>
        <w:tc>
          <w:tcPr>
            <w:tcW w:w="2660" w:type="dxa"/>
            <w:shd w:val="clear" w:color="auto" w:fill="F2F2F2" w:themeFill="background1" w:themeFillShade="F2"/>
            <w:noWrap/>
            <w:vAlign w:val="bottom"/>
          </w:tcPr>
          <w:p w14:paraId="52F7BD5C" w14:textId="77777777" w:rsidR="007F5C2A" w:rsidRPr="002A0B33" w:rsidRDefault="007F5C2A" w:rsidP="002A0B33">
            <w:pPr>
              <w:spacing w:line="276" w:lineRule="auto"/>
              <w:rPr>
                <w:color w:val="000000"/>
                <w:sz w:val="20"/>
                <w:szCs w:val="20"/>
              </w:rPr>
            </w:pPr>
            <w:r>
              <w:rPr>
                <w:color w:val="000000"/>
                <w:sz w:val="20"/>
                <w:szCs w:val="20"/>
              </w:rPr>
              <w:t xml:space="preserve">          Friend</w:t>
            </w:r>
          </w:p>
        </w:tc>
        <w:tc>
          <w:tcPr>
            <w:tcW w:w="1453" w:type="dxa"/>
            <w:shd w:val="clear" w:color="auto" w:fill="F2F2F2" w:themeFill="background1" w:themeFillShade="F2"/>
            <w:noWrap/>
            <w:vAlign w:val="bottom"/>
          </w:tcPr>
          <w:p w14:paraId="05284AFE"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162 (6.5%)</w:t>
            </w:r>
          </w:p>
        </w:tc>
        <w:tc>
          <w:tcPr>
            <w:tcW w:w="1453" w:type="dxa"/>
            <w:shd w:val="clear" w:color="auto" w:fill="F2F2F2" w:themeFill="background1" w:themeFillShade="F2"/>
            <w:noWrap/>
            <w:vAlign w:val="bottom"/>
          </w:tcPr>
          <w:p w14:paraId="75D19A35"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 (1.9%)</w:t>
            </w:r>
          </w:p>
        </w:tc>
        <w:tc>
          <w:tcPr>
            <w:tcW w:w="1453" w:type="dxa"/>
            <w:shd w:val="clear" w:color="auto" w:fill="F2F2F2" w:themeFill="background1" w:themeFillShade="F2"/>
            <w:noWrap/>
            <w:vAlign w:val="bottom"/>
          </w:tcPr>
          <w:p w14:paraId="0515DC58"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64 (15.1%)</w:t>
            </w:r>
          </w:p>
        </w:tc>
        <w:tc>
          <w:tcPr>
            <w:tcW w:w="1453" w:type="dxa"/>
            <w:shd w:val="clear" w:color="auto" w:fill="F2F2F2" w:themeFill="background1" w:themeFillShade="F2"/>
            <w:noWrap/>
            <w:vAlign w:val="bottom"/>
          </w:tcPr>
          <w:p w14:paraId="32B2BD76"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97 (4.8%)</w:t>
            </w:r>
          </w:p>
        </w:tc>
      </w:tr>
      <w:tr w:rsidR="007F5C2A" w:rsidRPr="002A0B33" w14:paraId="4CED4236" w14:textId="77777777" w:rsidTr="00510A1D">
        <w:trPr>
          <w:trHeight w:val="300"/>
        </w:trPr>
        <w:tc>
          <w:tcPr>
            <w:tcW w:w="2660" w:type="dxa"/>
            <w:shd w:val="clear" w:color="auto" w:fill="F2F2F2" w:themeFill="background1" w:themeFillShade="F2"/>
            <w:noWrap/>
            <w:vAlign w:val="bottom"/>
          </w:tcPr>
          <w:p w14:paraId="456B519F" w14:textId="77777777" w:rsidR="007F5C2A" w:rsidRPr="002A0B33" w:rsidRDefault="007F5C2A" w:rsidP="002A0B33">
            <w:pPr>
              <w:spacing w:line="276" w:lineRule="auto"/>
              <w:rPr>
                <w:color w:val="000000"/>
                <w:sz w:val="20"/>
                <w:szCs w:val="20"/>
              </w:rPr>
            </w:pPr>
            <w:r>
              <w:rPr>
                <w:color w:val="000000"/>
                <w:sz w:val="20"/>
                <w:szCs w:val="20"/>
              </w:rPr>
              <w:t xml:space="preserve">          Neighbor</w:t>
            </w:r>
          </w:p>
        </w:tc>
        <w:tc>
          <w:tcPr>
            <w:tcW w:w="1453" w:type="dxa"/>
            <w:shd w:val="clear" w:color="auto" w:fill="F2F2F2" w:themeFill="background1" w:themeFillShade="F2"/>
            <w:noWrap/>
            <w:vAlign w:val="bottom"/>
          </w:tcPr>
          <w:p w14:paraId="4127282A"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225 (9.1%)</w:t>
            </w:r>
          </w:p>
        </w:tc>
        <w:tc>
          <w:tcPr>
            <w:tcW w:w="1453" w:type="dxa"/>
            <w:shd w:val="clear" w:color="auto" w:fill="F2F2F2" w:themeFill="background1" w:themeFillShade="F2"/>
            <w:noWrap/>
            <w:vAlign w:val="bottom"/>
          </w:tcPr>
          <w:p w14:paraId="163CA036"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 (1.9%)</w:t>
            </w:r>
          </w:p>
        </w:tc>
        <w:tc>
          <w:tcPr>
            <w:tcW w:w="1453" w:type="dxa"/>
            <w:shd w:val="clear" w:color="auto" w:fill="F2F2F2" w:themeFill="background1" w:themeFillShade="F2"/>
            <w:noWrap/>
            <w:vAlign w:val="bottom"/>
          </w:tcPr>
          <w:p w14:paraId="2EDB0000"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12 (2.8%)</w:t>
            </w:r>
          </w:p>
        </w:tc>
        <w:tc>
          <w:tcPr>
            <w:tcW w:w="1453" w:type="dxa"/>
            <w:shd w:val="clear" w:color="auto" w:fill="F2F2F2" w:themeFill="background1" w:themeFillShade="F2"/>
            <w:noWrap/>
            <w:vAlign w:val="bottom"/>
          </w:tcPr>
          <w:p w14:paraId="229BC550"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212 (10.6%)</w:t>
            </w:r>
          </w:p>
        </w:tc>
      </w:tr>
      <w:tr w:rsidR="007F5C2A" w:rsidRPr="002A0B33" w14:paraId="4CAB501D" w14:textId="77777777" w:rsidTr="00510A1D">
        <w:trPr>
          <w:trHeight w:val="300"/>
        </w:trPr>
        <w:tc>
          <w:tcPr>
            <w:tcW w:w="2660" w:type="dxa"/>
            <w:shd w:val="clear" w:color="auto" w:fill="F2F2F2" w:themeFill="background1" w:themeFillShade="F2"/>
            <w:noWrap/>
            <w:vAlign w:val="bottom"/>
          </w:tcPr>
          <w:p w14:paraId="4511FBA4" w14:textId="77777777" w:rsidR="007F5C2A" w:rsidRPr="002A0B33" w:rsidRDefault="007F5C2A" w:rsidP="002A0B33">
            <w:pPr>
              <w:spacing w:line="276" w:lineRule="auto"/>
              <w:rPr>
                <w:color w:val="000000"/>
                <w:sz w:val="20"/>
                <w:szCs w:val="20"/>
              </w:rPr>
            </w:pPr>
            <w:r>
              <w:rPr>
                <w:color w:val="000000"/>
                <w:sz w:val="20"/>
                <w:szCs w:val="20"/>
              </w:rPr>
              <w:t xml:space="preserve">          Health care</w:t>
            </w:r>
          </w:p>
        </w:tc>
        <w:tc>
          <w:tcPr>
            <w:tcW w:w="1453" w:type="dxa"/>
            <w:shd w:val="clear" w:color="auto" w:fill="F2F2F2" w:themeFill="background1" w:themeFillShade="F2"/>
            <w:noWrap/>
            <w:vAlign w:val="bottom"/>
          </w:tcPr>
          <w:p w14:paraId="5DEF9D3D"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6 (0.2%)</w:t>
            </w:r>
          </w:p>
        </w:tc>
        <w:tc>
          <w:tcPr>
            <w:tcW w:w="1453" w:type="dxa"/>
            <w:shd w:val="clear" w:color="auto" w:fill="F2F2F2" w:themeFill="background1" w:themeFillShade="F2"/>
            <w:noWrap/>
            <w:vAlign w:val="bottom"/>
          </w:tcPr>
          <w:p w14:paraId="4C70251F"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0 (0%)</w:t>
            </w:r>
          </w:p>
        </w:tc>
        <w:tc>
          <w:tcPr>
            <w:tcW w:w="1453" w:type="dxa"/>
            <w:shd w:val="clear" w:color="auto" w:fill="F2F2F2" w:themeFill="background1" w:themeFillShade="F2"/>
            <w:noWrap/>
            <w:vAlign w:val="bottom"/>
          </w:tcPr>
          <w:p w14:paraId="054CE8B0"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0 (0%)</w:t>
            </w:r>
          </w:p>
        </w:tc>
        <w:tc>
          <w:tcPr>
            <w:tcW w:w="1453" w:type="dxa"/>
            <w:shd w:val="clear" w:color="auto" w:fill="F2F2F2" w:themeFill="background1" w:themeFillShade="F2"/>
            <w:noWrap/>
            <w:vAlign w:val="bottom"/>
          </w:tcPr>
          <w:p w14:paraId="728753EB"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6 (0.3%)</w:t>
            </w:r>
          </w:p>
        </w:tc>
      </w:tr>
      <w:tr w:rsidR="007F5C2A" w:rsidRPr="002A0B33" w14:paraId="71ED5C9A" w14:textId="77777777" w:rsidTr="00510A1D">
        <w:trPr>
          <w:trHeight w:val="300"/>
        </w:trPr>
        <w:tc>
          <w:tcPr>
            <w:tcW w:w="2660" w:type="dxa"/>
            <w:shd w:val="clear" w:color="auto" w:fill="F2F2F2" w:themeFill="background1" w:themeFillShade="F2"/>
            <w:noWrap/>
            <w:vAlign w:val="bottom"/>
          </w:tcPr>
          <w:p w14:paraId="632D382F" w14:textId="77777777" w:rsidR="007F5C2A" w:rsidRPr="002A0B33" w:rsidRDefault="007F5C2A" w:rsidP="002A0B33">
            <w:pPr>
              <w:spacing w:line="276" w:lineRule="auto"/>
              <w:rPr>
                <w:color w:val="000000"/>
                <w:sz w:val="20"/>
                <w:szCs w:val="20"/>
              </w:rPr>
            </w:pPr>
            <w:r>
              <w:rPr>
                <w:color w:val="000000"/>
                <w:sz w:val="20"/>
                <w:szCs w:val="20"/>
              </w:rPr>
              <w:t xml:space="preserve">          Other</w:t>
            </w:r>
          </w:p>
        </w:tc>
        <w:tc>
          <w:tcPr>
            <w:tcW w:w="1453" w:type="dxa"/>
            <w:shd w:val="clear" w:color="auto" w:fill="F2F2F2" w:themeFill="background1" w:themeFillShade="F2"/>
            <w:noWrap/>
            <w:vAlign w:val="bottom"/>
          </w:tcPr>
          <w:p w14:paraId="58D14022"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53 (2.1%)</w:t>
            </w:r>
          </w:p>
        </w:tc>
        <w:tc>
          <w:tcPr>
            <w:tcW w:w="1453" w:type="dxa"/>
            <w:shd w:val="clear" w:color="auto" w:fill="F2F2F2" w:themeFill="background1" w:themeFillShade="F2"/>
            <w:noWrap/>
            <w:vAlign w:val="bottom"/>
          </w:tcPr>
          <w:p w14:paraId="6E96491E"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6 (11.3%)</w:t>
            </w:r>
          </w:p>
        </w:tc>
        <w:tc>
          <w:tcPr>
            <w:tcW w:w="1453" w:type="dxa"/>
            <w:shd w:val="clear" w:color="auto" w:fill="F2F2F2" w:themeFill="background1" w:themeFillShade="F2"/>
            <w:noWrap/>
            <w:vAlign w:val="bottom"/>
          </w:tcPr>
          <w:p w14:paraId="167FEBE7"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12 (2.8%)</w:t>
            </w:r>
          </w:p>
        </w:tc>
        <w:tc>
          <w:tcPr>
            <w:tcW w:w="1453" w:type="dxa"/>
            <w:shd w:val="clear" w:color="auto" w:fill="F2F2F2" w:themeFill="background1" w:themeFillShade="F2"/>
            <w:noWrap/>
            <w:vAlign w:val="bottom"/>
          </w:tcPr>
          <w:p w14:paraId="4489B4E4"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35 (1.7%)</w:t>
            </w:r>
          </w:p>
        </w:tc>
      </w:tr>
      <w:tr w:rsidR="007F5C2A" w:rsidRPr="002A0B33" w14:paraId="74782F71" w14:textId="77777777" w:rsidTr="00575DEB">
        <w:trPr>
          <w:trHeight w:val="300"/>
        </w:trPr>
        <w:tc>
          <w:tcPr>
            <w:tcW w:w="2660" w:type="dxa"/>
            <w:noWrap/>
            <w:vAlign w:val="bottom"/>
          </w:tcPr>
          <w:p w14:paraId="3A066E9D" w14:textId="77777777" w:rsidR="007F5C2A" w:rsidRPr="002A0B33" w:rsidRDefault="007F5C2A" w:rsidP="002A0B33">
            <w:pPr>
              <w:spacing w:line="276" w:lineRule="auto"/>
              <w:rPr>
                <w:color w:val="000000"/>
                <w:sz w:val="20"/>
                <w:szCs w:val="20"/>
              </w:rPr>
            </w:pPr>
            <w:r w:rsidRPr="002A0B33">
              <w:rPr>
                <w:color w:val="000000"/>
                <w:sz w:val="20"/>
                <w:szCs w:val="20"/>
              </w:rPr>
              <w:t>Non Funeral, reported a relationship</w:t>
            </w:r>
          </w:p>
        </w:tc>
        <w:tc>
          <w:tcPr>
            <w:tcW w:w="1453" w:type="dxa"/>
            <w:noWrap/>
            <w:vAlign w:val="bottom"/>
          </w:tcPr>
          <w:p w14:paraId="23CE61D1"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7439 (84.7%)</w:t>
            </w:r>
          </w:p>
        </w:tc>
        <w:tc>
          <w:tcPr>
            <w:tcW w:w="1453" w:type="dxa"/>
            <w:noWrap/>
            <w:vAlign w:val="bottom"/>
          </w:tcPr>
          <w:p w14:paraId="3F8B4E2A"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242 (23.2%)</w:t>
            </w:r>
          </w:p>
        </w:tc>
        <w:tc>
          <w:tcPr>
            <w:tcW w:w="1453" w:type="dxa"/>
            <w:noWrap/>
            <w:vAlign w:val="bottom"/>
          </w:tcPr>
          <w:p w14:paraId="5E4286C9"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2610 (92.6%)</w:t>
            </w:r>
          </w:p>
        </w:tc>
        <w:tc>
          <w:tcPr>
            <w:tcW w:w="1453" w:type="dxa"/>
            <w:noWrap/>
            <w:vAlign w:val="bottom"/>
          </w:tcPr>
          <w:p w14:paraId="3939AB94"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4587 (93.1%)</w:t>
            </w:r>
          </w:p>
        </w:tc>
      </w:tr>
      <w:tr w:rsidR="007F5C2A" w:rsidRPr="002A0B33" w14:paraId="79044F9B" w14:textId="77777777" w:rsidTr="00617FC7">
        <w:trPr>
          <w:trHeight w:val="300"/>
        </w:trPr>
        <w:tc>
          <w:tcPr>
            <w:tcW w:w="2660" w:type="dxa"/>
            <w:shd w:val="clear" w:color="auto" w:fill="F2F2F2" w:themeFill="background1" w:themeFillShade="F2"/>
            <w:noWrap/>
            <w:vAlign w:val="bottom"/>
          </w:tcPr>
          <w:p w14:paraId="41C10AB8" w14:textId="77777777" w:rsidR="007F5C2A" w:rsidRPr="002A0B33" w:rsidRDefault="007F5C2A" w:rsidP="002A0B33">
            <w:pPr>
              <w:spacing w:line="276" w:lineRule="auto"/>
              <w:rPr>
                <w:color w:val="000000"/>
                <w:sz w:val="20"/>
                <w:szCs w:val="20"/>
              </w:rPr>
            </w:pPr>
            <w:r w:rsidRPr="002A0B33">
              <w:rPr>
                <w:color w:val="000000"/>
                <w:sz w:val="20"/>
                <w:szCs w:val="20"/>
              </w:rPr>
              <w:t xml:space="preserve">          Close family</w:t>
            </w:r>
          </w:p>
        </w:tc>
        <w:tc>
          <w:tcPr>
            <w:tcW w:w="1453" w:type="dxa"/>
            <w:shd w:val="clear" w:color="auto" w:fill="F2F2F2" w:themeFill="background1" w:themeFillShade="F2"/>
            <w:noWrap/>
            <w:vAlign w:val="bottom"/>
          </w:tcPr>
          <w:p w14:paraId="25C51AAC"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4372 (58.8%)</w:t>
            </w:r>
          </w:p>
        </w:tc>
        <w:tc>
          <w:tcPr>
            <w:tcW w:w="1453" w:type="dxa"/>
            <w:shd w:val="clear" w:color="auto" w:fill="F2F2F2" w:themeFill="background1" w:themeFillShade="F2"/>
            <w:noWrap/>
            <w:vAlign w:val="bottom"/>
          </w:tcPr>
          <w:p w14:paraId="159D0C8F"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148 (61.2%)</w:t>
            </w:r>
          </w:p>
        </w:tc>
        <w:tc>
          <w:tcPr>
            <w:tcW w:w="1453" w:type="dxa"/>
            <w:shd w:val="clear" w:color="auto" w:fill="F2F2F2" w:themeFill="background1" w:themeFillShade="F2"/>
            <w:noWrap/>
            <w:vAlign w:val="bottom"/>
          </w:tcPr>
          <w:p w14:paraId="44F775C8"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1543 (59.1%)</w:t>
            </w:r>
          </w:p>
        </w:tc>
        <w:tc>
          <w:tcPr>
            <w:tcW w:w="1453" w:type="dxa"/>
            <w:shd w:val="clear" w:color="auto" w:fill="F2F2F2" w:themeFill="background1" w:themeFillShade="F2"/>
            <w:noWrap/>
            <w:vAlign w:val="bottom"/>
          </w:tcPr>
          <w:p w14:paraId="646E5D75"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2681 (58.4%)</w:t>
            </w:r>
          </w:p>
        </w:tc>
      </w:tr>
      <w:tr w:rsidR="007F5C2A" w:rsidRPr="002A0B33" w14:paraId="2234911E" w14:textId="77777777" w:rsidTr="00617FC7">
        <w:trPr>
          <w:trHeight w:val="300"/>
        </w:trPr>
        <w:tc>
          <w:tcPr>
            <w:tcW w:w="2660" w:type="dxa"/>
            <w:shd w:val="clear" w:color="auto" w:fill="F2F2F2" w:themeFill="background1" w:themeFillShade="F2"/>
            <w:noWrap/>
            <w:vAlign w:val="bottom"/>
          </w:tcPr>
          <w:p w14:paraId="356EE20C" w14:textId="77777777" w:rsidR="007F5C2A" w:rsidRPr="002A0B33" w:rsidRDefault="007F5C2A" w:rsidP="002A0B33">
            <w:pPr>
              <w:spacing w:line="276" w:lineRule="auto"/>
              <w:rPr>
                <w:color w:val="000000"/>
                <w:sz w:val="20"/>
                <w:szCs w:val="20"/>
              </w:rPr>
            </w:pPr>
            <w:r w:rsidRPr="002A0B33">
              <w:rPr>
                <w:color w:val="000000"/>
                <w:sz w:val="20"/>
                <w:szCs w:val="20"/>
              </w:rPr>
              <w:t xml:space="preserve">          Extended family</w:t>
            </w:r>
          </w:p>
        </w:tc>
        <w:tc>
          <w:tcPr>
            <w:tcW w:w="1453" w:type="dxa"/>
            <w:shd w:val="clear" w:color="auto" w:fill="F2F2F2" w:themeFill="background1" w:themeFillShade="F2"/>
            <w:noWrap/>
            <w:vAlign w:val="bottom"/>
          </w:tcPr>
          <w:p w14:paraId="79E2C032"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1720 (23.1%)</w:t>
            </w:r>
          </w:p>
        </w:tc>
        <w:tc>
          <w:tcPr>
            <w:tcW w:w="1453" w:type="dxa"/>
            <w:shd w:val="clear" w:color="auto" w:fill="F2F2F2" w:themeFill="background1" w:themeFillShade="F2"/>
            <w:noWrap/>
            <w:vAlign w:val="bottom"/>
          </w:tcPr>
          <w:p w14:paraId="0AF43634"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48 (19.8%)</w:t>
            </w:r>
          </w:p>
        </w:tc>
        <w:tc>
          <w:tcPr>
            <w:tcW w:w="1453" w:type="dxa"/>
            <w:shd w:val="clear" w:color="auto" w:fill="F2F2F2" w:themeFill="background1" w:themeFillShade="F2"/>
            <w:noWrap/>
            <w:vAlign w:val="bottom"/>
          </w:tcPr>
          <w:p w14:paraId="55D01C11"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553 (21.2%)</w:t>
            </w:r>
          </w:p>
        </w:tc>
        <w:tc>
          <w:tcPr>
            <w:tcW w:w="1453" w:type="dxa"/>
            <w:shd w:val="clear" w:color="auto" w:fill="F2F2F2" w:themeFill="background1" w:themeFillShade="F2"/>
            <w:noWrap/>
            <w:vAlign w:val="bottom"/>
          </w:tcPr>
          <w:p w14:paraId="2BD19457"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1119 (24.4%)</w:t>
            </w:r>
          </w:p>
        </w:tc>
      </w:tr>
      <w:tr w:rsidR="007F5C2A" w:rsidRPr="002A0B33" w14:paraId="5B165459" w14:textId="77777777" w:rsidTr="00617FC7">
        <w:trPr>
          <w:trHeight w:val="300"/>
        </w:trPr>
        <w:tc>
          <w:tcPr>
            <w:tcW w:w="2660" w:type="dxa"/>
            <w:shd w:val="clear" w:color="auto" w:fill="F2F2F2" w:themeFill="background1" w:themeFillShade="F2"/>
            <w:noWrap/>
            <w:vAlign w:val="bottom"/>
          </w:tcPr>
          <w:p w14:paraId="55AFF8A0" w14:textId="77777777" w:rsidR="007F5C2A" w:rsidRPr="002A0B33" w:rsidRDefault="007F5C2A" w:rsidP="002A0B33">
            <w:pPr>
              <w:spacing w:line="276" w:lineRule="auto"/>
              <w:rPr>
                <w:color w:val="000000"/>
                <w:sz w:val="20"/>
                <w:szCs w:val="20"/>
              </w:rPr>
            </w:pPr>
            <w:r>
              <w:rPr>
                <w:color w:val="000000"/>
                <w:sz w:val="20"/>
                <w:szCs w:val="20"/>
              </w:rPr>
              <w:t xml:space="preserve">          Friend</w:t>
            </w:r>
          </w:p>
        </w:tc>
        <w:tc>
          <w:tcPr>
            <w:tcW w:w="1453" w:type="dxa"/>
            <w:shd w:val="clear" w:color="auto" w:fill="F2F2F2" w:themeFill="background1" w:themeFillShade="F2"/>
            <w:noWrap/>
            <w:vAlign w:val="bottom"/>
          </w:tcPr>
          <w:p w14:paraId="5AE1EBF6"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445 (6%)</w:t>
            </w:r>
          </w:p>
        </w:tc>
        <w:tc>
          <w:tcPr>
            <w:tcW w:w="1453" w:type="dxa"/>
            <w:shd w:val="clear" w:color="auto" w:fill="F2F2F2" w:themeFill="background1" w:themeFillShade="F2"/>
            <w:noWrap/>
            <w:vAlign w:val="bottom"/>
          </w:tcPr>
          <w:p w14:paraId="28263467"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10 (4.1%)</w:t>
            </w:r>
          </w:p>
        </w:tc>
        <w:tc>
          <w:tcPr>
            <w:tcW w:w="1453" w:type="dxa"/>
            <w:shd w:val="clear" w:color="auto" w:fill="F2F2F2" w:themeFill="background1" w:themeFillShade="F2"/>
            <w:noWrap/>
            <w:vAlign w:val="bottom"/>
          </w:tcPr>
          <w:p w14:paraId="5CB52CCE"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234 (9%)</w:t>
            </w:r>
          </w:p>
        </w:tc>
        <w:tc>
          <w:tcPr>
            <w:tcW w:w="1453" w:type="dxa"/>
            <w:shd w:val="clear" w:color="auto" w:fill="F2F2F2" w:themeFill="background1" w:themeFillShade="F2"/>
            <w:noWrap/>
            <w:vAlign w:val="bottom"/>
          </w:tcPr>
          <w:p w14:paraId="2D84CF6D"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201 (4.4%)</w:t>
            </w:r>
          </w:p>
        </w:tc>
      </w:tr>
      <w:tr w:rsidR="007F5C2A" w:rsidRPr="002A0B33" w14:paraId="72991353" w14:textId="77777777" w:rsidTr="00617FC7">
        <w:trPr>
          <w:trHeight w:val="300"/>
        </w:trPr>
        <w:tc>
          <w:tcPr>
            <w:tcW w:w="2660" w:type="dxa"/>
            <w:shd w:val="clear" w:color="auto" w:fill="F2F2F2" w:themeFill="background1" w:themeFillShade="F2"/>
            <w:noWrap/>
            <w:vAlign w:val="bottom"/>
          </w:tcPr>
          <w:p w14:paraId="02AECCAD" w14:textId="77777777" w:rsidR="007F5C2A" w:rsidRPr="002A0B33" w:rsidRDefault="007F5C2A" w:rsidP="002A0B33">
            <w:pPr>
              <w:spacing w:line="276" w:lineRule="auto"/>
              <w:rPr>
                <w:color w:val="000000"/>
                <w:sz w:val="20"/>
                <w:szCs w:val="20"/>
              </w:rPr>
            </w:pPr>
            <w:r>
              <w:rPr>
                <w:color w:val="000000"/>
                <w:sz w:val="20"/>
                <w:szCs w:val="20"/>
              </w:rPr>
              <w:t xml:space="preserve">          Neighbor</w:t>
            </w:r>
          </w:p>
        </w:tc>
        <w:tc>
          <w:tcPr>
            <w:tcW w:w="1453" w:type="dxa"/>
            <w:shd w:val="clear" w:color="auto" w:fill="F2F2F2" w:themeFill="background1" w:themeFillShade="F2"/>
            <w:noWrap/>
            <w:vAlign w:val="bottom"/>
          </w:tcPr>
          <w:p w14:paraId="06EEC35F"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562 (7.6%)</w:t>
            </w:r>
          </w:p>
        </w:tc>
        <w:tc>
          <w:tcPr>
            <w:tcW w:w="1453" w:type="dxa"/>
            <w:shd w:val="clear" w:color="auto" w:fill="F2F2F2" w:themeFill="background1" w:themeFillShade="F2"/>
            <w:noWrap/>
            <w:vAlign w:val="bottom"/>
          </w:tcPr>
          <w:p w14:paraId="10C9C1AC"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12 (5%)</w:t>
            </w:r>
          </w:p>
        </w:tc>
        <w:tc>
          <w:tcPr>
            <w:tcW w:w="1453" w:type="dxa"/>
            <w:shd w:val="clear" w:color="auto" w:fill="F2F2F2" w:themeFill="background1" w:themeFillShade="F2"/>
            <w:noWrap/>
            <w:vAlign w:val="bottom"/>
          </w:tcPr>
          <w:p w14:paraId="2717A9C2"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128 (4.9%)</w:t>
            </w:r>
          </w:p>
        </w:tc>
        <w:tc>
          <w:tcPr>
            <w:tcW w:w="1453" w:type="dxa"/>
            <w:shd w:val="clear" w:color="auto" w:fill="F2F2F2" w:themeFill="background1" w:themeFillShade="F2"/>
            <w:noWrap/>
            <w:vAlign w:val="bottom"/>
          </w:tcPr>
          <w:p w14:paraId="51D8509A"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422 (9.2%)</w:t>
            </w:r>
          </w:p>
        </w:tc>
      </w:tr>
      <w:tr w:rsidR="007F5C2A" w:rsidRPr="002A0B33" w14:paraId="11B15EF1" w14:textId="77777777" w:rsidTr="00617FC7">
        <w:trPr>
          <w:trHeight w:val="300"/>
        </w:trPr>
        <w:tc>
          <w:tcPr>
            <w:tcW w:w="2660" w:type="dxa"/>
            <w:shd w:val="clear" w:color="auto" w:fill="F2F2F2" w:themeFill="background1" w:themeFillShade="F2"/>
            <w:noWrap/>
            <w:vAlign w:val="bottom"/>
          </w:tcPr>
          <w:p w14:paraId="7587448B" w14:textId="77777777" w:rsidR="007F5C2A" w:rsidRPr="002A0B33" w:rsidRDefault="007F5C2A" w:rsidP="002A0B33">
            <w:pPr>
              <w:spacing w:line="276" w:lineRule="auto"/>
              <w:rPr>
                <w:color w:val="000000"/>
                <w:sz w:val="20"/>
                <w:szCs w:val="20"/>
              </w:rPr>
            </w:pPr>
            <w:r>
              <w:rPr>
                <w:color w:val="000000"/>
                <w:sz w:val="20"/>
                <w:szCs w:val="20"/>
              </w:rPr>
              <w:t xml:space="preserve">          Health care</w:t>
            </w:r>
          </w:p>
        </w:tc>
        <w:tc>
          <w:tcPr>
            <w:tcW w:w="1453" w:type="dxa"/>
            <w:shd w:val="clear" w:color="auto" w:fill="F2F2F2" w:themeFill="background1" w:themeFillShade="F2"/>
            <w:noWrap/>
            <w:vAlign w:val="bottom"/>
          </w:tcPr>
          <w:p w14:paraId="615D9031"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127 (1.7%)</w:t>
            </w:r>
          </w:p>
        </w:tc>
        <w:tc>
          <w:tcPr>
            <w:tcW w:w="1453" w:type="dxa"/>
            <w:shd w:val="clear" w:color="auto" w:fill="F2F2F2" w:themeFill="background1" w:themeFillShade="F2"/>
            <w:noWrap/>
            <w:vAlign w:val="bottom"/>
          </w:tcPr>
          <w:p w14:paraId="5D717FD7"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6 (2.5%)</w:t>
            </w:r>
          </w:p>
        </w:tc>
        <w:tc>
          <w:tcPr>
            <w:tcW w:w="1453" w:type="dxa"/>
            <w:shd w:val="clear" w:color="auto" w:fill="F2F2F2" w:themeFill="background1" w:themeFillShade="F2"/>
            <w:noWrap/>
            <w:vAlign w:val="bottom"/>
          </w:tcPr>
          <w:p w14:paraId="6642455A"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52 (2%)</w:t>
            </w:r>
          </w:p>
        </w:tc>
        <w:tc>
          <w:tcPr>
            <w:tcW w:w="1453" w:type="dxa"/>
            <w:shd w:val="clear" w:color="auto" w:fill="F2F2F2" w:themeFill="background1" w:themeFillShade="F2"/>
            <w:noWrap/>
            <w:vAlign w:val="bottom"/>
          </w:tcPr>
          <w:p w14:paraId="176B7D44"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69 (1.5%)</w:t>
            </w:r>
          </w:p>
        </w:tc>
      </w:tr>
      <w:tr w:rsidR="007F5C2A" w:rsidRPr="002A0B33" w14:paraId="27F4D659" w14:textId="77777777" w:rsidTr="00617FC7">
        <w:trPr>
          <w:trHeight w:val="300"/>
        </w:trPr>
        <w:tc>
          <w:tcPr>
            <w:tcW w:w="2660" w:type="dxa"/>
            <w:shd w:val="clear" w:color="auto" w:fill="F2F2F2" w:themeFill="background1" w:themeFillShade="F2"/>
            <w:noWrap/>
            <w:vAlign w:val="bottom"/>
          </w:tcPr>
          <w:p w14:paraId="5C93F0BB" w14:textId="77777777" w:rsidR="007F5C2A" w:rsidRPr="002A0B33" w:rsidRDefault="007F5C2A" w:rsidP="002A0B33">
            <w:pPr>
              <w:spacing w:line="276" w:lineRule="auto"/>
              <w:rPr>
                <w:color w:val="000000"/>
                <w:sz w:val="20"/>
                <w:szCs w:val="20"/>
              </w:rPr>
            </w:pPr>
            <w:r>
              <w:rPr>
                <w:color w:val="000000"/>
                <w:sz w:val="20"/>
                <w:szCs w:val="20"/>
              </w:rPr>
              <w:t xml:space="preserve">          Other</w:t>
            </w:r>
          </w:p>
        </w:tc>
        <w:tc>
          <w:tcPr>
            <w:tcW w:w="1453" w:type="dxa"/>
            <w:shd w:val="clear" w:color="auto" w:fill="F2F2F2" w:themeFill="background1" w:themeFillShade="F2"/>
            <w:noWrap/>
            <w:vAlign w:val="bottom"/>
          </w:tcPr>
          <w:p w14:paraId="32872414"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213 (2.9%)</w:t>
            </w:r>
          </w:p>
        </w:tc>
        <w:tc>
          <w:tcPr>
            <w:tcW w:w="1453" w:type="dxa"/>
            <w:shd w:val="clear" w:color="auto" w:fill="F2F2F2" w:themeFill="background1" w:themeFillShade="F2"/>
            <w:noWrap/>
            <w:vAlign w:val="bottom"/>
          </w:tcPr>
          <w:p w14:paraId="057FED8F"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18 (7.4%)</w:t>
            </w:r>
          </w:p>
        </w:tc>
        <w:tc>
          <w:tcPr>
            <w:tcW w:w="1453" w:type="dxa"/>
            <w:shd w:val="clear" w:color="auto" w:fill="F2F2F2" w:themeFill="background1" w:themeFillShade="F2"/>
            <w:noWrap/>
            <w:vAlign w:val="bottom"/>
          </w:tcPr>
          <w:p w14:paraId="17C935B5"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100 (3.8%)</w:t>
            </w:r>
          </w:p>
        </w:tc>
        <w:tc>
          <w:tcPr>
            <w:tcW w:w="1453" w:type="dxa"/>
            <w:shd w:val="clear" w:color="auto" w:fill="F2F2F2" w:themeFill="background1" w:themeFillShade="F2"/>
            <w:noWrap/>
            <w:vAlign w:val="bottom"/>
          </w:tcPr>
          <w:p w14:paraId="1D1E216B" w14:textId="77777777" w:rsidR="007F5C2A" w:rsidRPr="007F5C2A" w:rsidRDefault="007F5C2A" w:rsidP="002A0B33">
            <w:pPr>
              <w:spacing w:line="276" w:lineRule="auto"/>
              <w:rPr>
                <w:color w:val="000000"/>
                <w:sz w:val="20"/>
                <w:szCs w:val="20"/>
              </w:rPr>
            </w:pPr>
            <w:r w:rsidRPr="007F5C2A">
              <w:rPr>
                <w:rFonts w:ascii="Calibri" w:eastAsia="Times New Roman" w:hAnsi="Calibri" w:cs="Times New Roman"/>
                <w:color w:val="000000"/>
                <w:sz w:val="20"/>
                <w:szCs w:val="20"/>
              </w:rPr>
              <w:t>95 (2.1%)</w:t>
            </w:r>
          </w:p>
        </w:tc>
      </w:tr>
    </w:tbl>
    <w:p w14:paraId="76CFCAF4" w14:textId="77777777" w:rsidR="00944A77" w:rsidRPr="001C37F4" w:rsidRDefault="00944A77" w:rsidP="00944A77">
      <w:pPr>
        <w:pStyle w:val="Normal1"/>
        <w:spacing w:line="480" w:lineRule="auto"/>
        <w:rPr>
          <w:b/>
          <w:sz w:val="20"/>
        </w:rPr>
      </w:pPr>
      <w:r w:rsidRPr="00362CFA">
        <w:rPr>
          <w:sz w:val="20"/>
          <w:vertAlign w:val="superscript"/>
        </w:rPr>
        <w:t>*</w:t>
      </w:r>
      <w:r>
        <w:rPr>
          <w:sz w:val="20"/>
        </w:rPr>
        <w:t xml:space="preserve"> Cases who were named as contacts multiple times are only counted once.</w:t>
      </w:r>
    </w:p>
    <w:p w14:paraId="1CA9DC71" w14:textId="77777777" w:rsidR="00D83A3C" w:rsidRPr="002A0B33" w:rsidRDefault="00D83A3C" w:rsidP="002A0B33">
      <w:pPr>
        <w:spacing w:line="276" w:lineRule="auto"/>
        <w:rPr>
          <w:rFonts w:cs="Arial"/>
          <w:i/>
          <w:shd w:val="clear" w:color="auto" w:fill="FFFFFF"/>
        </w:rPr>
      </w:pPr>
    </w:p>
    <w:p w14:paraId="3B7AA0CF" w14:textId="77777777" w:rsidR="00D83A3C" w:rsidRPr="002A0B33" w:rsidRDefault="00D83A3C" w:rsidP="002A0B33">
      <w:pPr>
        <w:pStyle w:val="Heading2"/>
        <w:spacing w:line="276" w:lineRule="auto"/>
        <w:rPr>
          <w:rFonts w:asciiTheme="minorHAnsi" w:hAnsiTheme="minorHAnsi"/>
        </w:rPr>
      </w:pPr>
      <w:bookmarkStart w:id="67" w:name="_Toc459814927"/>
      <w:r w:rsidRPr="002A0B33">
        <w:rPr>
          <w:rFonts w:asciiTheme="minorHAnsi" w:hAnsiTheme="minorHAnsi"/>
        </w:rPr>
        <w:t>Main text figures, for the subset of data with Confirmed</w:t>
      </w:r>
      <w:r w:rsidR="001A1004" w:rsidRPr="002A0B33">
        <w:rPr>
          <w:rFonts w:asciiTheme="minorHAnsi" w:hAnsiTheme="minorHAnsi"/>
        </w:rPr>
        <w:t>,</w:t>
      </w:r>
      <w:r w:rsidR="00F70E82">
        <w:rPr>
          <w:rFonts w:asciiTheme="minorHAnsi" w:hAnsiTheme="minorHAnsi"/>
        </w:rPr>
        <w:t xml:space="preserve"> </w:t>
      </w:r>
      <w:r w:rsidRPr="002A0B33">
        <w:rPr>
          <w:rFonts w:asciiTheme="minorHAnsi" w:hAnsiTheme="minorHAnsi"/>
        </w:rPr>
        <w:t>Probable</w:t>
      </w:r>
      <w:r w:rsidR="001A1004" w:rsidRPr="002A0B33">
        <w:rPr>
          <w:rFonts w:asciiTheme="minorHAnsi" w:hAnsiTheme="minorHAnsi"/>
        </w:rPr>
        <w:t xml:space="preserve"> or Suspected</w:t>
      </w:r>
      <w:r w:rsidRPr="002A0B33">
        <w:rPr>
          <w:rFonts w:asciiTheme="minorHAnsi" w:hAnsiTheme="minorHAnsi"/>
        </w:rPr>
        <w:t xml:space="preserve"> (CP</w:t>
      </w:r>
      <w:r w:rsidR="001A1004" w:rsidRPr="002A0B33">
        <w:rPr>
          <w:rFonts w:asciiTheme="minorHAnsi" w:hAnsiTheme="minorHAnsi"/>
        </w:rPr>
        <w:t>S</w:t>
      </w:r>
      <w:r w:rsidRPr="002A0B33">
        <w:rPr>
          <w:rFonts w:asciiTheme="minorHAnsi" w:hAnsiTheme="minorHAnsi"/>
        </w:rPr>
        <w:t>) case definition</w:t>
      </w:r>
      <w:bookmarkEnd w:id="67"/>
    </w:p>
    <w:p w14:paraId="6A780328" w14:textId="77777777" w:rsidR="00D83A3C" w:rsidRPr="002A0B33" w:rsidRDefault="00D83A3C" w:rsidP="002A0B33">
      <w:pPr>
        <w:spacing w:line="276" w:lineRule="auto"/>
      </w:pPr>
      <w:r w:rsidRPr="002A0B33">
        <w:t xml:space="preserve">We examined how the main text results changed if we </w:t>
      </w:r>
      <w:r w:rsidR="001A1004" w:rsidRPr="002A0B33">
        <w:t>included Confirmed, Probable and Suspected individuals in the data and contacts.</w:t>
      </w:r>
    </w:p>
    <w:p w14:paraId="191E0D32" w14:textId="1DD16A27" w:rsidR="00D83A3C" w:rsidRPr="002A0B33" w:rsidRDefault="001A1004" w:rsidP="002A0B33">
      <w:pPr>
        <w:spacing w:line="276" w:lineRule="auto"/>
      </w:pPr>
      <w:r w:rsidRPr="002A0B33">
        <w:t xml:space="preserve">There are over 10,000 Suspected cases in the dataset, most from Sierra Leone and Liberia, which is reflected in the plots over time </w:t>
      </w:r>
      <w:r w:rsidR="00D83A3C" w:rsidRPr="002A0B33">
        <w:t>(</w:t>
      </w:r>
      <w:r w:rsidR="00836E80" w:rsidRPr="002A0B33">
        <w:t xml:space="preserve">Figure </w:t>
      </w:r>
      <w:r w:rsidR="00F140FE">
        <w:t>s</w:t>
      </w:r>
      <w:r w:rsidR="00D83A3C" w:rsidRPr="002A0B33">
        <w:t>, top row).</w:t>
      </w:r>
      <w:r w:rsidR="00E55999">
        <w:t xml:space="preserve"> </w:t>
      </w:r>
      <w:r w:rsidR="0057580A">
        <w:t>The</w:t>
      </w:r>
      <w:r w:rsidR="00D83A3C" w:rsidRPr="002A0B33">
        <w:t xml:space="preserve"> pattern in </w:t>
      </w:r>
      <w:r w:rsidR="009957B1" w:rsidRPr="002A0B33">
        <w:t xml:space="preserve">the </w:t>
      </w:r>
      <w:r w:rsidR="00D83A3C" w:rsidRPr="002A0B33">
        <w:t>proportion reporting funeral and non-funeral exposures (</w:t>
      </w:r>
      <w:r w:rsidR="00503258" w:rsidRPr="002A0B33">
        <w:t xml:space="preserve">Figure </w:t>
      </w:r>
      <w:r w:rsidR="00F140FE">
        <w:t>s</w:t>
      </w:r>
      <w:r w:rsidR="00D83A3C" w:rsidRPr="002A0B33">
        <w:t xml:space="preserve">, bottom row) </w:t>
      </w:r>
      <w:r w:rsidR="0057580A">
        <w:t>is</w:t>
      </w:r>
      <w:r w:rsidR="00D83A3C" w:rsidRPr="002A0B33">
        <w:t xml:space="preserve"> very similar to that in the main text Fig 1.</w:t>
      </w:r>
    </w:p>
    <w:p w14:paraId="30ECEDB7" w14:textId="05E2161D" w:rsidR="00D83A3C" w:rsidRPr="002A0B33" w:rsidRDefault="00D83A3C" w:rsidP="002A0B33">
      <w:pPr>
        <w:spacing w:line="276" w:lineRule="auto"/>
      </w:pPr>
      <w:r w:rsidRPr="002A0B33">
        <w:lastRenderedPageBreak/>
        <w:t xml:space="preserve">The patterns in the nature of the exposure and the type of relationships reported change very little when we </w:t>
      </w:r>
      <w:r w:rsidR="001A1004" w:rsidRPr="002A0B33">
        <w:t xml:space="preserve">include </w:t>
      </w:r>
      <w:r w:rsidRPr="002A0B33">
        <w:t xml:space="preserve">the Suspected cases, </w:t>
      </w:r>
      <w:r w:rsidR="00051F5C">
        <w:t xml:space="preserve">Table </w:t>
      </w:r>
      <w:r w:rsidR="00F140FE">
        <w:t>r</w:t>
      </w:r>
      <w:r w:rsidRPr="002A0B33">
        <w:t xml:space="preserve">. The majority of reported exposure events still occur between family members (close and extended). As before, of those explicitly reporting the type of transmission, the majority of non-funeral exposures involve direct physical contact or contact with bodily fluids and a large proportion of funeral exposures report touching the </w:t>
      </w:r>
      <w:r w:rsidR="00F014D7">
        <w:t>corpse</w:t>
      </w:r>
      <w:r w:rsidRPr="002A0B33">
        <w:t>.</w:t>
      </w:r>
    </w:p>
    <w:p w14:paraId="0C6841F3" w14:textId="6AAF4558" w:rsidR="00D83A3C" w:rsidRPr="002A0B33" w:rsidRDefault="00D83A3C" w:rsidP="002A0B33">
      <w:pPr>
        <w:spacing w:line="276" w:lineRule="auto"/>
      </w:pPr>
      <w:r w:rsidRPr="002A0B33">
        <w:t xml:space="preserve">In </w:t>
      </w:r>
      <w:r w:rsidR="001A1004" w:rsidRPr="002A0B33">
        <w:t xml:space="preserve">adding </w:t>
      </w:r>
      <w:r w:rsidRPr="002A0B33">
        <w:t xml:space="preserve">Suspected cases we have </w:t>
      </w:r>
      <w:r w:rsidR="001A1004" w:rsidRPr="002A0B33">
        <w:t xml:space="preserve">included </w:t>
      </w:r>
      <w:r w:rsidRPr="002A0B33">
        <w:t xml:space="preserve">a large subset of cases who name contacts who are matched to Confirmed, Probable and Suspected cases. Therefore, the number of times individuals are reported as a funeral or a non-funeral contact is </w:t>
      </w:r>
      <w:r w:rsidR="001A1004" w:rsidRPr="002A0B33">
        <w:t xml:space="preserve">higher </w:t>
      </w:r>
      <w:r w:rsidRPr="002A0B33">
        <w:t>for the CP</w:t>
      </w:r>
      <w:r w:rsidR="001A1004" w:rsidRPr="002A0B33">
        <w:t>S</w:t>
      </w:r>
      <w:r w:rsidRPr="002A0B33">
        <w:t xml:space="preserve"> subset</w:t>
      </w:r>
      <w:r w:rsidR="001A1004" w:rsidRPr="002A0B33">
        <w:t xml:space="preserve"> than for the CP subset</w:t>
      </w:r>
      <w:r w:rsidRPr="002A0B33">
        <w:t xml:space="preserve">, </w:t>
      </w:r>
      <w:r w:rsidR="004B6005" w:rsidRPr="002A0B33">
        <w:t xml:space="preserve">Figure </w:t>
      </w:r>
      <w:r w:rsidR="00F140FE">
        <w:t xml:space="preserve">t, panels </w:t>
      </w:r>
      <w:r w:rsidR="00F140FE" w:rsidRPr="002A0B33">
        <w:t>A</w:t>
      </w:r>
      <w:r w:rsidRPr="002A0B33">
        <w:t>&amp;B. The trends in the proportion of family or HCW relationships reported by HCW and non-HCW are very similar to those of the CP dataset, and similarly the proportion of HCW cases over time do</w:t>
      </w:r>
      <w:r w:rsidR="00F41E92">
        <w:t>es</w:t>
      </w:r>
      <w:r w:rsidRPr="002A0B33">
        <w:t xml:space="preserve"> not vary substantially from the CP version (</w:t>
      </w:r>
      <w:r w:rsidR="000B503A" w:rsidRPr="002A0B33">
        <w:t xml:space="preserve">Figure </w:t>
      </w:r>
      <w:r w:rsidR="00F140FE">
        <w:t xml:space="preserve">t, panels </w:t>
      </w:r>
      <w:r w:rsidR="00F140FE" w:rsidRPr="002A0B33">
        <w:t>C</w:t>
      </w:r>
      <w:r w:rsidRPr="002A0B33">
        <w:t>&amp;D</w:t>
      </w:r>
      <w:r w:rsidR="001A1004" w:rsidRPr="002A0B33">
        <w:t xml:space="preserve"> compared to </w:t>
      </w:r>
      <w:r w:rsidR="00C43E34">
        <w:t xml:space="preserve">Figure </w:t>
      </w:r>
      <w:r w:rsidR="004C5DA2">
        <w:t>e</w:t>
      </w:r>
      <w:r w:rsidRPr="002A0B33">
        <w:t xml:space="preserve">). However, confidence intervals </w:t>
      </w:r>
      <w:r w:rsidR="00CF7E49">
        <w:t>a</w:t>
      </w:r>
      <w:r w:rsidR="00F41E92">
        <w:t xml:space="preserve">re slightly larger </w:t>
      </w:r>
      <w:r w:rsidRPr="002A0B33">
        <w:t xml:space="preserve">due to the loss of power. </w:t>
      </w:r>
    </w:p>
    <w:p w14:paraId="16B6D129" w14:textId="776BCF44" w:rsidR="00D83A3C" w:rsidRPr="002A0B33" w:rsidRDefault="00D83A3C" w:rsidP="002A0B33">
      <w:pPr>
        <w:spacing w:line="276" w:lineRule="auto"/>
      </w:pPr>
      <w:r w:rsidRPr="002A0B33">
        <w:rPr>
          <w:rFonts w:cs="Arial"/>
          <w:shd w:val="clear" w:color="auto" w:fill="FFFFFF"/>
        </w:rPr>
        <w:t xml:space="preserve">In the main text we included a linear regression of </w:t>
      </w:r>
      <w:r w:rsidR="00B05C0F">
        <w:rPr>
          <w:rFonts w:cs="Arial"/>
          <w:shd w:val="clear" w:color="auto" w:fill="FFFFFF"/>
        </w:rPr>
        <w:t>R</w:t>
      </w:r>
      <w:r w:rsidRPr="002A0B33">
        <w:rPr>
          <w:rFonts w:cs="Arial"/>
          <w:shd w:val="clear" w:color="auto" w:fill="FFFFFF"/>
        </w:rPr>
        <w:t xml:space="preserve"> as a function of the proportion reporting funeral exposures. When we </w:t>
      </w:r>
      <w:r w:rsidR="00712E3A" w:rsidRPr="002A0B33">
        <w:rPr>
          <w:rFonts w:cs="Arial"/>
          <w:shd w:val="clear" w:color="auto" w:fill="FFFFFF"/>
        </w:rPr>
        <w:t xml:space="preserve">add </w:t>
      </w:r>
      <w:r w:rsidRPr="002A0B33">
        <w:rPr>
          <w:rFonts w:cs="Arial"/>
          <w:shd w:val="clear" w:color="auto" w:fill="FFFFFF"/>
        </w:rPr>
        <w:t xml:space="preserve">Suspected cases </w:t>
      </w:r>
      <w:r w:rsidR="004658C5" w:rsidRPr="002A0B33">
        <w:rPr>
          <w:rFonts w:cs="Arial"/>
          <w:shd w:val="clear" w:color="auto" w:fill="FFFFFF"/>
        </w:rPr>
        <w:t xml:space="preserve">to </w:t>
      </w:r>
      <w:r w:rsidRPr="002A0B33">
        <w:rPr>
          <w:rFonts w:cs="Arial"/>
          <w:shd w:val="clear" w:color="auto" w:fill="FFFFFF"/>
        </w:rPr>
        <w:t xml:space="preserve">this analysis </w:t>
      </w:r>
      <w:r w:rsidRPr="002A0B33">
        <w:t xml:space="preserve">results are similar: reducing the proportion of individuals reporting funeral exposures to less than </w:t>
      </w:r>
      <w:r w:rsidR="008A4F7A">
        <w:t>2</w:t>
      </w:r>
      <w:r w:rsidR="00755384">
        <w:t>3</w:t>
      </w:r>
      <w:r w:rsidR="00712E3A" w:rsidRPr="002A0B33">
        <w:t xml:space="preserve">% (95% CI: </w:t>
      </w:r>
      <w:r w:rsidR="008A4F7A">
        <w:t>1</w:t>
      </w:r>
      <w:r w:rsidR="00755384">
        <w:t>1</w:t>
      </w:r>
      <w:r w:rsidR="00712E3A" w:rsidRPr="002A0B33">
        <w:t>, 3</w:t>
      </w:r>
      <w:r w:rsidR="00755384">
        <w:t>5</w:t>
      </w:r>
      <w:r w:rsidR="00712E3A" w:rsidRPr="002A0B33">
        <w:t xml:space="preserve">%) [CPS] </w:t>
      </w:r>
      <w:r w:rsidRPr="002A0B33">
        <w:t xml:space="preserve">and less than </w:t>
      </w:r>
      <w:r w:rsidR="00755384">
        <w:t>29</w:t>
      </w:r>
      <w:r w:rsidR="00712E3A" w:rsidRPr="002A0B33">
        <w:t xml:space="preserve">% (95% CI: </w:t>
      </w:r>
      <w:r w:rsidR="00755384">
        <w:t>21</w:t>
      </w:r>
      <w:r w:rsidR="00712E3A" w:rsidRPr="002A0B33">
        <w:t xml:space="preserve">, </w:t>
      </w:r>
      <w:r w:rsidR="003C5C91" w:rsidRPr="002A0B33">
        <w:t>3</w:t>
      </w:r>
      <w:r w:rsidR="00755384">
        <w:t>8</w:t>
      </w:r>
      <w:r w:rsidR="00712E3A" w:rsidRPr="002A0B33">
        <w:t xml:space="preserve">%) [CP] </w:t>
      </w:r>
      <w:r w:rsidRPr="002A0B33">
        <w:t xml:space="preserve">will result in </w:t>
      </w:r>
      <w:r w:rsidR="00B05C0F">
        <w:t>R</w:t>
      </w:r>
      <w:r w:rsidRPr="002A0B33">
        <w:t xml:space="preserve"> &lt;1 (</w:t>
      </w:r>
      <w:r w:rsidR="00692F0A" w:rsidRPr="002A0B33">
        <w:t xml:space="preserve">Figure </w:t>
      </w:r>
      <w:r w:rsidR="00F140FE">
        <w:t xml:space="preserve">t, panel </w:t>
      </w:r>
      <w:r w:rsidR="00F140FE" w:rsidRPr="002A0B33">
        <w:t>E</w:t>
      </w:r>
      <w:r w:rsidRPr="002A0B33">
        <w:t xml:space="preserve">).  </w:t>
      </w:r>
      <w:r w:rsidRPr="002A0B33">
        <w:rPr>
          <w:rFonts w:cs="Arial"/>
          <w:shd w:val="clear" w:color="auto" w:fill="FFFFFF"/>
        </w:rPr>
        <w:t xml:space="preserve">An absolute reduction of </w:t>
      </w:r>
      <w:r w:rsidR="00D934D9" w:rsidRPr="002A0B33">
        <w:rPr>
          <w:rFonts w:cs="Arial"/>
          <w:shd w:val="clear" w:color="auto" w:fill="FFFFFF"/>
        </w:rPr>
        <w:t>0.1</w:t>
      </w:r>
      <w:r w:rsidRPr="002A0B33">
        <w:rPr>
          <w:rFonts w:cs="Arial"/>
          <w:shd w:val="clear" w:color="auto" w:fill="FFFFFF"/>
        </w:rPr>
        <w:t xml:space="preserve"> in the proportion reporting funeral exposures would lead to an absolute reduction of </w:t>
      </w:r>
      <w:r w:rsidR="00712E3A" w:rsidRPr="002A0B33">
        <w:t>0.</w:t>
      </w:r>
      <w:r w:rsidR="00755384">
        <w:t>10</w:t>
      </w:r>
      <w:r w:rsidR="008A4F7A" w:rsidRPr="002A0B33">
        <w:t xml:space="preserve"> </w:t>
      </w:r>
      <w:r w:rsidR="00712E3A" w:rsidRPr="002A0B33">
        <w:t>(95%CI 0.04,</w:t>
      </w:r>
      <w:r w:rsidR="001D2D70" w:rsidRPr="002A0B33">
        <w:t xml:space="preserve"> </w:t>
      </w:r>
      <w:r w:rsidR="00712E3A" w:rsidRPr="002A0B33">
        <w:t>0.1</w:t>
      </w:r>
      <w:r w:rsidR="008A4F7A">
        <w:t>5</w:t>
      </w:r>
      <w:r w:rsidR="00712E3A" w:rsidRPr="002A0B33">
        <w:t xml:space="preserve">) in </w:t>
      </w:r>
      <w:r w:rsidR="00B05C0F">
        <w:t>R</w:t>
      </w:r>
      <w:r w:rsidR="00712E3A" w:rsidRPr="002A0B33">
        <w:t xml:space="preserve"> (p&lt;0.001) [CPS] </w:t>
      </w:r>
      <w:r w:rsidRPr="002A0B33">
        <w:t xml:space="preserve">and </w:t>
      </w:r>
      <w:r w:rsidR="00712E3A" w:rsidRPr="002A0B33">
        <w:t>0.</w:t>
      </w:r>
      <w:r w:rsidR="008A4F7A">
        <w:t>10</w:t>
      </w:r>
      <w:r w:rsidR="008A4F7A" w:rsidRPr="002A0B33">
        <w:t xml:space="preserve"> </w:t>
      </w:r>
      <w:r w:rsidR="00712E3A" w:rsidRPr="002A0B33">
        <w:t>(95%CI 0.05, 0.1</w:t>
      </w:r>
      <w:r w:rsidR="00755384">
        <w:t>5</w:t>
      </w:r>
      <w:r w:rsidR="00712E3A" w:rsidRPr="002A0B33">
        <w:t xml:space="preserve">) in </w:t>
      </w:r>
      <w:r w:rsidR="00B05C0F">
        <w:t>R</w:t>
      </w:r>
      <w:r w:rsidR="00712E3A" w:rsidRPr="002A0B33">
        <w:t xml:space="preserve"> (p&lt;0.001) [CP]</w:t>
      </w:r>
      <w:r w:rsidRPr="002A0B33">
        <w:t xml:space="preserve">. </w:t>
      </w:r>
    </w:p>
    <w:p w14:paraId="7E82C91D" w14:textId="77756736" w:rsidR="00D83A3C" w:rsidRPr="002A0B33" w:rsidRDefault="00D83A3C" w:rsidP="002A0B33">
      <w:pPr>
        <w:spacing w:line="276" w:lineRule="auto"/>
      </w:pPr>
      <w:r w:rsidRPr="002A0B33">
        <w:t xml:space="preserve">Similarly we examined the relationship between </w:t>
      </w:r>
      <w:r w:rsidR="00B05C0F">
        <w:t>R</w:t>
      </w:r>
      <w:r w:rsidRPr="002A0B33">
        <w:t xml:space="preserve"> and the delay between symptoms onset and </w:t>
      </w:r>
      <w:r w:rsidR="00AF7B0B" w:rsidRPr="002A0B33">
        <w:t>hospitalization</w:t>
      </w:r>
      <w:r w:rsidRPr="002A0B33">
        <w:t xml:space="preserve"> (</w:t>
      </w:r>
      <w:r w:rsidR="00692F0A" w:rsidRPr="002A0B33">
        <w:t xml:space="preserve">Figure </w:t>
      </w:r>
      <w:r w:rsidR="00F140FE">
        <w:t xml:space="preserve">t, panel </w:t>
      </w:r>
      <w:r w:rsidR="00F140FE" w:rsidRPr="002A0B33">
        <w:t>F</w:t>
      </w:r>
      <w:r w:rsidRPr="002A0B33">
        <w:t xml:space="preserve">). </w:t>
      </w:r>
      <w:r w:rsidRPr="002A0B33">
        <w:rPr>
          <w:rFonts w:cs="Arial"/>
          <w:shd w:val="clear" w:color="auto" w:fill="FFFFFF"/>
        </w:rPr>
        <w:t xml:space="preserve">When we </w:t>
      </w:r>
      <w:r w:rsidR="004658C5" w:rsidRPr="002A0B33">
        <w:rPr>
          <w:rFonts w:cs="Arial"/>
          <w:shd w:val="clear" w:color="auto" w:fill="FFFFFF"/>
        </w:rPr>
        <w:t xml:space="preserve">add </w:t>
      </w:r>
      <w:r w:rsidRPr="002A0B33">
        <w:rPr>
          <w:rFonts w:cs="Arial"/>
          <w:shd w:val="clear" w:color="auto" w:fill="FFFFFF"/>
        </w:rPr>
        <w:t xml:space="preserve">Suspected cases </w:t>
      </w:r>
      <w:r w:rsidR="004658C5" w:rsidRPr="002A0B33">
        <w:rPr>
          <w:rFonts w:cs="Arial"/>
          <w:shd w:val="clear" w:color="auto" w:fill="FFFFFF"/>
        </w:rPr>
        <w:t xml:space="preserve">to </w:t>
      </w:r>
      <w:r w:rsidRPr="002A0B33">
        <w:rPr>
          <w:rFonts w:cs="Arial"/>
          <w:shd w:val="clear" w:color="auto" w:fill="FFFFFF"/>
        </w:rPr>
        <w:t xml:space="preserve">this analysis </w:t>
      </w:r>
      <w:r w:rsidRPr="002A0B33">
        <w:t xml:space="preserve">results are similar: increasing the proportion of individuals </w:t>
      </w:r>
      <w:r w:rsidR="00AF7B0B" w:rsidRPr="002A0B33">
        <w:t>hospitalized</w:t>
      </w:r>
      <w:r w:rsidRPr="002A0B33">
        <w:t xml:space="preserve"> ≤ </w:t>
      </w:r>
      <w:r w:rsidR="003C5C91" w:rsidRPr="002A0B33">
        <w:t xml:space="preserve">4 </w:t>
      </w:r>
      <w:r w:rsidRPr="002A0B33">
        <w:t xml:space="preserve">days from symptom onset to more than </w:t>
      </w:r>
      <w:r w:rsidR="000A7A9F" w:rsidRPr="002A0B33">
        <w:t xml:space="preserve">65% (95% CI 60%, </w:t>
      </w:r>
      <w:r w:rsidR="00C12D62">
        <w:t>69</w:t>
      </w:r>
      <w:r w:rsidR="000A7A9F" w:rsidRPr="002A0B33">
        <w:t>%)</w:t>
      </w:r>
      <w:r w:rsidR="00755384">
        <w:t xml:space="preserve"> </w:t>
      </w:r>
      <w:r w:rsidR="004658C5" w:rsidRPr="002A0B33">
        <w:t>[CPS]</w:t>
      </w:r>
      <w:r w:rsidR="004658C5" w:rsidRPr="002A0B33" w:rsidDel="0047775F">
        <w:t xml:space="preserve"> </w:t>
      </w:r>
      <w:r w:rsidRPr="002A0B33">
        <w:t xml:space="preserve">and more than </w:t>
      </w:r>
      <w:r w:rsidR="003C5C91" w:rsidRPr="002A0B33">
        <w:rPr>
          <w:lang w:val="en-GB"/>
        </w:rPr>
        <w:t xml:space="preserve">64% (95%CI: </w:t>
      </w:r>
      <w:r w:rsidR="00755384">
        <w:rPr>
          <w:lang w:val="en-GB"/>
        </w:rPr>
        <w:t>59</w:t>
      </w:r>
      <w:r w:rsidR="003C5C91" w:rsidRPr="002A0B33">
        <w:rPr>
          <w:lang w:val="en-GB"/>
        </w:rPr>
        <w:t xml:space="preserve">, 68%) </w:t>
      </w:r>
      <w:r w:rsidR="004658C5" w:rsidRPr="002A0B33">
        <w:t xml:space="preserve"> [CP] </w:t>
      </w:r>
      <w:r w:rsidRPr="002A0B33">
        <w:t xml:space="preserve">will result in </w:t>
      </w:r>
      <w:r w:rsidR="00B05C0F">
        <w:t>R</w:t>
      </w:r>
      <w:r w:rsidRPr="002A0B33">
        <w:t xml:space="preserve"> &lt;1.  </w:t>
      </w:r>
      <w:r w:rsidRPr="002A0B33">
        <w:rPr>
          <w:rFonts w:cs="Arial"/>
          <w:shd w:val="clear" w:color="auto" w:fill="FFFFFF"/>
        </w:rPr>
        <w:t xml:space="preserve">An absolute increase of 10% in </w:t>
      </w:r>
      <w:r w:rsidRPr="002A0B33">
        <w:t xml:space="preserve">proportion of individuals </w:t>
      </w:r>
      <w:r w:rsidR="00AF7B0B" w:rsidRPr="002A0B33">
        <w:t>hospitalized</w:t>
      </w:r>
      <w:r w:rsidRPr="002A0B33">
        <w:t xml:space="preserve"> ≤ </w:t>
      </w:r>
      <w:r w:rsidR="003C5C91" w:rsidRPr="002A0B33">
        <w:t xml:space="preserve">4 </w:t>
      </w:r>
      <w:r w:rsidRPr="002A0B33">
        <w:t>days from symptom onset</w:t>
      </w:r>
      <w:r w:rsidRPr="002A0B33">
        <w:rPr>
          <w:rFonts w:cs="Arial"/>
          <w:shd w:val="clear" w:color="auto" w:fill="FFFFFF"/>
        </w:rPr>
        <w:t xml:space="preserve"> would lead to an absolute reduction of</w:t>
      </w:r>
      <w:r w:rsidR="000A7A9F" w:rsidRPr="002A0B33">
        <w:rPr>
          <w:rFonts w:cs="Arial"/>
          <w:shd w:val="clear" w:color="auto" w:fill="FFFFFF"/>
        </w:rPr>
        <w:t xml:space="preserve"> 0.</w:t>
      </w:r>
      <w:r w:rsidR="00755384">
        <w:rPr>
          <w:rFonts w:cs="Arial"/>
          <w:shd w:val="clear" w:color="auto" w:fill="FFFFFF"/>
        </w:rPr>
        <w:t>20</w:t>
      </w:r>
      <w:r w:rsidR="00C12D62" w:rsidRPr="002A0B33">
        <w:rPr>
          <w:rFonts w:cs="Arial"/>
          <w:shd w:val="clear" w:color="auto" w:fill="FFFFFF"/>
        </w:rPr>
        <w:t xml:space="preserve"> </w:t>
      </w:r>
      <w:r w:rsidR="000A7A9F" w:rsidRPr="002A0B33">
        <w:rPr>
          <w:rFonts w:cs="Arial"/>
          <w:shd w:val="clear" w:color="auto" w:fill="FFFFFF"/>
        </w:rPr>
        <w:t>(95%CI: 0.1</w:t>
      </w:r>
      <w:r w:rsidR="00C12D62">
        <w:rPr>
          <w:rFonts w:cs="Arial"/>
          <w:shd w:val="clear" w:color="auto" w:fill="FFFFFF"/>
        </w:rPr>
        <w:t>2</w:t>
      </w:r>
      <w:r w:rsidR="000A7A9F" w:rsidRPr="002A0B33">
        <w:rPr>
          <w:rFonts w:cs="Arial"/>
          <w:shd w:val="clear" w:color="auto" w:fill="FFFFFF"/>
        </w:rPr>
        <w:t>, 0.</w:t>
      </w:r>
      <w:r w:rsidR="00C12D62">
        <w:rPr>
          <w:rFonts w:cs="Arial"/>
          <w:shd w:val="clear" w:color="auto" w:fill="FFFFFF"/>
        </w:rPr>
        <w:t>2</w:t>
      </w:r>
      <w:r w:rsidR="00755384">
        <w:rPr>
          <w:rFonts w:cs="Arial"/>
          <w:shd w:val="clear" w:color="auto" w:fill="FFFFFF"/>
        </w:rPr>
        <w:t>8</w:t>
      </w:r>
      <w:r w:rsidR="004658C5" w:rsidRPr="002A0B33">
        <w:t xml:space="preserve">, p&lt;0.001) in </w:t>
      </w:r>
      <w:r w:rsidR="00B05C0F">
        <w:t>R</w:t>
      </w:r>
      <w:r w:rsidR="004658C5" w:rsidRPr="002A0B33">
        <w:t xml:space="preserve"> [CPS]</w:t>
      </w:r>
      <w:r w:rsidRPr="002A0B33">
        <w:t xml:space="preserve"> and</w:t>
      </w:r>
      <w:r w:rsidR="00C12D62">
        <w:t xml:space="preserve"> </w:t>
      </w:r>
      <w:r w:rsidR="003C5C91" w:rsidRPr="002A0B33">
        <w:rPr>
          <w:lang w:val="en-GB"/>
        </w:rPr>
        <w:t>0.</w:t>
      </w:r>
      <w:r w:rsidR="00755384">
        <w:rPr>
          <w:lang w:val="en-GB"/>
        </w:rPr>
        <w:t>19</w:t>
      </w:r>
      <w:r w:rsidR="00C12D62" w:rsidRPr="002A0B33">
        <w:rPr>
          <w:lang w:val="en-GB"/>
        </w:rPr>
        <w:t xml:space="preserve"> </w:t>
      </w:r>
      <w:r w:rsidR="003C5C91" w:rsidRPr="002A0B33">
        <w:rPr>
          <w:lang w:val="en-GB"/>
        </w:rPr>
        <w:t>(95%CI: 0.1</w:t>
      </w:r>
      <w:r w:rsidR="00C12D62">
        <w:rPr>
          <w:lang w:val="en-GB"/>
        </w:rPr>
        <w:t>2</w:t>
      </w:r>
      <w:r w:rsidR="003C5C91" w:rsidRPr="002A0B33">
        <w:rPr>
          <w:lang w:val="en-GB"/>
        </w:rPr>
        <w:t>, 0.</w:t>
      </w:r>
      <w:r w:rsidR="00755384">
        <w:rPr>
          <w:lang w:val="en-GB"/>
        </w:rPr>
        <w:t>25</w:t>
      </w:r>
      <w:r w:rsidR="004658C5" w:rsidRPr="002A0B33">
        <w:t xml:space="preserve">, p&lt;0.001) in </w:t>
      </w:r>
      <w:r w:rsidR="00B05C0F">
        <w:t>R</w:t>
      </w:r>
      <w:r w:rsidR="004658C5" w:rsidRPr="002A0B33">
        <w:t xml:space="preserve"> [CP]</w:t>
      </w:r>
      <w:r w:rsidRPr="002A0B33">
        <w:t>.</w:t>
      </w:r>
    </w:p>
    <w:p w14:paraId="7A6A58B7" w14:textId="6356312C" w:rsidR="00D83A3C" w:rsidRPr="002A0B33" w:rsidRDefault="00D83A3C" w:rsidP="002A0B33">
      <w:pPr>
        <w:spacing w:line="276" w:lineRule="auto"/>
      </w:pPr>
      <w:r w:rsidRPr="002A0B33">
        <w:t xml:space="preserve">The observed cumulative distributions of the delay between onset, death and </w:t>
      </w:r>
      <w:r w:rsidR="00AF7B0B" w:rsidRPr="002A0B33">
        <w:t>hospitalization</w:t>
      </w:r>
      <w:r w:rsidRPr="002A0B33">
        <w:t xml:space="preserve"> and the exposure event are very similar with and without the Suspected cases included in the matched pairs, </w:t>
      </w:r>
      <w:r w:rsidR="00BD14A1" w:rsidRPr="002A0B33">
        <w:t xml:space="preserve">Figure </w:t>
      </w:r>
      <w:r w:rsidR="00F140FE">
        <w:t>u</w:t>
      </w:r>
      <w:r w:rsidRPr="002A0B33">
        <w:rPr>
          <w:sz w:val="22"/>
          <w:szCs w:val="22"/>
        </w:rPr>
        <w:t>.</w:t>
      </w:r>
      <w:r w:rsidRPr="002A0B33">
        <w:t xml:space="preserve"> </w:t>
      </w:r>
    </w:p>
    <w:p w14:paraId="5CDA55FF" w14:textId="77777777" w:rsidR="007C6577" w:rsidRPr="002A0B33" w:rsidRDefault="007C6577" w:rsidP="002A0B33">
      <w:pPr>
        <w:spacing w:line="276" w:lineRule="auto"/>
      </w:pPr>
    </w:p>
    <w:p w14:paraId="3F21F8AB" w14:textId="77777777" w:rsidR="008C379F" w:rsidRDefault="008C379F">
      <w:pPr>
        <w:spacing w:after="200" w:line="276" w:lineRule="auto"/>
        <w:rPr>
          <w:b/>
          <w:bCs/>
          <w:sz w:val="20"/>
          <w:szCs w:val="20"/>
        </w:rPr>
      </w:pPr>
      <w:r>
        <w:br w:type="page"/>
      </w:r>
    </w:p>
    <w:p w14:paraId="154D9A94" w14:textId="017FA28E" w:rsidR="007C6577" w:rsidRPr="002A0B33" w:rsidRDefault="00836E80" w:rsidP="002A0B33">
      <w:pPr>
        <w:pStyle w:val="Caption"/>
        <w:spacing w:line="276" w:lineRule="auto"/>
      </w:pPr>
      <w:r w:rsidRPr="002A0B33">
        <w:lastRenderedPageBreak/>
        <w:t xml:space="preserve">Table </w:t>
      </w:r>
      <w:r w:rsidR="00F140FE">
        <w:t>s</w:t>
      </w:r>
      <w:r w:rsidR="007C6577" w:rsidRPr="002A0B33">
        <w:t xml:space="preserve">: Number of </w:t>
      </w:r>
      <w:r w:rsidR="00323047">
        <w:t>Confirmed</w:t>
      </w:r>
      <w:r w:rsidR="000C42D8" w:rsidRPr="002A0B33">
        <w:t>,</w:t>
      </w:r>
      <w:r w:rsidR="007C6577" w:rsidRPr="002A0B33">
        <w:t xml:space="preserve"> </w:t>
      </w:r>
      <w:r w:rsidR="00323047">
        <w:t>Probable</w:t>
      </w:r>
      <w:r w:rsidR="000C42D8" w:rsidRPr="002A0B33">
        <w:t xml:space="preserve"> and </w:t>
      </w:r>
      <w:r w:rsidR="00C6276E">
        <w:t>Suspected</w:t>
      </w:r>
      <w:r w:rsidR="007C6577" w:rsidRPr="002A0B33">
        <w:t xml:space="preserve"> (CP</w:t>
      </w:r>
      <w:r w:rsidR="000C42D8" w:rsidRPr="002A0B33">
        <w:t>S</w:t>
      </w:r>
      <w:r w:rsidR="007C6577" w:rsidRPr="002A0B33">
        <w:t xml:space="preserve">) cases naming 0, 1, 2, or 3 non-funeral exposures and 0, 1, or 2 funeral exposures. (Equivalent of </w:t>
      </w:r>
      <w:r w:rsidRPr="002A0B33">
        <w:t xml:space="preserve">Table </w:t>
      </w:r>
      <w:r w:rsidR="00A97F43">
        <w:t>a</w:t>
      </w:r>
      <w:r w:rsidR="007C6577" w:rsidRPr="002A0B33">
        <w:t>)</w:t>
      </w:r>
    </w:p>
    <w:tbl>
      <w:tblPr>
        <w:tblStyle w:val="TableGrid"/>
        <w:tblW w:w="9215" w:type="dxa"/>
        <w:tblInd w:w="-176" w:type="dxa"/>
        <w:tblLayout w:type="fixed"/>
        <w:tblLook w:val="04A0" w:firstRow="1" w:lastRow="0" w:firstColumn="1" w:lastColumn="0" w:noHBand="0" w:noVBand="1"/>
      </w:tblPr>
      <w:tblGrid>
        <w:gridCol w:w="1135"/>
        <w:gridCol w:w="283"/>
        <w:gridCol w:w="851"/>
        <w:gridCol w:w="709"/>
        <w:gridCol w:w="425"/>
        <w:gridCol w:w="709"/>
        <w:gridCol w:w="567"/>
        <w:gridCol w:w="425"/>
        <w:gridCol w:w="850"/>
        <w:gridCol w:w="567"/>
        <w:gridCol w:w="567"/>
        <w:gridCol w:w="851"/>
        <w:gridCol w:w="709"/>
        <w:gridCol w:w="567"/>
      </w:tblGrid>
      <w:tr w:rsidR="000C42D8" w:rsidRPr="002A0B33" w14:paraId="2BC34CB9" w14:textId="77777777" w:rsidTr="00BF6B10">
        <w:trPr>
          <w:trHeight w:val="300"/>
        </w:trPr>
        <w:tc>
          <w:tcPr>
            <w:tcW w:w="1418" w:type="dxa"/>
            <w:gridSpan w:val="2"/>
            <w:vMerge w:val="restart"/>
          </w:tcPr>
          <w:p w14:paraId="5D2FED2A" w14:textId="77777777" w:rsidR="000C42D8" w:rsidRPr="002A0B33" w:rsidRDefault="000C42D8" w:rsidP="002A0B33">
            <w:pPr>
              <w:spacing w:line="276" w:lineRule="auto"/>
              <w:rPr>
                <w:b/>
                <w:sz w:val="20"/>
                <w:szCs w:val="20"/>
                <w:lang w:val="en-GB" w:eastAsia="en-GB"/>
              </w:rPr>
            </w:pPr>
          </w:p>
        </w:tc>
        <w:tc>
          <w:tcPr>
            <w:tcW w:w="7797" w:type="dxa"/>
            <w:gridSpan w:val="12"/>
            <w:noWrap/>
          </w:tcPr>
          <w:p w14:paraId="12AA5674"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Number of funeral exposures reported</w:t>
            </w:r>
          </w:p>
        </w:tc>
      </w:tr>
      <w:tr w:rsidR="000C42D8" w:rsidRPr="002A0B33" w14:paraId="46C3D4AB" w14:textId="77777777" w:rsidTr="00BF6B10">
        <w:trPr>
          <w:trHeight w:val="300"/>
        </w:trPr>
        <w:tc>
          <w:tcPr>
            <w:tcW w:w="1418" w:type="dxa"/>
            <w:gridSpan w:val="2"/>
            <w:vMerge/>
          </w:tcPr>
          <w:p w14:paraId="7E6331F7" w14:textId="77777777" w:rsidR="000C42D8" w:rsidRPr="002A0B33" w:rsidRDefault="000C42D8" w:rsidP="002A0B33">
            <w:pPr>
              <w:spacing w:line="276" w:lineRule="auto"/>
              <w:rPr>
                <w:sz w:val="20"/>
                <w:szCs w:val="20"/>
                <w:lang w:val="en-GB" w:eastAsia="en-GB"/>
              </w:rPr>
            </w:pPr>
          </w:p>
        </w:tc>
        <w:tc>
          <w:tcPr>
            <w:tcW w:w="1985" w:type="dxa"/>
            <w:gridSpan w:val="3"/>
            <w:noWrap/>
          </w:tcPr>
          <w:p w14:paraId="3E80CBFD"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All</w:t>
            </w:r>
          </w:p>
        </w:tc>
        <w:tc>
          <w:tcPr>
            <w:tcW w:w="1701" w:type="dxa"/>
            <w:gridSpan w:val="3"/>
            <w:noWrap/>
          </w:tcPr>
          <w:p w14:paraId="6E1E7B1B"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Guinea</w:t>
            </w:r>
          </w:p>
        </w:tc>
        <w:tc>
          <w:tcPr>
            <w:tcW w:w="1984" w:type="dxa"/>
            <w:gridSpan w:val="3"/>
            <w:noWrap/>
          </w:tcPr>
          <w:p w14:paraId="22659E9D"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Liberia</w:t>
            </w:r>
          </w:p>
        </w:tc>
        <w:tc>
          <w:tcPr>
            <w:tcW w:w="2127" w:type="dxa"/>
            <w:gridSpan w:val="3"/>
            <w:noWrap/>
          </w:tcPr>
          <w:p w14:paraId="2F82C4C7"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Sierra Leone</w:t>
            </w:r>
          </w:p>
        </w:tc>
      </w:tr>
      <w:tr w:rsidR="000C42D8" w:rsidRPr="002A0B33" w14:paraId="0C97F4E7" w14:textId="77777777" w:rsidTr="00BF6B10">
        <w:trPr>
          <w:trHeight w:val="300"/>
        </w:trPr>
        <w:tc>
          <w:tcPr>
            <w:tcW w:w="1418" w:type="dxa"/>
            <w:gridSpan w:val="2"/>
            <w:vMerge/>
          </w:tcPr>
          <w:p w14:paraId="61C27DCF" w14:textId="77777777" w:rsidR="000C42D8" w:rsidRPr="002A0B33" w:rsidRDefault="000C42D8" w:rsidP="002A0B33">
            <w:pPr>
              <w:spacing w:line="276" w:lineRule="auto"/>
              <w:rPr>
                <w:sz w:val="20"/>
                <w:szCs w:val="20"/>
                <w:lang w:val="en-GB" w:eastAsia="en-GB"/>
              </w:rPr>
            </w:pPr>
          </w:p>
        </w:tc>
        <w:tc>
          <w:tcPr>
            <w:tcW w:w="851" w:type="dxa"/>
            <w:noWrap/>
            <w:hideMark/>
          </w:tcPr>
          <w:p w14:paraId="7D61584B"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0</w:t>
            </w:r>
          </w:p>
        </w:tc>
        <w:tc>
          <w:tcPr>
            <w:tcW w:w="709" w:type="dxa"/>
            <w:noWrap/>
            <w:hideMark/>
          </w:tcPr>
          <w:p w14:paraId="1A853D3E"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1</w:t>
            </w:r>
          </w:p>
        </w:tc>
        <w:tc>
          <w:tcPr>
            <w:tcW w:w="425" w:type="dxa"/>
            <w:noWrap/>
            <w:hideMark/>
          </w:tcPr>
          <w:p w14:paraId="048B4114"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2</w:t>
            </w:r>
          </w:p>
        </w:tc>
        <w:tc>
          <w:tcPr>
            <w:tcW w:w="709" w:type="dxa"/>
            <w:noWrap/>
            <w:hideMark/>
          </w:tcPr>
          <w:p w14:paraId="6D4C4FAA"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0</w:t>
            </w:r>
          </w:p>
        </w:tc>
        <w:tc>
          <w:tcPr>
            <w:tcW w:w="567" w:type="dxa"/>
            <w:noWrap/>
            <w:hideMark/>
          </w:tcPr>
          <w:p w14:paraId="23991DD4"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1</w:t>
            </w:r>
          </w:p>
        </w:tc>
        <w:tc>
          <w:tcPr>
            <w:tcW w:w="425" w:type="dxa"/>
            <w:noWrap/>
            <w:hideMark/>
          </w:tcPr>
          <w:p w14:paraId="441A053D"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2</w:t>
            </w:r>
          </w:p>
        </w:tc>
        <w:tc>
          <w:tcPr>
            <w:tcW w:w="850" w:type="dxa"/>
            <w:noWrap/>
            <w:hideMark/>
          </w:tcPr>
          <w:p w14:paraId="3547C9FB"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0</w:t>
            </w:r>
          </w:p>
        </w:tc>
        <w:tc>
          <w:tcPr>
            <w:tcW w:w="567" w:type="dxa"/>
            <w:noWrap/>
            <w:hideMark/>
          </w:tcPr>
          <w:p w14:paraId="1E1C6D57"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1</w:t>
            </w:r>
          </w:p>
        </w:tc>
        <w:tc>
          <w:tcPr>
            <w:tcW w:w="567" w:type="dxa"/>
            <w:noWrap/>
            <w:hideMark/>
          </w:tcPr>
          <w:p w14:paraId="439B5D33"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2</w:t>
            </w:r>
          </w:p>
        </w:tc>
        <w:tc>
          <w:tcPr>
            <w:tcW w:w="851" w:type="dxa"/>
            <w:noWrap/>
            <w:hideMark/>
          </w:tcPr>
          <w:p w14:paraId="3A534904"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0</w:t>
            </w:r>
          </w:p>
        </w:tc>
        <w:tc>
          <w:tcPr>
            <w:tcW w:w="709" w:type="dxa"/>
            <w:noWrap/>
            <w:hideMark/>
          </w:tcPr>
          <w:p w14:paraId="2824EFFA"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1</w:t>
            </w:r>
          </w:p>
        </w:tc>
        <w:tc>
          <w:tcPr>
            <w:tcW w:w="567" w:type="dxa"/>
            <w:noWrap/>
            <w:hideMark/>
          </w:tcPr>
          <w:p w14:paraId="2C171546"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2</w:t>
            </w:r>
          </w:p>
        </w:tc>
      </w:tr>
      <w:tr w:rsidR="000C42D8" w:rsidRPr="002A0B33" w14:paraId="72645598" w14:textId="77777777" w:rsidTr="00BF6B10">
        <w:trPr>
          <w:trHeight w:val="300"/>
        </w:trPr>
        <w:tc>
          <w:tcPr>
            <w:tcW w:w="1135" w:type="dxa"/>
            <w:vMerge w:val="restart"/>
          </w:tcPr>
          <w:p w14:paraId="3C9AE68F"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Number of non-funeral exposures reported</w:t>
            </w:r>
          </w:p>
        </w:tc>
        <w:tc>
          <w:tcPr>
            <w:tcW w:w="283" w:type="dxa"/>
            <w:noWrap/>
            <w:hideMark/>
          </w:tcPr>
          <w:p w14:paraId="1D8BCEF9"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0</w:t>
            </w:r>
          </w:p>
        </w:tc>
        <w:tc>
          <w:tcPr>
            <w:tcW w:w="851" w:type="dxa"/>
            <w:noWrap/>
            <w:vAlign w:val="bottom"/>
            <w:hideMark/>
          </w:tcPr>
          <w:p w14:paraId="178FE3D3" w14:textId="77777777" w:rsidR="000C42D8" w:rsidRPr="002A0B33" w:rsidRDefault="000C42D8" w:rsidP="002A0B33">
            <w:pPr>
              <w:spacing w:line="276" w:lineRule="auto"/>
              <w:rPr>
                <w:sz w:val="20"/>
                <w:szCs w:val="20"/>
                <w:lang w:val="en-GB" w:eastAsia="en-GB"/>
              </w:rPr>
            </w:pPr>
            <w:r w:rsidRPr="002A0B33">
              <w:rPr>
                <w:color w:val="000000"/>
                <w:sz w:val="20"/>
                <w:szCs w:val="20"/>
              </w:rPr>
              <w:t>22159</w:t>
            </w:r>
          </w:p>
        </w:tc>
        <w:tc>
          <w:tcPr>
            <w:tcW w:w="709" w:type="dxa"/>
            <w:noWrap/>
            <w:vAlign w:val="bottom"/>
            <w:hideMark/>
          </w:tcPr>
          <w:p w14:paraId="0623E66E" w14:textId="77777777" w:rsidR="000C42D8" w:rsidRPr="002A0B33" w:rsidRDefault="000C42D8" w:rsidP="002A0B33">
            <w:pPr>
              <w:spacing w:line="276" w:lineRule="auto"/>
              <w:rPr>
                <w:sz w:val="20"/>
                <w:szCs w:val="20"/>
                <w:lang w:val="en-GB" w:eastAsia="en-GB"/>
              </w:rPr>
            </w:pPr>
            <w:r w:rsidRPr="002A0B33">
              <w:rPr>
                <w:color w:val="000000"/>
                <w:sz w:val="20"/>
                <w:szCs w:val="20"/>
              </w:rPr>
              <w:t>343</w:t>
            </w:r>
          </w:p>
        </w:tc>
        <w:tc>
          <w:tcPr>
            <w:tcW w:w="425" w:type="dxa"/>
            <w:noWrap/>
            <w:vAlign w:val="bottom"/>
            <w:hideMark/>
          </w:tcPr>
          <w:p w14:paraId="2A4BB618" w14:textId="77777777" w:rsidR="000C42D8" w:rsidRPr="002A0B33" w:rsidRDefault="000C42D8" w:rsidP="002A0B33">
            <w:pPr>
              <w:spacing w:line="276" w:lineRule="auto"/>
              <w:rPr>
                <w:sz w:val="20"/>
                <w:szCs w:val="20"/>
                <w:lang w:val="en-GB" w:eastAsia="en-GB"/>
              </w:rPr>
            </w:pPr>
            <w:r w:rsidRPr="002A0B33">
              <w:rPr>
                <w:color w:val="000000"/>
                <w:sz w:val="20"/>
                <w:szCs w:val="20"/>
              </w:rPr>
              <w:t>12</w:t>
            </w:r>
          </w:p>
        </w:tc>
        <w:tc>
          <w:tcPr>
            <w:tcW w:w="709" w:type="dxa"/>
            <w:noWrap/>
            <w:vAlign w:val="bottom"/>
            <w:hideMark/>
          </w:tcPr>
          <w:p w14:paraId="35959009" w14:textId="77777777" w:rsidR="000C42D8" w:rsidRPr="002A0B33" w:rsidRDefault="000C42D8" w:rsidP="002A0B33">
            <w:pPr>
              <w:spacing w:line="276" w:lineRule="auto"/>
              <w:rPr>
                <w:sz w:val="20"/>
                <w:szCs w:val="20"/>
                <w:lang w:val="en-GB" w:eastAsia="en-GB"/>
              </w:rPr>
            </w:pPr>
            <w:r w:rsidRPr="002A0B33">
              <w:rPr>
                <w:color w:val="000000"/>
                <w:sz w:val="20"/>
                <w:szCs w:val="20"/>
              </w:rPr>
              <w:t>2649</w:t>
            </w:r>
          </w:p>
        </w:tc>
        <w:tc>
          <w:tcPr>
            <w:tcW w:w="567" w:type="dxa"/>
            <w:noWrap/>
            <w:vAlign w:val="bottom"/>
            <w:hideMark/>
          </w:tcPr>
          <w:p w14:paraId="45C37087" w14:textId="77777777" w:rsidR="000C42D8" w:rsidRPr="002A0B33" w:rsidRDefault="000C42D8" w:rsidP="002A0B33">
            <w:pPr>
              <w:spacing w:line="276" w:lineRule="auto"/>
              <w:rPr>
                <w:sz w:val="20"/>
                <w:szCs w:val="20"/>
                <w:lang w:val="en-GB" w:eastAsia="en-GB"/>
              </w:rPr>
            </w:pPr>
            <w:r w:rsidRPr="002A0B33">
              <w:rPr>
                <w:color w:val="000000"/>
                <w:sz w:val="20"/>
                <w:szCs w:val="20"/>
              </w:rPr>
              <w:t>40</w:t>
            </w:r>
          </w:p>
        </w:tc>
        <w:tc>
          <w:tcPr>
            <w:tcW w:w="425" w:type="dxa"/>
            <w:noWrap/>
            <w:vAlign w:val="bottom"/>
            <w:hideMark/>
          </w:tcPr>
          <w:p w14:paraId="75C0BAEA" w14:textId="77777777" w:rsidR="000C42D8" w:rsidRPr="002A0B33" w:rsidRDefault="000C42D8" w:rsidP="002A0B33">
            <w:pPr>
              <w:spacing w:line="276" w:lineRule="auto"/>
              <w:rPr>
                <w:sz w:val="20"/>
                <w:szCs w:val="20"/>
                <w:lang w:val="en-GB" w:eastAsia="en-GB"/>
              </w:rPr>
            </w:pPr>
            <w:r w:rsidRPr="002A0B33">
              <w:rPr>
                <w:color w:val="000000"/>
                <w:sz w:val="20"/>
                <w:szCs w:val="20"/>
              </w:rPr>
              <w:t>1</w:t>
            </w:r>
          </w:p>
        </w:tc>
        <w:tc>
          <w:tcPr>
            <w:tcW w:w="850" w:type="dxa"/>
            <w:noWrap/>
            <w:vAlign w:val="bottom"/>
            <w:hideMark/>
          </w:tcPr>
          <w:p w14:paraId="7DCF94F8" w14:textId="77777777" w:rsidR="000C42D8" w:rsidRPr="002A0B33" w:rsidRDefault="000C42D8" w:rsidP="002A0B33">
            <w:pPr>
              <w:spacing w:line="276" w:lineRule="auto"/>
              <w:rPr>
                <w:sz w:val="20"/>
                <w:szCs w:val="20"/>
                <w:lang w:val="en-GB" w:eastAsia="en-GB"/>
              </w:rPr>
            </w:pPr>
            <w:r w:rsidRPr="002A0B33">
              <w:rPr>
                <w:color w:val="000000"/>
                <w:sz w:val="20"/>
                <w:szCs w:val="20"/>
              </w:rPr>
              <w:t>5681</w:t>
            </w:r>
          </w:p>
        </w:tc>
        <w:tc>
          <w:tcPr>
            <w:tcW w:w="567" w:type="dxa"/>
            <w:noWrap/>
            <w:vAlign w:val="bottom"/>
            <w:hideMark/>
          </w:tcPr>
          <w:p w14:paraId="1F92F8F0" w14:textId="77777777" w:rsidR="000C42D8" w:rsidRPr="002A0B33" w:rsidRDefault="000C42D8" w:rsidP="002A0B33">
            <w:pPr>
              <w:spacing w:line="276" w:lineRule="auto"/>
              <w:rPr>
                <w:sz w:val="20"/>
                <w:szCs w:val="20"/>
                <w:lang w:val="en-GB" w:eastAsia="en-GB"/>
              </w:rPr>
            </w:pPr>
            <w:r w:rsidRPr="002A0B33">
              <w:rPr>
                <w:color w:val="000000"/>
                <w:sz w:val="20"/>
                <w:szCs w:val="20"/>
              </w:rPr>
              <w:t>70</w:t>
            </w:r>
          </w:p>
        </w:tc>
        <w:tc>
          <w:tcPr>
            <w:tcW w:w="567" w:type="dxa"/>
            <w:noWrap/>
            <w:vAlign w:val="bottom"/>
            <w:hideMark/>
          </w:tcPr>
          <w:p w14:paraId="6464D8FD" w14:textId="77777777" w:rsidR="000C42D8" w:rsidRPr="002A0B33" w:rsidRDefault="000C42D8" w:rsidP="002A0B33">
            <w:pPr>
              <w:spacing w:line="276" w:lineRule="auto"/>
              <w:rPr>
                <w:sz w:val="20"/>
                <w:szCs w:val="20"/>
                <w:lang w:val="en-GB" w:eastAsia="en-GB"/>
              </w:rPr>
            </w:pPr>
            <w:r w:rsidRPr="002A0B33">
              <w:rPr>
                <w:color w:val="000000"/>
                <w:sz w:val="20"/>
                <w:szCs w:val="20"/>
              </w:rPr>
              <w:t>3</w:t>
            </w:r>
          </w:p>
        </w:tc>
        <w:tc>
          <w:tcPr>
            <w:tcW w:w="851" w:type="dxa"/>
            <w:noWrap/>
            <w:vAlign w:val="bottom"/>
            <w:hideMark/>
          </w:tcPr>
          <w:p w14:paraId="0BE55EE5" w14:textId="77777777" w:rsidR="000C42D8" w:rsidRPr="002A0B33" w:rsidRDefault="000C42D8" w:rsidP="002A0B33">
            <w:pPr>
              <w:spacing w:line="276" w:lineRule="auto"/>
              <w:rPr>
                <w:sz w:val="20"/>
                <w:szCs w:val="20"/>
                <w:lang w:val="en-GB" w:eastAsia="en-GB"/>
              </w:rPr>
            </w:pPr>
            <w:r w:rsidRPr="002A0B33">
              <w:rPr>
                <w:color w:val="000000"/>
                <w:sz w:val="20"/>
                <w:szCs w:val="20"/>
              </w:rPr>
              <w:t>13829</w:t>
            </w:r>
          </w:p>
        </w:tc>
        <w:tc>
          <w:tcPr>
            <w:tcW w:w="709" w:type="dxa"/>
            <w:noWrap/>
            <w:vAlign w:val="bottom"/>
            <w:hideMark/>
          </w:tcPr>
          <w:p w14:paraId="797629C4" w14:textId="77777777" w:rsidR="000C42D8" w:rsidRPr="002A0B33" w:rsidRDefault="000C42D8" w:rsidP="002A0B33">
            <w:pPr>
              <w:spacing w:line="276" w:lineRule="auto"/>
              <w:rPr>
                <w:sz w:val="20"/>
                <w:szCs w:val="20"/>
                <w:lang w:val="en-GB" w:eastAsia="en-GB"/>
              </w:rPr>
            </w:pPr>
            <w:r w:rsidRPr="002A0B33">
              <w:rPr>
                <w:color w:val="000000"/>
                <w:sz w:val="20"/>
                <w:szCs w:val="20"/>
              </w:rPr>
              <w:t>233</w:t>
            </w:r>
          </w:p>
        </w:tc>
        <w:tc>
          <w:tcPr>
            <w:tcW w:w="567" w:type="dxa"/>
            <w:noWrap/>
            <w:vAlign w:val="bottom"/>
            <w:hideMark/>
          </w:tcPr>
          <w:p w14:paraId="452D3558" w14:textId="77777777" w:rsidR="000C42D8" w:rsidRPr="002A0B33" w:rsidRDefault="000C42D8" w:rsidP="002A0B33">
            <w:pPr>
              <w:spacing w:line="276" w:lineRule="auto"/>
              <w:rPr>
                <w:sz w:val="20"/>
                <w:szCs w:val="20"/>
                <w:lang w:val="en-GB" w:eastAsia="en-GB"/>
              </w:rPr>
            </w:pPr>
            <w:r w:rsidRPr="002A0B33">
              <w:rPr>
                <w:color w:val="000000"/>
                <w:sz w:val="20"/>
                <w:szCs w:val="20"/>
              </w:rPr>
              <w:t>8</w:t>
            </w:r>
          </w:p>
        </w:tc>
      </w:tr>
      <w:tr w:rsidR="000C42D8" w:rsidRPr="002A0B33" w14:paraId="66408666" w14:textId="77777777" w:rsidTr="00BF6B10">
        <w:trPr>
          <w:trHeight w:val="300"/>
        </w:trPr>
        <w:tc>
          <w:tcPr>
            <w:tcW w:w="1135" w:type="dxa"/>
            <w:vMerge/>
          </w:tcPr>
          <w:p w14:paraId="0E34A640" w14:textId="77777777" w:rsidR="000C42D8" w:rsidRPr="002A0B33" w:rsidRDefault="000C42D8" w:rsidP="002A0B33">
            <w:pPr>
              <w:spacing w:line="276" w:lineRule="auto"/>
              <w:rPr>
                <w:sz w:val="20"/>
                <w:szCs w:val="20"/>
                <w:lang w:val="en-GB" w:eastAsia="en-GB"/>
              </w:rPr>
            </w:pPr>
          </w:p>
        </w:tc>
        <w:tc>
          <w:tcPr>
            <w:tcW w:w="283" w:type="dxa"/>
            <w:noWrap/>
            <w:hideMark/>
          </w:tcPr>
          <w:p w14:paraId="14DAACCF"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1</w:t>
            </w:r>
          </w:p>
        </w:tc>
        <w:tc>
          <w:tcPr>
            <w:tcW w:w="851" w:type="dxa"/>
            <w:noWrap/>
            <w:vAlign w:val="bottom"/>
            <w:hideMark/>
          </w:tcPr>
          <w:p w14:paraId="24244696" w14:textId="77777777" w:rsidR="000C42D8" w:rsidRPr="002A0B33" w:rsidRDefault="000C42D8" w:rsidP="002A0B33">
            <w:pPr>
              <w:spacing w:line="276" w:lineRule="auto"/>
              <w:rPr>
                <w:sz w:val="20"/>
                <w:szCs w:val="20"/>
                <w:lang w:val="en-GB" w:eastAsia="en-GB"/>
              </w:rPr>
            </w:pPr>
            <w:r w:rsidRPr="002A0B33">
              <w:rPr>
                <w:color w:val="000000"/>
                <w:sz w:val="20"/>
                <w:szCs w:val="20"/>
              </w:rPr>
              <w:t>4112</w:t>
            </w:r>
          </w:p>
        </w:tc>
        <w:tc>
          <w:tcPr>
            <w:tcW w:w="709" w:type="dxa"/>
            <w:noWrap/>
            <w:vAlign w:val="bottom"/>
            <w:hideMark/>
          </w:tcPr>
          <w:p w14:paraId="1EB4A39D" w14:textId="77777777" w:rsidR="000C42D8" w:rsidRPr="002A0B33" w:rsidRDefault="000C42D8" w:rsidP="002A0B33">
            <w:pPr>
              <w:spacing w:line="276" w:lineRule="auto"/>
              <w:rPr>
                <w:sz w:val="20"/>
                <w:szCs w:val="20"/>
                <w:lang w:val="en-GB" w:eastAsia="en-GB"/>
              </w:rPr>
            </w:pPr>
            <w:r w:rsidRPr="002A0B33">
              <w:rPr>
                <w:color w:val="000000"/>
                <w:sz w:val="20"/>
                <w:szCs w:val="20"/>
              </w:rPr>
              <w:t>1950</w:t>
            </w:r>
          </w:p>
        </w:tc>
        <w:tc>
          <w:tcPr>
            <w:tcW w:w="425" w:type="dxa"/>
            <w:noWrap/>
            <w:vAlign w:val="bottom"/>
            <w:hideMark/>
          </w:tcPr>
          <w:p w14:paraId="12F57D94" w14:textId="77777777" w:rsidR="000C42D8" w:rsidRPr="002A0B33" w:rsidRDefault="000C42D8" w:rsidP="002A0B33">
            <w:pPr>
              <w:spacing w:line="276" w:lineRule="auto"/>
              <w:rPr>
                <w:sz w:val="20"/>
                <w:szCs w:val="20"/>
                <w:lang w:val="en-GB" w:eastAsia="en-GB"/>
              </w:rPr>
            </w:pPr>
            <w:r w:rsidRPr="002A0B33">
              <w:rPr>
                <w:color w:val="000000"/>
                <w:sz w:val="20"/>
                <w:szCs w:val="20"/>
              </w:rPr>
              <w:t>55</w:t>
            </w:r>
          </w:p>
        </w:tc>
        <w:tc>
          <w:tcPr>
            <w:tcW w:w="709" w:type="dxa"/>
            <w:noWrap/>
            <w:vAlign w:val="bottom"/>
            <w:hideMark/>
          </w:tcPr>
          <w:p w14:paraId="6EDF4B70" w14:textId="77777777" w:rsidR="000C42D8" w:rsidRPr="002A0B33" w:rsidRDefault="000C42D8" w:rsidP="002A0B33">
            <w:pPr>
              <w:spacing w:line="276" w:lineRule="auto"/>
              <w:rPr>
                <w:sz w:val="20"/>
                <w:szCs w:val="20"/>
                <w:lang w:val="en-GB" w:eastAsia="en-GB"/>
              </w:rPr>
            </w:pPr>
            <w:r w:rsidRPr="002A0B33">
              <w:rPr>
                <w:color w:val="000000"/>
                <w:sz w:val="20"/>
                <w:szCs w:val="20"/>
              </w:rPr>
              <w:t>452</w:t>
            </w:r>
          </w:p>
        </w:tc>
        <w:tc>
          <w:tcPr>
            <w:tcW w:w="567" w:type="dxa"/>
            <w:noWrap/>
            <w:vAlign w:val="bottom"/>
            <w:hideMark/>
          </w:tcPr>
          <w:p w14:paraId="075DFC21" w14:textId="77777777" w:rsidR="000C42D8" w:rsidRPr="002A0B33" w:rsidRDefault="000C42D8" w:rsidP="002A0B33">
            <w:pPr>
              <w:spacing w:line="276" w:lineRule="auto"/>
              <w:rPr>
                <w:sz w:val="20"/>
                <w:szCs w:val="20"/>
                <w:lang w:val="en-GB" w:eastAsia="en-GB"/>
              </w:rPr>
            </w:pPr>
            <w:r w:rsidRPr="002A0B33">
              <w:rPr>
                <w:color w:val="000000"/>
                <w:sz w:val="20"/>
                <w:szCs w:val="20"/>
              </w:rPr>
              <w:t>231</w:t>
            </w:r>
          </w:p>
        </w:tc>
        <w:tc>
          <w:tcPr>
            <w:tcW w:w="425" w:type="dxa"/>
            <w:noWrap/>
            <w:vAlign w:val="bottom"/>
            <w:hideMark/>
          </w:tcPr>
          <w:p w14:paraId="3B9E3BF4" w14:textId="77777777" w:rsidR="000C42D8" w:rsidRPr="002A0B33" w:rsidRDefault="000C42D8" w:rsidP="002A0B33">
            <w:pPr>
              <w:spacing w:line="276" w:lineRule="auto"/>
              <w:rPr>
                <w:sz w:val="20"/>
                <w:szCs w:val="20"/>
                <w:lang w:val="en-GB" w:eastAsia="en-GB"/>
              </w:rPr>
            </w:pPr>
            <w:r w:rsidRPr="002A0B33">
              <w:rPr>
                <w:color w:val="000000"/>
                <w:sz w:val="20"/>
                <w:szCs w:val="20"/>
              </w:rPr>
              <w:t>0</w:t>
            </w:r>
          </w:p>
        </w:tc>
        <w:tc>
          <w:tcPr>
            <w:tcW w:w="850" w:type="dxa"/>
            <w:noWrap/>
            <w:vAlign w:val="bottom"/>
            <w:hideMark/>
          </w:tcPr>
          <w:p w14:paraId="406EE1CC" w14:textId="77777777" w:rsidR="000C42D8" w:rsidRPr="002A0B33" w:rsidRDefault="000C42D8" w:rsidP="002A0B33">
            <w:pPr>
              <w:spacing w:line="276" w:lineRule="auto"/>
              <w:rPr>
                <w:sz w:val="20"/>
                <w:szCs w:val="20"/>
                <w:lang w:val="en-GB" w:eastAsia="en-GB"/>
              </w:rPr>
            </w:pPr>
            <w:r w:rsidRPr="002A0B33">
              <w:rPr>
                <w:color w:val="000000"/>
                <w:sz w:val="20"/>
                <w:szCs w:val="20"/>
              </w:rPr>
              <w:t>1716</w:t>
            </w:r>
          </w:p>
        </w:tc>
        <w:tc>
          <w:tcPr>
            <w:tcW w:w="567" w:type="dxa"/>
            <w:noWrap/>
            <w:vAlign w:val="bottom"/>
            <w:hideMark/>
          </w:tcPr>
          <w:p w14:paraId="78D926FF" w14:textId="77777777" w:rsidR="000C42D8" w:rsidRPr="002A0B33" w:rsidRDefault="000C42D8" w:rsidP="002A0B33">
            <w:pPr>
              <w:spacing w:line="276" w:lineRule="auto"/>
              <w:rPr>
                <w:sz w:val="20"/>
                <w:szCs w:val="20"/>
                <w:lang w:val="en-GB" w:eastAsia="en-GB"/>
              </w:rPr>
            </w:pPr>
            <w:r w:rsidRPr="002A0B33">
              <w:rPr>
                <w:color w:val="000000"/>
                <w:sz w:val="20"/>
                <w:szCs w:val="20"/>
              </w:rPr>
              <w:t>292</w:t>
            </w:r>
          </w:p>
        </w:tc>
        <w:tc>
          <w:tcPr>
            <w:tcW w:w="567" w:type="dxa"/>
            <w:noWrap/>
            <w:vAlign w:val="bottom"/>
            <w:hideMark/>
          </w:tcPr>
          <w:p w14:paraId="3DBA0750" w14:textId="77777777" w:rsidR="000C42D8" w:rsidRPr="002A0B33" w:rsidRDefault="000C42D8" w:rsidP="002A0B33">
            <w:pPr>
              <w:spacing w:line="276" w:lineRule="auto"/>
              <w:rPr>
                <w:sz w:val="20"/>
                <w:szCs w:val="20"/>
                <w:lang w:val="en-GB" w:eastAsia="en-GB"/>
              </w:rPr>
            </w:pPr>
            <w:r w:rsidRPr="002A0B33">
              <w:rPr>
                <w:color w:val="000000"/>
                <w:sz w:val="20"/>
                <w:szCs w:val="20"/>
              </w:rPr>
              <w:t>16</w:t>
            </w:r>
          </w:p>
        </w:tc>
        <w:tc>
          <w:tcPr>
            <w:tcW w:w="851" w:type="dxa"/>
            <w:noWrap/>
            <w:vAlign w:val="bottom"/>
            <w:hideMark/>
          </w:tcPr>
          <w:p w14:paraId="24B75983" w14:textId="77777777" w:rsidR="000C42D8" w:rsidRPr="002A0B33" w:rsidRDefault="000C42D8" w:rsidP="002A0B33">
            <w:pPr>
              <w:spacing w:line="276" w:lineRule="auto"/>
              <w:rPr>
                <w:sz w:val="20"/>
                <w:szCs w:val="20"/>
                <w:lang w:val="en-GB" w:eastAsia="en-GB"/>
              </w:rPr>
            </w:pPr>
            <w:r w:rsidRPr="002A0B33">
              <w:rPr>
                <w:color w:val="000000"/>
                <w:sz w:val="20"/>
                <w:szCs w:val="20"/>
              </w:rPr>
              <w:t>1944</w:t>
            </w:r>
          </w:p>
        </w:tc>
        <w:tc>
          <w:tcPr>
            <w:tcW w:w="709" w:type="dxa"/>
            <w:noWrap/>
            <w:vAlign w:val="bottom"/>
            <w:hideMark/>
          </w:tcPr>
          <w:p w14:paraId="28F1BB13" w14:textId="77777777" w:rsidR="000C42D8" w:rsidRPr="002A0B33" w:rsidRDefault="000C42D8" w:rsidP="002A0B33">
            <w:pPr>
              <w:spacing w:line="276" w:lineRule="auto"/>
              <w:rPr>
                <w:sz w:val="20"/>
                <w:szCs w:val="20"/>
                <w:lang w:val="en-GB" w:eastAsia="en-GB"/>
              </w:rPr>
            </w:pPr>
            <w:r w:rsidRPr="002A0B33">
              <w:rPr>
                <w:color w:val="000000"/>
                <w:sz w:val="20"/>
                <w:szCs w:val="20"/>
              </w:rPr>
              <w:t>1427</w:t>
            </w:r>
          </w:p>
        </w:tc>
        <w:tc>
          <w:tcPr>
            <w:tcW w:w="567" w:type="dxa"/>
            <w:noWrap/>
            <w:vAlign w:val="bottom"/>
            <w:hideMark/>
          </w:tcPr>
          <w:p w14:paraId="5CA2A27D" w14:textId="77777777" w:rsidR="000C42D8" w:rsidRPr="002A0B33" w:rsidRDefault="000C42D8" w:rsidP="002A0B33">
            <w:pPr>
              <w:spacing w:line="276" w:lineRule="auto"/>
              <w:rPr>
                <w:sz w:val="20"/>
                <w:szCs w:val="20"/>
                <w:lang w:val="en-GB" w:eastAsia="en-GB"/>
              </w:rPr>
            </w:pPr>
            <w:r w:rsidRPr="002A0B33">
              <w:rPr>
                <w:color w:val="000000"/>
                <w:sz w:val="20"/>
                <w:szCs w:val="20"/>
              </w:rPr>
              <w:t>39</w:t>
            </w:r>
          </w:p>
        </w:tc>
      </w:tr>
      <w:tr w:rsidR="000C42D8" w:rsidRPr="002A0B33" w14:paraId="412EF6A1" w14:textId="77777777" w:rsidTr="00BF6B10">
        <w:trPr>
          <w:trHeight w:val="300"/>
        </w:trPr>
        <w:tc>
          <w:tcPr>
            <w:tcW w:w="1135" w:type="dxa"/>
            <w:vMerge/>
          </w:tcPr>
          <w:p w14:paraId="5470F3F6" w14:textId="77777777" w:rsidR="000C42D8" w:rsidRPr="002A0B33" w:rsidRDefault="000C42D8" w:rsidP="002A0B33">
            <w:pPr>
              <w:spacing w:line="276" w:lineRule="auto"/>
              <w:rPr>
                <w:sz w:val="20"/>
                <w:szCs w:val="20"/>
                <w:lang w:val="en-GB" w:eastAsia="en-GB"/>
              </w:rPr>
            </w:pPr>
          </w:p>
        </w:tc>
        <w:tc>
          <w:tcPr>
            <w:tcW w:w="283" w:type="dxa"/>
            <w:noWrap/>
            <w:hideMark/>
          </w:tcPr>
          <w:p w14:paraId="0C4BF658"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2</w:t>
            </w:r>
          </w:p>
        </w:tc>
        <w:tc>
          <w:tcPr>
            <w:tcW w:w="851" w:type="dxa"/>
            <w:noWrap/>
            <w:vAlign w:val="bottom"/>
            <w:hideMark/>
          </w:tcPr>
          <w:p w14:paraId="59363681" w14:textId="77777777" w:rsidR="000C42D8" w:rsidRPr="002A0B33" w:rsidRDefault="000C42D8" w:rsidP="002A0B33">
            <w:pPr>
              <w:spacing w:line="276" w:lineRule="auto"/>
              <w:rPr>
                <w:sz w:val="20"/>
                <w:szCs w:val="20"/>
                <w:lang w:val="en-GB" w:eastAsia="en-GB"/>
              </w:rPr>
            </w:pPr>
            <w:r w:rsidRPr="002A0B33">
              <w:rPr>
                <w:color w:val="000000"/>
                <w:sz w:val="20"/>
                <w:szCs w:val="20"/>
              </w:rPr>
              <w:t>703</w:t>
            </w:r>
          </w:p>
        </w:tc>
        <w:tc>
          <w:tcPr>
            <w:tcW w:w="709" w:type="dxa"/>
            <w:noWrap/>
            <w:vAlign w:val="bottom"/>
            <w:hideMark/>
          </w:tcPr>
          <w:p w14:paraId="0FD5D6F9" w14:textId="77777777" w:rsidR="000C42D8" w:rsidRPr="002A0B33" w:rsidRDefault="000C42D8" w:rsidP="002A0B33">
            <w:pPr>
              <w:spacing w:line="276" w:lineRule="auto"/>
              <w:rPr>
                <w:sz w:val="20"/>
                <w:szCs w:val="20"/>
                <w:lang w:val="en-GB" w:eastAsia="en-GB"/>
              </w:rPr>
            </w:pPr>
            <w:r w:rsidRPr="002A0B33">
              <w:rPr>
                <w:color w:val="000000"/>
                <w:sz w:val="20"/>
                <w:szCs w:val="20"/>
              </w:rPr>
              <w:t>285</w:t>
            </w:r>
          </w:p>
        </w:tc>
        <w:tc>
          <w:tcPr>
            <w:tcW w:w="425" w:type="dxa"/>
            <w:noWrap/>
            <w:vAlign w:val="bottom"/>
            <w:hideMark/>
          </w:tcPr>
          <w:p w14:paraId="19A4B559" w14:textId="77777777" w:rsidR="000C42D8" w:rsidRPr="002A0B33" w:rsidRDefault="000C42D8" w:rsidP="002A0B33">
            <w:pPr>
              <w:spacing w:line="276" w:lineRule="auto"/>
              <w:rPr>
                <w:sz w:val="20"/>
                <w:szCs w:val="20"/>
                <w:lang w:val="en-GB" w:eastAsia="en-GB"/>
              </w:rPr>
            </w:pPr>
            <w:r w:rsidRPr="002A0B33">
              <w:rPr>
                <w:color w:val="000000"/>
                <w:sz w:val="20"/>
                <w:szCs w:val="20"/>
              </w:rPr>
              <w:t>84</w:t>
            </w:r>
          </w:p>
        </w:tc>
        <w:tc>
          <w:tcPr>
            <w:tcW w:w="709" w:type="dxa"/>
            <w:noWrap/>
            <w:vAlign w:val="bottom"/>
            <w:hideMark/>
          </w:tcPr>
          <w:p w14:paraId="5ECDD539" w14:textId="77777777" w:rsidR="000C42D8" w:rsidRPr="002A0B33" w:rsidRDefault="000C42D8" w:rsidP="002A0B33">
            <w:pPr>
              <w:spacing w:line="276" w:lineRule="auto"/>
              <w:rPr>
                <w:sz w:val="20"/>
                <w:szCs w:val="20"/>
                <w:lang w:val="en-GB" w:eastAsia="en-GB"/>
              </w:rPr>
            </w:pPr>
            <w:r w:rsidRPr="002A0B33">
              <w:rPr>
                <w:color w:val="000000"/>
                <w:sz w:val="20"/>
                <w:szCs w:val="20"/>
              </w:rPr>
              <w:t>106</w:t>
            </w:r>
          </w:p>
        </w:tc>
        <w:tc>
          <w:tcPr>
            <w:tcW w:w="567" w:type="dxa"/>
            <w:noWrap/>
            <w:vAlign w:val="bottom"/>
            <w:hideMark/>
          </w:tcPr>
          <w:p w14:paraId="1979C6E6" w14:textId="77777777" w:rsidR="000C42D8" w:rsidRPr="002A0B33" w:rsidRDefault="000C42D8" w:rsidP="002A0B33">
            <w:pPr>
              <w:spacing w:line="276" w:lineRule="auto"/>
              <w:rPr>
                <w:sz w:val="20"/>
                <w:szCs w:val="20"/>
                <w:lang w:val="en-GB" w:eastAsia="en-GB"/>
              </w:rPr>
            </w:pPr>
            <w:r w:rsidRPr="002A0B33">
              <w:rPr>
                <w:color w:val="000000"/>
                <w:sz w:val="20"/>
                <w:szCs w:val="20"/>
              </w:rPr>
              <w:t>44</w:t>
            </w:r>
          </w:p>
        </w:tc>
        <w:tc>
          <w:tcPr>
            <w:tcW w:w="425" w:type="dxa"/>
            <w:noWrap/>
            <w:vAlign w:val="bottom"/>
            <w:hideMark/>
          </w:tcPr>
          <w:p w14:paraId="6FD01B33" w14:textId="77777777" w:rsidR="000C42D8" w:rsidRPr="002A0B33" w:rsidRDefault="000C42D8" w:rsidP="002A0B33">
            <w:pPr>
              <w:spacing w:line="276" w:lineRule="auto"/>
              <w:rPr>
                <w:sz w:val="20"/>
                <w:szCs w:val="20"/>
                <w:lang w:val="en-GB" w:eastAsia="en-GB"/>
              </w:rPr>
            </w:pPr>
            <w:r w:rsidRPr="002A0B33">
              <w:rPr>
                <w:color w:val="000000"/>
                <w:sz w:val="20"/>
                <w:szCs w:val="20"/>
              </w:rPr>
              <w:t>2</w:t>
            </w:r>
          </w:p>
        </w:tc>
        <w:tc>
          <w:tcPr>
            <w:tcW w:w="850" w:type="dxa"/>
            <w:noWrap/>
            <w:vAlign w:val="bottom"/>
            <w:hideMark/>
          </w:tcPr>
          <w:p w14:paraId="1DB075D4" w14:textId="77777777" w:rsidR="000C42D8" w:rsidRPr="002A0B33" w:rsidRDefault="000C42D8" w:rsidP="002A0B33">
            <w:pPr>
              <w:spacing w:line="276" w:lineRule="auto"/>
              <w:rPr>
                <w:sz w:val="20"/>
                <w:szCs w:val="20"/>
                <w:lang w:val="en-GB" w:eastAsia="en-GB"/>
              </w:rPr>
            </w:pPr>
            <w:r w:rsidRPr="002A0B33">
              <w:rPr>
                <w:color w:val="000000"/>
                <w:sz w:val="20"/>
                <w:szCs w:val="20"/>
              </w:rPr>
              <w:t>221</w:t>
            </w:r>
          </w:p>
        </w:tc>
        <w:tc>
          <w:tcPr>
            <w:tcW w:w="567" w:type="dxa"/>
            <w:noWrap/>
            <w:vAlign w:val="bottom"/>
            <w:hideMark/>
          </w:tcPr>
          <w:p w14:paraId="15A51B10" w14:textId="77777777" w:rsidR="000C42D8" w:rsidRPr="002A0B33" w:rsidRDefault="000C42D8" w:rsidP="002A0B33">
            <w:pPr>
              <w:spacing w:line="276" w:lineRule="auto"/>
              <w:rPr>
                <w:sz w:val="20"/>
                <w:szCs w:val="20"/>
                <w:lang w:val="en-GB" w:eastAsia="en-GB"/>
              </w:rPr>
            </w:pPr>
            <w:r w:rsidRPr="002A0B33">
              <w:rPr>
                <w:color w:val="000000"/>
                <w:sz w:val="20"/>
                <w:szCs w:val="20"/>
              </w:rPr>
              <w:t>30</w:t>
            </w:r>
          </w:p>
        </w:tc>
        <w:tc>
          <w:tcPr>
            <w:tcW w:w="567" w:type="dxa"/>
            <w:noWrap/>
            <w:vAlign w:val="bottom"/>
            <w:hideMark/>
          </w:tcPr>
          <w:p w14:paraId="7A0BEE81" w14:textId="77777777" w:rsidR="000C42D8" w:rsidRPr="002A0B33" w:rsidRDefault="000C42D8" w:rsidP="002A0B33">
            <w:pPr>
              <w:spacing w:line="276" w:lineRule="auto"/>
              <w:rPr>
                <w:sz w:val="20"/>
                <w:szCs w:val="20"/>
                <w:lang w:val="en-GB" w:eastAsia="en-GB"/>
              </w:rPr>
            </w:pPr>
            <w:r w:rsidRPr="002A0B33">
              <w:rPr>
                <w:color w:val="000000"/>
                <w:sz w:val="20"/>
                <w:szCs w:val="20"/>
              </w:rPr>
              <w:t>14</w:t>
            </w:r>
          </w:p>
        </w:tc>
        <w:tc>
          <w:tcPr>
            <w:tcW w:w="851" w:type="dxa"/>
            <w:noWrap/>
            <w:vAlign w:val="bottom"/>
            <w:hideMark/>
          </w:tcPr>
          <w:p w14:paraId="36C9C5D2" w14:textId="77777777" w:rsidR="000C42D8" w:rsidRPr="002A0B33" w:rsidRDefault="000C42D8" w:rsidP="002A0B33">
            <w:pPr>
              <w:spacing w:line="276" w:lineRule="auto"/>
              <w:rPr>
                <w:sz w:val="20"/>
                <w:szCs w:val="20"/>
                <w:lang w:val="en-GB" w:eastAsia="en-GB"/>
              </w:rPr>
            </w:pPr>
            <w:r w:rsidRPr="002A0B33">
              <w:rPr>
                <w:color w:val="000000"/>
                <w:sz w:val="20"/>
                <w:szCs w:val="20"/>
              </w:rPr>
              <w:t>376</w:t>
            </w:r>
          </w:p>
        </w:tc>
        <w:tc>
          <w:tcPr>
            <w:tcW w:w="709" w:type="dxa"/>
            <w:noWrap/>
            <w:vAlign w:val="bottom"/>
            <w:hideMark/>
          </w:tcPr>
          <w:p w14:paraId="75B6E5F9" w14:textId="77777777" w:rsidR="000C42D8" w:rsidRPr="002A0B33" w:rsidRDefault="000C42D8" w:rsidP="002A0B33">
            <w:pPr>
              <w:spacing w:line="276" w:lineRule="auto"/>
              <w:rPr>
                <w:sz w:val="20"/>
                <w:szCs w:val="20"/>
                <w:lang w:val="en-GB" w:eastAsia="en-GB"/>
              </w:rPr>
            </w:pPr>
            <w:r w:rsidRPr="002A0B33">
              <w:rPr>
                <w:color w:val="000000"/>
                <w:sz w:val="20"/>
                <w:szCs w:val="20"/>
              </w:rPr>
              <w:t>211</w:t>
            </w:r>
          </w:p>
        </w:tc>
        <w:tc>
          <w:tcPr>
            <w:tcW w:w="567" w:type="dxa"/>
            <w:noWrap/>
            <w:vAlign w:val="bottom"/>
            <w:hideMark/>
          </w:tcPr>
          <w:p w14:paraId="04A175C0" w14:textId="77777777" w:rsidR="000C42D8" w:rsidRPr="002A0B33" w:rsidRDefault="000C42D8" w:rsidP="002A0B33">
            <w:pPr>
              <w:spacing w:line="276" w:lineRule="auto"/>
              <w:rPr>
                <w:sz w:val="20"/>
                <w:szCs w:val="20"/>
                <w:lang w:val="en-GB" w:eastAsia="en-GB"/>
              </w:rPr>
            </w:pPr>
            <w:r w:rsidRPr="002A0B33">
              <w:rPr>
                <w:color w:val="000000"/>
                <w:sz w:val="20"/>
                <w:szCs w:val="20"/>
              </w:rPr>
              <w:t>68</w:t>
            </w:r>
          </w:p>
        </w:tc>
      </w:tr>
      <w:tr w:rsidR="000C42D8" w:rsidRPr="002A0B33" w14:paraId="157BC75F" w14:textId="77777777" w:rsidTr="00BF6B10">
        <w:trPr>
          <w:trHeight w:val="300"/>
        </w:trPr>
        <w:tc>
          <w:tcPr>
            <w:tcW w:w="1135" w:type="dxa"/>
            <w:vMerge/>
          </w:tcPr>
          <w:p w14:paraId="41B85AF3" w14:textId="77777777" w:rsidR="000C42D8" w:rsidRPr="002A0B33" w:rsidRDefault="000C42D8" w:rsidP="002A0B33">
            <w:pPr>
              <w:spacing w:line="276" w:lineRule="auto"/>
              <w:rPr>
                <w:sz w:val="20"/>
                <w:szCs w:val="20"/>
                <w:lang w:val="en-GB" w:eastAsia="en-GB"/>
              </w:rPr>
            </w:pPr>
          </w:p>
        </w:tc>
        <w:tc>
          <w:tcPr>
            <w:tcW w:w="283" w:type="dxa"/>
            <w:noWrap/>
            <w:hideMark/>
          </w:tcPr>
          <w:p w14:paraId="5885FBA9" w14:textId="77777777" w:rsidR="000C42D8" w:rsidRPr="002A0B33" w:rsidRDefault="000C42D8" w:rsidP="002A0B33">
            <w:pPr>
              <w:spacing w:line="276" w:lineRule="auto"/>
              <w:rPr>
                <w:b/>
                <w:sz w:val="20"/>
                <w:szCs w:val="20"/>
                <w:lang w:val="en-GB" w:eastAsia="en-GB"/>
              </w:rPr>
            </w:pPr>
            <w:r w:rsidRPr="002A0B33">
              <w:rPr>
                <w:b/>
                <w:sz w:val="20"/>
                <w:szCs w:val="20"/>
                <w:lang w:val="en-GB" w:eastAsia="en-GB"/>
              </w:rPr>
              <w:t>3</w:t>
            </w:r>
          </w:p>
        </w:tc>
        <w:tc>
          <w:tcPr>
            <w:tcW w:w="851" w:type="dxa"/>
            <w:noWrap/>
            <w:vAlign w:val="bottom"/>
            <w:hideMark/>
          </w:tcPr>
          <w:p w14:paraId="27146501" w14:textId="77777777" w:rsidR="000C42D8" w:rsidRPr="002A0B33" w:rsidRDefault="000C42D8" w:rsidP="002A0B33">
            <w:pPr>
              <w:spacing w:line="276" w:lineRule="auto"/>
              <w:rPr>
                <w:sz w:val="20"/>
                <w:szCs w:val="20"/>
                <w:lang w:val="en-GB" w:eastAsia="en-GB"/>
              </w:rPr>
            </w:pPr>
            <w:r w:rsidRPr="002A0B33">
              <w:rPr>
                <w:color w:val="000000"/>
                <w:sz w:val="20"/>
                <w:szCs w:val="20"/>
              </w:rPr>
              <w:t>118</w:t>
            </w:r>
          </w:p>
        </w:tc>
        <w:tc>
          <w:tcPr>
            <w:tcW w:w="709" w:type="dxa"/>
            <w:noWrap/>
            <w:vAlign w:val="bottom"/>
            <w:hideMark/>
          </w:tcPr>
          <w:p w14:paraId="54738C56" w14:textId="77777777" w:rsidR="000C42D8" w:rsidRPr="002A0B33" w:rsidRDefault="000C42D8" w:rsidP="002A0B33">
            <w:pPr>
              <w:spacing w:line="276" w:lineRule="auto"/>
              <w:rPr>
                <w:sz w:val="20"/>
                <w:szCs w:val="20"/>
                <w:lang w:val="en-GB" w:eastAsia="en-GB"/>
              </w:rPr>
            </w:pPr>
            <w:r w:rsidRPr="002A0B33">
              <w:rPr>
                <w:color w:val="000000"/>
                <w:sz w:val="20"/>
                <w:szCs w:val="20"/>
              </w:rPr>
              <w:t>26</w:t>
            </w:r>
          </w:p>
        </w:tc>
        <w:tc>
          <w:tcPr>
            <w:tcW w:w="425" w:type="dxa"/>
            <w:noWrap/>
            <w:vAlign w:val="bottom"/>
            <w:hideMark/>
          </w:tcPr>
          <w:p w14:paraId="6FDBA930" w14:textId="77777777" w:rsidR="000C42D8" w:rsidRPr="002A0B33" w:rsidRDefault="000C42D8" w:rsidP="002A0B33">
            <w:pPr>
              <w:spacing w:line="276" w:lineRule="auto"/>
              <w:rPr>
                <w:sz w:val="20"/>
                <w:szCs w:val="20"/>
                <w:lang w:val="en-GB" w:eastAsia="en-GB"/>
              </w:rPr>
            </w:pPr>
            <w:r w:rsidRPr="002A0B33">
              <w:rPr>
                <w:color w:val="000000"/>
                <w:sz w:val="20"/>
                <w:szCs w:val="20"/>
              </w:rPr>
              <w:t>25</w:t>
            </w:r>
          </w:p>
        </w:tc>
        <w:tc>
          <w:tcPr>
            <w:tcW w:w="709" w:type="dxa"/>
            <w:noWrap/>
            <w:vAlign w:val="bottom"/>
            <w:hideMark/>
          </w:tcPr>
          <w:p w14:paraId="58F6907F" w14:textId="77777777" w:rsidR="000C42D8" w:rsidRPr="002A0B33" w:rsidRDefault="000C42D8" w:rsidP="002A0B33">
            <w:pPr>
              <w:spacing w:line="276" w:lineRule="auto"/>
              <w:rPr>
                <w:sz w:val="20"/>
                <w:szCs w:val="20"/>
                <w:lang w:val="en-GB" w:eastAsia="en-GB"/>
              </w:rPr>
            </w:pPr>
            <w:r w:rsidRPr="002A0B33">
              <w:rPr>
                <w:color w:val="000000"/>
                <w:sz w:val="20"/>
                <w:szCs w:val="20"/>
              </w:rPr>
              <w:t>14</w:t>
            </w:r>
          </w:p>
        </w:tc>
        <w:tc>
          <w:tcPr>
            <w:tcW w:w="567" w:type="dxa"/>
            <w:noWrap/>
            <w:vAlign w:val="bottom"/>
            <w:hideMark/>
          </w:tcPr>
          <w:p w14:paraId="06122DEF" w14:textId="77777777" w:rsidR="000C42D8" w:rsidRPr="002A0B33" w:rsidRDefault="000C42D8" w:rsidP="002A0B33">
            <w:pPr>
              <w:spacing w:line="276" w:lineRule="auto"/>
              <w:rPr>
                <w:sz w:val="20"/>
                <w:szCs w:val="20"/>
                <w:lang w:val="en-GB" w:eastAsia="en-GB"/>
              </w:rPr>
            </w:pPr>
            <w:r w:rsidRPr="002A0B33">
              <w:rPr>
                <w:color w:val="000000"/>
                <w:sz w:val="20"/>
                <w:szCs w:val="20"/>
              </w:rPr>
              <w:t>3</w:t>
            </w:r>
          </w:p>
        </w:tc>
        <w:tc>
          <w:tcPr>
            <w:tcW w:w="425" w:type="dxa"/>
            <w:noWrap/>
            <w:vAlign w:val="bottom"/>
            <w:hideMark/>
          </w:tcPr>
          <w:p w14:paraId="0278DC7B" w14:textId="77777777" w:rsidR="000C42D8" w:rsidRPr="002A0B33" w:rsidRDefault="000C42D8" w:rsidP="002A0B33">
            <w:pPr>
              <w:spacing w:line="276" w:lineRule="auto"/>
              <w:rPr>
                <w:sz w:val="20"/>
                <w:szCs w:val="20"/>
                <w:lang w:val="en-GB" w:eastAsia="en-GB"/>
              </w:rPr>
            </w:pPr>
            <w:r w:rsidRPr="002A0B33">
              <w:rPr>
                <w:color w:val="000000"/>
                <w:sz w:val="20"/>
                <w:szCs w:val="20"/>
              </w:rPr>
              <w:t>1</w:t>
            </w:r>
          </w:p>
        </w:tc>
        <w:tc>
          <w:tcPr>
            <w:tcW w:w="850" w:type="dxa"/>
            <w:noWrap/>
            <w:vAlign w:val="bottom"/>
            <w:hideMark/>
          </w:tcPr>
          <w:p w14:paraId="71AF0610" w14:textId="77777777" w:rsidR="000C42D8" w:rsidRPr="002A0B33" w:rsidRDefault="000C42D8" w:rsidP="002A0B33">
            <w:pPr>
              <w:spacing w:line="276" w:lineRule="auto"/>
              <w:rPr>
                <w:sz w:val="20"/>
                <w:szCs w:val="20"/>
                <w:lang w:val="en-GB" w:eastAsia="en-GB"/>
              </w:rPr>
            </w:pPr>
            <w:r w:rsidRPr="002A0B33">
              <w:rPr>
                <w:color w:val="000000"/>
                <w:sz w:val="20"/>
                <w:szCs w:val="20"/>
              </w:rPr>
              <w:t>76</w:t>
            </w:r>
          </w:p>
        </w:tc>
        <w:tc>
          <w:tcPr>
            <w:tcW w:w="567" w:type="dxa"/>
            <w:noWrap/>
            <w:vAlign w:val="bottom"/>
            <w:hideMark/>
          </w:tcPr>
          <w:p w14:paraId="62889A89" w14:textId="77777777" w:rsidR="000C42D8" w:rsidRPr="002A0B33" w:rsidRDefault="000C42D8" w:rsidP="002A0B33">
            <w:pPr>
              <w:spacing w:line="276" w:lineRule="auto"/>
              <w:rPr>
                <w:sz w:val="20"/>
                <w:szCs w:val="20"/>
                <w:lang w:val="en-GB" w:eastAsia="en-GB"/>
              </w:rPr>
            </w:pPr>
            <w:r w:rsidRPr="002A0B33">
              <w:rPr>
                <w:color w:val="000000"/>
                <w:sz w:val="20"/>
                <w:szCs w:val="20"/>
              </w:rPr>
              <w:t>7</w:t>
            </w:r>
          </w:p>
        </w:tc>
        <w:tc>
          <w:tcPr>
            <w:tcW w:w="567" w:type="dxa"/>
            <w:noWrap/>
            <w:vAlign w:val="bottom"/>
            <w:hideMark/>
          </w:tcPr>
          <w:p w14:paraId="2D9D5AF4" w14:textId="77777777" w:rsidR="000C42D8" w:rsidRPr="002A0B33" w:rsidRDefault="000C42D8" w:rsidP="002A0B33">
            <w:pPr>
              <w:spacing w:line="276" w:lineRule="auto"/>
              <w:rPr>
                <w:sz w:val="20"/>
                <w:szCs w:val="20"/>
                <w:lang w:val="en-GB" w:eastAsia="en-GB"/>
              </w:rPr>
            </w:pPr>
            <w:r w:rsidRPr="002A0B33">
              <w:rPr>
                <w:color w:val="000000"/>
                <w:sz w:val="20"/>
                <w:szCs w:val="20"/>
              </w:rPr>
              <w:t>4</w:t>
            </w:r>
          </w:p>
        </w:tc>
        <w:tc>
          <w:tcPr>
            <w:tcW w:w="851" w:type="dxa"/>
            <w:noWrap/>
            <w:vAlign w:val="bottom"/>
            <w:hideMark/>
          </w:tcPr>
          <w:p w14:paraId="08B70CAC" w14:textId="77777777" w:rsidR="000C42D8" w:rsidRPr="002A0B33" w:rsidRDefault="000C42D8" w:rsidP="002A0B33">
            <w:pPr>
              <w:spacing w:line="276" w:lineRule="auto"/>
              <w:rPr>
                <w:sz w:val="20"/>
                <w:szCs w:val="20"/>
                <w:lang w:val="en-GB" w:eastAsia="en-GB"/>
              </w:rPr>
            </w:pPr>
            <w:r w:rsidRPr="002A0B33">
              <w:rPr>
                <w:color w:val="000000"/>
                <w:sz w:val="20"/>
                <w:szCs w:val="20"/>
              </w:rPr>
              <w:t>28</w:t>
            </w:r>
          </w:p>
        </w:tc>
        <w:tc>
          <w:tcPr>
            <w:tcW w:w="709" w:type="dxa"/>
            <w:noWrap/>
            <w:vAlign w:val="bottom"/>
            <w:hideMark/>
          </w:tcPr>
          <w:p w14:paraId="716DE7A4" w14:textId="77777777" w:rsidR="000C42D8" w:rsidRPr="002A0B33" w:rsidRDefault="000C42D8" w:rsidP="002A0B33">
            <w:pPr>
              <w:spacing w:line="276" w:lineRule="auto"/>
              <w:rPr>
                <w:sz w:val="20"/>
                <w:szCs w:val="20"/>
                <w:lang w:val="en-GB" w:eastAsia="en-GB"/>
              </w:rPr>
            </w:pPr>
            <w:r w:rsidRPr="002A0B33">
              <w:rPr>
                <w:color w:val="000000"/>
                <w:sz w:val="20"/>
                <w:szCs w:val="20"/>
              </w:rPr>
              <w:t>16</w:t>
            </w:r>
          </w:p>
        </w:tc>
        <w:tc>
          <w:tcPr>
            <w:tcW w:w="567" w:type="dxa"/>
            <w:noWrap/>
            <w:vAlign w:val="bottom"/>
            <w:hideMark/>
          </w:tcPr>
          <w:p w14:paraId="205C7185" w14:textId="77777777" w:rsidR="000C42D8" w:rsidRPr="002A0B33" w:rsidRDefault="000C42D8" w:rsidP="002A0B33">
            <w:pPr>
              <w:spacing w:line="276" w:lineRule="auto"/>
              <w:rPr>
                <w:sz w:val="20"/>
                <w:szCs w:val="20"/>
                <w:lang w:val="en-GB" w:eastAsia="en-GB"/>
              </w:rPr>
            </w:pPr>
            <w:r w:rsidRPr="002A0B33">
              <w:rPr>
                <w:color w:val="000000"/>
                <w:sz w:val="20"/>
                <w:szCs w:val="20"/>
              </w:rPr>
              <w:t>20</w:t>
            </w:r>
          </w:p>
        </w:tc>
      </w:tr>
    </w:tbl>
    <w:p w14:paraId="489C4900" w14:textId="77777777" w:rsidR="000C42D8" w:rsidRPr="002A0B33" w:rsidRDefault="000C42D8" w:rsidP="002A0B33">
      <w:pPr>
        <w:spacing w:line="276" w:lineRule="auto"/>
      </w:pPr>
    </w:p>
    <w:p w14:paraId="2EA95566" w14:textId="77777777" w:rsidR="005A11E9" w:rsidRPr="002A0B33" w:rsidRDefault="000C42D8" w:rsidP="002A0B33">
      <w:pPr>
        <w:keepNext/>
        <w:spacing w:line="276" w:lineRule="auto"/>
      </w:pPr>
      <w:r w:rsidRPr="002A0B33">
        <w:rPr>
          <w:noProof/>
          <w:lang w:eastAsia="zh-CN"/>
        </w:rPr>
        <w:drawing>
          <wp:inline distT="0" distB="0" distL="0" distR="0" wp14:anchorId="0159E2C7" wp14:editId="705D9906">
            <wp:extent cx="5731510" cy="1751824"/>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rtion_reporting2015-05-04.png"/>
                    <pic:cNvPicPr/>
                  </pic:nvPicPr>
                  <pic:blipFill rotWithShape="1">
                    <a:blip r:embed="rId26">
                      <a:extLst>
                        <a:ext uri="{28A0092B-C50C-407E-A947-70E740481C1C}">
                          <a14:useLocalDpi xmlns:a14="http://schemas.microsoft.com/office/drawing/2010/main" val="0"/>
                        </a:ext>
                      </a:extLst>
                    </a:blip>
                    <a:srcRect t="19595" b="18242"/>
                    <a:stretch/>
                  </pic:blipFill>
                  <pic:spPr bwMode="auto">
                    <a:xfrm>
                      <a:off x="0" y="0"/>
                      <a:ext cx="5731510" cy="1751824"/>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3E0013" w14:textId="46C1A0C3" w:rsidR="007C6577" w:rsidRPr="002A0B33" w:rsidRDefault="005A11E9" w:rsidP="002A0B33">
      <w:pPr>
        <w:pStyle w:val="Caption"/>
        <w:spacing w:line="276" w:lineRule="auto"/>
        <w:rPr>
          <w:rFonts w:cs="Arial"/>
          <w:b w:val="0"/>
          <w:i/>
          <w:shd w:val="clear" w:color="auto" w:fill="FFFFFF"/>
        </w:rPr>
      </w:pPr>
      <w:r w:rsidRPr="002A0B33">
        <w:t xml:space="preserve">Figure </w:t>
      </w:r>
      <w:r w:rsidR="00F140FE">
        <w:t>r</w:t>
      </w:r>
      <w:r w:rsidRPr="002A0B33">
        <w:t xml:space="preserve">: </w:t>
      </w:r>
      <w:r w:rsidR="007C6577" w:rsidRPr="002A0B33">
        <w:t>Proportion of CP</w:t>
      </w:r>
      <w:r w:rsidR="000C42D8" w:rsidRPr="002A0B33">
        <w:t>S</w:t>
      </w:r>
      <w:r w:rsidR="007C6577" w:rsidRPr="002A0B33">
        <w:t xml:space="preserve"> cases naming 0,</w:t>
      </w:r>
      <w:r w:rsidR="000C42D8" w:rsidRPr="002A0B33">
        <w:t xml:space="preserve"> </w:t>
      </w:r>
      <w:r w:rsidR="007C6577" w:rsidRPr="002A0B33">
        <w:t>1,</w:t>
      </w:r>
      <w:r w:rsidR="000C42D8" w:rsidRPr="002A0B33">
        <w:t xml:space="preserve"> </w:t>
      </w:r>
      <w:r w:rsidR="007C6577" w:rsidRPr="002A0B33">
        <w:t xml:space="preserve">2, or 3 non-funeral exposures and 0, 1, or 2 funeral exposures (equivalent of </w:t>
      </w:r>
      <w:r w:rsidR="00836E80" w:rsidRPr="002A0B33">
        <w:t>Figure S</w:t>
      </w:r>
      <w:r w:rsidR="007C6577" w:rsidRPr="002A0B33">
        <w:t>3)</w:t>
      </w:r>
      <w:r w:rsidR="007C6577" w:rsidRPr="002A0B33">
        <w:rPr>
          <w:rFonts w:cs="Times New Roman"/>
          <w:lang w:eastAsia="en-GB"/>
        </w:rPr>
        <w:t>.</w:t>
      </w:r>
    </w:p>
    <w:p w14:paraId="3295A076" w14:textId="77777777" w:rsidR="007C6577" w:rsidRPr="002A0B33" w:rsidRDefault="007C6577" w:rsidP="002A0B33">
      <w:pPr>
        <w:spacing w:line="276" w:lineRule="auto"/>
      </w:pPr>
    </w:p>
    <w:p w14:paraId="31399441" w14:textId="77777777" w:rsidR="005A11E9" w:rsidRPr="002A0B33" w:rsidRDefault="00D83A3C" w:rsidP="002A0B33">
      <w:pPr>
        <w:keepNext/>
        <w:spacing w:line="276" w:lineRule="auto"/>
      </w:pPr>
      <w:r w:rsidRPr="002A0B33">
        <w:rPr>
          <w:noProof/>
          <w:lang w:eastAsia="zh-CN"/>
        </w:rPr>
        <w:drawing>
          <wp:inline distT="0" distB="0" distL="0" distR="0" wp14:anchorId="51C465E1" wp14:editId="768540ED">
            <wp:extent cx="5274200" cy="288162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ltipanel_trends_only_CP.png"/>
                    <pic:cNvPicPr/>
                  </pic:nvPicPr>
                  <pic:blipFill>
                    <a:blip r:embed="rId27">
                      <a:extLst>
                        <a:ext uri="{28A0092B-C50C-407E-A947-70E740481C1C}">
                          <a14:useLocalDpi xmlns:a14="http://schemas.microsoft.com/office/drawing/2010/main" val="0"/>
                        </a:ext>
                      </a:extLst>
                    </a:blip>
                    <a:stretch>
                      <a:fillRect/>
                    </a:stretch>
                  </pic:blipFill>
                  <pic:spPr>
                    <a:xfrm>
                      <a:off x="0" y="0"/>
                      <a:ext cx="5274200" cy="2881629"/>
                    </a:xfrm>
                    <a:prstGeom prst="rect">
                      <a:avLst/>
                    </a:prstGeom>
                  </pic:spPr>
                </pic:pic>
              </a:graphicData>
            </a:graphic>
          </wp:inline>
        </w:drawing>
      </w:r>
    </w:p>
    <w:p w14:paraId="08F93CBC" w14:textId="1A321420" w:rsidR="00D83A3C" w:rsidRPr="002A0B33" w:rsidRDefault="005A11E9" w:rsidP="002A0B33">
      <w:pPr>
        <w:spacing w:line="276" w:lineRule="auto"/>
        <w:rPr>
          <w:b/>
          <w:sz w:val="20"/>
          <w:szCs w:val="20"/>
        </w:rPr>
      </w:pPr>
      <w:r w:rsidRPr="002A0B33">
        <w:rPr>
          <w:b/>
          <w:sz w:val="20"/>
          <w:szCs w:val="20"/>
        </w:rPr>
        <w:t xml:space="preserve">Figure </w:t>
      </w:r>
      <w:r w:rsidR="00F140FE">
        <w:rPr>
          <w:b/>
          <w:sz w:val="20"/>
          <w:szCs w:val="20"/>
        </w:rPr>
        <w:t>s</w:t>
      </w:r>
      <w:r w:rsidRPr="002A0B33">
        <w:rPr>
          <w:b/>
          <w:sz w:val="20"/>
          <w:szCs w:val="20"/>
        </w:rPr>
        <w:t xml:space="preserve">: </w:t>
      </w:r>
      <w:r w:rsidR="00D83A3C" w:rsidRPr="002A0B33">
        <w:rPr>
          <w:b/>
          <w:sz w:val="20"/>
          <w:szCs w:val="20"/>
        </w:rPr>
        <w:t xml:space="preserve">Total number of </w:t>
      </w:r>
      <w:r w:rsidR="00323047">
        <w:rPr>
          <w:b/>
          <w:sz w:val="20"/>
          <w:szCs w:val="20"/>
        </w:rPr>
        <w:t>Confirmed</w:t>
      </w:r>
      <w:r w:rsidR="00B1052F" w:rsidRPr="002A0B33">
        <w:rPr>
          <w:b/>
          <w:sz w:val="20"/>
          <w:szCs w:val="20"/>
        </w:rPr>
        <w:t>,</w:t>
      </w:r>
      <w:r w:rsidR="00D83A3C" w:rsidRPr="002A0B33">
        <w:rPr>
          <w:b/>
          <w:sz w:val="20"/>
          <w:szCs w:val="20"/>
        </w:rPr>
        <w:t xml:space="preserve"> </w:t>
      </w:r>
      <w:r w:rsidR="00323047">
        <w:rPr>
          <w:b/>
          <w:sz w:val="20"/>
          <w:szCs w:val="20"/>
        </w:rPr>
        <w:t>Probable</w:t>
      </w:r>
      <w:r w:rsidR="00B1052F" w:rsidRPr="002A0B33">
        <w:rPr>
          <w:b/>
          <w:sz w:val="20"/>
          <w:szCs w:val="20"/>
        </w:rPr>
        <w:t xml:space="preserve"> and </w:t>
      </w:r>
      <w:r w:rsidR="00C6276E">
        <w:rPr>
          <w:b/>
          <w:sz w:val="20"/>
          <w:szCs w:val="20"/>
        </w:rPr>
        <w:t>Suspected</w:t>
      </w:r>
      <w:r w:rsidR="00D83A3C" w:rsidRPr="002A0B33">
        <w:rPr>
          <w:b/>
          <w:sz w:val="20"/>
          <w:szCs w:val="20"/>
        </w:rPr>
        <w:t xml:space="preserve"> (CP</w:t>
      </w:r>
      <w:r w:rsidR="00B1052F" w:rsidRPr="002A0B33">
        <w:rPr>
          <w:b/>
          <w:sz w:val="20"/>
          <w:szCs w:val="20"/>
        </w:rPr>
        <w:t>S</w:t>
      </w:r>
      <w:r w:rsidR="00D83A3C" w:rsidRPr="002A0B33">
        <w:rPr>
          <w:b/>
          <w:sz w:val="20"/>
          <w:szCs w:val="20"/>
        </w:rPr>
        <w:t>) cases over time (top row), percentage of cases who report an exposure that is a non-funeral exposure (</w:t>
      </w:r>
      <w:r w:rsidR="00AA4CA7">
        <w:rPr>
          <w:b/>
          <w:sz w:val="20"/>
          <w:szCs w:val="20"/>
        </w:rPr>
        <w:t>second</w:t>
      </w:r>
      <w:r w:rsidR="00AA4CA7" w:rsidRPr="002A0B33">
        <w:rPr>
          <w:b/>
          <w:sz w:val="20"/>
          <w:szCs w:val="20"/>
        </w:rPr>
        <w:t xml:space="preserve"> </w:t>
      </w:r>
      <w:r w:rsidR="00D83A3C" w:rsidRPr="002A0B33">
        <w:rPr>
          <w:b/>
          <w:sz w:val="20"/>
          <w:szCs w:val="20"/>
        </w:rPr>
        <w:t>row, dark triangles) and a funeral exposure (</w:t>
      </w:r>
      <w:r w:rsidR="00AA4CA7">
        <w:rPr>
          <w:b/>
          <w:sz w:val="20"/>
          <w:szCs w:val="20"/>
        </w:rPr>
        <w:t>second</w:t>
      </w:r>
      <w:r w:rsidR="00AA4CA7" w:rsidRPr="002A0B33">
        <w:rPr>
          <w:b/>
          <w:sz w:val="20"/>
          <w:szCs w:val="20"/>
        </w:rPr>
        <w:t xml:space="preserve"> </w:t>
      </w:r>
      <w:r w:rsidR="00D83A3C" w:rsidRPr="002A0B33">
        <w:rPr>
          <w:b/>
          <w:sz w:val="20"/>
          <w:szCs w:val="20"/>
        </w:rPr>
        <w:t>row, light circles).</w:t>
      </w:r>
    </w:p>
    <w:p w14:paraId="5C9BB7D6" w14:textId="77777777" w:rsidR="00D83A3C" w:rsidRPr="002A0B33" w:rsidRDefault="00D83A3C" w:rsidP="002A0B33">
      <w:pPr>
        <w:spacing w:line="276" w:lineRule="auto"/>
        <w:rPr>
          <w:b/>
        </w:rPr>
      </w:pPr>
    </w:p>
    <w:p w14:paraId="5CE867C7" w14:textId="77777777" w:rsidR="005A11E9" w:rsidRPr="002A0B33" w:rsidRDefault="009A28EE" w:rsidP="002A0B33">
      <w:pPr>
        <w:keepNext/>
        <w:spacing w:line="276" w:lineRule="auto"/>
      </w:pPr>
      <w:r>
        <w:rPr>
          <w:noProof/>
          <w:lang w:eastAsia="zh-CN"/>
        </w:rPr>
        <w:drawing>
          <wp:inline distT="0" distB="0" distL="0" distR="0" wp14:anchorId="7118BC48" wp14:editId="5CFBFD7B">
            <wp:extent cx="5731509" cy="37584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art_figure_COMP_CPS_2015-05-04.png"/>
                    <pic:cNvPicPr/>
                  </pic:nvPicPr>
                  <pic:blipFill>
                    <a:blip r:embed="rId28">
                      <a:extLst>
                        <a:ext uri="{28A0092B-C50C-407E-A947-70E740481C1C}">
                          <a14:useLocalDpi xmlns:a14="http://schemas.microsoft.com/office/drawing/2010/main" val="0"/>
                        </a:ext>
                      </a:extLst>
                    </a:blip>
                    <a:stretch>
                      <a:fillRect/>
                    </a:stretch>
                  </pic:blipFill>
                  <pic:spPr>
                    <a:xfrm>
                      <a:off x="0" y="0"/>
                      <a:ext cx="5731509" cy="3758418"/>
                    </a:xfrm>
                    <a:prstGeom prst="rect">
                      <a:avLst/>
                    </a:prstGeom>
                  </pic:spPr>
                </pic:pic>
              </a:graphicData>
            </a:graphic>
          </wp:inline>
        </w:drawing>
      </w:r>
    </w:p>
    <w:p w14:paraId="5AE231BB" w14:textId="7FFC86DF" w:rsidR="00D83A3C" w:rsidRPr="002A0B33" w:rsidRDefault="005A11E9" w:rsidP="002A0B33">
      <w:pPr>
        <w:pStyle w:val="Caption"/>
        <w:spacing w:line="276" w:lineRule="auto"/>
        <w:rPr>
          <w:b w:val="0"/>
        </w:rPr>
      </w:pPr>
      <w:r w:rsidRPr="002A0B33">
        <w:t xml:space="preserve">Figure </w:t>
      </w:r>
      <w:r w:rsidR="00F140FE">
        <w:t>t</w:t>
      </w:r>
      <w:r w:rsidRPr="002A0B33">
        <w:t xml:space="preserve">: </w:t>
      </w:r>
      <w:r w:rsidR="00D83A3C" w:rsidRPr="002A0B33">
        <w:t>A: the out-degree distribution of the network for funeral exposures, shows the probability that a named contact is named as a funeral exposure by a certain number of cases. Maximum likelihood logarithmic distribution is shown. B: as A, but non-funeral. C: Proportion of non-funeral exposures reported by HCWs (solid shading) and non-HCWs (hashed shading) which are with close or extended family or friends (turquoise) and with patients and HCWs (purple), by month.</w:t>
      </w:r>
      <w:r w:rsidR="003A6118" w:rsidRPr="002A0B33">
        <w:t xml:space="preserve"> (Note that for HCW we have assumed that exposures reported with colleagues are with a HCW.)</w:t>
      </w:r>
      <w:r w:rsidR="003A6118" w:rsidRPr="002A0B33">
        <w:rPr>
          <w:szCs w:val="22"/>
        </w:rPr>
        <w:t xml:space="preserve"> </w:t>
      </w:r>
      <w:r w:rsidR="00D83A3C" w:rsidRPr="002A0B33">
        <w:t xml:space="preserve"> D: Proportion of cases who are health care workers (HCWs) in the WHO line-list, by month of symptom onset. E: Scatter plot of monthly proportion of incident cases who reported a funeral exposure among those reporting any exposure and monthly estimated reproduction numbers </w:t>
      </w:r>
      <w:r w:rsidR="00B05C0F">
        <w:t>R</w:t>
      </w:r>
      <w:r w:rsidR="008B421E" w:rsidRPr="002A0B33">
        <w:t xml:space="preserve"> from the </w:t>
      </w:r>
      <w:r w:rsidR="00A54848" w:rsidRPr="002A0B33">
        <w:t>supplemented incidence data</w:t>
      </w:r>
      <w:r w:rsidR="00F53AB6">
        <w:t xml:space="preserve"> </w:t>
      </w:r>
      <w:r w:rsidR="005B1030">
        <w:rPr>
          <w:i/>
        </w:rPr>
        <w:fldChar w:fldCharType="begin"/>
      </w:r>
      <w:r w:rsidR="00BB26B0">
        <w:rPr>
          <w:i/>
        </w:rPr>
        <w:instrText xml:space="preserve"> ADDIN EN.CITE &lt;EndNote&gt;&lt;Cite&gt;&lt;Author&gt;W. H. O. Ebola Response Team&lt;/Author&gt;&lt;Year&gt;2015&lt;/Year&gt;&lt;RecNum&gt;2&lt;/RecNum&gt;&lt;DisplayText&gt;[1]&lt;/DisplayText&gt;&lt;record&gt;&lt;rec-number&gt;2&lt;/rec-number&gt;&lt;foreign-keys&gt;&lt;key app="EN" db-id="sdaeaz2fnas9ahesrerx55tc59dtwd925asv" timestamp="1421767537"&gt;2&lt;/key&gt;&lt;/foreign-keys&gt;&lt;ref-type name="Journal Article"&gt;17&lt;/ref-type&gt;&lt;contributors&gt;&lt;authors&gt;&lt;author&gt;W. H. O. Ebola Response Team,&lt;/author&gt;&lt;/authors&gt;&lt;/contributors&gt;&lt;titles&gt;&lt;title&gt;West African Ebola Epidemic after One Year - Slowing but Not Yet under Control&lt;/title&gt;&lt;secondary-title&gt;N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medicine&lt;/abbr-1&gt;&lt;/alt-periodical&gt;&lt;pages&gt;584-7&lt;/pages&gt;&lt;volume&gt;372&lt;/volume&gt;&lt;number&gt;6&lt;/number&gt;&lt;dates&gt;&lt;year&gt;2015&lt;/year&gt;&lt;/dates&gt;&lt;isbn&gt;1533-4406 (Electronic)&amp;#xD;0028-4793 (Linking)&lt;/isbn&gt;&lt;accession-num&gt;25539446&lt;/accession-num&gt;&lt;urls&gt;&lt;related-urls&gt;&lt;url&gt;http://www.ncbi.nlm.nih.gov/pubmed/25539446&lt;/url&gt;&lt;/related-urls&gt;&lt;/urls&gt;&lt;electronic-resource-num&gt;10.1056/NEJMc1414992&lt;/electronic-resource-num&gt;&lt;/record&gt;&lt;/Cite&gt;&lt;/EndNote&gt;</w:instrText>
      </w:r>
      <w:r w:rsidR="005B1030">
        <w:rPr>
          <w:i/>
        </w:rPr>
        <w:fldChar w:fldCharType="separate"/>
      </w:r>
      <w:r w:rsidR="00BB26B0">
        <w:rPr>
          <w:i/>
          <w:noProof/>
        </w:rPr>
        <w:t>[</w:t>
      </w:r>
      <w:hyperlink w:anchor="_ENREF_1" w:tooltip="W. H. O. Ebola Response Team, 2015 #2" w:history="1">
        <w:r w:rsidR="004F0191">
          <w:rPr>
            <w:i/>
            <w:noProof/>
          </w:rPr>
          <w:t>1</w:t>
        </w:r>
      </w:hyperlink>
      <w:r w:rsidR="00BB26B0">
        <w:rPr>
          <w:i/>
          <w:noProof/>
        </w:rPr>
        <w:t>]</w:t>
      </w:r>
      <w:r w:rsidR="005B1030">
        <w:rPr>
          <w:i/>
        </w:rPr>
        <w:fldChar w:fldCharType="end"/>
      </w:r>
      <w:r w:rsidR="00D83A3C" w:rsidRPr="002A0B33">
        <w:t xml:space="preserve"> (method as previously</w:t>
      </w:r>
      <w:r w:rsidR="00C36312">
        <w:t xml:space="preserve"> </w:t>
      </w:r>
      <w:r w:rsidR="005B1030">
        <w:rPr>
          <w:i/>
        </w:rPr>
        <w:fldChar w:fldCharType="begin"/>
      </w:r>
      <w:r w:rsidR="00BB26B0">
        <w:rPr>
          <w:i/>
        </w:rPr>
        <w:instrText xml:space="preserve"> ADDIN EN.CITE &lt;EndNote&gt;&lt;Cite&gt;&lt;Author&gt;W. H. O. Ebola Response Team&lt;/Author&gt;&lt;Year&gt;2014&lt;/Year&gt;&lt;RecNum&gt;3&lt;/RecNum&gt;&lt;DisplayText&gt;[3]&lt;/DisplayText&gt;&lt;record&gt;&lt;rec-number&gt;3&lt;/rec-number&gt;&lt;foreign-keys&gt;&lt;key app="EN" db-id="sdaeaz2fnas9ahesrerx55tc59dtwd925asv" timestamp="1421767592"&gt;3&lt;/key&gt;&lt;/foreign-keys&gt;&lt;ref-type name="Journal Article"&gt;17&lt;/ref-type&gt;&lt;contributors&gt;&lt;authors&gt;&lt;author&gt;W. H. O. Ebola Response Team,&lt;/author&gt;&lt;/authors&gt;&lt;/contributors&gt;&lt;titles&gt;&lt;title&gt;Ebola virus disease in West Africa--the first 9 months of the epidemic and forward projections&lt;/title&gt;&lt;secondary-title&gt;N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medicine&lt;/abbr-1&gt;&lt;/alt-periodical&gt;&lt;pages&gt;1481-95&lt;/pages&gt;&lt;volume&gt;371&lt;/volume&gt;&lt;number&gt;16&lt;/number&gt;&lt;keywords&gt;&lt;keyword&gt;Adolescent&lt;/keyword&gt;&lt;keyword&gt;Adult&lt;/keyword&gt;&lt;keyword&gt;Africa, Western/epidemiology&lt;/keyword&gt;&lt;keyword&gt;Child&lt;/keyword&gt;&lt;keyword&gt;Ebolavirus&lt;/keyword&gt;&lt;keyword&gt;Epidemics/*statistics &amp;amp; numerical data&lt;/keyword&gt;&lt;keyword&gt;Female&lt;/keyword&gt;&lt;keyword&gt;Hemorrhagic Fever, Ebola/diagnosis/*epidemiology/transmission&lt;/keyword&gt;&lt;keyword&gt;Humans&lt;/keyword&gt;&lt;keyword&gt;Incidence&lt;/keyword&gt;&lt;keyword&gt;Infectious Disease Incubation Period&lt;/keyword&gt;&lt;keyword&gt;Male&lt;/keyword&gt;&lt;keyword&gt;Middle Aged&lt;/keyword&gt;&lt;keyword&gt;Mortality&lt;/keyword&gt;&lt;keyword&gt;Young Adult&lt;/keyword&gt;&lt;/keywords&gt;&lt;dates&gt;&lt;year&gt;2014&lt;/year&gt;&lt;pub-dates&gt;&lt;date&gt;Oct 16&lt;/date&gt;&lt;/pub-dates&gt;&lt;/dates&gt;&lt;isbn&gt;1533-4406 (Electronic)&amp;#xD;0028-4793 (Linking)&lt;/isbn&gt;&lt;accession-num&gt;25244186&lt;/accession-num&gt;&lt;urls&gt;&lt;related-urls&gt;&lt;url&gt;http://www.ncbi.nlm.nih.gov/pubmed/25244186&lt;/url&gt;&lt;/related-urls&gt;&lt;/urls&gt;&lt;custom2&gt;4235004&lt;/custom2&gt;&lt;electronic-resource-num&gt;10.1056/NEJMoa1411100&lt;/electronic-resource-num&gt;&lt;/record&gt;&lt;/Cite&gt;&lt;/EndNote&gt;</w:instrText>
      </w:r>
      <w:r w:rsidR="005B1030">
        <w:rPr>
          <w:i/>
        </w:rPr>
        <w:fldChar w:fldCharType="separate"/>
      </w:r>
      <w:r w:rsidR="00BB26B0">
        <w:rPr>
          <w:i/>
          <w:noProof/>
        </w:rPr>
        <w:t>[</w:t>
      </w:r>
      <w:hyperlink w:anchor="_ENREF_3" w:tooltip="W. H. O. Ebola Response Team, 2014 #3" w:history="1">
        <w:r w:rsidR="004F0191">
          <w:rPr>
            <w:i/>
            <w:noProof/>
          </w:rPr>
          <w:t>3</w:t>
        </w:r>
      </w:hyperlink>
      <w:r w:rsidR="00BB26B0">
        <w:rPr>
          <w:i/>
          <w:noProof/>
        </w:rPr>
        <w:t>]</w:t>
      </w:r>
      <w:r w:rsidR="005B1030">
        <w:rPr>
          <w:i/>
        </w:rPr>
        <w:fldChar w:fldCharType="end"/>
      </w:r>
      <w:r w:rsidR="00D83A3C" w:rsidRPr="002A0B33">
        <w:t>). Each point is a district month</w:t>
      </w:r>
      <w:r w:rsidR="00F113EA">
        <w:rPr>
          <w:szCs w:val="22"/>
        </w:rPr>
        <w:t>, colors are blue for Guinea, green for Liberia and red for Sierra Leone</w:t>
      </w:r>
      <w:r w:rsidR="00D83A3C" w:rsidRPr="002A0B33">
        <w:t>. We use a weighted regression method which takes account o</w:t>
      </w:r>
      <w:r w:rsidR="000063B3" w:rsidRPr="002A0B33">
        <w:t>f the uncertainties in the data</w:t>
      </w:r>
      <w:r w:rsidR="00C7749A">
        <w:t xml:space="preserve"> </w:t>
      </w:r>
      <w:r w:rsidR="005B1030">
        <w:rPr>
          <w:i/>
        </w:rPr>
        <w:fldChar w:fldCharType="begin"/>
      </w:r>
      <w:r w:rsidR="00BB26B0">
        <w:rPr>
          <w:i/>
        </w:rPr>
        <w:instrText xml:space="preserve"> ADDIN EN.CITE &lt;EndNote&gt;&lt;Cite&gt;&lt;Author&gt;Ripley&lt;/Author&gt;&lt;Year&gt;1987&lt;/Year&gt;&lt;RecNum&gt;4&lt;/RecNum&gt;&lt;DisplayText&gt;[6]&lt;/DisplayText&gt;&lt;record&gt;&lt;rec-number&gt;4&lt;/rec-number&gt;&lt;foreign-keys&gt;&lt;key app="EN" db-id="sdaeaz2fnas9ahesrerx55tc59dtwd925asv" timestamp="1421768394"&gt;4&lt;/key&gt;&lt;/foreign-keys&gt;&lt;ref-type name="Journal Article"&gt;17&lt;/ref-type&gt;&lt;contributors&gt;&lt;authors&gt;&lt;author&gt;Ripley, B. D.&lt;/author&gt;&lt;author&gt;Thompson, M. &lt;/author&gt;&lt;/authors&gt;&lt;/contributors&gt;&lt;titles&gt;&lt;title&gt;Regression techniques for the detection of analytical bias&lt;/title&gt;&lt;secondary-title&gt;Analyst&lt;/secondary-title&gt;&lt;/titles&gt;&lt;periodical&gt;&lt;full-title&gt;Analyst&lt;/full-title&gt;&lt;/periodical&gt;&lt;pages&gt;377-83&lt;/pages&gt;&lt;volume&gt;112&lt;/volume&gt;&lt;dates&gt;&lt;year&gt;1987&lt;/year&gt;&lt;/dates&gt;&lt;urls&gt;&lt;related-urls&gt;&lt;url&gt;http://pubs.rsc.org/en/content/articlepdf/1987/an/an9871200377&lt;/url&gt;&lt;/related-urls&gt;&lt;/urls&gt;&lt;/record&gt;&lt;/Cite&gt;&lt;/EndNote&gt;</w:instrText>
      </w:r>
      <w:r w:rsidR="005B1030">
        <w:rPr>
          <w:i/>
        </w:rPr>
        <w:fldChar w:fldCharType="separate"/>
      </w:r>
      <w:r w:rsidR="00BB26B0">
        <w:rPr>
          <w:i/>
          <w:noProof/>
        </w:rPr>
        <w:t>[</w:t>
      </w:r>
      <w:hyperlink w:anchor="_ENREF_6" w:tooltip="Ripley, 1987 #4" w:history="1">
        <w:r w:rsidR="004F0191">
          <w:rPr>
            <w:i/>
            <w:noProof/>
          </w:rPr>
          <w:t>6</w:t>
        </w:r>
      </w:hyperlink>
      <w:r w:rsidR="00BB26B0">
        <w:rPr>
          <w:i/>
          <w:noProof/>
        </w:rPr>
        <w:t>]</w:t>
      </w:r>
      <w:r w:rsidR="005B1030">
        <w:rPr>
          <w:i/>
        </w:rPr>
        <w:fldChar w:fldCharType="end"/>
      </w:r>
      <w:r w:rsidR="00D83A3C" w:rsidRPr="002A0B33">
        <w:t>; trend lines are shown with 95% confidence intervals. The area of each circle is proportional to the weight of that point (see methods). The black trend line is for the whole dataset. F: Scatter plot of monthly proportion of incident cases who were hospitalized within &lt;=</w:t>
      </w:r>
      <w:r w:rsidR="00071BA6" w:rsidRPr="002A0B33">
        <w:t xml:space="preserve">4 </w:t>
      </w:r>
      <w:r w:rsidR="00D83A3C" w:rsidRPr="002A0B33">
        <w:t xml:space="preserve">days of symptom onset among with a reported hospitalization date and </w:t>
      </w:r>
      <w:r w:rsidR="00B05C0F">
        <w:t>R</w:t>
      </w:r>
      <w:r w:rsidR="008B421E" w:rsidRPr="002A0B33">
        <w:t xml:space="preserve"> from the </w:t>
      </w:r>
      <w:r w:rsidR="00A54848" w:rsidRPr="002A0B33">
        <w:t>supplemented incidence</w:t>
      </w:r>
      <w:r w:rsidR="00D83A3C" w:rsidRPr="002A0B33">
        <w:t xml:space="preserve"> </w:t>
      </w:r>
      <w:r w:rsidR="00A54848" w:rsidRPr="002A0B33">
        <w:t>data</w:t>
      </w:r>
      <w:r w:rsidR="00F53AB6">
        <w:t xml:space="preserve"> </w:t>
      </w:r>
      <w:r w:rsidR="005B1030">
        <w:rPr>
          <w:i/>
        </w:rPr>
        <w:fldChar w:fldCharType="begin"/>
      </w:r>
      <w:r w:rsidR="00BB26B0">
        <w:rPr>
          <w:i/>
        </w:rPr>
        <w:instrText xml:space="preserve"> ADDIN EN.CITE &lt;EndNote&gt;&lt;Cite&gt;&lt;Author&gt;W. H. O. Ebola Response Team&lt;/Author&gt;&lt;Year&gt;2015&lt;/Year&gt;&lt;RecNum&gt;2&lt;/RecNum&gt;&lt;DisplayText&gt;[1]&lt;/DisplayText&gt;&lt;record&gt;&lt;rec-number&gt;2&lt;/rec-number&gt;&lt;foreign-keys&gt;&lt;key app="EN" db-id="sdaeaz2fnas9ahesrerx55tc59dtwd925asv" timestamp="1421767537"&gt;2&lt;/key&gt;&lt;/foreign-keys&gt;&lt;ref-type name="Journal Article"&gt;17&lt;/ref-type&gt;&lt;contributors&gt;&lt;authors&gt;&lt;author&gt;W. H. O. Ebola Response Team,&lt;/author&gt;&lt;/authors&gt;&lt;/contributors&gt;&lt;titles&gt;&lt;title&gt;West African Ebola Epidemic after One Year - Slowing but Not Yet under Control&lt;/title&gt;&lt;secondary-title&gt;N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medicine&lt;/abbr-1&gt;&lt;/alt-periodical&gt;&lt;pages&gt;584-7&lt;/pages&gt;&lt;volume&gt;372&lt;/volume&gt;&lt;number&gt;6&lt;/number&gt;&lt;dates&gt;&lt;year&gt;2015&lt;/year&gt;&lt;/dates&gt;&lt;isbn&gt;1533-4406 (Electronic)&amp;#xD;0028-4793 (Linking)&lt;/isbn&gt;&lt;accession-num&gt;25539446&lt;/accession-num&gt;&lt;urls&gt;&lt;related-urls&gt;&lt;url&gt;http://www.ncbi.nlm.nih.gov/pubmed/25539446&lt;/url&gt;&lt;/related-urls&gt;&lt;/urls&gt;&lt;electronic-resource-num&gt;10.1056/NEJMc1414992&lt;/electronic-resource-num&gt;&lt;/record&gt;&lt;/Cite&gt;&lt;/EndNote&gt;</w:instrText>
      </w:r>
      <w:r w:rsidR="005B1030">
        <w:rPr>
          <w:i/>
        </w:rPr>
        <w:fldChar w:fldCharType="separate"/>
      </w:r>
      <w:r w:rsidR="00BB26B0">
        <w:rPr>
          <w:i/>
          <w:noProof/>
        </w:rPr>
        <w:t>[</w:t>
      </w:r>
      <w:hyperlink w:anchor="_ENREF_1" w:tooltip="W. H. O. Ebola Response Team, 2015 #2" w:history="1">
        <w:r w:rsidR="004F0191">
          <w:rPr>
            <w:i/>
            <w:noProof/>
          </w:rPr>
          <w:t>1</w:t>
        </w:r>
      </w:hyperlink>
      <w:r w:rsidR="00BB26B0">
        <w:rPr>
          <w:i/>
          <w:noProof/>
        </w:rPr>
        <w:t>]</w:t>
      </w:r>
      <w:r w:rsidR="005B1030">
        <w:rPr>
          <w:i/>
        </w:rPr>
        <w:fldChar w:fldCharType="end"/>
      </w:r>
      <w:r w:rsidR="00A54848" w:rsidRPr="002A0B33">
        <w:t xml:space="preserve"> </w:t>
      </w:r>
      <w:r w:rsidR="00D83A3C" w:rsidRPr="002A0B33">
        <w:t xml:space="preserve">(method and </w:t>
      </w:r>
      <w:r w:rsidR="00AF7B0B" w:rsidRPr="002A0B33">
        <w:t>color</w:t>
      </w:r>
      <w:r w:rsidR="00D83A3C" w:rsidRPr="002A0B33">
        <w:t>s as A.).</w:t>
      </w:r>
    </w:p>
    <w:p w14:paraId="329AB71D" w14:textId="77777777" w:rsidR="00A328DA" w:rsidRPr="002A0B33" w:rsidRDefault="00D83A3C" w:rsidP="002A0B33">
      <w:pPr>
        <w:keepNext/>
        <w:spacing w:line="276" w:lineRule="auto"/>
      </w:pPr>
      <w:r w:rsidRPr="002A0B33">
        <w:rPr>
          <w:noProof/>
          <w:lang w:eastAsia="zh-CN"/>
        </w:rPr>
        <w:lastRenderedPageBreak/>
        <w:drawing>
          <wp:inline distT="0" distB="0" distL="0" distR="0" wp14:anchorId="4A38441B" wp14:editId="6B999347">
            <wp:extent cx="3236982" cy="68397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sensitivity_RelDistributions_AllOnly.png"/>
                    <pic:cNvPicPr/>
                  </pic:nvPicPr>
                  <pic:blipFill>
                    <a:blip r:embed="rId29">
                      <a:extLst>
                        <a:ext uri="{28A0092B-C50C-407E-A947-70E740481C1C}">
                          <a14:useLocalDpi xmlns:a14="http://schemas.microsoft.com/office/drawing/2010/main" val="0"/>
                        </a:ext>
                      </a:extLst>
                    </a:blip>
                    <a:stretch>
                      <a:fillRect/>
                    </a:stretch>
                  </pic:blipFill>
                  <pic:spPr>
                    <a:xfrm>
                      <a:off x="0" y="0"/>
                      <a:ext cx="3236982" cy="6839725"/>
                    </a:xfrm>
                    <a:prstGeom prst="rect">
                      <a:avLst/>
                    </a:prstGeom>
                  </pic:spPr>
                </pic:pic>
              </a:graphicData>
            </a:graphic>
          </wp:inline>
        </w:drawing>
      </w:r>
    </w:p>
    <w:p w14:paraId="746FA7C0" w14:textId="44DEE68A" w:rsidR="00E37164" w:rsidRPr="0060246B" w:rsidRDefault="00A328DA" w:rsidP="0060246B">
      <w:pPr>
        <w:pStyle w:val="FigLegend"/>
        <w:rPr>
          <w:rFonts w:asciiTheme="minorHAnsi" w:hAnsiTheme="minorHAnsi"/>
        </w:rPr>
      </w:pPr>
      <w:r w:rsidRPr="0060246B">
        <w:rPr>
          <w:rFonts w:asciiTheme="minorHAnsi" w:hAnsiTheme="minorHAnsi"/>
        </w:rPr>
        <w:t xml:space="preserve">Figure </w:t>
      </w:r>
      <w:r w:rsidR="00F140FE" w:rsidRPr="0060246B">
        <w:rPr>
          <w:rFonts w:asciiTheme="minorHAnsi" w:hAnsiTheme="minorHAnsi"/>
        </w:rPr>
        <w:t>u</w:t>
      </w:r>
      <w:r w:rsidRPr="0060246B">
        <w:rPr>
          <w:rFonts w:asciiTheme="minorHAnsi" w:hAnsiTheme="minorHAnsi"/>
        </w:rPr>
        <w:t xml:space="preserve">: </w:t>
      </w:r>
      <w:r w:rsidR="00D83A3C" w:rsidRPr="0060246B">
        <w:rPr>
          <w:rFonts w:asciiTheme="minorHAnsi" w:hAnsiTheme="minorHAnsi"/>
        </w:rPr>
        <w:t xml:space="preserve">The observed cumulative distribution functions for the midpoint (black line for CPS, orange forCP) and start and end (lighter </w:t>
      </w:r>
      <w:r w:rsidR="00AF7B0B" w:rsidRPr="0060246B">
        <w:rPr>
          <w:rFonts w:asciiTheme="minorHAnsi" w:hAnsiTheme="minorHAnsi"/>
        </w:rPr>
        <w:t>color</w:t>
      </w:r>
      <w:r w:rsidR="00D83A3C" w:rsidRPr="0060246B">
        <w:rPr>
          <w:rFonts w:asciiTheme="minorHAnsi" w:hAnsiTheme="minorHAnsi"/>
        </w:rPr>
        <w:t xml:space="preserve">ed lines) of the reported non-funeral exposure relative to onset (top), death (middle) and </w:t>
      </w:r>
      <w:r w:rsidR="00AF7B0B" w:rsidRPr="0060246B">
        <w:rPr>
          <w:rFonts w:asciiTheme="minorHAnsi" w:hAnsiTheme="minorHAnsi"/>
        </w:rPr>
        <w:t>hospitalization</w:t>
      </w:r>
      <w:r w:rsidR="00D83A3C" w:rsidRPr="0060246B">
        <w:rPr>
          <w:rFonts w:asciiTheme="minorHAnsi" w:hAnsiTheme="minorHAnsi"/>
        </w:rPr>
        <w:t xml:space="preserve"> (bottom) of the contact.</w:t>
      </w:r>
    </w:p>
    <w:p w14:paraId="7A83773E" w14:textId="77777777" w:rsidR="00E37164" w:rsidRDefault="00E37164" w:rsidP="0001184C">
      <w:pPr>
        <w:pStyle w:val="EndNoteBibliography"/>
        <w:spacing w:after="0"/>
        <w:ind w:left="720" w:hanging="720"/>
      </w:pPr>
    </w:p>
    <w:p w14:paraId="20828787" w14:textId="77777777" w:rsidR="00E37164" w:rsidRDefault="00E37164">
      <w:pPr>
        <w:spacing w:after="200" w:line="276" w:lineRule="auto"/>
        <w:rPr>
          <w:rFonts w:ascii="Calibri" w:hAnsi="Calibri"/>
          <w:noProof/>
        </w:rPr>
      </w:pPr>
      <w:r>
        <w:br w:type="page"/>
      </w:r>
    </w:p>
    <w:p w14:paraId="4A95FF37" w14:textId="77777777" w:rsidR="00E37164" w:rsidRDefault="00E37164" w:rsidP="00E37164">
      <w:pPr>
        <w:pStyle w:val="Heading1"/>
        <w:numPr>
          <w:ilvl w:val="0"/>
          <w:numId w:val="17"/>
        </w:numPr>
        <w:spacing w:line="276" w:lineRule="auto"/>
        <w:rPr>
          <w:rFonts w:asciiTheme="minorHAnsi" w:hAnsiTheme="minorHAnsi"/>
          <w:lang w:val="en-GB"/>
        </w:rPr>
      </w:pPr>
      <w:bookmarkStart w:id="68" w:name="_Toc459814928"/>
      <w:r>
        <w:rPr>
          <w:rFonts w:asciiTheme="minorHAnsi" w:hAnsiTheme="minorHAnsi"/>
          <w:lang w:val="en-GB"/>
        </w:rPr>
        <w:lastRenderedPageBreak/>
        <w:t>References</w:t>
      </w:r>
      <w:bookmarkEnd w:id="68"/>
    </w:p>
    <w:p w14:paraId="776CAB28" w14:textId="77777777" w:rsidR="004F0191" w:rsidRPr="004F0191" w:rsidRDefault="005B1030" w:rsidP="004F0191">
      <w:pPr>
        <w:pStyle w:val="EndNoteBibliography"/>
        <w:spacing w:after="0"/>
        <w:ind w:left="720" w:hanging="720"/>
      </w:pPr>
      <w:r>
        <w:fldChar w:fldCharType="begin"/>
      </w:r>
      <w:r w:rsidR="004F0191">
        <w:instrText xml:space="preserve"> ADDIN EN.REFLIST </w:instrText>
      </w:r>
      <w:r>
        <w:fldChar w:fldCharType="separate"/>
      </w:r>
      <w:bookmarkStart w:id="69" w:name="_ENREF_1"/>
      <w:r w:rsidR="004F0191" w:rsidRPr="004F0191">
        <w:t>1. W. H. O. Ebola Response Team (2015) West African Ebola Epidemic after One Year - Slowing but Not Yet under Control. N Engl J Med 372: 584-587.</w:t>
      </w:r>
      <w:bookmarkEnd w:id="69"/>
    </w:p>
    <w:p w14:paraId="1EEF16FE" w14:textId="77777777" w:rsidR="004F0191" w:rsidRPr="004F0191" w:rsidRDefault="004F0191" w:rsidP="004F0191">
      <w:pPr>
        <w:pStyle w:val="EndNoteBibliography"/>
        <w:spacing w:after="0"/>
        <w:ind w:left="720" w:hanging="720"/>
      </w:pPr>
      <w:bookmarkStart w:id="70" w:name="_ENREF_2"/>
      <w:r w:rsidRPr="004F0191">
        <w:t xml:space="preserve">2. World Health Organization (2014) Case definition recommendations for Ebola or Marburg virus diseases </w:t>
      </w:r>
      <w:hyperlink r:id="rId30" w:history="1">
        <w:r w:rsidRPr="004F0191">
          <w:rPr>
            <w:rStyle w:val="Hyperlink"/>
          </w:rPr>
          <w:t>http://www.who.int/csr/resources/publications/ebola/ebola-case-definition-contact-en.pdf</w:t>
        </w:r>
      </w:hyperlink>
      <w:r w:rsidRPr="004F0191">
        <w:t>.</w:t>
      </w:r>
      <w:bookmarkEnd w:id="70"/>
    </w:p>
    <w:p w14:paraId="5551D2AF" w14:textId="77777777" w:rsidR="004F0191" w:rsidRPr="004F0191" w:rsidRDefault="004F0191" w:rsidP="004F0191">
      <w:pPr>
        <w:pStyle w:val="EndNoteBibliography"/>
        <w:spacing w:after="0"/>
        <w:ind w:left="720" w:hanging="720"/>
      </w:pPr>
      <w:bookmarkStart w:id="71" w:name="_ENREF_3"/>
      <w:r w:rsidRPr="004F0191">
        <w:t>3. W. H. O. Ebola Response Team (2014) Ebola virus disease in West Africa--the first 9 months of the epidemic and forward projections. N Engl J Med 371: 1481-1495.</w:t>
      </w:r>
      <w:bookmarkEnd w:id="71"/>
    </w:p>
    <w:p w14:paraId="3F0C5732" w14:textId="77777777" w:rsidR="004F0191" w:rsidRPr="004F0191" w:rsidRDefault="004F0191" w:rsidP="004F0191">
      <w:pPr>
        <w:pStyle w:val="EndNoteBibliography"/>
        <w:spacing w:after="0"/>
        <w:ind w:left="720" w:hanging="720"/>
      </w:pPr>
      <w:bookmarkStart w:id="72" w:name="_ENREF_4"/>
      <w:r w:rsidRPr="004F0191">
        <w:t>4. Fraser C (2007) Estimating individual and household reproduction numbers in an emerging epidemic. PLoS One 2: e758.</w:t>
      </w:r>
      <w:bookmarkEnd w:id="72"/>
    </w:p>
    <w:p w14:paraId="5779E7EA" w14:textId="77777777" w:rsidR="004F0191" w:rsidRPr="004F0191" w:rsidRDefault="004F0191" w:rsidP="004F0191">
      <w:pPr>
        <w:pStyle w:val="EndNoteBibliography"/>
        <w:spacing w:after="0"/>
        <w:ind w:left="720" w:hanging="720"/>
      </w:pPr>
      <w:bookmarkStart w:id="73" w:name="_ENREF_5"/>
      <w:r w:rsidRPr="004F0191">
        <w:t>5. Cori A, Ferguson NM, Fraser C, Cauchemez S (2013) A new framework and software to estimate time-varying reproduction numbers during epidemics. Am J Epidemiol 178: 1505-1512.</w:t>
      </w:r>
      <w:bookmarkEnd w:id="73"/>
    </w:p>
    <w:p w14:paraId="7AC2D22C" w14:textId="77777777" w:rsidR="004F0191" w:rsidRPr="004F0191" w:rsidRDefault="004F0191" w:rsidP="004F0191">
      <w:pPr>
        <w:pStyle w:val="EndNoteBibliography"/>
        <w:spacing w:after="0"/>
        <w:ind w:left="720" w:hanging="720"/>
      </w:pPr>
      <w:bookmarkStart w:id="74" w:name="_ENREF_6"/>
      <w:r w:rsidRPr="004F0191">
        <w:t>6. Ripley BD, Thompson M (1987) Regression techniques for the detection of analytical bias. Analyst 112: 377-383.</w:t>
      </w:r>
      <w:bookmarkEnd w:id="74"/>
    </w:p>
    <w:p w14:paraId="1F05DDD8" w14:textId="77777777" w:rsidR="004F0191" w:rsidRPr="004F0191" w:rsidRDefault="004F0191" w:rsidP="004F0191">
      <w:pPr>
        <w:pStyle w:val="EndNoteBibliography"/>
        <w:spacing w:after="0"/>
        <w:ind w:left="720" w:hanging="720"/>
      </w:pPr>
      <w:bookmarkStart w:id="75" w:name="_ENREF_7"/>
      <w:r w:rsidRPr="004F0191">
        <w:t xml:space="preserve">7. Therneau T (2014) deming: Deming, Thiel-Sen and Passing-Bablock Regression. R package version 1.0-1.  </w:t>
      </w:r>
      <w:hyperlink r:id="rId31" w:history="1">
        <w:r w:rsidRPr="004F0191">
          <w:rPr>
            <w:rStyle w:val="Hyperlink"/>
          </w:rPr>
          <w:t>http://CRAN.R-project.org/package=deming</w:t>
        </w:r>
      </w:hyperlink>
      <w:r w:rsidRPr="004F0191">
        <w:t xml:space="preserve">  </w:t>
      </w:r>
      <w:bookmarkEnd w:id="75"/>
    </w:p>
    <w:p w14:paraId="3F1C64B0" w14:textId="77777777" w:rsidR="004F0191" w:rsidRPr="004F0191" w:rsidRDefault="004F0191" w:rsidP="004F0191">
      <w:pPr>
        <w:pStyle w:val="EndNoteBibliography"/>
        <w:spacing w:after="0"/>
        <w:ind w:left="720" w:hanging="720"/>
      </w:pPr>
      <w:bookmarkStart w:id="76" w:name="_ENREF_8"/>
      <w:r w:rsidRPr="004F0191">
        <w:t>8. R Core Team (2014) R Foundation for Statistical Computing, Vienna, Austria.</w:t>
      </w:r>
      <w:bookmarkEnd w:id="76"/>
    </w:p>
    <w:p w14:paraId="3F4F76C6" w14:textId="77777777" w:rsidR="004F0191" w:rsidRPr="004F0191" w:rsidRDefault="004F0191" w:rsidP="004F0191">
      <w:pPr>
        <w:pStyle w:val="EndNoteBibliography"/>
        <w:spacing w:after="0"/>
        <w:ind w:left="720" w:hanging="720"/>
      </w:pPr>
      <w:bookmarkStart w:id="77" w:name="_ENREF_9"/>
      <w:r w:rsidRPr="004F0191">
        <w:t>9. Kullback S, Leibler RA (1951) On information and sufficiency. Annals of Mathematical Statistics 22: 79-86.</w:t>
      </w:r>
      <w:bookmarkEnd w:id="77"/>
    </w:p>
    <w:p w14:paraId="668C64AA" w14:textId="77777777" w:rsidR="004F0191" w:rsidRPr="004F0191" w:rsidRDefault="004F0191" w:rsidP="004F0191">
      <w:pPr>
        <w:pStyle w:val="EndNoteBibliography"/>
        <w:spacing w:after="0"/>
        <w:ind w:left="720" w:hanging="720"/>
      </w:pPr>
      <w:bookmarkStart w:id="78" w:name="_ENREF_10"/>
      <w:r w:rsidRPr="004F0191">
        <w:t>10. Burnham KP, Anderson DR (2002) Model selection and multimodel inference: a practical information-theoretic approach: Springer-Verlag.</w:t>
      </w:r>
      <w:bookmarkEnd w:id="78"/>
    </w:p>
    <w:p w14:paraId="32FECCB0" w14:textId="77777777" w:rsidR="004F0191" w:rsidRDefault="004F0191" w:rsidP="004F0191">
      <w:pPr>
        <w:pStyle w:val="EndNoteBibliography"/>
        <w:ind w:left="720" w:hanging="720"/>
      </w:pPr>
      <w:bookmarkStart w:id="79" w:name="_ENREF_11"/>
      <w:r w:rsidRPr="004F0191">
        <w:t>11. Lloyd-Smith JO, Schreiber SJ, Kopp PE, Getz WM (2005) Superspreading and the effect of individual variation on disease emergence. Nature 438: 355-359.</w:t>
      </w:r>
      <w:bookmarkEnd w:id="79"/>
    </w:p>
    <w:p w14:paraId="73FF4A3C" w14:textId="77777777" w:rsidR="006E07D8" w:rsidRPr="004F0191" w:rsidRDefault="006E07D8" w:rsidP="004F0191">
      <w:pPr>
        <w:pStyle w:val="EndNoteBibliography"/>
        <w:ind w:left="720" w:hanging="720"/>
      </w:pPr>
      <w:r>
        <w:t>12. Stumpf MPH, Wiuf C, May RM (2005) Subnets of scale-free networks are not scale-free: Sampling properties of networks. PNAS 102: 4221-4224</w:t>
      </w:r>
    </w:p>
    <w:p w14:paraId="23CFD8E2" w14:textId="77777777" w:rsidR="006A152B" w:rsidRPr="002A0B33" w:rsidRDefault="005B1030" w:rsidP="00EB29A9">
      <w:pPr>
        <w:pStyle w:val="Caption"/>
        <w:spacing w:line="276" w:lineRule="auto"/>
      </w:pPr>
      <w:r>
        <w:fldChar w:fldCharType="end"/>
      </w:r>
      <w:r>
        <w:fldChar w:fldCharType="begin"/>
      </w:r>
      <w:r w:rsidR="00E75510">
        <w:instrText xml:space="preserve"> ADDIN </w:instrText>
      </w:r>
      <w:r>
        <w:fldChar w:fldCharType="end"/>
      </w:r>
    </w:p>
    <w:sectPr w:rsidR="006A152B" w:rsidRPr="002A0B33" w:rsidSect="00845F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939223" w14:textId="77777777" w:rsidR="00561D77" w:rsidRDefault="00561D77" w:rsidP="0051761D">
      <w:r>
        <w:separator/>
      </w:r>
    </w:p>
  </w:endnote>
  <w:endnote w:type="continuationSeparator" w:id="0">
    <w:p w14:paraId="13627978" w14:textId="77777777" w:rsidR="00561D77" w:rsidRDefault="00561D77" w:rsidP="00517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Monaco">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869140"/>
      <w:docPartObj>
        <w:docPartGallery w:val="Page Numbers (Bottom of Page)"/>
        <w:docPartUnique/>
      </w:docPartObj>
    </w:sdtPr>
    <w:sdtEndPr>
      <w:rPr>
        <w:noProof/>
      </w:rPr>
    </w:sdtEndPr>
    <w:sdtContent>
      <w:p w14:paraId="7B9D9E01" w14:textId="77777777" w:rsidR="00B602EB" w:rsidRDefault="0060246B" w:rsidP="00F20112">
        <w:pPr>
          <w:pStyle w:val="Footer"/>
          <w:jc w:val="center"/>
        </w:pPr>
        <w:r>
          <w:fldChar w:fldCharType="begin"/>
        </w:r>
        <w:r>
          <w:instrText xml:space="preserve"> PAGE   \* MERGEFORMAT </w:instrText>
        </w:r>
        <w:r>
          <w:fldChar w:fldCharType="separate"/>
        </w:r>
        <w:r w:rsidR="00DC48EA">
          <w:rPr>
            <w:noProof/>
          </w:rPr>
          <w:t>12</w:t>
        </w:r>
        <w:r>
          <w:rPr>
            <w:noProof/>
          </w:rPr>
          <w:fldChar w:fldCharType="end"/>
        </w:r>
      </w:p>
    </w:sdtContent>
  </w:sdt>
  <w:p w14:paraId="68C38FC9" w14:textId="77777777" w:rsidR="00B602EB" w:rsidRDefault="00B602EB" w:rsidP="00A942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42E34" w14:textId="77777777" w:rsidR="00561D77" w:rsidRDefault="00561D77" w:rsidP="00A942BB">
      <w:r>
        <w:separator/>
      </w:r>
    </w:p>
  </w:footnote>
  <w:footnote w:type="continuationSeparator" w:id="0">
    <w:p w14:paraId="0B8D6117" w14:textId="77777777" w:rsidR="00561D77" w:rsidRDefault="00561D77" w:rsidP="005176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132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7D0D97"/>
    <w:multiLevelType w:val="hybridMultilevel"/>
    <w:tmpl w:val="773A5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3ED121A"/>
    <w:multiLevelType w:val="multilevel"/>
    <w:tmpl w:val="30D278CA"/>
    <w:lvl w:ilvl="0">
      <w:start w:val="1"/>
      <w:numFmt w:val="decimal"/>
      <w:lvlText w:val="%1."/>
      <w:lvlJc w:val="left"/>
      <w:pPr>
        <w:ind w:left="0" w:firstLine="360"/>
      </w:pPr>
      <w:rPr>
        <w:rFonts w:hint="default"/>
        <w:u w:val="none"/>
      </w:rPr>
    </w:lvl>
    <w:lvl w:ilvl="1">
      <w:start w:val="1"/>
      <w:numFmt w:val="decimal"/>
      <w:lvlText w:val="%1.%2."/>
      <w:lvlJc w:val="right"/>
      <w:pPr>
        <w:ind w:left="720" w:firstLine="1080"/>
      </w:pPr>
      <w:rPr>
        <w:u w:val="none"/>
      </w:rPr>
    </w:lvl>
    <w:lvl w:ilvl="2">
      <w:start w:val="1"/>
      <w:numFmt w:val="decimal"/>
      <w:lvlText w:val="%1.%2.%3."/>
      <w:lvlJc w:val="right"/>
      <w:pPr>
        <w:ind w:left="1440" w:firstLine="1800"/>
      </w:pPr>
      <w:rPr>
        <w:u w:val="none"/>
      </w:rPr>
    </w:lvl>
    <w:lvl w:ilvl="3">
      <w:start w:val="1"/>
      <w:numFmt w:val="decimal"/>
      <w:lvlText w:val="%1.%2.%3.%4."/>
      <w:lvlJc w:val="right"/>
      <w:pPr>
        <w:ind w:left="2160" w:firstLine="2520"/>
      </w:pPr>
      <w:rPr>
        <w:u w:val="none"/>
      </w:rPr>
    </w:lvl>
    <w:lvl w:ilvl="4">
      <w:start w:val="1"/>
      <w:numFmt w:val="decimal"/>
      <w:lvlText w:val="%1.%2.%3.%4.%5."/>
      <w:lvlJc w:val="right"/>
      <w:pPr>
        <w:ind w:left="2880" w:firstLine="3240"/>
      </w:pPr>
      <w:rPr>
        <w:u w:val="none"/>
      </w:rPr>
    </w:lvl>
    <w:lvl w:ilvl="5">
      <w:start w:val="1"/>
      <w:numFmt w:val="decimal"/>
      <w:lvlText w:val="%1.%2.%3.%4.%5.%6."/>
      <w:lvlJc w:val="right"/>
      <w:pPr>
        <w:ind w:left="3600" w:firstLine="3960"/>
      </w:pPr>
      <w:rPr>
        <w:u w:val="none"/>
      </w:rPr>
    </w:lvl>
    <w:lvl w:ilvl="6">
      <w:start w:val="1"/>
      <w:numFmt w:val="decimal"/>
      <w:lvlText w:val="%1.%2.%3.%4.%5.%6.%7."/>
      <w:lvlJc w:val="right"/>
      <w:pPr>
        <w:ind w:left="4320" w:firstLine="4680"/>
      </w:pPr>
      <w:rPr>
        <w:u w:val="none"/>
      </w:rPr>
    </w:lvl>
    <w:lvl w:ilvl="7">
      <w:start w:val="1"/>
      <w:numFmt w:val="decimal"/>
      <w:lvlText w:val="%1.%2.%3.%4.%5.%6.%7.%8."/>
      <w:lvlJc w:val="right"/>
      <w:pPr>
        <w:ind w:left="5040" w:firstLine="5400"/>
      </w:pPr>
      <w:rPr>
        <w:u w:val="none"/>
      </w:rPr>
    </w:lvl>
    <w:lvl w:ilvl="8">
      <w:start w:val="1"/>
      <w:numFmt w:val="decimal"/>
      <w:lvlText w:val="%1.%2.%3.%4.%5.%6.%7.%8.%9."/>
      <w:lvlJc w:val="right"/>
      <w:pPr>
        <w:ind w:left="5760" w:firstLine="6120"/>
      </w:pPr>
      <w:rPr>
        <w:u w:val="none"/>
      </w:rPr>
    </w:lvl>
  </w:abstractNum>
  <w:abstractNum w:abstractNumId="3">
    <w:nsid w:val="1A3F24CA"/>
    <w:multiLevelType w:val="hybridMultilevel"/>
    <w:tmpl w:val="29388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A875E75"/>
    <w:multiLevelType w:val="multilevel"/>
    <w:tmpl w:val="30D278CA"/>
    <w:lvl w:ilvl="0">
      <w:start w:val="1"/>
      <w:numFmt w:val="decimal"/>
      <w:lvlText w:val="%1."/>
      <w:lvlJc w:val="left"/>
      <w:pPr>
        <w:ind w:left="0" w:firstLine="360"/>
      </w:pPr>
      <w:rPr>
        <w:rFonts w:hint="default"/>
        <w:u w:val="none"/>
      </w:rPr>
    </w:lvl>
    <w:lvl w:ilvl="1">
      <w:start w:val="1"/>
      <w:numFmt w:val="decimal"/>
      <w:lvlText w:val="%1.%2."/>
      <w:lvlJc w:val="right"/>
      <w:pPr>
        <w:ind w:left="720" w:firstLine="1080"/>
      </w:pPr>
      <w:rPr>
        <w:u w:val="none"/>
      </w:rPr>
    </w:lvl>
    <w:lvl w:ilvl="2">
      <w:start w:val="1"/>
      <w:numFmt w:val="decimal"/>
      <w:lvlText w:val="%1.%2.%3."/>
      <w:lvlJc w:val="right"/>
      <w:pPr>
        <w:ind w:left="1440" w:firstLine="1800"/>
      </w:pPr>
      <w:rPr>
        <w:u w:val="none"/>
      </w:rPr>
    </w:lvl>
    <w:lvl w:ilvl="3">
      <w:start w:val="1"/>
      <w:numFmt w:val="decimal"/>
      <w:lvlText w:val="%1.%2.%3.%4."/>
      <w:lvlJc w:val="right"/>
      <w:pPr>
        <w:ind w:left="2160" w:firstLine="2520"/>
      </w:pPr>
      <w:rPr>
        <w:u w:val="none"/>
      </w:rPr>
    </w:lvl>
    <w:lvl w:ilvl="4">
      <w:start w:val="1"/>
      <w:numFmt w:val="decimal"/>
      <w:lvlText w:val="%1.%2.%3.%4.%5."/>
      <w:lvlJc w:val="right"/>
      <w:pPr>
        <w:ind w:left="2880" w:firstLine="3240"/>
      </w:pPr>
      <w:rPr>
        <w:u w:val="none"/>
      </w:rPr>
    </w:lvl>
    <w:lvl w:ilvl="5">
      <w:start w:val="1"/>
      <w:numFmt w:val="decimal"/>
      <w:lvlText w:val="%1.%2.%3.%4.%5.%6."/>
      <w:lvlJc w:val="right"/>
      <w:pPr>
        <w:ind w:left="3600" w:firstLine="3960"/>
      </w:pPr>
      <w:rPr>
        <w:u w:val="none"/>
      </w:rPr>
    </w:lvl>
    <w:lvl w:ilvl="6">
      <w:start w:val="1"/>
      <w:numFmt w:val="decimal"/>
      <w:lvlText w:val="%1.%2.%3.%4.%5.%6.%7."/>
      <w:lvlJc w:val="right"/>
      <w:pPr>
        <w:ind w:left="4320" w:firstLine="4680"/>
      </w:pPr>
      <w:rPr>
        <w:u w:val="none"/>
      </w:rPr>
    </w:lvl>
    <w:lvl w:ilvl="7">
      <w:start w:val="1"/>
      <w:numFmt w:val="decimal"/>
      <w:lvlText w:val="%1.%2.%3.%4.%5.%6.%7.%8."/>
      <w:lvlJc w:val="right"/>
      <w:pPr>
        <w:ind w:left="5040" w:firstLine="5400"/>
      </w:pPr>
      <w:rPr>
        <w:u w:val="none"/>
      </w:rPr>
    </w:lvl>
    <w:lvl w:ilvl="8">
      <w:start w:val="1"/>
      <w:numFmt w:val="decimal"/>
      <w:lvlText w:val="%1.%2.%3.%4.%5.%6.%7.%8.%9."/>
      <w:lvlJc w:val="right"/>
      <w:pPr>
        <w:ind w:left="5760" w:firstLine="6120"/>
      </w:pPr>
      <w:rPr>
        <w:u w:val="none"/>
      </w:rPr>
    </w:lvl>
  </w:abstractNum>
  <w:abstractNum w:abstractNumId="5">
    <w:nsid w:val="22361BE2"/>
    <w:multiLevelType w:val="hybridMultilevel"/>
    <w:tmpl w:val="72A0D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E72A74"/>
    <w:multiLevelType w:val="hybridMultilevel"/>
    <w:tmpl w:val="E434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F17F9C"/>
    <w:multiLevelType w:val="hybridMultilevel"/>
    <w:tmpl w:val="AF8281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4E926F9"/>
    <w:multiLevelType w:val="multilevel"/>
    <w:tmpl w:val="30D278CA"/>
    <w:lvl w:ilvl="0">
      <w:start w:val="1"/>
      <w:numFmt w:val="decimal"/>
      <w:lvlText w:val="%1."/>
      <w:lvlJc w:val="left"/>
      <w:pPr>
        <w:ind w:left="0" w:firstLine="360"/>
      </w:pPr>
      <w:rPr>
        <w:rFonts w:hint="default"/>
        <w:u w:val="none"/>
      </w:rPr>
    </w:lvl>
    <w:lvl w:ilvl="1">
      <w:start w:val="1"/>
      <w:numFmt w:val="decimal"/>
      <w:lvlText w:val="%1.%2."/>
      <w:lvlJc w:val="right"/>
      <w:pPr>
        <w:ind w:left="720" w:firstLine="1080"/>
      </w:pPr>
      <w:rPr>
        <w:u w:val="none"/>
      </w:rPr>
    </w:lvl>
    <w:lvl w:ilvl="2">
      <w:start w:val="1"/>
      <w:numFmt w:val="decimal"/>
      <w:lvlText w:val="%1.%2.%3."/>
      <w:lvlJc w:val="right"/>
      <w:pPr>
        <w:ind w:left="1440" w:firstLine="1800"/>
      </w:pPr>
      <w:rPr>
        <w:u w:val="none"/>
      </w:rPr>
    </w:lvl>
    <w:lvl w:ilvl="3">
      <w:start w:val="1"/>
      <w:numFmt w:val="decimal"/>
      <w:lvlText w:val="%1.%2.%3.%4."/>
      <w:lvlJc w:val="right"/>
      <w:pPr>
        <w:ind w:left="2160" w:firstLine="2520"/>
      </w:pPr>
      <w:rPr>
        <w:u w:val="none"/>
      </w:rPr>
    </w:lvl>
    <w:lvl w:ilvl="4">
      <w:start w:val="1"/>
      <w:numFmt w:val="decimal"/>
      <w:lvlText w:val="%1.%2.%3.%4.%5."/>
      <w:lvlJc w:val="right"/>
      <w:pPr>
        <w:ind w:left="2880" w:firstLine="3240"/>
      </w:pPr>
      <w:rPr>
        <w:u w:val="none"/>
      </w:rPr>
    </w:lvl>
    <w:lvl w:ilvl="5">
      <w:start w:val="1"/>
      <w:numFmt w:val="decimal"/>
      <w:lvlText w:val="%1.%2.%3.%4.%5.%6."/>
      <w:lvlJc w:val="right"/>
      <w:pPr>
        <w:ind w:left="3600" w:firstLine="3960"/>
      </w:pPr>
      <w:rPr>
        <w:u w:val="none"/>
      </w:rPr>
    </w:lvl>
    <w:lvl w:ilvl="6">
      <w:start w:val="1"/>
      <w:numFmt w:val="decimal"/>
      <w:lvlText w:val="%1.%2.%3.%4.%5.%6.%7."/>
      <w:lvlJc w:val="right"/>
      <w:pPr>
        <w:ind w:left="4320" w:firstLine="4680"/>
      </w:pPr>
      <w:rPr>
        <w:u w:val="none"/>
      </w:rPr>
    </w:lvl>
    <w:lvl w:ilvl="7">
      <w:start w:val="1"/>
      <w:numFmt w:val="decimal"/>
      <w:lvlText w:val="%1.%2.%3.%4.%5.%6.%7.%8."/>
      <w:lvlJc w:val="right"/>
      <w:pPr>
        <w:ind w:left="5040" w:firstLine="5400"/>
      </w:pPr>
      <w:rPr>
        <w:u w:val="none"/>
      </w:rPr>
    </w:lvl>
    <w:lvl w:ilvl="8">
      <w:start w:val="1"/>
      <w:numFmt w:val="decimal"/>
      <w:lvlText w:val="%1.%2.%3.%4.%5.%6.%7.%8.%9."/>
      <w:lvlJc w:val="right"/>
      <w:pPr>
        <w:ind w:left="5760" w:firstLine="6120"/>
      </w:pPr>
      <w:rPr>
        <w:u w:val="none"/>
      </w:rPr>
    </w:lvl>
  </w:abstractNum>
  <w:abstractNum w:abstractNumId="9">
    <w:nsid w:val="264A17AF"/>
    <w:multiLevelType w:val="hybridMultilevel"/>
    <w:tmpl w:val="B602D92E"/>
    <w:lvl w:ilvl="0" w:tplc="32623EDC">
      <w:numFmt w:val="bullet"/>
      <w:lvlText w:val="•"/>
      <w:lvlJc w:val="left"/>
      <w:pPr>
        <w:ind w:left="720" w:hanging="360"/>
      </w:pPr>
      <w:rPr>
        <w:rFonts w:ascii="SymbolMT" w:eastAsia="Times New Roman" w:hAnsi="Symbo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2D5165"/>
    <w:multiLevelType w:val="hybridMultilevel"/>
    <w:tmpl w:val="89BC9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2C3E26"/>
    <w:multiLevelType w:val="hybridMultilevel"/>
    <w:tmpl w:val="786666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A26C5B"/>
    <w:multiLevelType w:val="hybridMultilevel"/>
    <w:tmpl w:val="7EAAB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CC06542"/>
    <w:multiLevelType w:val="hybridMultilevel"/>
    <w:tmpl w:val="EA0E9CF8"/>
    <w:lvl w:ilvl="0" w:tplc="A3DCDEC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CB0585"/>
    <w:multiLevelType w:val="hybridMultilevel"/>
    <w:tmpl w:val="BDC23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4A5EEC"/>
    <w:multiLevelType w:val="multilevel"/>
    <w:tmpl w:val="3ECEB4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716053"/>
    <w:multiLevelType w:val="hybridMultilevel"/>
    <w:tmpl w:val="149E3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3F4D61"/>
    <w:multiLevelType w:val="hybridMultilevel"/>
    <w:tmpl w:val="6CFEC318"/>
    <w:lvl w:ilvl="0" w:tplc="EEA83B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7026900"/>
    <w:multiLevelType w:val="hybridMultilevel"/>
    <w:tmpl w:val="02BAF8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B5F5273"/>
    <w:multiLevelType w:val="hybridMultilevel"/>
    <w:tmpl w:val="9A1A5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622111"/>
    <w:multiLevelType w:val="hybridMultilevel"/>
    <w:tmpl w:val="12A0E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BF1277"/>
    <w:multiLevelType w:val="hybridMultilevel"/>
    <w:tmpl w:val="47F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897A2C"/>
    <w:multiLevelType w:val="multilevel"/>
    <w:tmpl w:val="7184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8E2626"/>
    <w:multiLevelType w:val="hybridMultilevel"/>
    <w:tmpl w:val="ECE6B480"/>
    <w:lvl w:ilvl="0" w:tplc="32623EDC">
      <w:numFmt w:val="bullet"/>
      <w:lvlText w:val="•"/>
      <w:lvlJc w:val="left"/>
      <w:pPr>
        <w:ind w:left="720" w:hanging="360"/>
      </w:pPr>
      <w:rPr>
        <w:rFonts w:ascii="SymbolMT" w:eastAsia="Times New Roman" w:hAnsi="Symbol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604F7B"/>
    <w:multiLevelType w:val="hybridMultilevel"/>
    <w:tmpl w:val="3876593C"/>
    <w:lvl w:ilvl="0" w:tplc="D42639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7A2802"/>
    <w:multiLevelType w:val="multilevel"/>
    <w:tmpl w:val="30D278CA"/>
    <w:lvl w:ilvl="0">
      <w:start w:val="1"/>
      <w:numFmt w:val="decimal"/>
      <w:lvlText w:val="%1."/>
      <w:lvlJc w:val="left"/>
      <w:pPr>
        <w:ind w:left="0" w:firstLine="360"/>
      </w:pPr>
      <w:rPr>
        <w:rFonts w:hint="default"/>
        <w:u w:val="none"/>
      </w:rPr>
    </w:lvl>
    <w:lvl w:ilvl="1">
      <w:start w:val="1"/>
      <w:numFmt w:val="decimal"/>
      <w:lvlText w:val="%1.%2."/>
      <w:lvlJc w:val="right"/>
      <w:pPr>
        <w:ind w:left="720" w:firstLine="1080"/>
      </w:pPr>
      <w:rPr>
        <w:u w:val="none"/>
      </w:rPr>
    </w:lvl>
    <w:lvl w:ilvl="2">
      <w:start w:val="1"/>
      <w:numFmt w:val="decimal"/>
      <w:lvlText w:val="%1.%2.%3."/>
      <w:lvlJc w:val="right"/>
      <w:pPr>
        <w:ind w:left="1440" w:firstLine="1800"/>
      </w:pPr>
      <w:rPr>
        <w:u w:val="none"/>
      </w:rPr>
    </w:lvl>
    <w:lvl w:ilvl="3">
      <w:start w:val="1"/>
      <w:numFmt w:val="decimal"/>
      <w:lvlText w:val="%1.%2.%3.%4."/>
      <w:lvlJc w:val="right"/>
      <w:pPr>
        <w:ind w:left="2160" w:firstLine="2520"/>
      </w:pPr>
      <w:rPr>
        <w:u w:val="none"/>
      </w:rPr>
    </w:lvl>
    <w:lvl w:ilvl="4">
      <w:start w:val="1"/>
      <w:numFmt w:val="decimal"/>
      <w:lvlText w:val="%1.%2.%3.%4.%5."/>
      <w:lvlJc w:val="right"/>
      <w:pPr>
        <w:ind w:left="2880" w:firstLine="3240"/>
      </w:pPr>
      <w:rPr>
        <w:u w:val="none"/>
      </w:rPr>
    </w:lvl>
    <w:lvl w:ilvl="5">
      <w:start w:val="1"/>
      <w:numFmt w:val="decimal"/>
      <w:lvlText w:val="%1.%2.%3.%4.%5.%6."/>
      <w:lvlJc w:val="right"/>
      <w:pPr>
        <w:ind w:left="3600" w:firstLine="3960"/>
      </w:pPr>
      <w:rPr>
        <w:u w:val="none"/>
      </w:rPr>
    </w:lvl>
    <w:lvl w:ilvl="6">
      <w:start w:val="1"/>
      <w:numFmt w:val="decimal"/>
      <w:lvlText w:val="%1.%2.%3.%4.%5.%6.%7."/>
      <w:lvlJc w:val="right"/>
      <w:pPr>
        <w:ind w:left="4320" w:firstLine="4680"/>
      </w:pPr>
      <w:rPr>
        <w:u w:val="none"/>
      </w:rPr>
    </w:lvl>
    <w:lvl w:ilvl="7">
      <w:start w:val="1"/>
      <w:numFmt w:val="decimal"/>
      <w:lvlText w:val="%1.%2.%3.%4.%5.%6.%7.%8."/>
      <w:lvlJc w:val="right"/>
      <w:pPr>
        <w:ind w:left="5040" w:firstLine="5400"/>
      </w:pPr>
      <w:rPr>
        <w:u w:val="none"/>
      </w:rPr>
    </w:lvl>
    <w:lvl w:ilvl="8">
      <w:start w:val="1"/>
      <w:numFmt w:val="decimal"/>
      <w:lvlText w:val="%1.%2.%3.%4.%5.%6.%7.%8.%9."/>
      <w:lvlJc w:val="right"/>
      <w:pPr>
        <w:ind w:left="5760" w:firstLine="6120"/>
      </w:pPr>
      <w:rPr>
        <w:u w:val="none"/>
      </w:rPr>
    </w:lvl>
  </w:abstractNum>
  <w:abstractNum w:abstractNumId="26">
    <w:nsid w:val="606C5D3D"/>
    <w:multiLevelType w:val="hybridMultilevel"/>
    <w:tmpl w:val="72A0D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60B7E0F"/>
    <w:multiLevelType w:val="hybridMultilevel"/>
    <w:tmpl w:val="C7E66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AB0C63"/>
    <w:multiLevelType w:val="hybridMultilevel"/>
    <w:tmpl w:val="B41A0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7A167F"/>
    <w:multiLevelType w:val="hybridMultilevel"/>
    <w:tmpl w:val="7EAAB8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833286"/>
    <w:multiLevelType w:val="multilevel"/>
    <w:tmpl w:val="B760966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4"/>
  </w:num>
  <w:num w:numId="3">
    <w:abstractNumId w:val="23"/>
  </w:num>
  <w:num w:numId="4">
    <w:abstractNumId w:val="25"/>
  </w:num>
  <w:num w:numId="5">
    <w:abstractNumId w:val="2"/>
  </w:num>
  <w:num w:numId="6">
    <w:abstractNumId w:val="4"/>
  </w:num>
  <w:num w:numId="7">
    <w:abstractNumId w:val="8"/>
  </w:num>
  <w:num w:numId="8">
    <w:abstractNumId w:val="9"/>
  </w:num>
  <w:num w:numId="9">
    <w:abstractNumId w:val="11"/>
  </w:num>
  <w:num w:numId="10">
    <w:abstractNumId w:val="21"/>
  </w:num>
  <w:num w:numId="11">
    <w:abstractNumId w:val="29"/>
  </w:num>
  <w:num w:numId="12">
    <w:abstractNumId w:val="12"/>
  </w:num>
  <w:num w:numId="13">
    <w:abstractNumId w:val="5"/>
  </w:num>
  <w:num w:numId="14">
    <w:abstractNumId w:val="26"/>
  </w:num>
  <w:num w:numId="15">
    <w:abstractNumId w:val="16"/>
  </w:num>
  <w:num w:numId="16">
    <w:abstractNumId w:val="19"/>
  </w:num>
  <w:num w:numId="17">
    <w:abstractNumId w:val="30"/>
  </w:num>
  <w:num w:numId="18">
    <w:abstractNumId w:val="0"/>
  </w:num>
  <w:num w:numId="19">
    <w:abstractNumId w:val="27"/>
  </w:num>
  <w:num w:numId="20">
    <w:abstractNumId w:val="30"/>
  </w:num>
  <w:num w:numId="21">
    <w:abstractNumId w:val="30"/>
  </w:num>
  <w:num w:numId="22">
    <w:abstractNumId w:val="30"/>
  </w:num>
  <w:num w:numId="23">
    <w:abstractNumId w:val="30"/>
  </w:num>
  <w:num w:numId="24">
    <w:abstractNumId w:val="15"/>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0"/>
  </w:num>
  <w:num w:numId="37">
    <w:abstractNumId w:val="7"/>
  </w:num>
  <w:num w:numId="38">
    <w:abstractNumId w:val="6"/>
  </w:num>
  <w:num w:numId="39">
    <w:abstractNumId w:val="17"/>
  </w:num>
  <w:num w:numId="40">
    <w:abstractNumId w:val="22"/>
  </w:num>
  <w:num w:numId="41">
    <w:abstractNumId w:val="13"/>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daeaz2fnas9ahesrerx55tc59dtwd925asv&quot;&gt;Ebola_library-Saved&lt;record-ids&gt;&lt;item&gt;2&lt;/item&gt;&lt;item&gt;3&lt;/item&gt;&lt;item&gt;4&lt;/item&gt;&lt;item&gt;5&lt;/item&gt;&lt;item&gt;9&lt;/item&gt;&lt;item&gt;10&lt;/item&gt;&lt;item&gt;11&lt;/item&gt;&lt;item&gt;27&lt;/item&gt;&lt;item&gt;28&lt;/item&gt;&lt;item&gt;29&lt;/item&gt;&lt;item&gt;45&lt;/item&gt;&lt;/record-ids&gt;&lt;/item&gt;&lt;/Libraries&gt;"/>
  </w:docVars>
  <w:rsids>
    <w:rsidRoot w:val="007C1052"/>
    <w:rsid w:val="00000964"/>
    <w:rsid w:val="00003038"/>
    <w:rsid w:val="00003791"/>
    <w:rsid w:val="00004DF2"/>
    <w:rsid w:val="000051D8"/>
    <w:rsid w:val="00005A5C"/>
    <w:rsid w:val="000063B3"/>
    <w:rsid w:val="00007B17"/>
    <w:rsid w:val="00010051"/>
    <w:rsid w:val="000109AB"/>
    <w:rsid w:val="00011441"/>
    <w:rsid w:val="0001184C"/>
    <w:rsid w:val="00011E91"/>
    <w:rsid w:val="00012AAD"/>
    <w:rsid w:val="00014D76"/>
    <w:rsid w:val="0001581A"/>
    <w:rsid w:val="00015B5A"/>
    <w:rsid w:val="00017083"/>
    <w:rsid w:val="00021762"/>
    <w:rsid w:val="000225A4"/>
    <w:rsid w:val="00022FC7"/>
    <w:rsid w:val="00023F04"/>
    <w:rsid w:val="000243B6"/>
    <w:rsid w:val="00025AF8"/>
    <w:rsid w:val="000266E0"/>
    <w:rsid w:val="00026843"/>
    <w:rsid w:val="00027B5B"/>
    <w:rsid w:val="00027D0D"/>
    <w:rsid w:val="00031314"/>
    <w:rsid w:val="00033D62"/>
    <w:rsid w:val="00035C37"/>
    <w:rsid w:val="000364E2"/>
    <w:rsid w:val="00037211"/>
    <w:rsid w:val="00037346"/>
    <w:rsid w:val="000379CB"/>
    <w:rsid w:val="00037F10"/>
    <w:rsid w:val="0004265C"/>
    <w:rsid w:val="00042C3B"/>
    <w:rsid w:val="00042DC9"/>
    <w:rsid w:val="00043910"/>
    <w:rsid w:val="000439F8"/>
    <w:rsid w:val="00044651"/>
    <w:rsid w:val="00044C79"/>
    <w:rsid w:val="00045FB5"/>
    <w:rsid w:val="00046005"/>
    <w:rsid w:val="000472DE"/>
    <w:rsid w:val="00047412"/>
    <w:rsid w:val="00051F5C"/>
    <w:rsid w:val="00052285"/>
    <w:rsid w:val="00052FE0"/>
    <w:rsid w:val="00054359"/>
    <w:rsid w:val="00055494"/>
    <w:rsid w:val="0005591A"/>
    <w:rsid w:val="00055AE8"/>
    <w:rsid w:val="0005656C"/>
    <w:rsid w:val="00056C90"/>
    <w:rsid w:val="00056E71"/>
    <w:rsid w:val="00056F33"/>
    <w:rsid w:val="000572D2"/>
    <w:rsid w:val="00060BD4"/>
    <w:rsid w:val="00061291"/>
    <w:rsid w:val="000614FF"/>
    <w:rsid w:val="0006195A"/>
    <w:rsid w:val="0006280D"/>
    <w:rsid w:val="00062E3D"/>
    <w:rsid w:val="00063347"/>
    <w:rsid w:val="0006363B"/>
    <w:rsid w:val="00064312"/>
    <w:rsid w:val="00067116"/>
    <w:rsid w:val="00067307"/>
    <w:rsid w:val="00070349"/>
    <w:rsid w:val="00070C76"/>
    <w:rsid w:val="0007101A"/>
    <w:rsid w:val="000717F7"/>
    <w:rsid w:val="0007184C"/>
    <w:rsid w:val="00071BA6"/>
    <w:rsid w:val="00071DE7"/>
    <w:rsid w:val="0007214D"/>
    <w:rsid w:val="00072A76"/>
    <w:rsid w:val="00072F74"/>
    <w:rsid w:val="00073843"/>
    <w:rsid w:val="00073B30"/>
    <w:rsid w:val="00074111"/>
    <w:rsid w:val="00074822"/>
    <w:rsid w:val="0007502D"/>
    <w:rsid w:val="000753FA"/>
    <w:rsid w:val="000758F2"/>
    <w:rsid w:val="000807B7"/>
    <w:rsid w:val="00080D39"/>
    <w:rsid w:val="000819EB"/>
    <w:rsid w:val="00082FB3"/>
    <w:rsid w:val="00082FEB"/>
    <w:rsid w:val="00083622"/>
    <w:rsid w:val="000836CE"/>
    <w:rsid w:val="0008658D"/>
    <w:rsid w:val="00086AAF"/>
    <w:rsid w:val="00087858"/>
    <w:rsid w:val="00087DA1"/>
    <w:rsid w:val="0009089E"/>
    <w:rsid w:val="00091D54"/>
    <w:rsid w:val="0009337E"/>
    <w:rsid w:val="000933B5"/>
    <w:rsid w:val="00093E12"/>
    <w:rsid w:val="00094323"/>
    <w:rsid w:val="00094F03"/>
    <w:rsid w:val="00095115"/>
    <w:rsid w:val="000960C5"/>
    <w:rsid w:val="000966C9"/>
    <w:rsid w:val="000977ED"/>
    <w:rsid w:val="000A0778"/>
    <w:rsid w:val="000A07B3"/>
    <w:rsid w:val="000A083D"/>
    <w:rsid w:val="000A0D7E"/>
    <w:rsid w:val="000A39BF"/>
    <w:rsid w:val="000A4A9F"/>
    <w:rsid w:val="000A54AB"/>
    <w:rsid w:val="000A578C"/>
    <w:rsid w:val="000A6951"/>
    <w:rsid w:val="000A6C4B"/>
    <w:rsid w:val="000A7A9F"/>
    <w:rsid w:val="000B3DF2"/>
    <w:rsid w:val="000B503A"/>
    <w:rsid w:val="000B5D67"/>
    <w:rsid w:val="000B5D69"/>
    <w:rsid w:val="000B6E07"/>
    <w:rsid w:val="000C02C9"/>
    <w:rsid w:val="000C24B9"/>
    <w:rsid w:val="000C38A1"/>
    <w:rsid w:val="000C3DBB"/>
    <w:rsid w:val="000C42D8"/>
    <w:rsid w:val="000C7770"/>
    <w:rsid w:val="000D0BC0"/>
    <w:rsid w:val="000D2327"/>
    <w:rsid w:val="000D2790"/>
    <w:rsid w:val="000D3DCE"/>
    <w:rsid w:val="000D6878"/>
    <w:rsid w:val="000D7455"/>
    <w:rsid w:val="000D759E"/>
    <w:rsid w:val="000D7F86"/>
    <w:rsid w:val="000E1170"/>
    <w:rsid w:val="000E208F"/>
    <w:rsid w:val="000E44F5"/>
    <w:rsid w:val="000E4E54"/>
    <w:rsid w:val="000E6875"/>
    <w:rsid w:val="000E69A4"/>
    <w:rsid w:val="000E78FB"/>
    <w:rsid w:val="000E7DC0"/>
    <w:rsid w:val="000F14AD"/>
    <w:rsid w:val="000F170C"/>
    <w:rsid w:val="000F184F"/>
    <w:rsid w:val="000F2728"/>
    <w:rsid w:val="000F2B79"/>
    <w:rsid w:val="000F32E5"/>
    <w:rsid w:val="000F3302"/>
    <w:rsid w:val="000F34D0"/>
    <w:rsid w:val="000F3CB8"/>
    <w:rsid w:val="000F4557"/>
    <w:rsid w:val="000F4902"/>
    <w:rsid w:val="000F4D6E"/>
    <w:rsid w:val="000F57AA"/>
    <w:rsid w:val="000F628B"/>
    <w:rsid w:val="000F698E"/>
    <w:rsid w:val="000F77D5"/>
    <w:rsid w:val="00101049"/>
    <w:rsid w:val="00102034"/>
    <w:rsid w:val="00104DD8"/>
    <w:rsid w:val="001059BC"/>
    <w:rsid w:val="00105A4B"/>
    <w:rsid w:val="001062B3"/>
    <w:rsid w:val="0011077C"/>
    <w:rsid w:val="00111D4B"/>
    <w:rsid w:val="001130E7"/>
    <w:rsid w:val="00113D5E"/>
    <w:rsid w:val="00115309"/>
    <w:rsid w:val="00115C09"/>
    <w:rsid w:val="0011666D"/>
    <w:rsid w:val="00117365"/>
    <w:rsid w:val="00120506"/>
    <w:rsid w:val="00122D66"/>
    <w:rsid w:val="00123BD3"/>
    <w:rsid w:val="00124544"/>
    <w:rsid w:val="001254DC"/>
    <w:rsid w:val="00125949"/>
    <w:rsid w:val="00125D38"/>
    <w:rsid w:val="00126507"/>
    <w:rsid w:val="00126EF3"/>
    <w:rsid w:val="001271FE"/>
    <w:rsid w:val="00127958"/>
    <w:rsid w:val="001304E9"/>
    <w:rsid w:val="00130751"/>
    <w:rsid w:val="00130F92"/>
    <w:rsid w:val="001316A7"/>
    <w:rsid w:val="00131DB5"/>
    <w:rsid w:val="001328BF"/>
    <w:rsid w:val="00132C68"/>
    <w:rsid w:val="00133967"/>
    <w:rsid w:val="001346C0"/>
    <w:rsid w:val="00135852"/>
    <w:rsid w:val="00136090"/>
    <w:rsid w:val="00136A39"/>
    <w:rsid w:val="00137294"/>
    <w:rsid w:val="0013780B"/>
    <w:rsid w:val="00137F16"/>
    <w:rsid w:val="001400A8"/>
    <w:rsid w:val="001415F9"/>
    <w:rsid w:val="00141EC9"/>
    <w:rsid w:val="0014210D"/>
    <w:rsid w:val="001428FA"/>
    <w:rsid w:val="00142FBD"/>
    <w:rsid w:val="00144D2C"/>
    <w:rsid w:val="001457C4"/>
    <w:rsid w:val="00147D0A"/>
    <w:rsid w:val="00150A2D"/>
    <w:rsid w:val="0015189B"/>
    <w:rsid w:val="001520B6"/>
    <w:rsid w:val="00154978"/>
    <w:rsid w:val="00155113"/>
    <w:rsid w:val="001600BC"/>
    <w:rsid w:val="00160306"/>
    <w:rsid w:val="0016108F"/>
    <w:rsid w:val="00161214"/>
    <w:rsid w:val="0016171F"/>
    <w:rsid w:val="00162AE8"/>
    <w:rsid w:val="00163C06"/>
    <w:rsid w:val="00164507"/>
    <w:rsid w:val="001654B8"/>
    <w:rsid w:val="001657B7"/>
    <w:rsid w:val="00165E29"/>
    <w:rsid w:val="001677AD"/>
    <w:rsid w:val="00167AE1"/>
    <w:rsid w:val="00167C12"/>
    <w:rsid w:val="00170387"/>
    <w:rsid w:val="0017304E"/>
    <w:rsid w:val="001730D2"/>
    <w:rsid w:val="00173A52"/>
    <w:rsid w:val="00173CF9"/>
    <w:rsid w:val="001745F4"/>
    <w:rsid w:val="0017484F"/>
    <w:rsid w:val="001749EE"/>
    <w:rsid w:val="00174D94"/>
    <w:rsid w:val="001760EA"/>
    <w:rsid w:val="001774FF"/>
    <w:rsid w:val="001777F8"/>
    <w:rsid w:val="001779DA"/>
    <w:rsid w:val="00180EFC"/>
    <w:rsid w:val="0018192D"/>
    <w:rsid w:val="00181BF9"/>
    <w:rsid w:val="001842CE"/>
    <w:rsid w:val="00185640"/>
    <w:rsid w:val="00185DE0"/>
    <w:rsid w:val="00186C62"/>
    <w:rsid w:val="00187174"/>
    <w:rsid w:val="00187FB9"/>
    <w:rsid w:val="00187FC7"/>
    <w:rsid w:val="0019001B"/>
    <w:rsid w:val="00190800"/>
    <w:rsid w:val="001912CE"/>
    <w:rsid w:val="00191E5C"/>
    <w:rsid w:val="00192E9D"/>
    <w:rsid w:val="00194970"/>
    <w:rsid w:val="001951CA"/>
    <w:rsid w:val="00196A58"/>
    <w:rsid w:val="00196AA8"/>
    <w:rsid w:val="00197C72"/>
    <w:rsid w:val="001A0596"/>
    <w:rsid w:val="001A1004"/>
    <w:rsid w:val="001A13A3"/>
    <w:rsid w:val="001A1C59"/>
    <w:rsid w:val="001A1F1C"/>
    <w:rsid w:val="001A259F"/>
    <w:rsid w:val="001A305C"/>
    <w:rsid w:val="001A47C7"/>
    <w:rsid w:val="001A4DAC"/>
    <w:rsid w:val="001A57EC"/>
    <w:rsid w:val="001A590C"/>
    <w:rsid w:val="001A6F57"/>
    <w:rsid w:val="001A7748"/>
    <w:rsid w:val="001B12BD"/>
    <w:rsid w:val="001B1603"/>
    <w:rsid w:val="001B20BA"/>
    <w:rsid w:val="001B261F"/>
    <w:rsid w:val="001B3985"/>
    <w:rsid w:val="001B3F56"/>
    <w:rsid w:val="001B40DA"/>
    <w:rsid w:val="001B45BD"/>
    <w:rsid w:val="001B66C6"/>
    <w:rsid w:val="001B6AFB"/>
    <w:rsid w:val="001B703F"/>
    <w:rsid w:val="001B7D42"/>
    <w:rsid w:val="001B7D65"/>
    <w:rsid w:val="001C2F1F"/>
    <w:rsid w:val="001C6FBB"/>
    <w:rsid w:val="001D107C"/>
    <w:rsid w:val="001D16B4"/>
    <w:rsid w:val="001D2D70"/>
    <w:rsid w:val="001D3F9B"/>
    <w:rsid w:val="001D3F9F"/>
    <w:rsid w:val="001D52F5"/>
    <w:rsid w:val="001D6643"/>
    <w:rsid w:val="001E010C"/>
    <w:rsid w:val="001E037D"/>
    <w:rsid w:val="001E0489"/>
    <w:rsid w:val="001E0B72"/>
    <w:rsid w:val="001E0E55"/>
    <w:rsid w:val="001E19FA"/>
    <w:rsid w:val="001E1B78"/>
    <w:rsid w:val="001E225B"/>
    <w:rsid w:val="001E263A"/>
    <w:rsid w:val="001E2A89"/>
    <w:rsid w:val="001E3C0E"/>
    <w:rsid w:val="001E3D83"/>
    <w:rsid w:val="001E3F18"/>
    <w:rsid w:val="001E44B4"/>
    <w:rsid w:val="001E5D99"/>
    <w:rsid w:val="001E5E27"/>
    <w:rsid w:val="001E726F"/>
    <w:rsid w:val="001E7725"/>
    <w:rsid w:val="001E7DC7"/>
    <w:rsid w:val="001E7F31"/>
    <w:rsid w:val="001F0000"/>
    <w:rsid w:val="001F0BA8"/>
    <w:rsid w:val="001F312D"/>
    <w:rsid w:val="001F42C5"/>
    <w:rsid w:val="001F60C6"/>
    <w:rsid w:val="001F66DE"/>
    <w:rsid w:val="001F7509"/>
    <w:rsid w:val="002008B0"/>
    <w:rsid w:val="00200D45"/>
    <w:rsid w:val="00201440"/>
    <w:rsid w:val="00203780"/>
    <w:rsid w:val="00203EDC"/>
    <w:rsid w:val="002049EC"/>
    <w:rsid w:val="00205FA9"/>
    <w:rsid w:val="0020636C"/>
    <w:rsid w:val="00206741"/>
    <w:rsid w:val="002074C8"/>
    <w:rsid w:val="0020780B"/>
    <w:rsid w:val="00207D17"/>
    <w:rsid w:val="00207F64"/>
    <w:rsid w:val="002104FB"/>
    <w:rsid w:val="0021077D"/>
    <w:rsid w:val="002108FA"/>
    <w:rsid w:val="002124BF"/>
    <w:rsid w:val="0021409B"/>
    <w:rsid w:val="00214345"/>
    <w:rsid w:val="00215C5F"/>
    <w:rsid w:val="0021797E"/>
    <w:rsid w:val="002218FA"/>
    <w:rsid w:val="00221BF6"/>
    <w:rsid w:val="00223187"/>
    <w:rsid w:val="00223B3A"/>
    <w:rsid w:val="00223DA9"/>
    <w:rsid w:val="002241F8"/>
    <w:rsid w:val="00225D4D"/>
    <w:rsid w:val="00226F12"/>
    <w:rsid w:val="00227FBD"/>
    <w:rsid w:val="00230E85"/>
    <w:rsid w:val="0023120F"/>
    <w:rsid w:val="002315CE"/>
    <w:rsid w:val="00231A99"/>
    <w:rsid w:val="00231D0D"/>
    <w:rsid w:val="00232948"/>
    <w:rsid w:val="00233CAB"/>
    <w:rsid w:val="00233DC7"/>
    <w:rsid w:val="00234C92"/>
    <w:rsid w:val="002350D4"/>
    <w:rsid w:val="00235206"/>
    <w:rsid w:val="00235B18"/>
    <w:rsid w:val="00236406"/>
    <w:rsid w:val="00237886"/>
    <w:rsid w:val="002401D7"/>
    <w:rsid w:val="002401DA"/>
    <w:rsid w:val="00241E2E"/>
    <w:rsid w:val="002421E8"/>
    <w:rsid w:val="0024337F"/>
    <w:rsid w:val="002436C9"/>
    <w:rsid w:val="00243A47"/>
    <w:rsid w:val="0024603F"/>
    <w:rsid w:val="00246AFF"/>
    <w:rsid w:val="00246C70"/>
    <w:rsid w:val="00246FCB"/>
    <w:rsid w:val="0024746B"/>
    <w:rsid w:val="0024774F"/>
    <w:rsid w:val="0025001C"/>
    <w:rsid w:val="00250E97"/>
    <w:rsid w:val="00250F44"/>
    <w:rsid w:val="00251E28"/>
    <w:rsid w:val="00251FCB"/>
    <w:rsid w:val="0025331B"/>
    <w:rsid w:val="0025399E"/>
    <w:rsid w:val="0025480F"/>
    <w:rsid w:val="00254D64"/>
    <w:rsid w:val="002554A2"/>
    <w:rsid w:val="00256020"/>
    <w:rsid w:val="0025642F"/>
    <w:rsid w:val="00257575"/>
    <w:rsid w:val="00257C78"/>
    <w:rsid w:val="00260348"/>
    <w:rsid w:val="00261D47"/>
    <w:rsid w:val="002625E0"/>
    <w:rsid w:val="00263893"/>
    <w:rsid w:val="0026568D"/>
    <w:rsid w:val="00266394"/>
    <w:rsid w:val="00266647"/>
    <w:rsid w:val="00270789"/>
    <w:rsid w:val="00270C05"/>
    <w:rsid w:val="00270CC3"/>
    <w:rsid w:val="0027119A"/>
    <w:rsid w:val="0027187B"/>
    <w:rsid w:val="00271D04"/>
    <w:rsid w:val="00272027"/>
    <w:rsid w:val="002724CA"/>
    <w:rsid w:val="002742B3"/>
    <w:rsid w:val="00274F39"/>
    <w:rsid w:val="00275920"/>
    <w:rsid w:val="0027662E"/>
    <w:rsid w:val="002775DD"/>
    <w:rsid w:val="0027775F"/>
    <w:rsid w:val="00280301"/>
    <w:rsid w:val="002825B2"/>
    <w:rsid w:val="0028279D"/>
    <w:rsid w:val="002833B1"/>
    <w:rsid w:val="00283575"/>
    <w:rsid w:val="002848C6"/>
    <w:rsid w:val="002855C0"/>
    <w:rsid w:val="0028615E"/>
    <w:rsid w:val="00286BA2"/>
    <w:rsid w:val="00286D02"/>
    <w:rsid w:val="00287B6D"/>
    <w:rsid w:val="00291065"/>
    <w:rsid w:val="002915EC"/>
    <w:rsid w:val="002920A6"/>
    <w:rsid w:val="00292A82"/>
    <w:rsid w:val="00292D82"/>
    <w:rsid w:val="002930B9"/>
    <w:rsid w:val="002937EF"/>
    <w:rsid w:val="002948F8"/>
    <w:rsid w:val="00295A63"/>
    <w:rsid w:val="00296163"/>
    <w:rsid w:val="00297739"/>
    <w:rsid w:val="00297D26"/>
    <w:rsid w:val="00297E59"/>
    <w:rsid w:val="002A0ABC"/>
    <w:rsid w:val="002A0B01"/>
    <w:rsid w:val="002A0B33"/>
    <w:rsid w:val="002A0D26"/>
    <w:rsid w:val="002A1DCF"/>
    <w:rsid w:val="002A5EAE"/>
    <w:rsid w:val="002A6312"/>
    <w:rsid w:val="002A6FC4"/>
    <w:rsid w:val="002A713D"/>
    <w:rsid w:val="002A7317"/>
    <w:rsid w:val="002A7675"/>
    <w:rsid w:val="002B0EE0"/>
    <w:rsid w:val="002B2BE6"/>
    <w:rsid w:val="002B3711"/>
    <w:rsid w:val="002B3E35"/>
    <w:rsid w:val="002B4137"/>
    <w:rsid w:val="002B622E"/>
    <w:rsid w:val="002B63E7"/>
    <w:rsid w:val="002B6D00"/>
    <w:rsid w:val="002B6D80"/>
    <w:rsid w:val="002B7EBF"/>
    <w:rsid w:val="002C3693"/>
    <w:rsid w:val="002C3E4E"/>
    <w:rsid w:val="002C3FD7"/>
    <w:rsid w:val="002C4137"/>
    <w:rsid w:val="002C4B02"/>
    <w:rsid w:val="002C4F8E"/>
    <w:rsid w:val="002C4FAA"/>
    <w:rsid w:val="002C4FAD"/>
    <w:rsid w:val="002D0789"/>
    <w:rsid w:val="002D13BB"/>
    <w:rsid w:val="002D38A4"/>
    <w:rsid w:val="002D3901"/>
    <w:rsid w:val="002D4273"/>
    <w:rsid w:val="002D49A8"/>
    <w:rsid w:val="002D63C8"/>
    <w:rsid w:val="002D6690"/>
    <w:rsid w:val="002D690B"/>
    <w:rsid w:val="002E04C3"/>
    <w:rsid w:val="002E14C4"/>
    <w:rsid w:val="002E2A45"/>
    <w:rsid w:val="002E2E27"/>
    <w:rsid w:val="002E3554"/>
    <w:rsid w:val="002E3614"/>
    <w:rsid w:val="002E41EB"/>
    <w:rsid w:val="002E4CB2"/>
    <w:rsid w:val="002E7B6E"/>
    <w:rsid w:val="002F0550"/>
    <w:rsid w:val="002F0F74"/>
    <w:rsid w:val="002F1162"/>
    <w:rsid w:val="002F13AB"/>
    <w:rsid w:val="002F3371"/>
    <w:rsid w:val="002F3994"/>
    <w:rsid w:val="002F4CA5"/>
    <w:rsid w:val="002F5A1F"/>
    <w:rsid w:val="002F6F7E"/>
    <w:rsid w:val="00302731"/>
    <w:rsid w:val="0030274E"/>
    <w:rsid w:val="00303E5D"/>
    <w:rsid w:val="0030497C"/>
    <w:rsid w:val="003051C3"/>
    <w:rsid w:val="00305B02"/>
    <w:rsid w:val="00305D12"/>
    <w:rsid w:val="00305E85"/>
    <w:rsid w:val="00305EAC"/>
    <w:rsid w:val="00306D1D"/>
    <w:rsid w:val="003102BA"/>
    <w:rsid w:val="003113D1"/>
    <w:rsid w:val="003129B4"/>
    <w:rsid w:val="003133CD"/>
    <w:rsid w:val="003136E3"/>
    <w:rsid w:val="00313700"/>
    <w:rsid w:val="00315C71"/>
    <w:rsid w:val="003162F4"/>
    <w:rsid w:val="0031699B"/>
    <w:rsid w:val="00316F83"/>
    <w:rsid w:val="00317F5B"/>
    <w:rsid w:val="00320236"/>
    <w:rsid w:val="00320421"/>
    <w:rsid w:val="00321321"/>
    <w:rsid w:val="00321FD2"/>
    <w:rsid w:val="0032289A"/>
    <w:rsid w:val="00322FCB"/>
    <w:rsid w:val="00323047"/>
    <w:rsid w:val="003230B1"/>
    <w:rsid w:val="00324B5B"/>
    <w:rsid w:val="0032695A"/>
    <w:rsid w:val="00332357"/>
    <w:rsid w:val="00332C4F"/>
    <w:rsid w:val="00333935"/>
    <w:rsid w:val="0033421C"/>
    <w:rsid w:val="00334B43"/>
    <w:rsid w:val="00335787"/>
    <w:rsid w:val="003358EF"/>
    <w:rsid w:val="00336BCE"/>
    <w:rsid w:val="00340A57"/>
    <w:rsid w:val="00340E32"/>
    <w:rsid w:val="00341EC9"/>
    <w:rsid w:val="00344BEC"/>
    <w:rsid w:val="00344D95"/>
    <w:rsid w:val="00344EAF"/>
    <w:rsid w:val="00346DF2"/>
    <w:rsid w:val="00350F52"/>
    <w:rsid w:val="00351EEE"/>
    <w:rsid w:val="00351F72"/>
    <w:rsid w:val="0035268A"/>
    <w:rsid w:val="0035336F"/>
    <w:rsid w:val="003541A1"/>
    <w:rsid w:val="00354630"/>
    <w:rsid w:val="00355341"/>
    <w:rsid w:val="00355446"/>
    <w:rsid w:val="00355719"/>
    <w:rsid w:val="00357ACA"/>
    <w:rsid w:val="003601FF"/>
    <w:rsid w:val="00360746"/>
    <w:rsid w:val="00362011"/>
    <w:rsid w:val="00362913"/>
    <w:rsid w:val="00364816"/>
    <w:rsid w:val="00364876"/>
    <w:rsid w:val="003662A7"/>
    <w:rsid w:val="00366D31"/>
    <w:rsid w:val="00370B52"/>
    <w:rsid w:val="00371502"/>
    <w:rsid w:val="00371DD6"/>
    <w:rsid w:val="00372D48"/>
    <w:rsid w:val="00372F48"/>
    <w:rsid w:val="003743B3"/>
    <w:rsid w:val="00374ED0"/>
    <w:rsid w:val="003769AB"/>
    <w:rsid w:val="003774BD"/>
    <w:rsid w:val="0038213B"/>
    <w:rsid w:val="00382BB0"/>
    <w:rsid w:val="003832DD"/>
    <w:rsid w:val="003846B6"/>
    <w:rsid w:val="00385A97"/>
    <w:rsid w:val="0038652C"/>
    <w:rsid w:val="00386907"/>
    <w:rsid w:val="00386AA9"/>
    <w:rsid w:val="00387088"/>
    <w:rsid w:val="0038723F"/>
    <w:rsid w:val="00387512"/>
    <w:rsid w:val="003910FB"/>
    <w:rsid w:val="003930DF"/>
    <w:rsid w:val="003968F2"/>
    <w:rsid w:val="0039719F"/>
    <w:rsid w:val="003A111D"/>
    <w:rsid w:val="003A1856"/>
    <w:rsid w:val="003A1B95"/>
    <w:rsid w:val="003A1F11"/>
    <w:rsid w:val="003A3364"/>
    <w:rsid w:val="003A3840"/>
    <w:rsid w:val="003A4BE2"/>
    <w:rsid w:val="003A5184"/>
    <w:rsid w:val="003A53DE"/>
    <w:rsid w:val="003A6118"/>
    <w:rsid w:val="003A623D"/>
    <w:rsid w:val="003A677E"/>
    <w:rsid w:val="003A7A28"/>
    <w:rsid w:val="003B0865"/>
    <w:rsid w:val="003B0911"/>
    <w:rsid w:val="003B09CC"/>
    <w:rsid w:val="003B0A13"/>
    <w:rsid w:val="003B0F84"/>
    <w:rsid w:val="003B1016"/>
    <w:rsid w:val="003B11AA"/>
    <w:rsid w:val="003B147A"/>
    <w:rsid w:val="003B150B"/>
    <w:rsid w:val="003B1889"/>
    <w:rsid w:val="003B34A2"/>
    <w:rsid w:val="003B3876"/>
    <w:rsid w:val="003B3B52"/>
    <w:rsid w:val="003B4011"/>
    <w:rsid w:val="003B667C"/>
    <w:rsid w:val="003B7AE4"/>
    <w:rsid w:val="003C0506"/>
    <w:rsid w:val="003C0FC4"/>
    <w:rsid w:val="003C1424"/>
    <w:rsid w:val="003C2457"/>
    <w:rsid w:val="003C2A77"/>
    <w:rsid w:val="003C2F4C"/>
    <w:rsid w:val="003C399D"/>
    <w:rsid w:val="003C4759"/>
    <w:rsid w:val="003C5C91"/>
    <w:rsid w:val="003C5D37"/>
    <w:rsid w:val="003C6639"/>
    <w:rsid w:val="003C6F19"/>
    <w:rsid w:val="003D0599"/>
    <w:rsid w:val="003D19D7"/>
    <w:rsid w:val="003D3C2C"/>
    <w:rsid w:val="003D63A0"/>
    <w:rsid w:val="003D7A4C"/>
    <w:rsid w:val="003E0618"/>
    <w:rsid w:val="003E160D"/>
    <w:rsid w:val="003E1E21"/>
    <w:rsid w:val="003E2180"/>
    <w:rsid w:val="003E2692"/>
    <w:rsid w:val="003E2A82"/>
    <w:rsid w:val="003E2F34"/>
    <w:rsid w:val="003E389F"/>
    <w:rsid w:val="003E4F64"/>
    <w:rsid w:val="003E56EB"/>
    <w:rsid w:val="003E67B3"/>
    <w:rsid w:val="003E67D6"/>
    <w:rsid w:val="003E7C3D"/>
    <w:rsid w:val="003F204C"/>
    <w:rsid w:val="003F2987"/>
    <w:rsid w:val="003F48BD"/>
    <w:rsid w:val="003F4E86"/>
    <w:rsid w:val="003F4F37"/>
    <w:rsid w:val="003F561F"/>
    <w:rsid w:val="003F777A"/>
    <w:rsid w:val="0040101D"/>
    <w:rsid w:val="00401CF1"/>
    <w:rsid w:val="00401F50"/>
    <w:rsid w:val="0040309D"/>
    <w:rsid w:val="0040337C"/>
    <w:rsid w:val="00404800"/>
    <w:rsid w:val="00405248"/>
    <w:rsid w:val="004054C9"/>
    <w:rsid w:val="004054FE"/>
    <w:rsid w:val="00406330"/>
    <w:rsid w:val="004063E6"/>
    <w:rsid w:val="00406DAD"/>
    <w:rsid w:val="00410B61"/>
    <w:rsid w:val="00411C9A"/>
    <w:rsid w:val="00411CB6"/>
    <w:rsid w:val="004120D5"/>
    <w:rsid w:val="004125F7"/>
    <w:rsid w:val="00412B28"/>
    <w:rsid w:val="00412C20"/>
    <w:rsid w:val="00413444"/>
    <w:rsid w:val="00413899"/>
    <w:rsid w:val="00414168"/>
    <w:rsid w:val="004153C0"/>
    <w:rsid w:val="00415E48"/>
    <w:rsid w:val="00417BBB"/>
    <w:rsid w:val="00417E91"/>
    <w:rsid w:val="00420F8F"/>
    <w:rsid w:val="00421637"/>
    <w:rsid w:val="00421B7C"/>
    <w:rsid w:val="004222B1"/>
    <w:rsid w:val="004228EA"/>
    <w:rsid w:val="0042328E"/>
    <w:rsid w:val="00423B00"/>
    <w:rsid w:val="00424B68"/>
    <w:rsid w:val="00425B8C"/>
    <w:rsid w:val="0042619F"/>
    <w:rsid w:val="00426232"/>
    <w:rsid w:val="0042652C"/>
    <w:rsid w:val="00427A70"/>
    <w:rsid w:val="00430DC1"/>
    <w:rsid w:val="00431C96"/>
    <w:rsid w:val="00431EC3"/>
    <w:rsid w:val="004329BE"/>
    <w:rsid w:val="0043332B"/>
    <w:rsid w:val="00433410"/>
    <w:rsid w:val="00433421"/>
    <w:rsid w:val="00433806"/>
    <w:rsid w:val="00434A93"/>
    <w:rsid w:val="00434F11"/>
    <w:rsid w:val="00435555"/>
    <w:rsid w:val="0043700F"/>
    <w:rsid w:val="004371A5"/>
    <w:rsid w:val="00440BA5"/>
    <w:rsid w:val="004415E6"/>
    <w:rsid w:val="00442A67"/>
    <w:rsid w:val="0044342A"/>
    <w:rsid w:val="00443609"/>
    <w:rsid w:val="00443C80"/>
    <w:rsid w:val="00444F33"/>
    <w:rsid w:val="004468AC"/>
    <w:rsid w:val="0044775A"/>
    <w:rsid w:val="00447C13"/>
    <w:rsid w:val="00450A7A"/>
    <w:rsid w:val="00450E19"/>
    <w:rsid w:val="004518CA"/>
    <w:rsid w:val="00453156"/>
    <w:rsid w:val="00453523"/>
    <w:rsid w:val="00453984"/>
    <w:rsid w:val="00453A89"/>
    <w:rsid w:val="004540B3"/>
    <w:rsid w:val="00455254"/>
    <w:rsid w:val="004554E4"/>
    <w:rsid w:val="00455505"/>
    <w:rsid w:val="004565F9"/>
    <w:rsid w:val="0045763F"/>
    <w:rsid w:val="00457D75"/>
    <w:rsid w:val="004604CE"/>
    <w:rsid w:val="004606FD"/>
    <w:rsid w:val="00461973"/>
    <w:rsid w:val="00461D98"/>
    <w:rsid w:val="0046293D"/>
    <w:rsid w:val="00463120"/>
    <w:rsid w:val="004634EF"/>
    <w:rsid w:val="00463BCC"/>
    <w:rsid w:val="00464BD7"/>
    <w:rsid w:val="00465018"/>
    <w:rsid w:val="004658C5"/>
    <w:rsid w:val="00467C0D"/>
    <w:rsid w:val="00467E9A"/>
    <w:rsid w:val="00470365"/>
    <w:rsid w:val="00470813"/>
    <w:rsid w:val="00471224"/>
    <w:rsid w:val="0047198B"/>
    <w:rsid w:val="0047227E"/>
    <w:rsid w:val="0047311E"/>
    <w:rsid w:val="004742CA"/>
    <w:rsid w:val="00475B54"/>
    <w:rsid w:val="00476CB8"/>
    <w:rsid w:val="00477217"/>
    <w:rsid w:val="0047775F"/>
    <w:rsid w:val="00477B0B"/>
    <w:rsid w:val="00477DDE"/>
    <w:rsid w:val="00480B00"/>
    <w:rsid w:val="00482120"/>
    <w:rsid w:val="00482CE5"/>
    <w:rsid w:val="00483915"/>
    <w:rsid w:val="00484C3D"/>
    <w:rsid w:val="004879EA"/>
    <w:rsid w:val="004908BF"/>
    <w:rsid w:val="00490AE8"/>
    <w:rsid w:val="00491E5C"/>
    <w:rsid w:val="0049224B"/>
    <w:rsid w:val="004927E7"/>
    <w:rsid w:val="00492F35"/>
    <w:rsid w:val="00493081"/>
    <w:rsid w:val="00495420"/>
    <w:rsid w:val="00496560"/>
    <w:rsid w:val="00497F0F"/>
    <w:rsid w:val="004A14DB"/>
    <w:rsid w:val="004A191D"/>
    <w:rsid w:val="004A19DC"/>
    <w:rsid w:val="004A2535"/>
    <w:rsid w:val="004A3498"/>
    <w:rsid w:val="004A363B"/>
    <w:rsid w:val="004A36BC"/>
    <w:rsid w:val="004A3B10"/>
    <w:rsid w:val="004A3DE5"/>
    <w:rsid w:val="004B07BD"/>
    <w:rsid w:val="004B0827"/>
    <w:rsid w:val="004B15B1"/>
    <w:rsid w:val="004B1AF2"/>
    <w:rsid w:val="004B3C6A"/>
    <w:rsid w:val="004B3DB0"/>
    <w:rsid w:val="004B47D9"/>
    <w:rsid w:val="004B51DF"/>
    <w:rsid w:val="004B5BB3"/>
    <w:rsid w:val="004B5BFF"/>
    <w:rsid w:val="004B5E2F"/>
    <w:rsid w:val="004B6005"/>
    <w:rsid w:val="004B6800"/>
    <w:rsid w:val="004B69B5"/>
    <w:rsid w:val="004B6E16"/>
    <w:rsid w:val="004B77E9"/>
    <w:rsid w:val="004C09BC"/>
    <w:rsid w:val="004C19B5"/>
    <w:rsid w:val="004C2398"/>
    <w:rsid w:val="004C2A19"/>
    <w:rsid w:val="004C2FCB"/>
    <w:rsid w:val="004C317C"/>
    <w:rsid w:val="004C3652"/>
    <w:rsid w:val="004C5DA2"/>
    <w:rsid w:val="004C73CB"/>
    <w:rsid w:val="004D0EC8"/>
    <w:rsid w:val="004D17DC"/>
    <w:rsid w:val="004D2D0D"/>
    <w:rsid w:val="004D33EF"/>
    <w:rsid w:val="004D370F"/>
    <w:rsid w:val="004D3841"/>
    <w:rsid w:val="004D4FAA"/>
    <w:rsid w:val="004D5E7B"/>
    <w:rsid w:val="004D6121"/>
    <w:rsid w:val="004D658A"/>
    <w:rsid w:val="004D7650"/>
    <w:rsid w:val="004D7CFA"/>
    <w:rsid w:val="004D7FF2"/>
    <w:rsid w:val="004E0463"/>
    <w:rsid w:val="004E09DD"/>
    <w:rsid w:val="004E1DE8"/>
    <w:rsid w:val="004E2053"/>
    <w:rsid w:val="004E2410"/>
    <w:rsid w:val="004E2E85"/>
    <w:rsid w:val="004E333E"/>
    <w:rsid w:val="004E3528"/>
    <w:rsid w:val="004E460D"/>
    <w:rsid w:val="004E4FDE"/>
    <w:rsid w:val="004E56FE"/>
    <w:rsid w:val="004E5A9C"/>
    <w:rsid w:val="004E5DA5"/>
    <w:rsid w:val="004E6EDB"/>
    <w:rsid w:val="004E708C"/>
    <w:rsid w:val="004E7592"/>
    <w:rsid w:val="004E7E44"/>
    <w:rsid w:val="004F0191"/>
    <w:rsid w:val="004F2452"/>
    <w:rsid w:val="004F279C"/>
    <w:rsid w:val="004F2B43"/>
    <w:rsid w:val="004F2C28"/>
    <w:rsid w:val="004F751C"/>
    <w:rsid w:val="004F782D"/>
    <w:rsid w:val="00500CDE"/>
    <w:rsid w:val="0050186D"/>
    <w:rsid w:val="00502808"/>
    <w:rsid w:val="00502867"/>
    <w:rsid w:val="00503065"/>
    <w:rsid w:val="00503258"/>
    <w:rsid w:val="00504A2B"/>
    <w:rsid w:val="0050532D"/>
    <w:rsid w:val="00505607"/>
    <w:rsid w:val="0050583B"/>
    <w:rsid w:val="00505B12"/>
    <w:rsid w:val="00506282"/>
    <w:rsid w:val="00506412"/>
    <w:rsid w:val="005075F6"/>
    <w:rsid w:val="0050786D"/>
    <w:rsid w:val="00507BC8"/>
    <w:rsid w:val="005103C0"/>
    <w:rsid w:val="00510A1D"/>
    <w:rsid w:val="00510FC0"/>
    <w:rsid w:val="005114BF"/>
    <w:rsid w:val="00511DC9"/>
    <w:rsid w:val="00512F05"/>
    <w:rsid w:val="005131E8"/>
    <w:rsid w:val="005133A9"/>
    <w:rsid w:val="00513926"/>
    <w:rsid w:val="00513EEA"/>
    <w:rsid w:val="0051566D"/>
    <w:rsid w:val="005156C0"/>
    <w:rsid w:val="005163DC"/>
    <w:rsid w:val="0051761D"/>
    <w:rsid w:val="00520E37"/>
    <w:rsid w:val="0052126C"/>
    <w:rsid w:val="005219CA"/>
    <w:rsid w:val="00521DDD"/>
    <w:rsid w:val="00523343"/>
    <w:rsid w:val="00523922"/>
    <w:rsid w:val="00524166"/>
    <w:rsid w:val="00526DD2"/>
    <w:rsid w:val="00527E66"/>
    <w:rsid w:val="00530226"/>
    <w:rsid w:val="005315CF"/>
    <w:rsid w:val="0053165D"/>
    <w:rsid w:val="00533E49"/>
    <w:rsid w:val="00534955"/>
    <w:rsid w:val="00536377"/>
    <w:rsid w:val="0054035E"/>
    <w:rsid w:val="005413E8"/>
    <w:rsid w:val="00541582"/>
    <w:rsid w:val="00541D5D"/>
    <w:rsid w:val="00542C67"/>
    <w:rsid w:val="00542E98"/>
    <w:rsid w:val="00543FC8"/>
    <w:rsid w:val="005443B3"/>
    <w:rsid w:val="005465B9"/>
    <w:rsid w:val="00546C27"/>
    <w:rsid w:val="0054799E"/>
    <w:rsid w:val="00547D24"/>
    <w:rsid w:val="00550980"/>
    <w:rsid w:val="00550A76"/>
    <w:rsid w:val="00550B26"/>
    <w:rsid w:val="0055102E"/>
    <w:rsid w:val="005511E0"/>
    <w:rsid w:val="00551378"/>
    <w:rsid w:val="00551F2B"/>
    <w:rsid w:val="00553161"/>
    <w:rsid w:val="00553C71"/>
    <w:rsid w:val="00553D6C"/>
    <w:rsid w:val="0055509D"/>
    <w:rsid w:val="0055522D"/>
    <w:rsid w:val="00555410"/>
    <w:rsid w:val="00557B00"/>
    <w:rsid w:val="0056020E"/>
    <w:rsid w:val="0056023D"/>
    <w:rsid w:val="00560641"/>
    <w:rsid w:val="005615E8"/>
    <w:rsid w:val="00561D77"/>
    <w:rsid w:val="00563DBB"/>
    <w:rsid w:val="00563F0F"/>
    <w:rsid w:val="005645E4"/>
    <w:rsid w:val="00564CD1"/>
    <w:rsid w:val="0056531F"/>
    <w:rsid w:val="005657B1"/>
    <w:rsid w:val="0056681B"/>
    <w:rsid w:val="00566CA4"/>
    <w:rsid w:val="00566CA8"/>
    <w:rsid w:val="00567922"/>
    <w:rsid w:val="00567C5C"/>
    <w:rsid w:val="00571477"/>
    <w:rsid w:val="00572180"/>
    <w:rsid w:val="0057235C"/>
    <w:rsid w:val="00572481"/>
    <w:rsid w:val="00572CD1"/>
    <w:rsid w:val="00573CB8"/>
    <w:rsid w:val="0057580A"/>
    <w:rsid w:val="00575DEB"/>
    <w:rsid w:val="005768FD"/>
    <w:rsid w:val="00577AD0"/>
    <w:rsid w:val="00577E08"/>
    <w:rsid w:val="0058084F"/>
    <w:rsid w:val="0058282C"/>
    <w:rsid w:val="00583860"/>
    <w:rsid w:val="00585EA9"/>
    <w:rsid w:val="0058727F"/>
    <w:rsid w:val="00591762"/>
    <w:rsid w:val="00591BF5"/>
    <w:rsid w:val="00594134"/>
    <w:rsid w:val="00594581"/>
    <w:rsid w:val="00594DC7"/>
    <w:rsid w:val="00595178"/>
    <w:rsid w:val="005953B7"/>
    <w:rsid w:val="00595445"/>
    <w:rsid w:val="00595E91"/>
    <w:rsid w:val="00597FAA"/>
    <w:rsid w:val="005A11E9"/>
    <w:rsid w:val="005A1E09"/>
    <w:rsid w:val="005A26E3"/>
    <w:rsid w:val="005A2E25"/>
    <w:rsid w:val="005A34C3"/>
    <w:rsid w:val="005A4619"/>
    <w:rsid w:val="005A581A"/>
    <w:rsid w:val="005B1030"/>
    <w:rsid w:val="005B1AA9"/>
    <w:rsid w:val="005B231A"/>
    <w:rsid w:val="005B2526"/>
    <w:rsid w:val="005B2537"/>
    <w:rsid w:val="005B2F37"/>
    <w:rsid w:val="005B3F25"/>
    <w:rsid w:val="005B568D"/>
    <w:rsid w:val="005B5DE3"/>
    <w:rsid w:val="005B6318"/>
    <w:rsid w:val="005B636A"/>
    <w:rsid w:val="005B704E"/>
    <w:rsid w:val="005B73F9"/>
    <w:rsid w:val="005B7BB5"/>
    <w:rsid w:val="005C0665"/>
    <w:rsid w:val="005C24C2"/>
    <w:rsid w:val="005C30F1"/>
    <w:rsid w:val="005C3327"/>
    <w:rsid w:val="005C3477"/>
    <w:rsid w:val="005C3EB1"/>
    <w:rsid w:val="005C4A17"/>
    <w:rsid w:val="005C557F"/>
    <w:rsid w:val="005C63C8"/>
    <w:rsid w:val="005C6C8A"/>
    <w:rsid w:val="005D01F6"/>
    <w:rsid w:val="005D1CCA"/>
    <w:rsid w:val="005D1D9E"/>
    <w:rsid w:val="005D2150"/>
    <w:rsid w:val="005D3B88"/>
    <w:rsid w:val="005D4F9A"/>
    <w:rsid w:val="005D573C"/>
    <w:rsid w:val="005D5E97"/>
    <w:rsid w:val="005D62D8"/>
    <w:rsid w:val="005D6984"/>
    <w:rsid w:val="005D69B2"/>
    <w:rsid w:val="005D7239"/>
    <w:rsid w:val="005D72AF"/>
    <w:rsid w:val="005E1048"/>
    <w:rsid w:val="005E1A00"/>
    <w:rsid w:val="005E1FC1"/>
    <w:rsid w:val="005E2620"/>
    <w:rsid w:val="005E2F96"/>
    <w:rsid w:val="005E3679"/>
    <w:rsid w:val="005E39F5"/>
    <w:rsid w:val="005E4B04"/>
    <w:rsid w:val="005E4D72"/>
    <w:rsid w:val="005E5F12"/>
    <w:rsid w:val="005E5F4E"/>
    <w:rsid w:val="005E62E0"/>
    <w:rsid w:val="005E63DA"/>
    <w:rsid w:val="005E6632"/>
    <w:rsid w:val="005E792C"/>
    <w:rsid w:val="005E7D6A"/>
    <w:rsid w:val="005F125B"/>
    <w:rsid w:val="005F131D"/>
    <w:rsid w:val="005F13D5"/>
    <w:rsid w:val="005F1661"/>
    <w:rsid w:val="005F3242"/>
    <w:rsid w:val="005F3B8C"/>
    <w:rsid w:val="005F418F"/>
    <w:rsid w:val="005F45D5"/>
    <w:rsid w:val="005F5076"/>
    <w:rsid w:val="005F5E38"/>
    <w:rsid w:val="005F61BA"/>
    <w:rsid w:val="005F6314"/>
    <w:rsid w:val="005F777F"/>
    <w:rsid w:val="00600ECE"/>
    <w:rsid w:val="00601E44"/>
    <w:rsid w:val="0060246B"/>
    <w:rsid w:val="006028A8"/>
    <w:rsid w:val="0060387B"/>
    <w:rsid w:val="00604678"/>
    <w:rsid w:val="00604CB8"/>
    <w:rsid w:val="00604CD0"/>
    <w:rsid w:val="00606067"/>
    <w:rsid w:val="00606ACC"/>
    <w:rsid w:val="006074C2"/>
    <w:rsid w:val="00607C04"/>
    <w:rsid w:val="006106AB"/>
    <w:rsid w:val="006111B3"/>
    <w:rsid w:val="00611440"/>
    <w:rsid w:val="00611F83"/>
    <w:rsid w:val="00612225"/>
    <w:rsid w:val="00615BD8"/>
    <w:rsid w:val="00615BF5"/>
    <w:rsid w:val="00616A0B"/>
    <w:rsid w:val="00617FC7"/>
    <w:rsid w:val="006201FC"/>
    <w:rsid w:val="006207F4"/>
    <w:rsid w:val="006208B9"/>
    <w:rsid w:val="006213AF"/>
    <w:rsid w:val="00621B54"/>
    <w:rsid w:val="00623360"/>
    <w:rsid w:val="00624AD5"/>
    <w:rsid w:val="006263E1"/>
    <w:rsid w:val="00626621"/>
    <w:rsid w:val="0062677F"/>
    <w:rsid w:val="00626971"/>
    <w:rsid w:val="0062710D"/>
    <w:rsid w:val="00627E18"/>
    <w:rsid w:val="006318B4"/>
    <w:rsid w:val="00633232"/>
    <w:rsid w:val="0063405E"/>
    <w:rsid w:val="00634DB6"/>
    <w:rsid w:val="0063505F"/>
    <w:rsid w:val="0063614E"/>
    <w:rsid w:val="00636D2B"/>
    <w:rsid w:val="00640014"/>
    <w:rsid w:val="00641B78"/>
    <w:rsid w:val="0064273D"/>
    <w:rsid w:val="0064406E"/>
    <w:rsid w:val="0064459C"/>
    <w:rsid w:val="006453FB"/>
    <w:rsid w:val="00646F38"/>
    <w:rsid w:val="006473F2"/>
    <w:rsid w:val="006474AC"/>
    <w:rsid w:val="00650D68"/>
    <w:rsid w:val="00651557"/>
    <w:rsid w:val="00651C6E"/>
    <w:rsid w:val="00653049"/>
    <w:rsid w:val="00654B9F"/>
    <w:rsid w:val="006554D1"/>
    <w:rsid w:val="00655E45"/>
    <w:rsid w:val="00656256"/>
    <w:rsid w:val="00656A91"/>
    <w:rsid w:val="00657A72"/>
    <w:rsid w:val="00660962"/>
    <w:rsid w:val="00660B6E"/>
    <w:rsid w:val="00660CD1"/>
    <w:rsid w:val="00661546"/>
    <w:rsid w:val="00661FED"/>
    <w:rsid w:val="00662912"/>
    <w:rsid w:val="00662A20"/>
    <w:rsid w:val="00663764"/>
    <w:rsid w:val="00664177"/>
    <w:rsid w:val="006647B9"/>
    <w:rsid w:val="00664C3F"/>
    <w:rsid w:val="00664C8B"/>
    <w:rsid w:val="006667A4"/>
    <w:rsid w:val="00666C23"/>
    <w:rsid w:val="006670E7"/>
    <w:rsid w:val="00667A85"/>
    <w:rsid w:val="00670A56"/>
    <w:rsid w:val="00671CB0"/>
    <w:rsid w:val="00671FC3"/>
    <w:rsid w:val="00673638"/>
    <w:rsid w:val="00673B47"/>
    <w:rsid w:val="0067412B"/>
    <w:rsid w:val="00677008"/>
    <w:rsid w:val="0067710A"/>
    <w:rsid w:val="00677828"/>
    <w:rsid w:val="00680EEC"/>
    <w:rsid w:val="00681326"/>
    <w:rsid w:val="00681439"/>
    <w:rsid w:val="00681864"/>
    <w:rsid w:val="00681A5C"/>
    <w:rsid w:val="00681C17"/>
    <w:rsid w:val="00681EC5"/>
    <w:rsid w:val="00683438"/>
    <w:rsid w:val="00683F5A"/>
    <w:rsid w:val="006842A0"/>
    <w:rsid w:val="00685908"/>
    <w:rsid w:val="006859DF"/>
    <w:rsid w:val="00685F04"/>
    <w:rsid w:val="0068698F"/>
    <w:rsid w:val="00687315"/>
    <w:rsid w:val="006874D0"/>
    <w:rsid w:val="00690241"/>
    <w:rsid w:val="00691DE4"/>
    <w:rsid w:val="00692A66"/>
    <w:rsid w:val="00692F0A"/>
    <w:rsid w:val="00693522"/>
    <w:rsid w:val="006943AB"/>
    <w:rsid w:val="00694D08"/>
    <w:rsid w:val="00696D9F"/>
    <w:rsid w:val="006A00DB"/>
    <w:rsid w:val="006A102F"/>
    <w:rsid w:val="006A152B"/>
    <w:rsid w:val="006A1CD8"/>
    <w:rsid w:val="006A2774"/>
    <w:rsid w:val="006A3930"/>
    <w:rsid w:val="006A5414"/>
    <w:rsid w:val="006A70DC"/>
    <w:rsid w:val="006A740B"/>
    <w:rsid w:val="006A7B2A"/>
    <w:rsid w:val="006B1109"/>
    <w:rsid w:val="006B118B"/>
    <w:rsid w:val="006B11F4"/>
    <w:rsid w:val="006B1C35"/>
    <w:rsid w:val="006B2B98"/>
    <w:rsid w:val="006B40FB"/>
    <w:rsid w:val="006B4E6B"/>
    <w:rsid w:val="006B5E18"/>
    <w:rsid w:val="006B647A"/>
    <w:rsid w:val="006C05D5"/>
    <w:rsid w:val="006C258B"/>
    <w:rsid w:val="006C3759"/>
    <w:rsid w:val="006C44D4"/>
    <w:rsid w:val="006C4612"/>
    <w:rsid w:val="006C7AFF"/>
    <w:rsid w:val="006C7C74"/>
    <w:rsid w:val="006C7F39"/>
    <w:rsid w:val="006D132F"/>
    <w:rsid w:val="006D18C4"/>
    <w:rsid w:val="006D23B7"/>
    <w:rsid w:val="006D2889"/>
    <w:rsid w:val="006D30E8"/>
    <w:rsid w:val="006D3AF9"/>
    <w:rsid w:val="006D4871"/>
    <w:rsid w:val="006D59C7"/>
    <w:rsid w:val="006D5ED9"/>
    <w:rsid w:val="006D694C"/>
    <w:rsid w:val="006D6AD6"/>
    <w:rsid w:val="006D7BE8"/>
    <w:rsid w:val="006E016B"/>
    <w:rsid w:val="006E07D8"/>
    <w:rsid w:val="006E0EF1"/>
    <w:rsid w:val="006E2014"/>
    <w:rsid w:val="006E217F"/>
    <w:rsid w:val="006E2ABE"/>
    <w:rsid w:val="006E4A82"/>
    <w:rsid w:val="006E7B10"/>
    <w:rsid w:val="006F22A8"/>
    <w:rsid w:val="006F2681"/>
    <w:rsid w:val="006F26B5"/>
    <w:rsid w:val="006F34C3"/>
    <w:rsid w:val="006F434A"/>
    <w:rsid w:val="006F453A"/>
    <w:rsid w:val="006F6338"/>
    <w:rsid w:val="006F6683"/>
    <w:rsid w:val="006F6EAA"/>
    <w:rsid w:val="006F7D1F"/>
    <w:rsid w:val="00701E00"/>
    <w:rsid w:val="00702741"/>
    <w:rsid w:val="00702D9E"/>
    <w:rsid w:val="007054F5"/>
    <w:rsid w:val="00706194"/>
    <w:rsid w:val="007062A9"/>
    <w:rsid w:val="00706339"/>
    <w:rsid w:val="007072F5"/>
    <w:rsid w:val="00707369"/>
    <w:rsid w:val="007104C7"/>
    <w:rsid w:val="0071112E"/>
    <w:rsid w:val="00712219"/>
    <w:rsid w:val="00712E3A"/>
    <w:rsid w:val="00712F51"/>
    <w:rsid w:val="00713C03"/>
    <w:rsid w:val="007140BF"/>
    <w:rsid w:val="007140DB"/>
    <w:rsid w:val="007143F5"/>
    <w:rsid w:val="00714997"/>
    <w:rsid w:val="00714D5F"/>
    <w:rsid w:val="007153FB"/>
    <w:rsid w:val="0071596A"/>
    <w:rsid w:val="00715D57"/>
    <w:rsid w:val="00716021"/>
    <w:rsid w:val="007171E0"/>
    <w:rsid w:val="007178E8"/>
    <w:rsid w:val="007204ED"/>
    <w:rsid w:val="00720A49"/>
    <w:rsid w:val="00722BE0"/>
    <w:rsid w:val="00722E7D"/>
    <w:rsid w:val="00723CD9"/>
    <w:rsid w:val="00723F12"/>
    <w:rsid w:val="0072509F"/>
    <w:rsid w:val="007263EC"/>
    <w:rsid w:val="0072647A"/>
    <w:rsid w:val="0072724D"/>
    <w:rsid w:val="00727793"/>
    <w:rsid w:val="0073004B"/>
    <w:rsid w:val="0073024D"/>
    <w:rsid w:val="007304A2"/>
    <w:rsid w:val="007308D1"/>
    <w:rsid w:val="00730FE0"/>
    <w:rsid w:val="00731B0A"/>
    <w:rsid w:val="00731B39"/>
    <w:rsid w:val="0073217A"/>
    <w:rsid w:val="00732D5F"/>
    <w:rsid w:val="007346B9"/>
    <w:rsid w:val="00735A94"/>
    <w:rsid w:val="007368C0"/>
    <w:rsid w:val="007406DA"/>
    <w:rsid w:val="007420BA"/>
    <w:rsid w:val="00742408"/>
    <w:rsid w:val="00742837"/>
    <w:rsid w:val="00742B44"/>
    <w:rsid w:val="007433ED"/>
    <w:rsid w:val="007435E4"/>
    <w:rsid w:val="007437A0"/>
    <w:rsid w:val="0074483B"/>
    <w:rsid w:val="00744F09"/>
    <w:rsid w:val="00744F3A"/>
    <w:rsid w:val="00745061"/>
    <w:rsid w:val="0074534C"/>
    <w:rsid w:val="00745500"/>
    <w:rsid w:val="00745BD2"/>
    <w:rsid w:val="00745ECD"/>
    <w:rsid w:val="00746436"/>
    <w:rsid w:val="00746A74"/>
    <w:rsid w:val="00746AF3"/>
    <w:rsid w:val="007471D2"/>
    <w:rsid w:val="00751361"/>
    <w:rsid w:val="00753987"/>
    <w:rsid w:val="00753A5E"/>
    <w:rsid w:val="00753B45"/>
    <w:rsid w:val="0075498D"/>
    <w:rsid w:val="00754B01"/>
    <w:rsid w:val="00754D30"/>
    <w:rsid w:val="00755384"/>
    <w:rsid w:val="00755583"/>
    <w:rsid w:val="00755D5F"/>
    <w:rsid w:val="00756CE8"/>
    <w:rsid w:val="00757420"/>
    <w:rsid w:val="00760087"/>
    <w:rsid w:val="0076393F"/>
    <w:rsid w:val="00763E12"/>
    <w:rsid w:val="0076479D"/>
    <w:rsid w:val="00764CF5"/>
    <w:rsid w:val="00766022"/>
    <w:rsid w:val="00766C8F"/>
    <w:rsid w:val="00770752"/>
    <w:rsid w:val="00772EFA"/>
    <w:rsid w:val="00773503"/>
    <w:rsid w:val="007744A6"/>
    <w:rsid w:val="007805ED"/>
    <w:rsid w:val="0078098F"/>
    <w:rsid w:val="0078327D"/>
    <w:rsid w:val="0078362E"/>
    <w:rsid w:val="007838DE"/>
    <w:rsid w:val="00784C94"/>
    <w:rsid w:val="00785059"/>
    <w:rsid w:val="007852A4"/>
    <w:rsid w:val="00785C91"/>
    <w:rsid w:val="007864E5"/>
    <w:rsid w:val="00786A3C"/>
    <w:rsid w:val="00791FEE"/>
    <w:rsid w:val="00793626"/>
    <w:rsid w:val="00795420"/>
    <w:rsid w:val="00795CFA"/>
    <w:rsid w:val="00796F62"/>
    <w:rsid w:val="007970B1"/>
    <w:rsid w:val="0079744D"/>
    <w:rsid w:val="007A0056"/>
    <w:rsid w:val="007A0E5E"/>
    <w:rsid w:val="007A188B"/>
    <w:rsid w:val="007A2423"/>
    <w:rsid w:val="007A2676"/>
    <w:rsid w:val="007A2AEC"/>
    <w:rsid w:val="007A3896"/>
    <w:rsid w:val="007A404E"/>
    <w:rsid w:val="007A445B"/>
    <w:rsid w:val="007A4C05"/>
    <w:rsid w:val="007A6D11"/>
    <w:rsid w:val="007A6D4D"/>
    <w:rsid w:val="007A7859"/>
    <w:rsid w:val="007A7E84"/>
    <w:rsid w:val="007B0375"/>
    <w:rsid w:val="007B0825"/>
    <w:rsid w:val="007B08B3"/>
    <w:rsid w:val="007B0C85"/>
    <w:rsid w:val="007B1482"/>
    <w:rsid w:val="007B1D5B"/>
    <w:rsid w:val="007B2767"/>
    <w:rsid w:val="007B3BD8"/>
    <w:rsid w:val="007B3D84"/>
    <w:rsid w:val="007B43C8"/>
    <w:rsid w:val="007B4FC9"/>
    <w:rsid w:val="007B5260"/>
    <w:rsid w:val="007B52AF"/>
    <w:rsid w:val="007B53A9"/>
    <w:rsid w:val="007B7468"/>
    <w:rsid w:val="007B75E2"/>
    <w:rsid w:val="007C0426"/>
    <w:rsid w:val="007C079F"/>
    <w:rsid w:val="007C1052"/>
    <w:rsid w:val="007C1B97"/>
    <w:rsid w:val="007C2447"/>
    <w:rsid w:val="007C3375"/>
    <w:rsid w:val="007C35A6"/>
    <w:rsid w:val="007C3EBF"/>
    <w:rsid w:val="007C4B73"/>
    <w:rsid w:val="007C5277"/>
    <w:rsid w:val="007C6577"/>
    <w:rsid w:val="007C6CD5"/>
    <w:rsid w:val="007C6EF7"/>
    <w:rsid w:val="007C77CB"/>
    <w:rsid w:val="007C7B4E"/>
    <w:rsid w:val="007C7CB4"/>
    <w:rsid w:val="007D11C4"/>
    <w:rsid w:val="007D19B3"/>
    <w:rsid w:val="007D29F5"/>
    <w:rsid w:val="007D5E3B"/>
    <w:rsid w:val="007D6073"/>
    <w:rsid w:val="007D66D7"/>
    <w:rsid w:val="007D69A8"/>
    <w:rsid w:val="007E0587"/>
    <w:rsid w:val="007E17DC"/>
    <w:rsid w:val="007E255A"/>
    <w:rsid w:val="007E3063"/>
    <w:rsid w:val="007E3BC9"/>
    <w:rsid w:val="007E462D"/>
    <w:rsid w:val="007E4A37"/>
    <w:rsid w:val="007E672E"/>
    <w:rsid w:val="007E7A48"/>
    <w:rsid w:val="007E7D3D"/>
    <w:rsid w:val="007F0BE6"/>
    <w:rsid w:val="007F0C1E"/>
    <w:rsid w:val="007F1F3F"/>
    <w:rsid w:val="007F2551"/>
    <w:rsid w:val="007F4D14"/>
    <w:rsid w:val="007F5BEE"/>
    <w:rsid w:val="007F5C2A"/>
    <w:rsid w:val="007F5F25"/>
    <w:rsid w:val="007F671C"/>
    <w:rsid w:val="007F6CEC"/>
    <w:rsid w:val="007F76BA"/>
    <w:rsid w:val="007F7760"/>
    <w:rsid w:val="0080000D"/>
    <w:rsid w:val="00800513"/>
    <w:rsid w:val="00801444"/>
    <w:rsid w:val="00801B2A"/>
    <w:rsid w:val="00802D85"/>
    <w:rsid w:val="00802FBA"/>
    <w:rsid w:val="008037F0"/>
    <w:rsid w:val="008049E7"/>
    <w:rsid w:val="00804E28"/>
    <w:rsid w:val="008053F2"/>
    <w:rsid w:val="00805C23"/>
    <w:rsid w:val="00806D70"/>
    <w:rsid w:val="0080781B"/>
    <w:rsid w:val="00812D5E"/>
    <w:rsid w:val="00813689"/>
    <w:rsid w:val="00815D82"/>
    <w:rsid w:val="008168F3"/>
    <w:rsid w:val="00816FAD"/>
    <w:rsid w:val="00816FAF"/>
    <w:rsid w:val="008172C5"/>
    <w:rsid w:val="00817B5C"/>
    <w:rsid w:val="00820131"/>
    <w:rsid w:val="00820298"/>
    <w:rsid w:val="0082063D"/>
    <w:rsid w:val="00822079"/>
    <w:rsid w:val="00822927"/>
    <w:rsid w:val="0082437E"/>
    <w:rsid w:val="008245CA"/>
    <w:rsid w:val="00824A26"/>
    <w:rsid w:val="00824C06"/>
    <w:rsid w:val="00826BB5"/>
    <w:rsid w:val="00827464"/>
    <w:rsid w:val="0082771E"/>
    <w:rsid w:val="0082784E"/>
    <w:rsid w:val="008300EE"/>
    <w:rsid w:val="008307AE"/>
    <w:rsid w:val="008315B2"/>
    <w:rsid w:val="00831610"/>
    <w:rsid w:val="00831BCA"/>
    <w:rsid w:val="00831DA2"/>
    <w:rsid w:val="00831EE2"/>
    <w:rsid w:val="0083337D"/>
    <w:rsid w:val="00833518"/>
    <w:rsid w:val="008342F3"/>
    <w:rsid w:val="008356F2"/>
    <w:rsid w:val="00835831"/>
    <w:rsid w:val="00836E80"/>
    <w:rsid w:val="00836EE0"/>
    <w:rsid w:val="00836F24"/>
    <w:rsid w:val="00837505"/>
    <w:rsid w:val="00840D7D"/>
    <w:rsid w:val="00840E74"/>
    <w:rsid w:val="00841291"/>
    <w:rsid w:val="00841F0D"/>
    <w:rsid w:val="0084251B"/>
    <w:rsid w:val="00843346"/>
    <w:rsid w:val="0084339C"/>
    <w:rsid w:val="00843C99"/>
    <w:rsid w:val="00844237"/>
    <w:rsid w:val="00845AAD"/>
    <w:rsid w:val="00845ED8"/>
    <w:rsid w:val="00845FE8"/>
    <w:rsid w:val="00846C87"/>
    <w:rsid w:val="00846DCD"/>
    <w:rsid w:val="00847950"/>
    <w:rsid w:val="0085335D"/>
    <w:rsid w:val="008541D7"/>
    <w:rsid w:val="00854710"/>
    <w:rsid w:val="008547DA"/>
    <w:rsid w:val="00854EB0"/>
    <w:rsid w:val="00856594"/>
    <w:rsid w:val="00856D86"/>
    <w:rsid w:val="008577D3"/>
    <w:rsid w:val="0086010A"/>
    <w:rsid w:val="008612E4"/>
    <w:rsid w:val="008618E9"/>
    <w:rsid w:val="008625D2"/>
    <w:rsid w:val="008633A7"/>
    <w:rsid w:val="008648BC"/>
    <w:rsid w:val="00865CB6"/>
    <w:rsid w:val="00867098"/>
    <w:rsid w:val="008672AC"/>
    <w:rsid w:val="008702EC"/>
    <w:rsid w:val="00870D04"/>
    <w:rsid w:val="00870F6F"/>
    <w:rsid w:val="0087166D"/>
    <w:rsid w:val="00871AA7"/>
    <w:rsid w:val="0087287D"/>
    <w:rsid w:val="00872A50"/>
    <w:rsid w:val="00872E91"/>
    <w:rsid w:val="0087791E"/>
    <w:rsid w:val="00880206"/>
    <w:rsid w:val="0088095D"/>
    <w:rsid w:val="00881081"/>
    <w:rsid w:val="0088469B"/>
    <w:rsid w:val="0088653C"/>
    <w:rsid w:val="0088737C"/>
    <w:rsid w:val="008914C1"/>
    <w:rsid w:val="00891CBE"/>
    <w:rsid w:val="0089333D"/>
    <w:rsid w:val="008940D5"/>
    <w:rsid w:val="00894357"/>
    <w:rsid w:val="008952D7"/>
    <w:rsid w:val="00895612"/>
    <w:rsid w:val="00895C14"/>
    <w:rsid w:val="00896BD9"/>
    <w:rsid w:val="008A1121"/>
    <w:rsid w:val="008A11A2"/>
    <w:rsid w:val="008A40F1"/>
    <w:rsid w:val="008A4F7A"/>
    <w:rsid w:val="008A53BB"/>
    <w:rsid w:val="008A5B5D"/>
    <w:rsid w:val="008A5BBC"/>
    <w:rsid w:val="008A5F9D"/>
    <w:rsid w:val="008A6A2B"/>
    <w:rsid w:val="008A7546"/>
    <w:rsid w:val="008A7755"/>
    <w:rsid w:val="008A7D98"/>
    <w:rsid w:val="008B0B38"/>
    <w:rsid w:val="008B0F5B"/>
    <w:rsid w:val="008B12E4"/>
    <w:rsid w:val="008B1EB1"/>
    <w:rsid w:val="008B1FE7"/>
    <w:rsid w:val="008B37C0"/>
    <w:rsid w:val="008B386E"/>
    <w:rsid w:val="008B421E"/>
    <w:rsid w:val="008B61FE"/>
    <w:rsid w:val="008C0182"/>
    <w:rsid w:val="008C04A6"/>
    <w:rsid w:val="008C0A5B"/>
    <w:rsid w:val="008C0C75"/>
    <w:rsid w:val="008C34A1"/>
    <w:rsid w:val="008C357C"/>
    <w:rsid w:val="008C379F"/>
    <w:rsid w:val="008C3BC3"/>
    <w:rsid w:val="008C3FFB"/>
    <w:rsid w:val="008C4ADB"/>
    <w:rsid w:val="008C5F4D"/>
    <w:rsid w:val="008C6798"/>
    <w:rsid w:val="008C75BC"/>
    <w:rsid w:val="008C7DD6"/>
    <w:rsid w:val="008D04B3"/>
    <w:rsid w:val="008D10E2"/>
    <w:rsid w:val="008D150E"/>
    <w:rsid w:val="008D1846"/>
    <w:rsid w:val="008D19D4"/>
    <w:rsid w:val="008D30C5"/>
    <w:rsid w:val="008D4451"/>
    <w:rsid w:val="008D489D"/>
    <w:rsid w:val="008D4F21"/>
    <w:rsid w:val="008D65DD"/>
    <w:rsid w:val="008D7E7E"/>
    <w:rsid w:val="008E0088"/>
    <w:rsid w:val="008E089A"/>
    <w:rsid w:val="008E247A"/>
    <w:rsid w:val="008E33F4"/>
    <w:rsid w:val="008E468A"/>
    <w:rsid w:val="008E5625"/>
    <w:rsid w:val="008E66BE"/>
    <w:rsid w:val="008E721B"/>
    <w:rsid w:val="008E7777"/>
    <w:rsid w:val="008E7B74"/>
    <w:rsid w:val="008F06C8"/>
    <w:rsid w:val="008F1103"/>
    <w:rsid w:val="008F26D7"/>
    <w:rsid w:val="008F2F9B"/>
    <w:rsid w:val="008F4A35"/>
    <w:rsid w:val="008F4FAA"/>
    <w:rsid w:val="008F572E"/>
    <w:rsid w:val="008F65C1"/>
    <w:rsid w:val="008F6DFB"/>
    <w:rsid w:val="008F730A"/>
    <w:rsid w:val="008F7F65"/>
    <w:rsid w:val="00900AF3"/>
    <w:rsid w:val="009015ED"/>
    <w:rsid w:val="00902395"/>
    <w:rsid w:val="00903FC9"/>
    <w:rsid w:val="00904093"/>
    <w:rsid w:val="009067D5"/>
    <w:rsid w:val="00906DEE"/>
    <w:rsid w:val="009070DC"/>
    <w:rsid w:val="0091207A"/>
    <w:rsid w:val="009135B1"/>
    <w:rsid w:val="00913945"/>
    <w:rsid w:val="009142A9"/>
    <w:rsid w:val="00915197"/>
    <w:rsid w:val="0091520E"/>
    <w:rsid w:val="00917EAE"/>
    <w:rsid w:val="009228C1"/>
    <w:rsid w:val="00923CCC"/>
    <w:rsid w:val="00925158"/>
    <w:rsid w:val="00925582"/>
    <w:rsid w:val="0092705C"/>
    <w:rsid w:val="009311A2"/>
    <w:rsid w:val="00932428"/>
    <w:rsid w:val="009324B3"/>
    <w:rsid w:val="009330B5"/>
    <w:rsid w:val="00934E97"/>
    <w:rsid w:val="00935641"/>
    <w:rsid w:val="0093570B"/>
    <w:rsid w:val="00936CC7"/>
    <w:rsid w:val="0093769B"/>
    <w:rsid w:val="00937A00"/>
    <w:rsid w:val="00940AB9"/>
    <w:rsid w:val="009413BE"/>
    <w:rsid w:val="00942607"/>
    <w:rsid w:val="00942973"/>
    <w:rsid w:val="00944A77"/>
    <w:rsid w:val="00944EC8"/>
    <w:rsid w:val="00945782"/>
    <w:rsid w:val="00945A9F"/>
    <w:rsid w:val="0094628C"/>
    <w:rsid w:val="009468F8"/>
    <w:rsid w:val="00950CEF"/>
    <w:rsid w:val="009517D0"/>
    <w:rsid w:val="009525BC"/>
    <w:rsid w:val="0095274C"/>
    <w:rsid w:val="00952CF0"/>
    <w:rsid w:val="00953B4B"/>
    <w:rsid w:val="00953D2B"/>
    <w:rsid w:val="00956548"/>
    <w:rsid w:val="00957AFF"/>
    <w:rsid w:val="009601D1"/>
    <w:rsid w:val="00960E64"/>
    <w:rsid w:val="00962065"/>
    <w:rsid w:val="00962211"/>
    <w:rsid w:val="00962837"/>
    <w:rsid w:val="009639FF"/>
    <w:rsid w:val="00963D06"/>
    <w:rsid w:val="00964821"/>
    <w:rsid w:val="0096545B"/>
    <w:rsid w:val="00965E9A"/>
    <w:rsid w:val="00966C2C"/>
    <w:rsid w:val="00966E8D"/>
    <w:rsid w:val="009671D2"/>
    <w:rsid w:val="00971856"/>
    <w:rsid w:val="00971A91"/>
    <w:rsid w:val="00971D27"/>
    <w:rsid w:val="009726C2"/>
    <w:rsid w:val="0097274F"/>
    <w:rsid w:val="00972C28"/>
    <w:rsid w:val="009735CE"/>
    <w:rsid w:val="009740F8"/>
    <w:rsid w:val="00974740"/>
    <w:rsid w:val="00974FB0"/>
    <w:rsid w:val="009756A8"/>
    <w:rsid w:val="00976873"/>
    <w:rsid w:val="00976FC5"/>
    <w:rsid w:val="00977048"/>
    <w:rsid w:val="00977554"/>
    <w:rsid w:val="0098119D"/>
    <w:rsid w:val="00983426"/>
    <w:rsid w:val="00983FD9"/>
    <w:rsid w:val="0098429F"/>
    <w:rsid w:val="0098497D"/>
    <w:rsid w:val="00984C35"/>
    <w:rsid w:val="00985996"/>
    <w:rsid w:val="009879EA"/>
    <w:rsid w:val="009904E8"/>
    <w:rsid w:val="00992C75"/>
    <w:rsid w:val="00994ED4"/>
    <w:rsid w:val="009957B1"/>
    <w:rsid w:val="00995ECC"/>
    <w:rsid w:val="0099796F"/>
    <w:rsid w:val="00997A46"/>
    <w:rsid w:val="009A0B14"/>
    <w:rsid w:val="009A13EC"/>
    <w:rsid w:val="009A13FA"/>
    <w:rsid w:val="009A1947"/>
    <w:rsid w:val="009A1A4D"/>
    <w:rsid w:val="009A1D17"/>
    <w:rsid w:val="009A28EE"/>
    <w:rsid w:val="009A34C3"/>
    <w:rsid w:val="009A34FD"/>
    <w:rsid w:val="009A3CF9"/>
    <w:rsid w:val="009A51B6"/>
    <w:rsid w:val="009A6B4F"/>
    <w:rsid w:val="009A6C6D"/>
    <w:rsid w:val="009B07F5"/>
    <w:rsid w:val="009B0B0B"/>
    <w:rsid w:val="009B1567"/>
    <w:rsid w:val="009B395B"/>
    <w:rsid w:val="009B6CF6"/>
    <w:rsid w:val="009C07DA"/>
    <w:rsid w:val="009C0B66"/>
    <w:rsid w:val="009C1DE6"/>
    <w:rsid w:val="009C2898"/>
    <w:rsid w:val="009C2C6F"/>
    <w:rsid w:val="009C32E7"/>
    <w:rsid w:val="009C3764"/>
    <w:rsid w:val="009C4606"/>
    <w:rsid w:val="009C5029"/>
    <w:rsid w:val="009C5356"/>
    <w:rsid w:val="009C5DE1"/>
    <w:rsid w:val="009C790B"/>
    <w:rsid w:val="009C7AB6"/>
    <w:rsid w:val="009D1CC1"/>
    <w:rsid w:val="009D3A9C"/>
    <w:rsid w:val="009D3FA8"/>
    <w:rsid w:val="009D59DF"/>
    <w:rsid w:val="009D5DCE"/>
    <w:rsid w:val="009D6DF6"/>
    <w:rsid w:val="009D7164"/>
    <w:rsid w:val="009D7BE1"/>
    <w:rsid w:val="009E0056"/>
    <w:rsid w:val="009E0C33"/>
    <w:rsid w:val="009E10E9"/>
    <w:rsid w:val="009E120F"/>
    <w:rsid w:val="009E3ABA"/>
    <w:rsid w:val="009E4019"/>
    <w:rsid w:val="009E4083"/>
    <w:rsid w:val="009E4185"/>
    <w:rsid w:val="009E4605"/>
    <w:rsid w:val="009E4DCB"/>
    <w:rsid w:val="009E4EC6"/>
    <w:rsid w:val="009E4FA9"/>
    <w:rsid w:val="009E5F96"/>
    <w:rsid w:val="009E69B5"/>
    <w:rsid w:val="009F0104"/>
    <w:rsid w:val="009F0A45"/>
    <w:rsid w:val="009F1227"/>
    <w:rsid w:val="009F31E1"/>
    <w:rsid w:val="009F622F"/>
    <w:rsid w:val="009F639E"/>
    <w:rsid w:val="00A007C0"/>
    <w:rsid w:val="00A02358"/>
    <w:rsid w:val="00A04E59"/>
    <w:rsid w:val="00A06D2A"/>
    <w:rsid w:val="00A11682"/>
    <w:rsid w:val="00A125D8"/>
    <w:rsid w:val="00A127AB"/>
    <w:rsid w:val="00A127CD"/>
    <w:rsid w:val="00A12996"/>
    <w:rsid w:val="00A15FBE"/>
    <w:rsid w:val="00A16AB8"/>
    <w:rsid w:val="00A16ACF"/>
    <w:rsid w:val="00A20F9D"/>
    <w:rsid w:val="00A21326"/>
    <w:rsid w:val="00A21599"/>
    <w:rsid w:val="00A21DF2"/>
    <w:rsid w:val="00A23116"/>
    <w:rsid w:val="00A23B97"/>
    <w:rsid w:val="00A2434A"/>
    <w:rsid w:val="00A249E4"/>
    <w:rsid w:val="00A24B36"/>
    <w:rsid w:val="00A265F6"/>
    <w:rsid w:val="00A26A4F"/>
    <w:rsid w:val="00A26A6E"/>
    <w:rsid w:val="00A26BAD"/>
    <w:rsid w:val="00A26F70"/>
    <w:rsid w:val="00A275EC"/>
    <w:rsid w:val="00A3079A"/>
    <w:rsid w:val="00A3215A"/>
    <w:rsid w:val="00A327AD"/>
    <w:rsid w:val="00A328DA"/>
    <w:rsid w:val="00A33EA0"/>
    <w:rsid w:val="00A368D6"/>
    <w:rsid w:val="00A37A08"/>
    <w:rsid w:val="00A37D4D"/>
    <w:rsid w:val="00A40381"/>
    <w:rsid w:val="00A42B2B"/>
    <w:rsid w:val="00A43188"/>
    <w:rsid w:val="00A43E22"/>
    <w:rsid w:val="00A44750"/>
    <w:rsid w:val="00A44A11"/>
    <w:rsid w:val="00A45E0B"/>
    <w:rsid w:val="00A46764"/>
    <w:rsid w:val="00A5172E"/>
    <w:rsid w:val="00A52578"/>
    <w:rsid w:val="00A53282"/>
    <w:rsid w:val="00A53A60"/>
    <w:rsid w:val="00A54031"/>
    <w:rsid w:val="00A54848"/>
    <w:rsid w:val="00A5523D"/>
    <w:rsid w:val="00A5528E"/>
    <w:rsid w:val="00A552DC"/>
    <w:rsid w:val="00A55372"/>
    <w:rsid w:val="00A553B1"/>
    <w:rsid w:val="00A554B2"/>
    <w:rsid w:val="00A55D44"/>
    <w:rsid w:val="00A60D6F"/>
    <w:rsid w:val="00A615BF"/>
    <w:rsid w:val="00A638DA"/>
    <w:rsid w:val="00A652EC"/>
    <w:rsid w:val="00A654F5"/>
    <w:rsid w:val="00A66269"/>
    <w:rsid w:val="00A66F83"/>
    <w:rsid w:val="00A67EE1"/>
    <w:rsid w:val="00A70162"/>
    <w:rsid w:val="00A70F95"/>
    <w:rsid w:val="00A71839"/>
    <w:rsid w:val="00A71E0E"/>
    <w:rsid w:val="00A72B75"/>
    <w:rsid w:val="00A742B6"/>
    <w:rsid w:val="00A74959"/>
    <w:rsid w:val="00A74D00"/>
    <w:rsid w:val="00A7517E"/>
    <w:rsid w:val="00A76FBA"/>
    <w:rsid w:val="00A804E9"/>
    <w:rsid w:val="00A81364"/>
    <w:rsid w:val="00A819FA"/>
    <w:rsid w:val="00A82DFE"/>
    <w:rsid w:val="00A84355"/>
    <w:rsid w:val="00A849CB"/>
    <w:rsid w:val="00A856B7"/>
    <w:rsid w:val="00A8598D"/>
    <w:rsid w:val="00A86534"/>
    <w:rsid w:val="00A87502"/>
    <w:rsid w:val="00A908BC"/>
    <w:rsid w:val="00A90BFE"/>
    <w:rsid w:val="00A92122"/>
    <w:rsid w:val="00A92B6E"/>
    <w:rsid w:val="00A93093"/>
    <w:rsid w:val="00A942BB"/>
    <w:rsid w:val="00A94382"/>
    <w:rsid w:val="00A95512"/>
    <w:rsid w:val="00A95909"/>
    <w:rsid w:val="00A95F0B"/>
    <w:rsid w:val="00A97396"/>
    <w:rsid w:val="00A973B3"/>
    <w:rsid w:val="00A97F43"/>
    <w:rsid w:val="00AA0CB8"/>
    <w:rsid w:val="00AA1675"/>
    <w:rsid w:val="00AA30E3"/>
    <w:rsid w:val="00AA3521"/>
    <w:rsid w:val="00AA4B42"/>
    <w:rsid w:val="00AA4CA7"/>
    <w:rsid w:val="00AA5E9E"/>
    <w:rsid w:val="00AA6000"/>
    <w:rsid w:val="00AA6279"/>
    <w:rsid w:val="00AA6943"/>
    <w:rsid w:val="00AA6A03"/>
    <w:rsid w:val="00AB011F"/>
    <w:rsid w:val="00AB12F2"/>
    <w:rsid w:val="00AB31FA"/>
    <w:rsid w:val="00AB333D"/>
    <w:rsid w:val="00AB3622"/>
    <w:rsid w:val="00AB4A71"/>
    <w:rsid w:val="00AB4E72"/>
    <w:rsid w:val="00AB676A"/>
    <w:rsid w:val="00AB7836"/>
    <w:rsid w:val="00AC0747"/>
    <w:rsid w:val="00AC0A1E"/>
    <w:rsid w:val="00AC0CCC"/>
    <w:rsid w:val="00AC192F"/>
    <w:rsid w:val="00AC1C1B"/>
    <w:rsid w:val="00AC24D2"/>
    <w:rsid w:val="00AC4477"/>
    <w:rsid w:val="00AC4F5B"/>
    <w:rsid w:val="00AC5319"/>
    <w:rsid w:val="00AC6005"/>
    <w:rsid w:val="00AC6186"/>
    <w:rsid w:val="00AC6333"/>
    <w:rsid w:val="00AC6C4C"/>
    <w:rsid w:val="00AC7A96"/>
    <w:rsid w:val="00AD124C"/>
    <w:rsid w:val="00AD1FFC"/>
    <w:rsid w:val="00AD28FF"/>
    <w:rsid w:val="00AD2EF7"/>
    <w:rsid w:val="00AD43CF"/>
    <w:rsid w:val="00AD4812"/>
    <w:rsid w:val="00AD4926"/>
    <w:rsid w:val="00AD4A0A"/>
    <w:rsid w:val="00AD6767"/>
    <w:rsid w:val="00AE101F"/>
    <w:rsid w:val="00AE21A2"/>
    <w:rsid w:val="00AE2691"/>
    <w:rsid w:val="00AE2815"/>
    <w:rsid w:val="00AE41F9"/>
    <w:rsid w:val="00AE43A8"/>
    <w:rsid w:val="00AE5BA1"/>
    <w:rsid w:val="00AE7825"/>
    <w:rsid w:val="00AF0090"/>
    <w:rsid w:val="00AF0666"/>
    <w:rsid w:val="00AF20B4"/>
    <w:rsid w:val="00AF2551"/>
    <w:rsid w:val="00AF276D"/>
    <w:rsid w:val="00AF30DC"/>
    <w:rsid w:val="00AF3362"/>
    <w:rsid w:val="00AF37CF"/>
    <w:rsid w:val="00AF4780"/>
    <w:rsid w:val="00AF6047"/>
    <w:rsid w:val="00AF694E"/>
    <w:rsid w:val="00AF6A39"/>
    <w:rsid w:val="00AF7631"/>
    <w:rsid w:val="00AF791D"/>
    <w:rsid w:val="00AF7B0B"/>
    <w:rsid w:val="00B00407"/>
    <w:rsid w:val="00B00DD7"/>
    <w:rsid w:val="00B0115A"/>
    <w:rsid w:val="00B0151E"/>
    <w:rsid w:val="00B024AC"/>
    <w:rsid w:val="00B039CE"/>
    <w:rsid w:val="00B041E0"/>
    <w:rsid w:val="00B04B6E"/>
    <w:rsid w:val="00B05C0F"/>
    <w:rsid w:val="00B06641"/>
    <w:rsid w:val="00B07155"/>
    <w:rsid w:val="00B0721E"/>
    <w:rsid w:val="00B1052F"/>
    <w:rsid w:val="00B10F63"/>
    <w:rsid w:val="00B1170D"/>
    <w:rsid w:val="00B11FFD"/>
    <w:rsid w:val="00B12514"/>
    <w:rsid w:val="00B12B43"/>
    <w:rsid w:val="00B13970"/>
    <w:rsid w:val="00B144FB"/>
    <w:rsid w:val="00B149AA"/>
    <w:rsid w:val="00B15B7A"/>
    <w:rsid w:val="00B174B3"/>
    <w:rsid w:val="00B176A0"/>
    <w:rsid w:val="00B20752"/>
    <w:rsid w:val="00B21483"/>
    <w:rsid w:val="00B21A57"/>
    <w:rsid w:val="00B21C91"/>
    <w:rsid w:val="00B22C03"/>
    <w:rsid w:val="00B233E3"/>
    <w:rsid w:val="00B24056"/>
    <w:rsid w:val="00B24316"/>
    <w:rsid w:val="00B24A36"/>
    <w:rsid w:val="00B25135"/>
    <w:rsid w:val="00B26353"/>
    <w:rsid w:val="00B27C3E"/>
    <w:rsid w:val="00B27FA1"/>
    <w:rsid w:val="00B309DD"/>
    <w:rsid w:val="00B31336"/>
    <w:rsid w:val="00B327F8"/>
    <w:rsid w:val="00B32BD2"/>
    <w:rsid w:val="00B3385C"/>
    <w:rsid w:val="00B340E5"/>
    <w:rsid w:val="00B3424F"/>
    <w:rsid w:val="00B34BBB"/>
    <w:rsid w:val="00B352B1"/>
    <w:rsid w:val="00B3652D"/>
    <w:rsid w:val="00B40940"/>
    <w:rsid w:val="00B4120D"/>
    <w:rsid w:val="00B421BA"/>
    <w:rsid w:val="00B42562"/>
    <w:rsid w:val="00B42E80"/>
    <w:rsid w:val="00B4305B"/>
    <w:rsid w:val="00B438D0"/>
    <w:rsid w:val="00B43AD2"/>
    <w:rsid w:val="00B43DDA"/>
    <w:rsid w:val="00B443E8"/>
    <w:rsid w:val="00B44C70"/>
    <w:rsid w:val="00B454E9"/>
    <w:rsid w:val="00B460D3"/>
    <w:rsid w:val="00B47151"/>
    <w:rsid w:val="00B47E2B"/>
    <w:rsid w:val="00B50758"/>
    <w:rsid w:val="00B5395E"/>
    <w:rsid w:val="00B54C99"/>
    <w:rsid w:val="00B55324"/>
    <w:rsid w:val="00B55555"/>
    <w:rsid w:val="00B557E9"/>
    <w:rsid w:val="00B55822"/>
    <w:rsid w:val="00B569D5"/>
    <w:rsid w:val="00B5730C"/>
    <w:rsid w:val="00B602EB"/>
    <w:rsid w:val="00B60B03"/>
    <w:rsid w:val="00B615FC"/>
    <w:rsid w:val="00B61658"/>
    <w:rsid w:val="00B62385"/>
    <w:rsid w:val="00B624BB"/>
    <w:rsid w:val="00B62873"/>
    <w:rsid w:val="00B63029"/>
    <w:rsid w:val="00B634AE"/>
    <w:rsid w:val="00B64215"/>
    <w:rsid w:val="00B648EC"/>
    <w:rsid w:val="00B66A39"/>
    <w:rsid w:val="00B67502"/>
    <w:rsid w:val="00B708AE"/>
    <w:rsid w:val="00B71966"/>
    <w:rsid w:val="00B739C9"/>
    <w:rsid w:val="00B740F5"/>
    <w:rsid w:val="00B74726"/>
    <w:rsid w:val="00B75BC8"/>
    <w:rsid w:val="00B75CA3"/>
    <w:rsid w:val="00B77070"/>
    <w:rsid w:val="00B81858"/>
    <w:rsid w:val="00B81DC4"/>
    <w:rsid w:val="00B82496"/>
    <w:rsid w:val="00B82605"/>
    <w:rsid w:val="00B83163"/>
    <w:rsid w:val="00B83B8E"/>
    <w:rsid w:val="00B83D8F"/>
    <w:rsid w:val="00B842E9"/>
    <w:rsid w:val="00B85539"/>
    <w:rsid w:val="00B862F1"/>
    <w:rsid w:val="00B867AF"/>
    <w:rsid w:val="00B905BF"/>
    <w:rsid w:val="00B90A6B"/>
    <w:rsid w:val="00B90DCD"/>
    <w:rsid w:val="00B91992"/>
    <w:rsid w:val="00B92461"/>
    <w:rsid w:val="00B928D0"/>
    <w:rsid w:val="00B928F5"/>
    <w:rsid w:val="00B9365D"/>
    <w:rsid w:val="00B94A0D"/>
    <w:rsid w:val="00B953C4"/>
    <w:rsid w:val="00B961C1"/>
    <w:rsid w:val="00B971C0"/>
    <w:rsid w:val="00B979AD"/>
    <w:rsid w:val="00BA0536"/>
    <w:rsid w:val="00BA0E9A"/>
    <w:rsid w:val="00BA1D02"/>
    <w:rsid w:val="00BA1DFF"/>
    <w:rsid w:val="00BA1F7D"/>
    <w:rsid w:val="00BA3ECC"/>
    <w:rsid w:val="00BA417A"/>
    <w:rsid w:val="00BA50D7"/>
    <w:rsid w:val="00BA595F"/>
    <w:rsid w:val="00BA6918"/>
    <w:rsid w:val="00BA77F2"/>
    <w:rsid w:val="00BA7821"/>
    <w:rsid w:val="00BB037C"/>
    <w:rsid w:val="00BB1214"/>
    <w:rsid w:val="00BB22F6"/>
    <w:rsid w:val="00BB26B0"/>
    <w:rsid w:val="00BB37D0"/>
    <w:rsid w:val="00BB3F9A"/>
    <w:rsid w:val="00BC0931"/>
    <w:rsid w:val="00BC226A"/>
    <w:rsid w:val="00BC2A26"/>
    <w:rsid w:val="00BC3510"/>
    <w:rsid w:val="00BC3A8C"/>
    <w:rsid w:val="00BC4019"/>
    <w:rsid w:val="00BC4D1B"/>
    <w:rsid w:val="00BC56E3"/>
    <w:rsid w:val="00BC5E27"/>
    <w:rsid w:val="00BC70C7"/>
    <w:rsid w:val="00BC78CB"/>
    <w:rsid w:val="00BC7AF2"/>
    <w:rsid w:val="00BC7D37"/>
    <w:rsid w:val="00BD0C37"/>
    <w:rsid w:val="00BD14A1"/>
    <w:rsid w:val="00BD1EC4"/>
    <w:rsid w:val="00BD2196"/>
    <w:rsid w:val="00BD27BF"/>
    <w:rsid w:val="00BD2AC0"/>
    <w:rsid w:val="00BD3AFA"/>
    <w:rsid w:val="00BD52D5"/>
    <w:rsid w:val="00BD52F6"/>
    <w:rsid w:val="00BD6A85"/>
    <w:rsid w:val="00BD739C"/>
    <w:rsid w:val="00BD7E52"/>
    <w:rsid w:val="00BE0665"/>
    <w:rsid w:val="00BE099F"/>
    <w:rsid w:val="00BE1642"/>
    <w:rsid w:val="00BE1B06"/>
    <w:rsid w:val="00BE282D"/>
    <w:rsid w:val="00BE2A8B"/>
    <w:rsid w:val="00BE3665"/>
    <w:rsid w:val="00BE40FA"/>
    <w:rsid w:val="00BE4398"/>
    <w:rsid w:val="00BE4655"/>
    <w:rsid w:val="00BE473D"/>
    <w:rsid w:val="00BE4915"/>
    <w:rsid w:val="00BE5644"/>
    <w:rsid w:val="00BE5F86"/>
    <w:rsid w:val="00BE7A2E"/>
    <w:rsid w:val="00BF07AA"/>
    <w:rsid w:val="00BF23AB"/>
    <w:rsid w:val="00BF27E8"/>
    <w:rsid w:val="00BF4ADA"/>
    <w:rsid w:val="00BF4D2C"/>
    <w:rsid w:val="00BF4E64"/>
    <w:rsid w:val="00BF52B7"/>
    <w:rsid w:val="00BF60B2"/>
    <w:rsid w:val="00BF657F"/>
    <w:rsid w:val="00BF6B10"/>
    <w:rsid w:val="00BF6C10"/>
    <w:rsid w:val="00BF6DC6"/>
    <w:rsid w:val="00BF726B"/>
    <w:rsid w:val="00C00854"/>
    <w:rsid w:val="00C01016"/>
    <w:rsid w:val="00C03055"/>
    <w:rsid w:val="00C03175"/>
    <w:rsid w:val="00C060A7"/>
    <w:rsid w:val="00C061D5"/>
    <w:rsid w:val="00C0765D"/>
    <w:rsid w:val="00C07EE1"/>
    <w:rsid w:val="00C11035"/>
    <w:rsid w:val="00C11496"/>
    <w:rsid w:val="00C12D62"/>
    <w:rsid w:val="00C13B77"/>
    <w:rsid w:val="00C14262"/>
    <w:rsid w:val="00C14527"/>
    <w:rsid w:val="00C15B87"/>
    <w:rsid w:val="00C15DB0"/>
    <w:rsid w:val="00C160C4"/>
    <w:rsid w:val="00C206DE"/>
    <w:rsid w:val="00C20C8C"/>
    <w:rsid w:val="00C20E5C"/>
    <w:rsid w:val="00C22627"/>
    <w:rsid w:val="00C22B08"/>
    <w:rsid w:val="00C248C6"/>
    <w:rsid w:val="00C259E3"/>
    <w:rsid w:val="00C27491"/>
    <w:rsid w:val="00C308D7"/>
    <w:rsid w:val="00C30CEB"/>
    <w:rsid w:val="00C31C8D"/>
    <w:rsid w:val="00C31FF8"/>
    <w:rsid w:val="00C33C7F"/>
    <w:rsid w:val="00C36312"/>
    <w:rsid w:val="00C36C84"/>
    <w:rsid w:val="00C3799C"/>
    <w:rsid w:val="00C400C9"/>
    <w:rsid w:val="00C403BC"/>
    <w:rsid w:val="00C406C6"/>
    <w:rsid w:val="00C410A7"/>
    <w:rsid w:val="00C41B75"/>
    <w:rsid w:val="00C41F15"/>
    <w:rsid w:val="00C43E34"/>
    <w:rsid w:val="00C4410B"/>
    <w:rsid w:val="00C44AD2"/>
    <w:rsid w:val="00C45B17"/>
    <w:rsid w:val="00C4755B"/>
    <w:rsid w:val="00C50E70"/>
    <w:rsid w:val="00C5116B"/>
    <w:rsid w:val="00C51700"/>
    <w:rsid w:val="00C5189B"/>
    <w:rsid w:val="00C529EB"/>
    <w:rsid w:val="00C531CD"/>
    <w:rsid w:val="00C5413C"/>
    <w:rsid w:val="00C55DB6"/>
    <w:rsid w:val="00C5644B"/>
    <w:rsid w:val="00C5720D"/>
    <w:rsid w:val="00C61EA9"/>
    <w:rsid w:val="00C6276E"/>
    <w:rsid w:val="00C6481A"/>
    <w:rsid w:val="00C651B0"/>
    <w:rsid w:val="00C655FF"/>
    <w:rsid w:val="00C666C8"/>
    <w:rsid w:val="00C672A6"/>
    <w:rsid w:val="00C67547"/>
    <w:rsid w:val="00C7084F"/>
    <w:rsid w:val="00C7107B"/>
    <w:rsid w:val="00C72523"/>
    <w:rsid w:val="00C72919"/>
    <w:rsid w:val="00C738D0"/>
    <w:rsid w:val="00C7427C"/>
    <w:rsid w:val="00C762AE"/>
    <w:rsid w:val="00C7663B"/>
    <w:rsid w:val="00C7749A"/>
    <w:rsid w:val="00C77861"/>
    <w:rsid w:val="00C80376"/>
    <w:rsid w:val="00C80A25"/>
    <w:rsid w:val="00C818AE"/>
    <w:rsid w:val="00C81F3E"/>
    <w:rsid w:val="00C828AB"/>
    <w:rsid w:val="00C82915"/>
    <w:rsid w:val="00C82A61"/>
    <w:rsid w:val="00C8334D"/>
    <w:rsid w:val="00C83DB1"/>
    <w:rsid w:val="00C83F01"/>
    <w:rsid w:val="00C84B08"/>
    <w:rsid w:val="00C85287"/>
    <w:rsid w:val="00C856BA"/>
    <w:rsid w:val="00C85AC2"/>
    <w:rsid w:val="00C87729"/>
    <w:rsid w:val="00C87E52"/>
    <w:rsid w:val="00C90108"/>
    <w:rsid w:val="00C9078B"/>
    <w:rsid w:val="00C90C0F"/>
    <w:rsid w:val="00C91B8D"/>
    <w:rsid w:val="00C91ED8"/>
    <w:rsid w:val="00C922DA"/>
    <w:rsid w:val="00C92659"/>
    <w:rsid w:val="00C93548"/>
    <w:rsid w:val="00C941E7"/>
    <w:rsid w:val="00C94F91"/>
    <w:rsid w:val="00C954F2"/>
    <w:rsid w:val="00C9575B"/>
    <w:rsid w:val="00C96649"/>
    <w:rsid w:val="00C96709"/>
    <w:rsid w:val="00C96724"/>
    <w:rsid w:val="00C97EA2"/>
    <w:rsid w:val="00CA0008"/>
    <w:rsid w:val="00CA1592"/>
    <w:rsid w:val="00CA204C"/>
    <w:rsid w:val="00CA2BA1"/>
    <w:rsid w:val="00CA348C"/>
    <w:rsid w:val="00CA4B34"/>
    <w:rsid w:val="00CA531F"/>
    <w:rsid w:val="00CA5B1D"/>
    <w:rsid w:val="00CA69E6"/>
    <w:rsid w:val="00CA6EE2"/>
    <w:rsid w:val="00CA6F30"/>
    <w:rsid w:val="00CA748A"/>
    <w:rsid w:val="00CA771B"/>
    <w:rsid w:val="00CB0077"/>
    <w:rsid w:val="00CB04E0"/>
    <w:rsid w:val="00CB310E"/>
    <w:rsid w:val="00CB32BF"/>
    <w:rsid w:val="00CB407F"/>
    <w:rsid w:val="00CB4400"/>
    <w:rsid w:val="00CB5371"/>
    <w:rsid w:val="00CB56DA"/>
    <w:rsid w:val="00CB59D3"/>
    <w:rsid w:val="00CB5A6B"/>
    <w:rsid w:val="00CB62C5"/>
    <w:rsid w:val="00CB6B53"/>
    <w:rsid w:val="00CB6F49"/>
    <w:rsid w:val="00CB7D29"/>
    <w:rsid w:val="00CC0156"/>
    <w:rsid w:val="00CC0286"/>
    <w:rsid w:val="00CC0A39"/>
    <w:rsid w:val="00CC18D6"/>
    <w:rsid w:val="00CC19F8"/>
    <w:rsid w:val="00CC28B9"/>
    <w:rsid w:val="00CC3257"/>
    <w:rsid w:val="00CC382C"/>
    <w:rsid w:val="00CC4517"/>
    <w:rsid w:val="00CC4BEF"/>
    <w:rsid w:val="00CC4E77"/>
    <w:rsid w:val="00CC54B9"/>
    <w:rsid w:val="00CC572E"/>
    <w:rsid w:val="00CC5864"/>
    <w:rsid w:val="00CC58B4"/>
    <w:rsid w:val="00CC63E5"/>
    <w:rsid w:val="00CD097F"/>
    <w:rsid w:val="00CD0F58"/>
    <w:rsid w:val="00CD1D74"/>
    <w:rsid w:val="00CD2075"/>
    <w:rsid w:val="00CD2217"/>
    <w:rsid w:val="00CD2C7B"/>
    <w:rsid w:val="00CD2F0B"/>
    <w:rsid w:val="00CD3B7C"/>
    <w:rsid w:val="00CD4E8C"/>
    <w:rsid w:val="00CD5875"/>
    <w:rsid w:val="00CD7163"/>
    <w:rsid w:val="00CE14A4"/>
    <w:rsid w:val="00CE1541"/>
    <w:rsid w:val="00CE2647"/>
    <w:rsid w:val="00CE2C51"/>
    <w:rsid w:val="00CE365C"/>
    <w:rsid w:val="00CE4063"/>
    <w:rsid w:val="00CE410D"/>
    <w:rsid w:val="00CE4412"/>
    <w:rsid w:val="00CE68A3"/>
    <w:rsid w:val="00CE6E05"/>
    <w:rsid w:val="00CE77C6"/>
    <w:rsid w:val="00CE7EE8"/>
    <w:rsid w:val="00CF15AC"/>
    <w:rsid w:val="00CF2198"/>
    <w:rsid w:val="00CF25BF"/>
    <w:rsid w:val="00CF4517"/>
    <w:rsid w:val="00CF4643"/>
    <w:rsid w:val="00CF5827"/>
    <w:rsid w:val="00CF58ED"/>
    <w:rsid w:val="00CF5CFA"/>
    <w:rsid w:val="00CF6E48"/>
    <w:rsid w:val="00CF735B"/>
    <w:rsid w:val="00CF7E49"/>
    <w:rsid w:val="00D00498"/>
    <w:rsid w:val="00D0167F"/>
    <w:rsid w:val="00D01DB2"/>
    <w:rsid w:val="00D04B1A"/>
    <w:rsid w:val="00D04E3E"/>
    <w:rsid w:val="00D0691D"/>
    <w:rsid w:val="00D076CA"/>
    <w:rsid w:val="00D07BF7"/>
    <w:rsid w:val="00D10830"/>
    <w:rsid w:val="00D11436"/>
    <w:rsid w:val="00D12822"/>
    <w:rsid w:val="00D153B6"/>
    <w:rsid w:val="00D15615"/>
    <w:rsid w:val="00D17AFE"/>
    <w:rsid w:val="00D20F60"/>
    <w:rsid w:val="00D21956"/>
    <w:rsid w:val="00D2240C"/>
    <w:rsid w:val="00D226D9"/>
    <w:rsid w:val="00D231BB"/>
    <w:rsid w:val="00D235FD"/>
    <w:rsid w:val="00D241BF"/>
    <w:rsid w:val="00D2608C"/>
    <w:rsid w:val="00D27215"/>
    <w:rsid w:val="00D275B9"/>
    <w:rsid w:val="00D27613"/>
    <w:rsid w:val="00D27DBF"/>
    <w:rsid w:val="00D3198C"/>
    <w:rsid w:val="00D31BA5"/>
    <w:rsid w:val="00D337BB"/>
    <w:rsid w:val="00D34608"/>
    <w:rsid w:val="00D34AF8"/>
    <w:rsid w:val="00D35023"/>
    <w:rsid w:val="00D359F4"/>
    <w:rsid w:val="00D40200"/>
    <w:rsid w:val="00D40F14"/>
    <w:rsid w:val="00D42E0E"/>
    <w:rsid w:val="00D436FC"/>
    <w:rsid w:val="00D45A60"/>
    <w:rsid w:val="00D47D45"/>
    <w:rsid w:val="00D50C26"/>
    <w:rsid w:val="00D53032"/>
    <w:rsid w:val="00D541AE"/>
    <w:rsid w:val="00D547B1"/>
    <w:rsid w:val="00D554B1"/>
    <w:rsid w:val="00D55D81"/>
    <w:rsid w:val="00D57220"/>
    <w:rsid w:val="00D573FB"/>
    <w:rsid w:val="00D57B00"/>
    <w:rsid w:val="00D600D9"/>
    <w:rsid w:val="00D616A6"/>
    <w:rsid w:val="00D63378"/>
    <w:rsid w:val="00D63553"/>
    <w:rsid w:val="00D64954"/>
    <w:rsid w:val="00D66420"/>
    <w:rsid w:val="00D6765D"/>
    <w:rsid w:val="00D70E4C"/>
    <w:rsid w:val="00D70EDB"/>
    <w:rsid w:val="00D710F4"/>
    <w:rsid w:val="00D713E0"/>
    <w:rsid w:val="00D7241C"/>
    <w:rsid w:val="00D72697"/>
    <w:rsid w:val="00D72975"/>
    <w:rsid w:val="00D72A10"/>
    <w:rsid w:val="00D72D2E"/>
    <w:rsid w:val="00D73CB7"/>
    <w:rsid w:val="00D73D60"/>
    <w:rsid w:val="00D74454"/>
    <w:rsid w:val="00D75E98"/>
    <w:rsid w:val="00D761EC"/>
    <w:rsid w:val="00D76A86"/>
    <w:rsid w:val="00D77645"/>
    <w:rsid w:val="00D7765C"/>
    <w:rsid w:val="00D80FB6"/>
    <w:rsid w:val="00D81554"/>
    <w:rsid w:val="00D8232A"/>
    <w:rsid w:val="00D828A7"/>
    <w:rsid w:val="00D83A3C"/>
    <w:rsid w:val="00D83F07"/>
    <w:rsid w:val="00D84406"/>
    <w:rsid w:val="00D84CF5"/>
    <w:rsid w:val="00D859D1"/>
    <w:rsid w:val="00D85E81"/>
    <w:rsid w:val="00D85ED6"/>
    <w:rsid w:val="00D85FF5"/>
    <w:rsid w:val="00D87200"/>
    <w:rsid w:val="00D9009A"/>
    <w:rsid w:val="00D93036"/>
    <w:rsid w:val="00D934D9"/>
    <w:rsid w:val="00D938D2"/>
    <w:rsid w:val="00D94F84"/>
    <w:rsid w:val="00D96BBD"/>
    <w:rsid w:val="00DA0A73"/>
    <w:rsid w:val="00DA1B1F"/>
    <w:rsid w:val="00DA3228"/>
    <w:rsid w:val="00DA6B12"/>
    <w:rsid w:val="00DA70C5"/>
    <w:rsid w:val="00DA78B7"/>
    <w:rsid w:val="00DB0489"/>
    <w:rsid w:val="00DB20BC"/>
    <w:rsid w:val="00DB3760"/>
    <w:rsid w:val="00DB3DFD"/>
    <w:rsid w:val="00DB3E8A"/>
    <w:rsid w:val="00DB42CD"/>
    <w:rsid w:val="00DB4B05"/>
    <w:rsid w:val="00DB58BD"/>
    <w:rsid w:val="00DB5CB6"/>
    <w:rsid w:val="00DB69DF"/>
    <w:rsid w:val="00DB72D0"/>
    <w:rsid w:val="00DC0F49"/>
    <w:rsid w:val="00DC10E5"/>
    <w:rsid w:val="00DC17E7"/>
    <w:rsid w:val="00DC31CB"/>
    <w:rsid w:val="00DC42B0"/>
    <w:rsid w:val="00DC48EA"/>
    <w:rsid w:val="00DC5A3A"/>
    <w:rsid w:val="00DC6F85"/>
    <w:rsid w:val="00DC7456"/>
    <w:rsid w:val="00DD02D2"/>
    <w:rsid w:val="00DD0B29"/>
    <w:rsid w:val="00DD1488"/>
    <w:rsid w:val="00DD1DDA"/>
    <w:rsid w:val="00DD3347"/>
    <w:rsid w:val="00DD3B7D"/>
    <w:rsid w:val="00DD4407"/>
    <w:rsid w:val="00DD5E42"/>
    <w:rsid w:val="00DD730D"/>
    <w:rsid w:val="00DD77DE"/>
    <w:rsid w:val="00DD7AD2"/>
    <w:rsid w:val="00DE0110"/>
    <w:rsid w:val="00DE19CF"/>
    <w:rsid w:val="00DE1DF8"/>
    <w:rsid w:val="00DE2012"/>
    <w:rsid w:val="00DE466D"/>
    <w:rsid w:val="00DE4E81"/>
    <w:rsid w:val="00DE5389"/>
    <w:rsid w:val="00DE5478"/>
    <w:rsid w:val="00DE5E38"/>
    <w:rsid w:val="00DE5ECC"/>
    <w:rsid w:val="00DE6084"/>
    <w:rsid w:val="00DE6419"/>
    <w:rsid w:val="00DF14E5"/>
    <w:rsid w:val="00DF213B"/>
    <w:rsid w:val="00DF2EDD"/>
    <w:rsid w:val="00DF32DE"/>
    <w:rsid w:val="00DF5C4C"/>
    <w:rsid w:val="00DF5F51"/>
    <w:rsid w:val="00DF6B27"/>
    <w:rsid w:val="00DF6C8C"/>
    <w:rsid w:val="00DF72F0"/>
    <w:rsid w:val="00E01840"/>
    <w:rsid w:val="00E030D7"/>
    <w:rsid w:val="00E03641"/>
    <w:rsid w:val="00E04AB9"/>
    <w:rsid w:val="00E051AE"/>
    <w:rsid w:val="00E106CC"/>
    <w:rsid w:val="00E10871"/>
    <w:rsid w:val="00E11539"/>
    <w:rsid w:val="00E12BE9"/>
    <w:rsid w:val="00E1344A"/>
    <w:rsid w:val="00E136BA"/>
    <w:rsid w:val="00E15273"/>
    <w:rsid w:val="00E15588"/>
    <w:rsid w:val="00E16AE3"/>
    <w:rsid w:val="00E200C8"/>
    <w:rsid w:val="00E2029D"/>
    <w:rsid w:val="00E20852"/>
    <w:rsid w:val="00E2232D"/>
    <w:rsid w:val="00E246C5"/>
    <w:rsid w:val="00E24786"/>
    <w:rsid w:val="00E24DFF"/>
    <w:rsid w:val="00E255C1"/>
    <w:rsid w:val="00E262CD"/>
    <w:rsid w:val="00E2643A"/>
    <w:rsid w:val="00E30542"/>
    <w:rsid w:val="00E307C6"/>
    <w:rsid w:val="00E308B2"/>
    <w:rsid w:val="00E30A47"/>
    <w:rsid w:val="00E31586"/>
    <w:rsid w:val="00E32180"/>
    <w:rsid w:val="00E324D5"/>
    <w:rsid w:val="00E32643"/>
    <w:rsid w:val="00E34616"/>
    <w:rsid w:val="00E3520B"/>
    <w:rsid w:val="00E35F47"/>
    <w:rsid w:val="00E37164"/>
    <w:rsid w:val="00E42001"/>
    <w:rsid w:val="00E42402"/>
    <w:rsid w:val="00E43479"/>
    <w:rsid w:val="00E43CCB"/>
    <w:rsid w:val="00E4487A"/>
    <w:rsid w:val="00E44B97"/>
    <w:rsid w:val="00E44EAB"/>
    <w:rsid w:val="00E470C4"/>
    <w:rsid w:val="00E509E7"/>
    <w:rsid w:val="00E5202E"/>
    <w:rsid w:val="00E520E7"/>
    <w:rsid w:val="00E524BF"/>
    <w:rsid w:val="00E52905"/>
    <w:rsid w:val="00E538B5"/>
    <w:rsid w:val="00E5424E"/>
    <w:rsid w:val="00E54E99"/>
    <w:rsid w:val="00E55999"/>
    <w:rsid w:val="00E56218"/>
    <w:rsid w:val="00E56DD0"/>
    <w:rsid w:val="00E6089C"/>
    <w:rsid w:val="00E610A2"/>
    <w:rsid w:val="00E610AA"/>
    <w:rsid w:val="00E61351"/>
    <w:rsid w:val="00E61603"/>
    <w:rsid w:val="00E61D9E"/>
    <w:rsid w:val="00E62A9C"/>
    <w:rsid w:val="00E63133"/>
    <w:rsid w:val="00E63296"/>
    <w:rsid w:val="00E64111"/>
    <w:rsid w:val="00E6491C"/>
    <w:rsid w:val="00E66F7E"/>
    <w:rsid w:val="00E6768A"/>
    <w:rsid w:val="00E71C5A"/>
    <w:rsid w:val="00E725EF"/>
    <w:rsid w:val="00E72EC5"/>
    <w:rsid w:val="00E739F1"/>
    <w:rsid w:val="00E74915"/>
    <w:rsid w:val="00E754D3"/>
    <w:rsid w:val="00E75510"/>
    <w:rsid w:val="00E75E64"/>
    <w:rsid w:val="00E77A26"/>
    <w:rsid w:val="00E80CDA"/>
    <w:rsid w:val="00E82D47"/>
    <w:rsid w:val="00E83851"/>
    <w:rsid w:val="00E83ECF"/>
    <w:rsid w:val="00E84AAB"/>
    <w:rsid w:val="00E851B8"/>
    <w:rsid w:val="00E867F2"/>
    <w:rsid w:val="00E86AAA"/>
    <w:rsid w:val="00E90874"/>
    <w:rsid w:val="00E9242C"/>
    <w:rsid w:val="00E96A5D"/>
    <w:rsid w:val="00E96AE1"/>
    <w:rsid w:val="00EA1416"/>
    <w:rsid w:val="00EA1498"/>
    <w:rsid w:val="00EA1C83"/>
    <w:rsid w:val="00EA22F1"/>
    <w:rsid w:val="00EA2A56"/>
    <w:rsid w:val="00EA2BE9"/>
    <w:rsid w:val="00EA3F9B"/>
    <w:rsid w:val="00EA4262"/>
    <w:rsid w:val="00EA49FD"/>
    <w:rsid w:val="00EA4A73"/>
    <w:rsid w:val="00EA5FC0"/>
    <w:rsid w:val="00EA75AE"/>
    <w:rsid w:val="00EA7FCE"/>
    <w:rsid w:val="00EB13F6"/>
    <w:rsid w:val="00EB1F9B"/>
    <w:rsid w:val="00EB29A9"/>
    <w:rsid w:val="00EB3C5D"/>
    <w:rsid w:val="00EB76DE"/>
    <w:rsid w:val="00EC0140"/>
    <w:rsid w:val="00EC01CB"/>
    <w:rsid w:val="00EC0930"/>
    <w:rsid w:val="00EC124A"/>
    <w:rsid w:val="00EC170D"/>
    <w:rsid w:val="00EC2525"/>
    <w:rsid w:val="00EC257F"/>
    <w:rsid w:val="00EC49B8"/>
    <w:rsid w:val="00EC4A88"/>
    <w:rsid w:val="00EC5E19"/>
    <w:rsid w:val="00EC65A4"/>
    <w:rsid w:val="00EC66F8"/>
    <w:rsid w:val="00EC6727"/>
    <w:rsid w:val="00EC6B17"/>
    <w:rsid w:val="00EC6D98"/>
    <w:rsid w:val="00EC7DBF"/>
    <w:rsid w:val="00ED04B1"/>
    <w:rsid w:val="00ED0677"/>
    <w:rsid w:val="00ED0760"/>
    <w:rsid w:val="00ED1B19"/>
    <w:rsid w:val="00ED2070"/>
    <w:rsid w:val="00ED2342"/>
    <w:rsid w:val="00ED2570"/>
    <w:rsid w:val="00ED3800"/>
    <w:rsid w:val="00ED3F80"/>
    <w:rsid w:val="00ED416E"/>
    <w:rsid w:val="00ED4552"/>
    <w:rsid w:val="00ED6AC2"/>
    <w:rsid w:val="00ED7855"/>
    <w:rsid w:val="00ED7BAB"/>
    <w:rsid w:val="00ED7E62"/>
    <w:rsid w:val="00EE0EE4"/>
    <w:rsid w:val="00EE318D"/>
    <w:rsid w:val="00EE4159"/>
    <w:rsid w:val="00EE4C63"/>
    <w:rsid w:val="00EE5490"/>
    <w:rsid w:val="00EE6471"/>
    <w:rsid w:val="00EE6B03"/>
    <w:rsid w:val="00EE6E73"/>
    <w:rsid w:val="00EE7FAE"/>
    <w:rsid w:val="00EF0CC0"/>
    <w:rsid w:val="00EF0DF3"/>
    <w:rsid w:val="00EF1EFD"/>
    <w:rsid w:val="00EF25CE"/>
    <w:rsid w:val="00EF2713"/>
    <w:rsid w:val="00EF2BAD"/>
    <w:rsid w:val="00EF2D3D"/>
    <w:rsid w:val="00EF3E4E"/>
    <w:rsid w:val="00EF50E1"/>
    <w:rsid w:val="00EF5DB1"/>
    <w:rsid w:val="00EF5E9B"/>
    <w:rsid w:val="00EF612F"/>
    <w:rsid w:val="00EF617E"/>
    <w:rsid w:val="00F00D2C"/>
    <w:rsid w:val="00F0137A"/>
    <w:rsid w:val="00F014D7"/>
    <w:rsid w:val="00F020C6"/>
    <w:rsid w:val="00F02374"/>
    <w:rsid w:val="00F03DC3"/>
    <w:rsid w:val="00F04618"/>
    <w:rsid w:val="00F06421"/>
    <w:rsid w:val="00F06D8A"/>
    <w:rsid w:val="00F07AB4"/>
    <w:rsid w:val="00F10371"/>
    <w:rsid w:val="00F106C6"/>
    <w:rsid w:val="00F113EA"/>
    <w:rsid w:val="00F12CC4"/>
    <w:rsid w:val="00F132D6"/>
    <w:rsid w:val="00F140FE"/>
    <w:rsid w:val="00F147DE"/>
    <w:rsid w:val="00F1510A"/>
    <w:rsid w:val="00F15166"/>
    <w:rsid w:val="00F16216"/>
    <w:rsid w:val="00F178D4"/>
    <w:rsid w:val="00F20112"/>
    <w:rsid w:val="00F20B12"/>
    <w:rsid w:val="00F212F6"/>
    <w:rsid w:val="00F25D97"/>
    <w:rsid w:val="00F2668B"/>
    <w:rsid w:val="00F27164"/>
    <w:rsid w:val="00F27C87"/>
    <w:rsid w:val="00F30C00"/>
    <w:rsid w:val="00F31039"/>
    <w:rsid w:val="00F35C44"/>
    <w:rsid w:val="00F36EEE"/>
    <w:rsid w:val="00F370AA"/>
    <w:rsid w:val="00F3756D"/>
    <w:rsid w:val="00F379E2"/>
    <w:rsid w:val="00F37B19"/>
    <w:rsid w:val="00F4149A"/>
    <w:rsid w:val="00F41953"/>
    <w:rsid w:val="00F41BCF"/>
    <w:rsid w:val="00F41E92"/>
    <w:rsid w:val="00F42048"/>
    <w:rsid w:val="00F4318D"/>
    <w:rsid w:val="00F43570"/>
    <w:rsid w:val="00F443F4"/>
    <w:rsid w:val="00F4630D"/>
    <w:rsid w:val="00F4783C"/>
    <w:rsid w:val="00F50212"/>
    <w:rsid w:val="00F504C2"/>
    <w:rsid w:val="00F5056C"/>
    <w:rsid w:val="00F53AB6"/>
    <w:rsid w:val="00F5416F"/>
    <w:rsid w:val="00F54C57"/>
    <w:rsid w:val="00F55C4F"/>
    <w:rsid w:val="00F55D16"/>
    <w:rsid w:val="00F57C55"/>
    <w:rsid w:val="00F57DB8"/>
    <w:rsid w:val="00F6023A"/>
    <w:rsid w:val="00F60E41"/>
    <w:rsid w:val="00F6166C"/>
    <w:rsid w:val="00F619F7"/>
    <w:rsid w:val="00F61C8C"/>
    <w:rsid w:val="00F6408A"/>
    <w:rsid w:val="00F643EB"/>
    <w:rsid w:val="00F64C0D"/>
    <w:rsid w:val="00F64E37"/>
    <w:rsid w:val="00F65B0E"/>
    <w:rsid w:val="00F6654F"/>
    <w:rsid w:val="00F666D0"/>
    <w:rsid w:val="00F6675D"/>
    <w:rsid w:val="00F66814"/>
    <w:rsid w:val="00F7005B"/>
    <w:rsid w:val="00F7035A"/>
    <w:rsid w:val="00F70E82"/>
    <w:rsid w:val="00F71726"/>
    <w:rsid w:val="00F74BFF"/>
    <w:rsid w:val="00F74D05"/>
    <w:rsid w:val="00F74E36"/>
    <w:rsid w:val="00F75F4D"/>
    <w:rsid w:val="00F76782"/>
    <w:rsid w:val="00F76C0C"/>
    <w:rsid w:val="00F77CE7"/>
    <w:rsid w:val="00F82AA5"/>
    <w:rsid w:val="00F84619"/>
    <w:rsid w:val="00F84C24"/>
    <w:rsid w:val="00F851BC"/>
    <w:rsid w:val="00F86241"/>
    <w:rsid w:val="00F86F20"/>
    <w:rsid w:val="00F8735A"/>
    <w:rsid w:val="00F90B90"/>
    <w:rsid w:val="00F912EC"/>
    <w:rsid w:val="00F91EC9"/>
    <w:rsid w:val="00F92268"/>
    <w:rsid w:val="00F93BB0"/>
    <w:rsid w:val="00F95EB0"/>
    <w:rsid w:val="00F9686D"/>
    <w:rsid w:val="00FA1FD8"/>
    <w:rsid w:val="00FA23A8"/>
    <w:rsid w:val="00FA352E"/>
    <w:rsid w:val="00FA3C04"/>
    <w:rsid w:val="00FA3D50"/>
    <w:rsid w:val="00FA5060"/>
    <w:rsid w:val="00FA5163"/>
    <w:rsid w:val="00FA527C"/>
    <w:rsid w:val="00FA5B6B"/>
    <w:rsid w:val="00FA7CA6"/>
    <w:rsid w:val="00FB0926"/>
    <w:rsid w:val="00FB114C"/>
    <w:rsid w:val="00FB116A"/>
    <w:rsid w:val="00FB38EC"/>
    <w:rsid w:val="00FB41D4"/>
    <w:rsid w:val="00FB5813"/>
    <w:rsid w:val="00FB6948"/>
    <w:rsid w:val="00FB7153"/>
    <w:rsid w:val="00FC3667"/>
    <w:rsid w:val="00FC3CC5"/>
    <w:rsid w:val="00FC4181"/>
    <w:rsid w:val="00FC43E7"/>
    <w:rsid w:val="00FC4714"/>
    <w:rsid w:val="00FC4878"/>
    <w:rsid w:val="00FC5A45"/>
    <w:rsid w:val="00FD04D1"/>
    <w:rsid w:val="00FD0543"/>
    <w:rsid w:val="00FD0EA9"/>
    <w:rsid w:val="00FD1F39"/>
    <w:rsid w:val="00FD23E7"/>
    <w:rsid w:val="00FD250D"/>
    <w:rsid w:val="00FD2BD6"/>
    <w:rsid w:val="00FD38F0"/>
    <w:rsid w:val="00FD4A80"/>
    <w:rsid w:val="00FD768C"/>
    <w:rsid w:val="00FE2641"/>
    <w:rsid w:val="00FE296C"/>
    <w:rsid w:val="00FE3BFC"/>
    <w:rsid w:val="00FE4B96"/>
    <w:rsid w:val="00FE636C"/>
    <w:rsid w:val="00FE71E0"/>
    <w:rsid w:val="00FE7351"/>
    <w:rsid w:val="00FF0BD5"/>
    <w:rsid w:val="00FF1550"/>
    <w:rsid w:val="00FF29DF"/>
    <w:rsid w:val="00FF33F0"/>
    <w:rsid w:val="00FF475C"/>
    <w:rsid w:val="00FF51C0"/>
    <w:rsid w:val="00FF6C15"/>
    <w:rsid w:val="00FF6E5E"/>
    <w:rsid w:val="00FF6F21"/>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C5355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42BB"/>
    <w:pPr>
      <w:spacing w:after="12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B704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400A8"/>
    <w:pPr>
      <w:keepNext/>
      <w:keepLines/>
      <w:numPr>
        <w:ilvl w:val="1"/>
        <w:numId w:val="17"/>
      </w:numPr>
      <w:spacing w:before="200"/>
      <w:ind w:left="709" w:hanging="709"/>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42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1052"/>
    <w:rPr>
      <w:rFonts w:ascii="Tahoma" w:hAnsi="Tahoma" w:cs="Tahoma"/>
      <w:sz w:val="16"/>
      <w:szCs w:val="16"/>
    </w:rPr>
  </w:style>
  <w:style w:type="character" w:customStyle="1" w:styleId="BalloonTextChar">
    <w:name w:val="Balloon Text Char"/>
    <w:basedOn w:val="DefaultParagraphFont"/>
    <w:link w:val="BalloonText"/>
    <w:uiPriority w:val="99"/>
    <w:semiHidden/>
    <w:rsid w:val="007C1052"/>
    <w:rPr>
      <w:rFonts w:ascii="Tahoma" w:eastAsiaTheme="minorEastAsia" w:hAnsi="Tahoma" w:cs="Tahoma"/>
      <w:sz w:val="16"/>
      <w:szCs w:val="16"/>
      <w:lang w:val="en-US"/>
    </w:rPr>
  </w:style>
  <w:style w:type="table" w:styleId="TableGrid">
    <w:name w:val="Table Grid"/>
    <w:basedOn w:val="TableNormal"/>
    <w:uiPriority w:val="59"/>
    <w:rsid w:val="001F6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F60C6"/>
    <w:rPr>
      <w:sz w:val="18"/>
      <w:szCs w:val="18"/>
    </w:rPr>
  </w:style>
  <w:style w:type="paragraph" w:styleId="CommentText">
    <w:name w:val="annotation text"/>
    <w:basedOn w:val="Normal"/>
    <w:link w:val="CommentTextChar"/>
    <w:uiPriority w:val="99"/>
    <w:unhideWhenUsed/>
    <w:rsid w:val="00C30CEB"/>
    <w:rPr>
      <w:rFonts w:asciiTheme="majorHAnsi" w:eastAsia="Cambria" w:hAnsiTheme="majorHAnsi" w:cs="Cambria"/>
      <w:color w:val="000000"/>
      <w:sz w:val="22"/>
      <w:lang w:val="en-GB"/>
    </w:rPr>
  </w:style>
  <w:style w:type="character" w:customStyle="1" w:styleId="CommentTextChar">
    <w:name w:val="Comment Text Char"/>
    <w:basedOn w:val="DefaultParagraphFont"/>
    <w:link w:val="CommentText"/>
    <w:uiPriority w:val="99"/>
    <w:rsid w:val="00C30CEB"/>
    <w:rPr>
      <w:rFonts w:asciiTheme="majorHAnsi" w:eastAsia="Cambria" w:hAnsiTheme="majorHAnsi" w:cs="Cambria"/>
      <w:color w:val="000000"/>
      <w:szCs w:val="24"/>
    </w:rPr>
  </w:style>
  <w:style w:type="character" w:customStyle="1" w:styleId="LegendChar">
    <w:name w:val="Legend Char"/>
    <w:basedOn w:val="DefaultParagraphFont"/>
    <w:link w:val="Legend"/>
    <w:locked/>
    <w:rsid w:val="00C30CEB"/>
    <w:rPr>
      <w:rFonts w:asciiTheme="majorHAnsi" w:eastAsia="Cambria" w:hAnsiTheme="majorHAnsi" w:cs="Cambria"/>
      <w:b/>
      <w:color w:val="000000"/>
      <w:sz w:val="20"/>
      <w:szCs w:val="20"/>
    </w:rPr>
  </w:style>
  <w:style w:type="paragraph" w:customStyle="1" w:styleId="Legend">
    <w:name w:val="Legend"/>
    <w:basedOn w:val="Normal"/>
    <w:link w:val="LegendChar"/>
    <w:qFormat/>
    <w:rsid w:val="00C30CEB"/>
    <w:pPr>
      <w:spacing w:before="240"/>
    </w:pPr>
    <w:rPr>
      <w:rFonts w:asciiTheme="majorHAnsi" w:eastAsia="Cambria" w:hAnsiTheme="majorHAnsi" w:cs="Cambria"/>
      <w:b/>
      <w:color w:val="000000"/>
      <w:sz w:val="20"/>
      <w:szCs w:val="20"/>
      <w:lang w:val="en-GB"/>
    </w:rPr>
  </w:style>
  <w:style w:type="character" w:customStyle="1" w:styleId="FigLegendChar">
    <w:name w:val="FigLegend Char"/>
    <w:basedOn w:val="DefaultParagraphFont"/>
    <w:link w:val="FigLegend"/>
    <w:locked/>
    <w:rsid w:val="00847950"/>
    <w:rPr>
      <w:rFonts w:asciiTheme="majorHAnsi" w:eastAsia="Cambria" w:hAnsiTheme="majorHAnsi" w:cs="Cambria"/>
      <w:b/>
      <w:color w:val="000000"/>
      <w:sz w:val="20"/>
      <w:szCs w:val="20"/>
    </w:rPr>
  </w:style>
  <w:style w:type="paragraph" w:customStyle="1" w:styleId="FigLegend">
    <w:name w:val="FigLegend"/>
    <w:basedOn w:val="Normal"/>
    <w:link w:val="FigLegendChar"/>
    <w:qFormat/>
    <w:rsid w:val="00847950"/>
    <w:rPr>
      <w:rFonts w:asciiTheme="majorHAnsi" w:eastAsia="Cambria" w:hAnsiTheme="majorHAnsi" w:cs="Cambria"/>
      <w:b/>
      <w:color w:val="000000"/>
      <w:sz w:val="20"/>
      <w:szCs w:val="20"/>
      <w:lang w:val="en-GB"/>
    </w:rPr>
  </w:style>
  <w:style w:type="paragraph" w:styleId="Caption">
    <w:name w:val="caption"/>
    <w:basedOn w:val="Normal"/>
    <w:next w:val="Normal"/>
    <w:uiPriority w:val="35"/>
    <w:unhideWhenUsed/>
    <w:qFormat/>
    <w:rsid w:val="0051761D"/>
    <w:pPr>
      <w:spacing w:after="200"/>
    </w:pPr>
    <w:rPr>
      <w:b/>
      <w:bCs/>
      <w:sz w:val="20"/>
      <w:szCs w:val="20"/>
    </w:rPr>
  </w:style>
  <w:style w:type="character" w:customStyle="1" w:styleId="apple-converted-space">
    <w:name w:val="apple-converted-space"/>
    <w:basedOn w:val="DefaultParagraphFont"/>
    <w:rsid w:val="006A152B"/>
  </w:style>
  <w:style w:type="character" w:customStyle="1" w:styleId="il">
    <w:name w:val="il"/>
    <w:basedOn w:val="DefaultParagraphFont"/>
    <w:rsid w:val="006A152B"/>
  </w:style>
  <w:style w:type="paragraph" w:styleId="ListParagraph">
    <w:name w:val="List Paragraph"/>
    <w:basedOn w:val="Normal"/>
    <w:uiPriority w:val="34"/>
    <w:qFormat/>
    <w:rsid w:val="006A152B"/>
    <w:pPr>
      <w:ind w:left="720"/>
      <w:contextualSpacing/>
    </w:pPr>
  </w:style>
  <w:style w:type="paragraph" w:customStyle="1" w:styleId="Normal1">
    <w:name w:val="Normal1"/>
    <w:rsid w:val="0087166D"/>
    <w:pPr>
      <w:spacing w:after="0" w:line="240" w:lineRule="auto"/>
    </w:pPr>
    <w:rPr>
      <w:rFonts w:ascii="Cambria" w:eastAsia="Cambria" w:hAnsi="Cambria" w:cs="Cambria"/>
      <w:color w:val="000000"/>
      <w:sz w:val="24"/>
      <w:szCs w:val="20"/>
    </w:rPr>
  </w:style>
  <w:style w:type="character" w:styleId="PlaceholderText">
    <w:name w:val="Placeholder Text"/>
    <w:basedOn w:val="DefaultParagraphFont"/>
    <w:uiPriority w:val="99"/>
    <w:semiHidden/>
    <w:rsid w:val="00AA6000"/>
    <w:rPr>
      <w:color w:val="808080"/>
    </w:rPr>
  </w:style>
  <w:style w:type="character" w:styleId="Strong">
    <w:name w:val="Strong"/>
    <w:basedOn w:val="DefaultParagraphFont"/>
    <w:uiPriority w:val="22"/>
    <w:qFormat/>
    <w:rsid w:val="008C3FFB"/>
    <w:rPr>
      <w:b/>
      <w:bCs/>
    </w:rPr>
  </w:style>
  <w:style w:type="character" w:styleId="Hyperlink">
    <w:name w:val="Hyperlink"/>
    <w:basedOn w:val="DefaultParagraphFont"/>
    <w:uiPriority w:val="99"/>
    <w:unhideWhenUsed/>
    <w:rsid w:val="00870F6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D38F0"/>
    <w:pPr>
      <w:spacing w:after="0"/>
    </w:pPr>
    <w:rPr>
      <w:rFonts w:asciiTheme="minorHAnsi" w:eastAsiaTheme="minorEastAsia" w:hAnsiTheme="minorHAnsi" w:cstheme="minorBidi"/>
      <w:b/>
      <w:bCs/>
      <w:color w:val="auto"/>
      <w:sz w:val="20"/>
      <w:szCs w:val="20"/>
      <w:lang w:val="en-US"/>
    </w:rPr>
  </w:style>
  <w:style w:type="character" w:customStyle="1" w:styleId="CommentSubjectChar">
    <w:name w:val="Comment Subject Char"/>
    <w:basedOn w:val="CommentTextChar"/>
    <w:link w:val="CommentSubject"/>
    <w:uiPriority w:val="99"/>
    <w:semiHidden/>
    <w:rsid w:val="00FD38F0"/>
    <w:rPr>
      <w:rFonts w:asciiTheme="majorHAnsi" w:eastAsiaTheme="minorEastAsia" w:hAnsiTheme="majorHAnsi" w:cs="Cambria"/>
      <w:b/>
      <w:bCs/>
      <w:color w:val="000000"/>
      <w:sz w:val="20"/>
      <w:szCs w:val="20"/>
      <w:lang w:val="en-US"/>
    </w:rPr>
  </w:style>
  <w:style w:type="paragraph" w:styleId="Header">
    <w:name w:val="header"/>
    <w:basedOn w:val="Normal"/>
    <w:link w:val="HeaderChar"/>
    <w:uiPriority w:val="99"/>
    <w:unhideWhenUsed/>
    <w:rsid w:val="00AA5E9E"/>
    <w:pPr>
      <w:tabs>
        <w:tab w:val="center" w:pos="4513"/>
        <w:tab w:val="right" w:pos="9026"/>
      </w:tabs>
    </w:pPr>
  </w:style>
  <w:style w:type="character" w:customStyle="1" w:styleId="HeaderChar">
    <w:name w:val="Header Char"/>
    <w:basedOn w:val="DefaultParagraphFont"/>
    <w:link w:val="Header"/>
    <w:uiPriority w:val="99"/>
    <w:rsid w:val="00AA5E9E"/>
    <w:rPr>
      <w:rFonts w:eastAsiaTheme="minorEastAsia"/>
      <w:sz w:val="24"/>
      <w:szCs w:val="24"/>
      <w:lang w:val="en-US"/>
    </w:rPr>
  </w:style>
  <w:style w:type="paragraph" w:styleId="Footer">
    <w:name w:val="footer"/>
    <w:basedOn w:val="Normal"/>
    <w:link w:val="FooterChar"/>
    <w:uiPriority w:val="99"/>
    <w:unhideWhenUsed/>
    <w:rsid w:val="00AA5E9E"/>
    <w:pPr>
      <w:tabs>
        <w:tab w:val="center" w:pos="4513"/>
        <w:tab w:val="right" w:pos="9026"/>
      </w:tabs>
    </w:pPr>
  </w:style>
  <w:style w:type="character" w:customStyle="1" w:styleId="FooterChar">
    <w:name w:val="Footer Char"/>
    <w:basedOn w:val="DefaultParagraphFont"/>
    <w:link w:val="Footer"/>
    <w:uiPriority w:val="99"/>
    <w:rsid w:val="00AA5E9E"/>
    <w:rPr>
      <w:rFonts w:eastAsiaTheme="minorEastAsia"/>
      <w:sz w:val="24"/>
      <w:szCs w:val="24"/>
      <w:lang w:val="en-US"/>
    </w:rPr>
  </w:style>
  <w:style w:type="paragraph" w:styleId="TOC1">
    <w:name w:val="toc 1"/>
    <w:basedOn w:val="Normal"/>
    <w:next w:val="Normal"/>
    <w:autoRedefine/>
    <w:uiPriority w:val="39"/>
    <w:unhideWhenUsed/>
    <w:rsid w:val="00011441"/>
    <w:pPr>
      <w:spacing w:before="120"/>
    </w:pPr>
    <w:rPr>
      <w:b/>
    </w:rPr>
  </w:style>
  <w:style w:type="paragraph" w:styleId="TOC2">
    <w:name w:val="toc 2"/>
    <w:basedOn w:val="Normal"/>
    <w:next w:val="Normal"/>
    <w:autoRedefine/>
    <w:uiPriority w:val="39"/>
    <w:unhideWhenUsed/>
    <w:rsid w:val="00011441"/>
    <w:pPr>
      <w:ind w:left="240"/>
    </w:pPr>
    <w:rPr>
      <w:b/>
      <w:sz w:val="22"/>
      <w:szCs w:val="22"/>
    </w:rPr>
  </w:style>
  <w:style w:type="paragraph" w:styleId="TOC3">
    <w:name w:val="toc 3"/>
    <w:basedOn w:val="Normal"/>
    <w:next w:val="Normal"/>
    <w:autoRedefine/>
    <w:uiPriority w:val="39"/>
    <w:unhideWhenUsed/>
    <w:rsid w:val="00011441"/>
    <w:pPr>
      <w:ind w:left="480"/>
    </w:pPr>
    <w:rPr>
      <w:sz w:val="22"/>
      <w:szCs w:val="22"/>
    </w:rPr>
  </w:style>
  <w:style w:type="paragraph" w:styleId="TOC4">
    <w:name w:val="toc 4"/>
    <w:basedOn w:val="Normal"/>
    <w:next w:val="Normal"/>
    <w:autoRedefine/>
    <w:uiPriority w:val="39"/>
    <w:unhideWhenUsed/>
    <w:rsid w:val="00011441"/>
    <w:pPr>
      <w:ind w:left="720"/>
    </w:pPr>
    <w:rPr>
      <w:sz w:val="20"/>
      <w:szCs w:val="20"/>
    </w:rPr>
  </w:style>
  <w:style w:type="paragraph" w:styleId="TOC5">
    <w:name w:val="toc 5"/>
    <w:basedOn w:val="Normal"/>
    <w:next w:val="Normal"/>
    <w:autoRedefine/>
    <w:uiPriority w:val="39"/>
    <w:unhideWhenUsed/>
    <w:rsid w:val="00011441"/>
    <w:pPr>
      <w:ind w:left="960"/>
    </w:pPr>
    <w:rPr>
      <w:sz w:val="20"/>
      <w:szCs w:val="20"/>
    </w:rPr>
  </w:style>
  <w:style w:type="paragraph" w:styleId="TOC6">
    <w:name w:val="toc 6"/>
    <w:basedOn w:val="Normal"/>
    <w:next w:val="Normal"/>
    <w:autoRedefine/>
    <w:uiPriority w:val="39"/>
    <w:unhideWhenUsed/>
    <w:rsid w:val="00011441"/>
    <w:pPr>
      <w:ind w:left="1200"/>
    </w:pPr>
    <w:rPr>
      <w:sz w:val="20"/>
      <w:szCs w:val="20"/>
    </w:rPr>
  </w:style>
  <w:style w:type="paragraph" w:styleId="TOC7">
    <w:name w:val="toc 7"/>
    <w:basedOn w:val="Normal"/>
    <w:next w:val="Normal"/>
    <w:autoRedefine/>
    <w:uiPriority w:val="39"/>
    <w:unhideWhenUsed/>
    <w:rsid w:val="00011441"/>
    <w:pPr>
      <w:ind w:left="1440"/>
    </w:pPr>
    <w:rPr>
      <w:sz w:val="20"/>
      <w:szCs w:val="20"/>
    </w:rPr>
  </w:style>
  <w:style w:type="paragraph" w:styleId="TOC8">
    <w:name w:val="toc 8"/>
    <w:basedOn w:val="Normal"/>
    <w:next w:val="Normal"/>
    <w:autoRedefine/>
    <w:uiPriority w:val="39"/>
    <w:unhideWhenUsed/>
    <w:rsid w:val="00011441"/>
    <w:pPr>
      <w:ind w:left="1680"/>
    </w:pPr>
    <w:rPr>
      <w:sz w:val="20"/>
      <w:szCs w:val="20"/>
    </w:rPr>
  </w:style>
  <w:style w:type="paragraph" w:styleId="TOC9">
    <w:name w:val="toc 9"/>
    <w:basedOn w:val="Normal"/>
    <w:next w:val="Normal"/>
    <w:autoRedefine/>
    <w:uiPriority w:val="39"/>
    <w:unhideWhenUsed/>
    <w:rsid w:val="00011441"/>
    <w:pPr>
      <w:ind w:left="1920"/>
    </w:pPr>
    <w:rPr>
      <w:sz w:val="20"/>
      <w:szCs w:val="20"/>
    </w:rPr>
  </w:style>
  <w:style w:type="character" w:customStyle="1" w:styleId="Heading1Char">
    <w:name w:val="Heading 1 Char"/>
    <w:basedOn w:val="DefaultParagraphFont"/>
    <w:link w:val="Heading1"/>
    <w:uiPriority w:val="9"/>
    <w:rsid w:val="005B704E"/>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1400A8"/>
    <w:rPr>
      <w:rFonts w:asciiTheme="majorHAnsi" w:eastAsiaTheme="majorEastAsia" w:hAnsiTheme="majorHAnsi" w:cstheme="majorBidi"/>
      <w:b/>
      <w:bCs/>
      <w:color w:val="4F81BD" w:themeColor="accent1"/>
      <w:sz w:val="26"/>
      <w:szCs w:val="26"/>
      <w:lang w:val="en-US"/>
    </w:rPr>
  </w:style>
  <w:style w:type="paragraph" w:styleId="NoSpacing">
    <w:name w:val="No Spacing"/>
    <w:uiPriority w:val="1"/>
    <w:qFormat/>
    <w:rsid w:val="001B66C6"/>
    <w:pPr>
      <w:spacing w:after="0" w:line="240" w:lineRule="auto"/>
    </w:pPr>
  </w:style>
  <w:style w:type="paragraph" w:customStyle="1" w:styleId="EndNoteBibliographyTitle">
    <w:name w:val="EndNote Bibliography Title"/>
    <w:basedOn w:val="Normal"/>
    <w:link w:val="EndNoteBibliographyTitleChar"/>
    <w:rsid w:val="00D11436"/>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11436"/>
    <w:rPr>
      <w:rFonts w:ascii="Calibri" w:eastAsiaTheme="minorEastAsia" w:hAnsi="Calibri"/>
      <w:noProof/>
      <w:sz w:val="24"/>
      <w:szCs w:val="24"/>
      <w:lang w:val="en-US"/>
    </w:rPr>
  </w:style>
  <w:style w:type="paragraph" w:customStyle="1" w:styleId="EndNoteBibliography">
    <w:name w:val="EndNote Bibliography"/>
    <w:basedOn w:val="Normal"/>
    <w:link w:val="EndNoteBibliographyChar"/>
    <w:rsid w:val="00D11436"/>
    <w:rPr>
      <w:rFonts w:ascii="Calibri" w:hAnsi="Calibri"/>
      <w:noProof/>
    </w:rPr>
  </w:style>
  <w:style w:type="character" w:customStyle="1" w:styleId="EndNoteBibliographyChar">
    <w:name w:val="EndNote Bibliography Char"/>
    <w:basedOn w:val="DefaultParagraphFont"/>
    <w:link w:val="EndNoteBibliography"/>
    <w:rsid w:val="00D11436"/>
    <w:rPr>
      <w:rFonts w:ascii="Calibri" w:eastAsiaTheme="minorEastAsia" w:hAnsi="Calibri"/>
      <w:noProof/>
      <w:sz w:val="24"/>
      <w:szCs w:val="24"/>
      <w:lang w:val="en-US"/>
    </w:rPr>
  </w:style>
  <w:style w:type="paragraph" w:styleId="Revision">
    <w:name w:val="Revision"/>
    <w:hidden/>
    <w:uiPriority w:val="99"/>
    <w:semiHidden/>
    <w:rsid w:val="00C410A7"/>
    <w:pPr>
      <w:spacing w:after="0" w:line="240" w:lineRule="auto"/>
    </w:pPr>
    <w:rPr>
      <w:rFonts w:eastAsiaTheme="minorEastAsia"/>
      <w:sz w:val="24"/>
      <w:szCs w:val="24"/>
      <w:lang w:val="en-US"/>
    </w:rPr>
  </w:style>
  <w:style w:type="paragraph" w:styleId="NormalWeb">
    <w:name w:val="Normal (Web)"/>
    <w:basedOn w:val="Normal"/>
    <w:uiPriority w:val="99"/>
    <w:unhideWhenUsed/>
    <w:rsid w:val="00B81858"/>
    <w:pPr>
      <w:spacing w:before="100" w:beforeAutospacing="1" w:after="100" w:afterAutospacing="1"/>
    </w:pPr>
    <w:rPr>
      <w:rFonts w:ascii="Times" w:hAnsi="Times" w:cs="Times New Roman"/>
      <w:sz w:val="20"/>
      <w:szCs w:val="20"/>
      <w:lang w:val="en-GB"/>
    </w:rPr>
  </w:style>
  <w:style w:type="table" w:customStyle="1" w:styleId="LightShading1">
    <w:name w:val="Light Shading1"/>
    <w:basedOn w:val="TableNormal"/>
    <w:uiPriority w:val="60"/>
    <w:rsid w:val="00CA531F"/>
    <w:pPr>
      <w:spacing w:after="0" w:line="240" w:lineRule="auto"/>
    </w:pPr>
    <w:rPr>
      <w:rFonts w:eastAsiaTheme="minorEastAsia"/>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A942BB"/>
    <w:rPr>
      <w:rFonts w:asciiTheme="majorHAnsi" w:eastAsiaTheme="majorEastAsia" w:hAnsiTheme="majorHAnsi" w:cstheme="majorBidi"/>
      <w:b/>
      <w:bCs/>
      <w:color w:val="4F81BD" w:themeColor="accent1"/>
      <w:sz w:val="24"/>
      <w:szCs w:val="24"/>
      <w:lang w:val="en-US"/>
    </w:rPr>
  </w:style>
  <w:style w:type="table" w:customStyle="1" w:styleId="TableGridLight1">
    <w:name w:val="Table Grid Light1"/>
    <w:basedOn w:val="TableNormal"/>
    <w:uiPriority w:val="40"/>
    <w:rsid w:val="00E307C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776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D77645"/>
    <w:rPr>
      <w:rFonts w:ascii="Courier New" w:eastAsia="Times New Roman" w:hAnsi="Courier New" w:cs="Courier New"/>
      <w:sz w:val="20"/>
      <w:szCs w:val="20"/>
      <w:lang w:eastAsia="en-GB"/>
    </w:rPr>
  </w:style>
  <w:style w:type="character" w:customStyle="1" w:styleId="gaks5ojbibb">
    <w:name w:val="gaks5ojbibb"/>
    <w:basedOn w:val="DefaultParagraphFont"/>
    <w:rsid w:val="00D77645"/>
  </w:style>
  <w:style w:type="character" w:customStyle="1" w:styleId="gaks5ojbfcb">
    <w:name w:val="gaks5ojbfcb"/>
    <w:basedOn w:val="DefaultParagraphFont"/>
    <w:rsid w:val="00D77645"/>
  </w:style>
  <w:style w:type="character" w:styleId="LineNumber">
    <w:name w:val="line number"/>
    <w:basedOn w:val="DefaultParagraphFont"/>
    <w:uiPriority w:val="99"/>
    <w:semiHidden/>
    <w:unhideWhenUsed/>
    <w:rsid w:val="00D77645"/>
  </w:style>
  <w:style w:type="character" w:styleId="FollowedHyperlink">
    <w:name w:val="FollowedHyperlink"/>
    <w:basedOn w:val="DefaultParagraphFont"/>
    <w:uiPriority w:val="99"/>
    <w:semiHidden/>
    <w:unhideWhenUsed/>
    <w:rsid w:val="00D77645"/>
    <w:rPr>
      <w:color w:val="800080" w:themeColor="followedHyperlink"/>
      <w:u w:val="single"/>
    </w:rPr>
  </w:style>
  <w:style w:type="paragraph" w:styleId="FootnoteText">
    <w:name w:val="footnote text"/>
    <w:basedOn w:val="Normal"/>
    <w:link w:val="FootnoteTextChar"/>
    <w:uiPriority w:val="99"/>
    <w:semiHidden/>
    <w:unhideWhenUsed/>
    <w:rsid w:val="00D77645"/>
    <w:pPr>
      <w:spacing w:after="0"/>
    </w:pPr>
    <w:rPr>
      <w:sz w:val="20"/>
      <w:szCs w:val="20"/>
    </w:rPr>
  </w:style>
  <w:style w:type="character" w:customStyle="1" w:styleId="FootnoteTextChar">
    <w:name w:val="Footnote Text Char"/>
    <w:basedOn w:val="DefaultParagraphFont"/>
    <w:link w:val="FootnoteText"/>
    <w:uiPriority w:val="99"/>
    <w:semiHidden/>
    <w:rsid w:val="00D77645"/>
    <w:rPr>
      <w:rFonts w:eastAsiaTheme="minorEastAsia"/>
      <w:sz w:val="20"/>
      <w:szCs w:val="20"/>
      <w:lang w:val="en-US"/>
    </w:rPr>
  </w:style>
  <w:style w:type="character" w:styleId="FootnoteReference">
    <w:name w:val="footnote reference"/>
    <w:basedOn w:val="DefaultParagraphFont"/>
    <w:uiPriority w:val="99"/>
    <w:semiHidden/>
    <w:unhideWhenUsed/>
    <w:rsid w:val="00D77645"/>
    <w:rPr>
      <w:vertAlign w:val="superscript"/>
    </w:rPr>
  </w:style>
  <w:style w:type="paragraph" w:styleId="TOCHeading">
    <w:name w:val="TOC Heading"/>
    <w:basedOn w:val="Heading1"/>
    <w:next w:val="Normal"/>
    <w:uiPriority w:val="39"/>
    <w:semiHidden/>
    <w:unhideWhenUsed/>
    <w:qFormat/>
    <w:rsid w:val="00B602EB"/>
    <w:pPr>
      <w:spacing w:after="0" w:line="276" w:lineRule="auto"/>
      <w:outlineLvl w:val="9"/>
    </w:pPr>
    <w:rPr>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8204">
      <w:bodyDiv w:val="1"/>
      <w:marLeft w:val="0"/>
      <w:marRight w:val="0"/>
      <w:marTop w:val="0"/>
      <w:marBottom w:val="0"/>
      <w:divBdr>
        <w:top w:val="none" w:sz="0" w:space="0" w:color="auto"/>
        <w:left w:val="none" w:sz="0" w:space="0" w:color="auto"/>
        <w:bottom w:val="none" w:sz="0" w:space="0" w:color="auto"/>
        <w:right w:val="none" w:sz="0" w:space="0" w:color="auto"/>
      </w:divBdr>
    </w:div>
    <w:div w:id="44524019">
      <w:bodyDiv w:val="1"/>
      <w:marLeft w:val="0"/>
      <w:marRight w:val="0"/>
      <w:marTop w:val="0"/>
      <w:marBottom w:val="0"/>
      <w:divBdr>
        <w:top w:val="none" w:sz="0" w:space="0" w:color="auto"/>
        <w:left w:val="none" w:sz="0" w:space="0" w:color="auto"/>
        <w:bottom w:val="none" w:sz="0" w:space="0" w:color="auto"/>
        <w:right w:val="none" w:sz="0" w:space="0" w:color="auto"/>
      </w:divBdr>
    </w:div>
    <w:div w:id="71238782">
      <w:bodyDiv w:val="1"/>
      <w:marLeft w:val="0"/>
      <w:marRight w:val="0"/>
      <w:marTop w:val="0"/>
      <w:marBottom w:val="0"/>
      <w:divBdr>
        <w:top w:val="none" w:sz="0" w:space="0" w:color="auto"/>
        <w:left w:val="none" w:sz="0" w:space="0" w:color="auto"/>
        <w:bottom w:val="none" w:sz="0" w:space="0" w:color="auto"/>
        <w:right w:val="none" w:sz="0" w:space="0" w:color="auto"/>
      </w:divBdr>
    </w:div>
    <w:div w:id="74403412">
      <w:bodyDiv w:val="1"/>
      <w:marLeft w:val="0"/>
      <w:marRight w:val="0"/>
      <w:marTop w:val="0"/>
      <w:marBottom w:val="0"/>
      <w:divBdr>
        <w:top w:val="none" w:sz="0" w:space="0" w:color="auto"/>
        <w:left w:val="none" w:sz="0" w:space="0" w:color="auto"/>
        <w:bottom w:val="none" w:sz="0" w:space="0" w:color="auto"/>
        <w:right w:val="none" w:sz="0" w:space="0" w:color="auto"/>
      </w:divBdr>
    </w:div>
    <w:div w:id="75635051">
      <w:bodyDiv w:val="1"/>
      <w:marLeft w:val="0"/>
      <w:marRight w:val="0"/>
      <w:marTop w:val="0"/>
      <w:marBottom w:val="0"/>
      <w:divBdr>
        <w:top w:val="none" w:sz="0" w:space="0" w:color="auto"/>
        <w:left w:val="none" w:sz="0" w:space="0" w:color="auto"/>
        <w:bottom w:val="none" w:sz="0" w:space="0" w:color="auto"/>
        <w:right w:val="none" w:sz="0" w:space="0" w:color="auto"/>
      </w:divBdr>
    </w:div>
    <w:div w:id="95177107">
      <w:bodyDiv w:val="1"/>
      <w:marLeft w:val="0"/>
      <w:marRight w:val="0"/>
      <w:marTop w:val="0"/>
      <w:marBottom w:val="0"/>
      <w:divBdr>
        <w:top w:val="none" w:sz="0" w:space="0" w:color="auto"/>
        <w:left w:val="none" w:sz="0" w:space="0" w:color="auto"/>
        <w:bottom w:val="none" w:sz="0" w:space="0" w:color="auto"/>
        <w:right w:val="none" w:sz="0" w:space="0" w:color="auto"/>
      </w:divBdr>
    </w:div>
    <w:div w:id="183325204">
      <w:bodyDiv w:val="1"/>
      <w:marLeft w:val="0"/>
      <w:marRight w:val="0"/>
      <w:marTop w:val="0"/>
      <w:marBottom w:val="0"/>
      <w:divBdr>
        <w:top w:val="none" w:sz="0" w:space="0" w:color="auto"/>
        <w:left w:val="none" w:sz="0" w:space="0" w:color="auto"/>
        <w:bottom w:val="none" w:sz="0" w:space="0" w:color="auto"/>
        <w:right w:val="none" w:sz="0" w:space="0" w:color="auto"/>
      </w:divBdr>
    </w:div>
    <w:div w:id="205143168">
      <w:bodyDiv w:val="1"/>
      <w:marLeft w:val="0"/>
      <w:marRight w:val="0"/>
      <w:marTop w:val="0"/>
      <w:marBottom w:val="0"/>
      <w:divBdr>
        <w:top w:val="none" w:sz="0" w:space="0" w:color="auto"/>
        <w:left w:val="none" w:sz="0" w:space="0" w:color="auto"/>
        <w:bottom w:val="none" w:sz="0" w:space="0" w:color="auto"/>
        <w:right w:val="none" w:sz="0" w:space="0" w:color="auto"/>
      </w:divBdr>
    </w:div>
    <w:div w:id="225534647">
      <w:bodyDiv w:val="1"/>
      <w:marLeft w:val="0"/>
      <w:marRight w:val="0"/>
      <w:marTop w:val="0"/>
      <w:marBottom w:val="0"/>
      <w:divBdr>
        <w:top w:val="none" w:sz="0" w:space="0" w:color="auto"/>
        <w:left w:val="none" w:sz="0" w:space="0" w:color="auto"/>
        <w:bottom w:val="none" w:sz="0" w:space="0" w:color="auto"/>
        <w:right w:val="none" w:sz="0" w:space="0" w:color="auto"/>
      </w:divBdr>
    </w:div>
    <w:div w:id="258217234">
      <w:bodyDiv w:val="1"/>
      <w:marLeft w:val="0"/>
      <w:marRight w:val="0"/>
      <w:marTop w:val="0"/>
      <w:marBottom w:val="0"/>
      <w:divBdr>
        <w:top w:val="none" w:sz="0" w:space="0" w:color="auto"/>
        <w:left w:val="none" w:sz="0" w:space="0" w:color="auto"/>
        <w:bottom w:val="none" w:sz="0" w:space="0" w:color="auto"/>
        <w:right w:val="none" w:sz="0" w:space="0" w:color="auto"/>
      </w:divBdr>
    </w:div>
    <w:div w:id="263272957">
      <w:bodyDiv w:val="1"/>
      <w:marLeft w:val="0"/>
      <w:marRight w:val="0"/>
      <w:marTop w:val="0"/>
      <w:marBottom w:val="0"/>
      <w:divBdr>
        <w:top w:val="none" w:sz="0" w:space="0" w:color="auto"/>
        <w:left w:val="none" w:sz="0" w:space="0" w:color="auto"/>
        <w:bottom w:val="none" w:sz="0" w:space="0" w:color="auto"/>
        <w:right w:val="none" w:sz="0" w:space="0" w:color="auto"/>
      </w:divBdr>
    </w:div>
    <w:div w:id="275450918">
      <w:bodyDiv w:val="1"/>
      <w:marLeft w:val="0"/>
      <w:marRight w:val="0"/>
      <w:marTop w:val="0"/>
      <w:marBottom w:val="0"/>
      <w:divBdr>
        <w:top w:val="none" w:sz="0" w:space="0" w:color="auto"/>
        <w:left w:val="none" w:sz="0" w:space="0" w:color="auto"/>
        <w:bottom w:val="none" w:sz="0" w:space="0" w:color="auto"/>
        <w:right w:val="none" w:sz="0" w:space="0" w:color="auto"/>
      </w:divBdr>
    </w:div>
    <w:div w:id="301425465">
      <w:bodyDiv w:val="1"/>
      <w:marLeft w:val="0"/>
      <w:marRight w:val="0"/>
      <w:marTop w:val="0"/>
      <w:marBottom w:val="0"/>
      <w:divBdr>
        <w:top w:val="none" w:sz="0" w:space="0" w:color="auto"/>
        <w:left w:val="none" w:sz="0" w:space="0" w:color="auto"/>
        <w:bottom w:val="none" w:sz="0" w:space="0" w:color="auto"/>
        <w:right w:val="none" w:sz="0" w:space="0" w:color="auto"/>
      </w:divBdr>
    </w:div>
    <w:div w:id="312294841">
      <w:bodyDiv w:val="1"/>
      <w:marLeft w:val="0"/>
      <w:marRight w:val="0"/>
      <w:marTop w:val="0"/>
      <w:marBottom w:val="0"/>
      <w:divBdr>
        <w:top w:val="none" w:sz="0" w:space="0" w:color="auto"/>
        <w:left w:val="none" w:sz="0" w:space="0" w:color="auto"/>
        <w:bottom w:val="none" w:sz="0" w:space="0" w:color="auto"/>
        <w:right w:val="none" w:sz="0" w:space="0" w:color="auto"/>
      </w:divBdr>
    </w:div>
    <w:div w:id="351497750">
      <w:bodyDiv w:val="1"/>
      <w:marLeft w:val="0"/>
      <w:marRight w:val="0"/>
      <w:marTop w:val="0"/>
      <w:marBottom w:val="0"/>
      <w:divBdr>
        <w:top w:val="none" w:sz="0" w:space="0" w:color="auto"/>
        <w:left w:val="none" w:sz="0" w:space="0" w:color="auto"/>
        <w:bottom w:val="none" w:sz="0" w:space="0" w:color="auto"/>
        <w:right w:val="none" w:sz="0" w:space="0" w:color="auto"/>
      </w:divBdr>
    </w:div>
    <w:div w:id="356933807">
      <w:bodyDiv w:val="1"/>
      <w:marLeft w:val="0"/>
      <w:marRight w:val="0"/>
      <w:marTop w:val="0"/>
      <w:marBottom w:val="0"/>
      <w:divBdr>
        <w:top w:val="none" w:sz="0" w:space="0" w:color="auto"/>
        <w:left w:val="none" w:sz="0" w:space="0" w:color="auto"/>
        <w:bottom w:val="none" w:sz="0" w:space="0" w:color="auto"/>
        <w:right w:val="none" w:sz="0" w:space="0" w:color="auto"/>
      </w:divBdr>
    </w:div>
    <w:div w:id="363292764">
      <w:bodyDiv w:val="1"/>
      <w:marLeft w:val="0"/>
      <w:marRight w:val="0"/>
      <w:marTop w:val="0"/>
      <w:marBottom w:val="0"/>
      <w:divBdr>
        <w:top w:val="none" w:sz="0" w:space="0" w:color="auto"/>
        <w:left w:val="none" w:sz="0" w:space="0" w:color="auto"/>
        <w:bottom w:val="none" w:sz="0" w:space="0" w:color="auto"/>
        <w:right w:val="none" w:sz="0" w:space="0" w:color="auto"/>
      </w:divBdr>
    </w:div>
    <w:div w:id="401874849">
      <w:bodyDiv w:val="1"/>
      <w:marLeft w:val="0"/>
      <w:marRight w:val="0"/>
      <w:marTop w:val="0"/>
      <w:marBottom w:val="0"/>
      <w:divBdr>
        <w:top w:val="none" w:sz="0" w:space="0" w:color="auto"/>
        <w:left w:val="none" w:sz="0" w:space="0" w:color="auto"/>
        <w:bottom w:val="none" w:sz="0" w:space="0" w:color="auto"/>
        <w:right w:val="none" w:sz="0" w:space="0" w:color="auto"/>
      </w:divBdr>
    </w:div>
    <w:div w:id="403185389">
      <w:bodyDiv w:val="1"/>
      <w:marLeft w:val="0"/>
      <w:marRight w:val="0"/>
      <w:marTop w:val="0"/>
      <w:marBottom w:val="0"/>
      <w:divBdr>
        <w:top w:val="none" w:sz="0" w:space="0" w:color="auto"/>
        <w:left w:val="none" w:sz="0" w:space="0" w:color="auto"/>
        <w:bottom w:val="none" w:sz="0" w:space="0" w:color="auto"/>
        <w:right w:val="none" w:sz="0" w:space="0" w:color="auto"/>
      </w:divBdr>
    </w:div>
    <w:div w:id="433090688">
      <w:bodyDiv w:val="1"/>
      <w:marLeft w:val="0"/>
      <w:marRight w:val="0"/>
      <w:marTop w:val="0"/>
      <w:marBottom w:val="0"/>
      <w:divBdr>
        <w:top w:val="none" w:sz="0" w:space="0" w:color="auto"/>
        <w:left w:val="none" w:sz="0" w:space="0" w:color="auto"/>
        <w:bottom w:val="none" w:sz="0" w:space="0" w:color="auto"/>
        <w:right w:val="none" w:sz="0" w:space="0" w:color="auto"/>
      </w:divBdr>
    </w:div>
    <w:div w:id="441261989">
      <w:bodyDiv w:val="1"/>
      <w:marLeft w:val="0"/>
      <w:marRight w:val="0"/>
      <w:marTop w:val="0"/>
      <w:marBottom w:val="0"/>
      <w:divBdr>
        <w:top w:val="none" w:sz="0" w:space="0" w:color="auto"/>
        <w:left w:val="none" w:sz="0" w:space="0" w:color="auto"/>
        <w:bottom w:val="none" w:sz="0" w:space="0" w:color="auto"/>
        <w:right w:val="none" w:sz="0" w:space="0" w:color="auto"/>
      </w:divBdr>
    </w:div>
    <w:div w:id="446242200">
      <w:bodyDiv w:val="1"/>
      <w:marLeft w:val="0"/>
      <w:marRight w:val="0"/>
      <w:marTop w:val="0"/>
      <w:marBottom w:val="0"/>
      <w:divBdr>
        <w:top w:val="none" w:sz="0" w:space="0" w:color="auto"/>
        <w:left w:val="none" w:sz="0" w:space="0" w:color="auto"/>
        <w:bottom w:val="none" w:sz="0" w:space="0" w:color="auto"/>
        <w:right w:val="none" w:sz="0" w:space="0" w:color="auto"/>
      </w:divBdr>
    </w:div>
    <w:div w:id="448479302">
      <w:bodyDiv w:val="1"/>
      <w:marLeft w:val="0"/>
      <w:marRight w:val="0"/>
      <w:marTop w:val="0"/>
      <w:marBottom w:val="0"/>
      <w:divBdr>
        <w:top w:val="none" w:sz="0" w:space="0" w:color="auto"/>
        <w:left w:val="none" w:sz="0" w:space="0" w:color="auto"/>
        <w:bottom w:val="none" w:sz="0" w:space="0" w:color="auto"/>
        <w:right w:val="none" w:sz="0" w:space="0" w:color="auto"/>
      </w:divBdr>
    </w:div>
    <w:div w:id="482549064">
      <w:bodyDiv w:val="1"/>
      <w:marLeft w:val="0"/>
      <w:marRight w:val="0"/>
      <w:marTop w:val="0"/>
      <w:marBottom w:val="0"/>
      <w:divBdr>
        <w:top w:val="none" w:sz="0" w:space="0" w:color="auto"/>
        <w:left w:val="none" w:sz="0" w:space="0" w:color="auto"/>
        <w:bottom w:val="none" w:sz="0" w:space="0" w:color="auto"/>
        <w:right w:val="none" w:sz="0" w:space="0" w:color="auto"/>
      </w:divBdr>
    </w:div>
    <w:div w:id="486867953">
      <w:bodyDiv w:val="1"/>
      <w:marLeft w:val="0"/>
      <w:marRight w:val="0"/>
      <w:marTop w:val="0"/>
      <w:marBottom w:val="0"/>
      <w:divBdr>
        <w:top w:val="none" w:sz="0" w:space="0" w:color="auto"/>
        <w:left w:val="none" w:sz="0" w:space="0" w:color="auto"/>
        <w:bottom w:val="none" w:sz="0" w:space="0" w:color="auto"/>
        <w:right w:val="none" w:sz="0" w:space="0" w:color="auto"/>
      </w:divBdr>
    </w:div>
    <w:div w:id="491531913">
      <w:bodyDiv w:val="1"/>
      <w:marLeft w:val="0"/>
      <w:marRight w:val="0"/>
      <w:marTop w:val="0"/>
      <w:marBottom w:val="0"/>
      <w:divBdr>
        <w:top w:val="none" w:sz="0" w:space="0" w:color="auto"/>
        <w:left w:val="none" w:sz="0" w:space="0" w:color="auto"/>
        <w:bottom w:val="none" w:sz="0" w:space="0" w:color="auto"/>
        <w:right w:val="none" w:sz="0" w:space="0" w:color="auto"/>
      </w:divBdr>
    </w:div>
    <w:div w:id="500197383">
      <w:bodyDiv w:val="1"/>
      <w:marLeft w:val="0"/>
      <w:marRight w:val="0"/>
      <w:marTop w:val="0"/>
      <w:marBottom w:val="0"/>
      <w:divBdr>
        <w:top w:val="none" w:sz="0" w:space="0" w:color="auto"/>
        <w:left w:val="none" w:sz="0" w:space="0" w:color="auto"/>
        <w:bottom w:val="none" w:sz="0" w:space="0" w:color="auto"/>
        <w:right w:val="none" w:sz="0" w:space="0" w:color="auto"/>
      </w:divBdr>
    </w:div>
    <w:div w:id="507212033">
      <w:bodyDiv w:val="1"/>
      <w:marLeft w:val="0"/>
      <w:marRight w:val="0"/>
      <w:marTop w:val="0"/>
      <w:marBottom w:val="0"/>
      <w:divBdr>
        <w:top w:val="none" w:sz="0" w:space="0" w:color="auto"/>
        <w:left w:val="none" w:sz="0" w:space="0" w:color="auto"/>
        <w:bottom w:val="none" w:sz="0" w:space="0" w:color="auto"/>
        <w:right w:val="none" w:sz="0" w:space="0" w:color="auto"/>
      </w:divBdr>
    </w:div>
    <w:div w:id="517428473">
      <w:bodyDiv w:val="1"/>
      <w:marLeft w:val="0"/>
      <w:marRight w:val="0"/>
      <w:marTop w:val="0"/>
      <w:marBottom w:val="0"/>
      <w:divBdr>
        <w:top w:val="none" w:sz="0" w:space="0" w:color="auto"/>
        <w:left w:val="none" w:sz="0" w:space="0" w:color="auto"/>
        <w:bottom w:val="none" w:sz="0" w:space="0" w:color="auto"/>
        <w:right w:val="none" w:sz="0" w:space="0" w:color="auto"/>
      </w:divBdr>
    </w:div>
    <w:div w:id="572930467">
      <w:bodyDiv w:val="1"/>
      <w:marLeft w:val="0"/>
      <w:marRight w:val="0"/>
      <w:marTop w:val="0"/>
      <w:marBottom w:val="0"/>
      <w:divBdr>
        <w:top w:val="none" w:sz="0" w:space="0" w:color="auto"/>
        <w:left w:val="none" w:sz="0" w:space="0" w:color="auto"/>
        <w:bottom w:val="none" w:sz="0" w:space="0" w:color="auto"/>
        <w:right w:val="none" w:sz="0" w:space="0" w:color="auto"/>
      </w:divBdr>
    </w:div>
    <w:div w:id="587347621">
      <w:bodyDiv w:val="1"/>
      <w:marLeft w:val="0"/>
      <w:marRight w:val="0"/>
      <w:marTop w:val="0"/>
      <w:marBottom w:val="0"/>
      <w:divBdr>
        <w:top w:val="none" w:sz="0" w:space="0" w:color="auto"/>
        <w:left w:val="none" w:sz="0" w:space="0" w:color="auto"/>
        <w:bottom w:val="none" w:sz="0" w:space="0" w:color="auto"/>
        <w:right w:val="none" w:sz="0" w:space="0" w:color="auto"/>
      </w:divBdr>
    </w:div>
    <w:div w:id="596869013">
      <w:bodyDiv w:val="1"/>
      <w:marLeft w:val="0"/>
      <w:marRight w:val="0"/>
      <w:marTop w:val="0"/>
      <w:marBottom w:val="0"/>
      <w:divBdr>
        <w:top w:val="none" w:sz="0" w:space="0" w:color="auto"/>
        <w:left w:val="none" w:sz="0" w:space="0" w:color="auto"/>
        <w:bottom w:val="none" w:sz="0" w:space="0" w:color="auto"/>
        <w:right w:val="none" w:sz="0" w:space="0" w:color="auto"/>
      </w:divBdr>
    </w:div>
    <w:div w:id="604844960">
      <w:bodyDiv w:val="1"/>
      <w:marLeft w:val="0"/>
      <w:marRight w:val="0"/>
      <w:marTop w:val="0"/>
      <w:marBottom w:val="0"/>
      <w:divBdr>
        <w:top w:val="none" w:sz="0" w:space="0" w:color="auto"/>
        <w:left w:val="none" w:sz="0" w:space="0" w:color="auto"/>
        <w:bottom w:val="none" w:sz="0" w:space="0" w:color="auto"/>
        <w:right w:val="none" w:sz="0" w:space="0" w:color="auto"/>
      </w:divBdr>
    </w:div>
    <w:div w:id="618024944">
      <w:bodyDiv w:val="1"/>
      <w:marLeft w:val="0"/>
      <w:marRight w:val="0"/>
      <w:marTop w:val="0"/>
      <w:marBottom w:val="0"/>
      <w:divBdr>
        <w:top w:val="none" w:sz="0" w:space="0" w:color="auto"/>
        <w:left w:val="none" w:sz="0" w:space="0" w:color="auto"/>
        <w:bottom w:val="none" w:sz="0" w:space="0" w:color="auto"/>
        <w:right w:val="none" w:sz="0" w:space="0" w:color="auto"/>
      </w:divBdr>
    </w:div>
    <w:div w:id="639001730">
      <w:bodyDiv w:val="1"/>
      <w:marLeft w:val="0"/>
      <w:marRight w:val="0"/>
      <w:marTop w:val="0"/>
      <w:marBottom w:val="0"/>
      <w:divBdr>
        <w:top w:val="none" w:sz="0" w:space="0" w:color="auto"/>
        <w:left w:val="none" w:sz="0" w:space="0" w:color="auto"/>
        <w:bottom w:val="none" w:sz="0" w:space="0" w:color="auto"/>
        <w:right w:val="none" w:sz="0" w:space="0" w:color="auto"/>
      </w:divBdr>
    </w:div>
    <w:div w:id="698773238">
      <w:bodyDiv w:val="1"/>
      <w:marLeft w:val="0"/>
      <w:marRight w:val="0"/>
      <w:marTop w:val="0"/>
      <w:marBottom w:val="0"/>
      <w:divBdr>
        <w:top w:val="none" w:sz="0" w:space="0" w:color="auto"/>
        <w:left w:val="none" w:sz="0" w:space="0" w:color="auto"/>
        <w:bottom w:val="none" w:sz="0" w:space="0" w:color="auto"/>
        <w:right w:val="none" w:sz="0" w:space="0" w:color="auto"/>
      </w:divBdr>
    </w:div>
    <w:div w:id="750157061">
      <w:bodyDiv w:val="1"/>
      <w:marLeft w:val="0"/>
      <w:marRight w:val="0"/>
      <w:marTop w:val="0"/>
      <w:marBottom w:val="0"/>
      <w:divBdr>
        <w:top w:val="none" w:sz="0" w:space="0" w:color="auto"/>
        <w:left w:val="none" w:sz="0" w:space="0" w:color="auto"/>
        <w:bottom w:val="none" w:sz="0" w:space="0" w:color="auto"/>
        <w:right w:val="none" w:sz="0" w:space="0" w:color="auto"/>
      </w:divBdr>
    </w:div>
    <w:div w:id="750273017">
      <w:bodyDiv w:val="1"/>
      <w:marLeft w:val="0"/>
      <w:marRight w:val="0"/>
      <w:marTop w:val="0"/>
      <w:marBottom w:val="0"/>
      <w:divBdr>
        <w:top w:val="none" w:sz="0" w:space="0" w:color="auto"/>
        <w:left w:val="none" w:sz="0" w:space="0" w:color="auto"/>
        <w:bottom w:val="none" w:sz="0" w:space="0" w:color="auto"/>
        <w:right w:val="none" w:sz="0" w:space="0" w:color="auto"/>
      </w:divBdr>
    </w:div>
    <w:div w:id="774254729">
      <w:bodyDiv w:val="1"/>
      <w:marLeft w:val="0"/>
      <w:marRight w:val="0"/>
      <w:marTop w:val="0"/>
      <w:marBottom w:val="0"/>
      <w:divBdr>
        <w:top w:val="none" w:sz="0" w:space="0" w:color="auto"/>
        <w:left w:val="none" w:sz="0" w:space="0" w:color="auto"/>
        <w:bottom w:val="none" w:sz="0" w:space="0" w:color="auto"/>
        <w:right w:val="none" w:sz="0" w:space="0" w:color="auto"/>
      </w:divBdr>
    </w:div>
    <w:div w:id="797144713">
      <w:bodyDiv w:val="1"/>
      <w:marLeft w:val="0"/>
      <w:marRight w:val="0"/>
      <w:marTop w:val="0"/>
      <w:marBottom w:val="0"/>
      <w:divBdr>
        <w:top w:val="none" w:sz="0" w:space="0" w:color="auto"/>
        <w:left w:val="none" w:sz="0" w:space="0" w:color="auto"/>
        <w:bottom w:val="none" w:sz="0" w:space="0" w:color="auto"/>
        <w:right w:val="none" w:sz="0" w:space="0" w:color="auto"/>
      </w:divBdr>
    </w:div>
    <w:div w:id="839470874">
      <w:bodyDiv w:val="1"/>
      <w:marLeft w:val="0"/>
      <w:marRight w:val="0"/>
      <w:marTop w:val="0"/>
      <w:marBottom w:val="0"/>
      <w:divBdr>
        <w:top w:val="none" w:sz="0" w:space="0" w:color="auto"/>
        <w:left w:val="none" w:sz="0" w:space="0" w:color="auto"/>
        <w:bottom w:val="none" w:sz="0" w:space="0" w:color="auto"/>
        <w:right w:val="none" w:sz="0" w:space="0" w:color="auto"/>
      </w:divBdr>
    </w:div>
    <w:div w:id="857550898">
      <w:bodyDiv w:val="1"/>
      <w:marLeft w:val="0"/>
      <w:marRight w:val="0"/>
      <w:marTop w:val="0"/>
      <w:marBottom w:val="0"/>
      <w:divBdr>
        <w:top w:val="none" w:sz="0" w:space="0" w:color="auto"/>
        <w:left w:val="none" w:sz="0" w:space="0" w:color="auto"/>
        <w:bottom w:val="none" w:sz="0" w:space="0" w:color="auto"/>
        <w:right w:val="none" w:sz="0" w:space="0" w:color="auto"/>
      </w:divBdr>
    </w:div>
    <w:div w:id="859970936">
      <w:bodyDiv w:val="1"/>
      <w:marLeft w:val="0"/>
      <w:marRight w:val="0"/>
      <w:marTop w:val="0"/>
      <w:marBottom w:val="0"/>
      <w:divBdr>
        <w:top w:val="none" w:sz="0" w:space="0" w:color="auto"/>
        <w:left w:val="none" w:sz="0" w:space="0" w:color="auto"/>
        <w:bottom w:val="none" w:sz="0" w:space="0" w:color="auto"/>
        <w:right w:val="none" w:sz="0" w:space="0" w:color="auto"/>
      </w:divBdr>
    </w:div>
    <w:div w:id="894245920">
      <w:bodyDiv w:val="1"/>
      <w:marLeft w:val="0"/>
      <w:marRight w:val="0"/>
      <w:marTop w:val="0"/>
      <w:marBottom w:val="0"/>
      <w:divBdr>
        <w:top w:val="none" w:sz="0" w:space="0" w:color="auto"/>
        <w:left w:val="none" w:sz="0" w:space="0" w:color="auto"/>
        <w:bottom w:val="none" w:sz="0" w:space="0" w:color="auto"/>
        <w:right w:val="none" w:sz="0" w:space="0" w:color="auto"/>
      </w:divBdr>
    </w:div>
    <w:div w:id="908924213">
      <w:bodyDiv w:val="1"/>
      <w:marLeft w:val="0"/>
      <w:marRight w:val="0"/>
      <w:marTop w:val="0"/>
      <w:marBottom w:val="0"/>
      <w:divBdr>
        <w:top w:val="none" w:sz="0" w:space="0" w:color="auto"/>
        <w:left w:val="none" w:sz="0" w:space="0" w:color="auto"/>
        <w:bottom w:val="none" w:sz="0" w:space="0" w:color="auto"/>
        <w:right w:val="none" w:sz="0" w:space="0" w:color="auto"/>
      </w:divBdr>
    </w:div>
    <w:div w:id="926645939">
      <w:bodyDiv w:val="1"/>
      <w:marLeft w:val="0"/>
      <w:marRight w:val="0"/>
      <w:marTop w:val="0"/>
      <w:marBottom w:val="0"/>
      <w:divBdr>
        <w:top w:val="none" w:sz="0" w:space="0" w:color="auto"/>
        <w:left w:val="none" w:sz="0" w:space="0" w:color="auto"/>
        <w:bottom w:val="none" w:sz="0" w:space="0" w:color="auto"/>
        <w:right w:val="none" w:sz="0" w:space="0" w:color="auto"/>
      </w:divBdr>
    </w:div>
    <w:div w:id="941762342">
      <w:bodyDiv w:val="1"/>
      <w:marLeft w:val="0"/>
      <w:marRight w:val="0"/>
      <w:marTop w:val="0"/>
      <w:marBottom w:val="0"/>
      <w:divBdr>
        <w:top w:val="none" w:sz="0" w:space="0" w:color="auto"/>
        <w:left w:val="none" w:sz="0" w:space="0" w:color="auto"/>
        <w:bottom w:val="none" w:sz="0" w:space="0" w:color="auto"/>
        <w:right w:val="none" w:sz="0" w:space="0" w:color="auto"/>
      </w:divBdr>
    </w:div>
    <w:div w:id="948658390">
      <w:bodyDiv w:val="1"/>
      <w:marLeft w:val="0"/>
      <w:marRight w:val="0"/>
      <w:marTop w:val="0"/>
      <w:marBottom w:val="0"/>
      <w:divBdr>
        <w:top w:val="none" w:sz="0" w:space="0" w:color="auto"/>
        <w:left w:val="none" w:sz="0" w:space="0" w:color="auto"/>
        <w:bottom w:val="none" w:sz="0" w:space="0" w:color="auto"/>
        <w:right w:val="none" w:sz="0" w:space="0" w:color="auto"/>
      </w:divBdr>
    </w:div>
    <w:div w:id="963391512">
      <w:bodyDiv w:val="1"/>
      <w:marLeft w:val="0"/>
      <w:marRight w:val="0"/>
      <w:marTop w:val="0"/>
      <w:marBottom w:val="0"/>
      <w:divBdr>
        <w:top w:val="none" w:sz="0" w:space="0" w:color="auto"/>
        <w:left w:val="none" w:sz="0" w:space="0" w:color="auto"/>
        <w:bottom w:val="none" w:sz="0" w:space="0" w:color="auto"/>
        <w:right w:val="none" w:sz="0" w:space="0" w:color="auto"/>
      </w:divBdr>
    </w:div>
    <w:div w:id="967204715">
      <w:bodyDiv w:val="1"/>
      <w:marLeft w:val="0"/>
      <w:marRight w:val="0"/>
      <w:marTop w:val="0"/>
      <w:marBottom w:val="0"/>
      <w:divBdr>
        <w:top w:val="none" w:sz="0" w:space="0" w:color="auto"/>
        <w:left w:val="none" w:sz="0" w:space="0" w:color="auto"/>
        <w:bottom w:val="none" w:sz="0" w:space="0" w:color="auto"/>
        <w:right w:val="none" w:sz="0" w:space="0" w:color="auto"/>
      </w:divBdr>
    </w:div>
    <w:div w:id="973829675">
      <w:bodyDiv w:val="1"/>
      <w:marLeft w:val="0"/>
      <w:marRight w:val="0"/>
      <w:marTop w:val="0"/>
      <w:marBottom w:val="0"/>
      <w:divBdr>
        <w:top w:val="none" w:sz="0" w:space="0" w:color="auto"/>
        <w:left w:val="none" w:sz="0" w:space="0" w:color="auto"/>
        <w:bottom w:val="none" w:sz="0" w:space="0" w:color="auto"/>
        <w:right w:val="none" w:sz="0" w:space="0" w:color="auto"/>
      </w:divBdr>
      <w:divsChild>
        <w:div w:id="459030418">
          <w:marLeft w:val="0"/>
          <w:marRight w:val="0"/>
          <w:marTop w:val="0"/>
          <w:marBottom w:val="0"/>
          <w:divBdr>
            <w:top w:val="none" w:sz="0" w:space="0" w:color="auto"/>
            <w:left w:val="none" w:sz="0" w:space="0" w:color="auto"/>
            <w:bottom w:val="none" w:sz="0" w:space="0" w:color="auto"/>
            <w:right w:val="none" w:sz="0" w:space="0" w:color="auto"/>
          </w:divBdr>
        </w:div>
        <w:div w:id="1316565701">
          <w:marLeft w:val="0"/>
          <w:marRight w:val="0"/>
          <w:marTop w:val="0"/>
          <w:marBottom w:val="0"/>
          <w:divBdr>
            <w:top w:val="none" w:sz="0" w:space="0" w:color="auto"/>
            <w:left w:val="none" w:sz="0" w:space="0" w:color="auto"/>
            <w:bottom w:val="none" w:sz="0" w:space="0" w:color="auto"/>
            <w:right w:val="none" w:sz="0" w:space="0" w:color="auto"/>
          </w:divBdr>
        </w:div>
      </w:divsChild>
    </w:div>
    <w:div w:id="987978659">
      <w:bodyDiv w:val="1"/>
      <w:marLeft w:val="0"/>
      <w:marRight w:val="0"/>
      <w:marTop w:val="0"/>
      <w:marBottom w:val="0"/>
      <w:divBdr>
        <w:top w:val="none" w:sz="0" w:space="0" w:color="auto"/>
        <w:left w:val="none" w:sz="0" w:space="0" w:color="auto"/>
        <w:bottom w:val="none" w:sz="0" w:space="0" w:color="auto"/>
        <w:right w:val="none" w:sz="0" w:space="0" w:color="auto"/>
      </w:divBdr>
    </w:div>
    <w:div w:id="997807243">
      <w:bodyDiv w:val="1"/>
      <w:marLeft w:val="0"/>
      <w:marRight w:val="0"/>
      <w:marTop w:val="0"/>
      <w:marBottom w:val="0"/>
      <w:divBdr>
        <w:top w:val="none" w:sz="0" w:space="0" w:color="auto"/>
        <w:left w:val="none" w:sz="0" w:space="0" w:color="auto"/>
        <w:bottom w:val="none" w:sz="0" w:space="0" w:color="auto"/>
        <w:right w:val="none" w:sz="0" w:space="0" w:color="auto"/>
      </w:divBdr>
    </w:div>
    <w:div w:id="1001587357">
      <w:bodyDiv w:val="1"/>
      <w:marLeft w:val="0"/>
      <w:marRight w:val="0"/>
      <w:marTop w:val="0"/>
      <w:marBottom w:val="0"/>
      <w:divBdr>
        <w:top w:val="none" w:sz="0" w:space="0" w:color="auto"/>
        <w:left w:val="none" w:sz="0" w:space="0" w:color="auto"/>
        <w:bottom w:val="none" w:sz="0" w:space="0" w:color="auto"/>
        <w:right w:val="none" w:sz="0" w:space="0" w:color="auto"/>
      </w:divBdr>
    </w:div>
    <w:div w:id="1009331999">
      <w:bodyDiv w:val="1"/>
      <w:marLeft w:val="0"/>
      <w:marRight w:val="0"/>
      <w:marTop w:val="0"/>
      <w:marBottom w:val="0"/>
      <w:divBdr>
        <w:top w:val="none" w:sz="0" w:space="0" w:color="auto"/>
        <w:left w:val="none" w:sz="0" w:space="0" w:color="auto"/>
        <w:bottom w:val="none" w:sz="0" w:space="0" w:color="auto"/>
        <w:right w:val="none" w:sz="0" w:space="0" w:color="auto"/>
      </w:divBdr>
    </w:div>
    <w:div w:id="1013266176">
      <w:bodyDiv w:val="1"/>
      <w:marLeft w:val="0"/>
      <w:marRight w:val="0"/>
      <w:marTop w:val="0"/>
      <w:marBottom w:val="0"/>
      <w:divBdr>
        <w:top w:val="none" w:sz="0" w:space="0" w:color="auto"/>
        <w:left w:val="none" w:sz="0" w:space="0" w:color="auto"/>
        <w:bottom w:val="none" w:sz="0" w:space="0" w:color="auto"/>
        <w:right w:val="none" w:sz="0" w:space="0" w:color="auto"/>
      </w:divBdr>
    </w:div>
    <w:div w:id="1013530282">
      <w:bodyDiv w:val="1"/>
      <w:marLeft w:val="0"/>
      <w:marRight w:val="0"/>
      <w:marTop w:val="0"/>
      <w:marBottom w:val="0"/>
      <w:divBdr>
        <w:top w:val="none" w:sz="0" w:space="0" w:color="auto"/>
        <w:left w:val="none" w:sz="0" w:space="0" w:color="auto"/>
        <w:bottom w:val="none" w:sz="0" w:space="0" w:color="auto"/>
        <w:right w:val="none" w:sz="0" w:space="0" w:color="auto"/>
      </w:divBdr>
    </w:div>
    <w:div w:id="1042635586">
      <w:bodyDiv w:val="1"/>
      <w:marLeft w:val="0"/>
      <w:marRight w:val="0"/>
      <w:marTop w:val="0"/>
      <w:marBottom w:val="0"/>
      <w:divBdr>
        <w:top w:val="none" w:sz="0" w:space="0" w:color="auto"/>
        <w:left w:val="none" w:sz="0" w:space="0" w:color="auto"/>
        <w:bottom w:val="none" w:sz="0" w:space="0" w:color="auto"/>
        <w:right w:val="none" w:sz="0" w:space="0" w:color="auto"/>
      </w:divBdr>
    </w:div>
    <w:div w:id="1046877932">
      <w:bodyDiv w:val="1"/>
      <w:marLeft w:val="0"/>
      <w:marRight w:val="0"/>
      <w:marTop w:val="0"/>
      <w:marBottom w:val="0"/>
      <w:divBdr>
        <w:top w:val="none" w:sz="0" w:space="0" w:color="auto"/>
        <w:left w:val="none" w:sz="0" w:space="0" w:color="auto"/>
        <w:bottom w:val="none" w:sz="0" w:space="0" w:color="auto"/>
        <w:right w:val="none" w:sz="0" w:space="0" w:color="auto"/>
      </w:divBdr>
    </w:div>
    <w:div w:id="1051733215">
      <w:bodyDiv w:val="1"/>
      <w:marLeft w:val="0"/>
      <w:marRight w:val="0"/>
      <w:marTop w:val="0"/>
      <w:marBottom w:val="0"/>
      <w:divBdr>
        <w:top w:val="none" w:sz="0" w:space="0" w:color="auto"/>
        <w:left w:val="none" w:sz="0" w:space="0" w:color="auto"/>
        <w:bottom w:val="none" w:sz="0" w:space="0" w:color="auto"/>
        <w:right w:val="none" w:sz="0" w:space="0" w:color="auto"/>
      </w:divBdr>
    </w:div>
    <w:div w:id="1057778540">
      <w:bodyDiv w:val="1"/>
      <w:marLeft w:val="0"/>
      <w:marRight w:val="0"/>
      <w:marTop w:val="0"/>
      <w:marBottom w:val="0"/>
      <w:divBdr>
        <w:top w:val="none" w:sz="0" w:space="0" w:color="auto"/>
        <w:left w:val="none" w:sz="0" w:space="0" w:color="auto"/>
        <w:bottom w:val="none" w:sz="0" w:space="0" w:color="auto"/>
        <w:right w:val="none" w:sz="0" w:space="0" w:color="auto"/>
      </w:divBdr>
    </w:div>
    <w:div w:id="1093742899">
      <w:bodyDiv w:val="1"/>
      <w:marLeft w:val="0"/>
      <w:marRight w:val="0"/>
      <w:marTop w:val="0"/>
      <w:marBottom w:val="0"/>
      <w:divBdr>
        <w:top w:val="none" w:sz="0" w:space="0" w:color="auto"/>
        <w:left w:val="none" w:sz="0" w:space="0" w:color="auto"/>
        <w:bottom w:val="none" w:sz="0" w:space="0" w:color="auto"/>
        <w:right w:val="none" w:sz="0" w:space="0" w:color="auto"/>
      </w:divBdr>
    </w:div>
    <w:div w:id="1108769126">
      <w:bodyDiv w:val="1"/>
      <w:marLeft w:val="0"/>
      <w:marRight w:val="0"/>
      <w:marTop w:val="0"/>
      <w:marBottom w:val="0"/>
      <w:divBdr>
        <w:top w:val="none" w:sz="0" w:space="0" w:color="auto"/>
        <w:left w:val="none" w:sz="0" w:space="0" w:color="auto"/>
        <w:bottom w:val="none" w:sz="0" w:space="0" w:color="auto"/>
        <w:right w:val="none" w:sz="0" w:space="0" w:color="auto"/>
      </w:divBdr>
      <w:divsChild>
        <w:div w:id="629751654">
          <w:marLeft w:val="0"/>
          <w:marRight w:val="0"/>
          <w:marTop w:val="0"/>
          <w:marBottom w:val="0"/>
          <w:divBdr>
            <w:top w:val="none" w:sz="0" w:space="0" w:color="auto"/>
            <w:left w:val="none" w:sz="0" w:space="0" w:color="auto"/>
            <w:bottom w:val="none" w:sz="0" w:space="0" w:color="auto"/>
            <w:right w:val="none" w:sz="0" w:space="0" w:color="auto"/>
          </w:divBdr>
        </w:div>
        <w:div w:id="1154762448">
          <w:marLeft w:val="0"/>
          <w:marRight w:val="0"/>
          <w:marTop w:val="0"/>
          <w:marBottom w:val="0"/>
          <w:divBdr>
            <w:top w:val="none" w:sz="0" w:space="0" w:color="auto"/>
            <w:left w:val="none" w:sz="0" w:space="0" w:color="auto"/>
            <w:bottom w:val="none" w:sz="0" w:space="0" w:color="auto"/>
            <w:right w:val="none" w:sz="0" w:space="0" w:color="auto"/>
          </w:divBdr>
        </w:div>
      </w:divsChild>
    </w:div>
    <w:div w:id="1127553733">
      <w:bodyDiv w:val="1"/>
      <w:marLeft w:val="0"/>
      <w:marRight w:val="0"/>
      <w:marTop w:val="0"/>
      <w:marBottom w:val="0"/>
      <w:divBdr>
        <w:top w:val="none" w:sz="0" w:space="0" w:color="auto"/>
        <w:left w:val="none" w:sz="0" w:space="0" w:color="auto"/>
        <w:bottom w:val="none" w:sz="0" w:space="0" w:color="auto"/>
        <w:right w:val="none" w:sz="0" w:space="0" w:color="auto"/>
      </w:divBdr>
    </w:div>
    <w:div w:id="1165437580">
      <w:bodyDiv w:val="1"/>
      <w:marLeft w:val="0"/>
      <w:marRight w:val="0"/>
      <w:marTop w:val="0"/>
      <w:marBottom w:val="0"/>
      <w:divBdr>
        <w:top w:val="none" w:sz="0" w:space="0" w:color="auto"/>
        <w:left w:val="none" w:sz="0" w:space="0" w:color="auto"/>
        <w:bottom w:val="none" w:sz="0" w:space="0" w:color="auto"/>
        <w:right w:val="none" w:sz="0" w:space="0" w:color="auto"/>
      </w:divBdr>
    </w:div>
    <w:div w:id="1234663192">
      <w:bodyDiv w:val="1"/>
      <w:marLeft w:val="0"/>
      <w:marRight w:val="0"/>
      <w:marTop w:val="0"/>
      <w:marBottom w:val="0"/>
      <w:divBdr>
        <w:top w:val="none" w:sz="0" w:space="0" w:color="auto"/>
        <w:left w:val="none" w:sz="0" w:space="0" w:color="auto"/>
        <w:bottom w:val="none" w:sz="0" w:space="0" w:color="auto"/>
        <w:right w:val="none" w:sz="0" w:space="0" w:color="auto"/>
      </w:divBdr>
    </w:div>
    <w:div w:id="1245146631">
      <w:bodyDiv w:val="1"/>
      <w:marLeft w:val="0"/>
      <w:marRight w:val="0"/>
      <w:marTop w:val="0"/>
      <w:marBottom w:val="0"/>
      <w:divBdr>
        <w:top w:val="none" w:sz="0" w:space="0" w:color="auto"/>
        <w:left w:val="none" w:sz="0" w:space="0" w:color="auto"/>
        <w:bottom w:val="none" w:sz="0" w:space="0" w:color="auto"/>
        <w:right w:val="none" w:sz="0" w:space="0" w:color="auto"/>
      </w:divBdr>
    </w:div>
    <w:div w:id="1301498824">
      <w:bodyDiv w:val="1"/>
      <w:marLeft w:val="0"/>
      <w:marRight w:val="0"/>
      <w:marTop w:val="0"/>
      <w:marBottom w:val="0"/>
      <w:divBdr>
        <w:top w:val="none" w:sz="0" w:space="0" w:color="auto"/>
        <w:left w:val="none" w:sz="0" w:space="0" w:color="auto"/>
        <w:bottom w:val="none" w:sz="0" w:space="0" w:color="auto"/>
        <w:right w:val="none" w:sz="0" w:space="0" w:color="auto"/>
      </w:divBdr>
      <w:divsChild>
        <w:div w:id="1503816590">
          <w:marLeft w:val="0"/>
          <w:marRight w:val="0"/>
          <w:marTop w:val="0"/>
          <w:marBottom w:val="0"/>
          <w:divBdr>
            <w:top w:val="none" w:sz="0" w:space="0" w:color="auto"/>
            <w:left w:val="none" w:sz="0" w:space="0" w:color="auto"/>
            <w:bottom w:val="none" w:sz="0" w:space="0" w:color="auto"/>
            <w:right w:val="none" w:sz="0" w:space="0" w:color="auto"/>
          </w:divBdr>
          <w:divsChild>
            <w:div w:id="304702240">
              <w:marLeft w:val="0"/>
              <w:marRight w:val="0"/>
              <w:marTop w:val="0"/>
              <w:marBottom w:val="0"/>
              <w:divBdr>
                <w:top w:val="none" w:sz="0" w:space="0" w:color="auto"/>
                <w:left w:val="none" w:sz="0" w:space="0" w:color="auto"/>
                <w:bottom w:val="none" w:sz="0" w:space="0" w:color="auto"/>
                <w:right w:val="none" w:sz="0" w:space="0" w:color="auto"/>
              </w:divBdr>
            </w:div>
            <w:div w:id="1578319501">
              <w:marLeft w:val="0"/>
              <w:marRight w:val="0"/>
              <w:marTop w:val="0"/>
              <w:marBottom w:val="0"/>
              <w:divBdr>
                <w:top w:val="none" w:sz="0" w:space="0" w:color="auto"/>
                <w:left w:val="none" w:sz="0" w:space="0" w:color="auto"/>
                <w:bottom w:val="none" w:sz="0" w:space="0" w:color="auto"/>
                <w:right w:val="none" w:sz="0" w:space="0" w:color="auto"/>
              </w:divBdr>
            </w:div>
            <w:div w:id="1217861588">
              <w:marLeft w:val="0"/>
              <w:marRight w:val="0"/>
              <w:marTop w:val="0"/>
              <w:marBottom w:val="0"/>
              <w:divBdr>
                <w:top w:val="none" w:sz="0" w:space="0" w:color="auto"/>
                <w:left w:val="none" w:sz="0" w:space="0" w:color="auto"/>
                <w:bottom w:val="none" w:sz="0" w:space="0" w:color="auto"/>
                <w:right w:val="none" w:sz="0" w:space="0" w:color="auto"/>
              </w:divBdr>
            </w:div>
            <w:div w:id="567805827">
              <w:marLeft w:val="0"/>
              <w:marRight w:val="0"/>
              <w:marTop w:val="0"/>
              <w:marBottom w:val="0"/>
              <w:divBdr>
                <w:top w:val="none" w:sz="0" w:space="0" w:color="auto"/>
                <w:left w:val="none" w:sz="0" w:space="0" w:color="auto"/>
                <w:bottom w:val="none" w:sz="0" w:space="0" w:color="auto"/>
                <w:right w:val="none" w:sz="0" w:space="0" w:color="auto"/>
              </w:divBdr>
            </w:div>
            <w:div w:id="7836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7139">
      <w:bodyDiv w:val="1"/>
      <w:marLeft w:val="0"/>
      <w:marRight w:val="0"/>
      <w:marTop w:val="0"/>
      <w:marBottom w:val="0"/>
      <w:divBdr>
        <w:top w:val="none" w:sz="0" w:space="0" w:color="auto"/>
        <w:left w:val="none" w:sz="0" w:space="0" w:color="auto"/>
        <w:bottom w:val="none" w:sz="0" w:space="0" w:color="auto"/>
        <w:right w:val="none" w:sz="0" w:space="0" w:color="auto"/>
      </w:divBdr>
    </w:div>
    <w:div w:id="1327786984">
      <w:bodyDiv w:val="1"/>
      <w:marLeft w:val="0"/>
      <w:marRight w:val="0"/>
      <w:marTop w:val="0"/>
      <w:marBottom w:val="0"/>
      <w:divBdr>
        <w:top w:val="none" w:sz="0" w:space="0" w:color="auto"/>
        <w:left w:val="none" w:sz="0" w:space="0" w:color="auto"/>
        <w:bottom w:val="none" w:sz="0" w:space="0" w:color="auto"/>
        <w:right w:val="none" w:sz="0" w:space="0" w:color="auto"/>
      </w:divBdr>
    </w:div>
    <w:div w:id="1327786996">
      <w:bodyDiv w:val="1"/>
      <w:marLeft w:val="0"/>
      <w:marRight w:val="0"/>
      <w:marTop w:val="0"/>
      <w:marBottom w:val="0"/>
      <w:divBdr>
        <w:top w:val="none" w:sz="0" w:space="0" w:color="auto"/>
        <w:left w:val="none" w:sz="0" w:space="0" w:color="auto"/>
        <w:bottom w:val="none" w:sz="0" w:space="0" w:color="auto"/>
        <w:right w:val="none" w:sz="0" w:space="0" w:color="auto"/>
      </w:divBdr>
    </w:div>
    <w:div w:id="1341539290">
      <w:bodyDiv w:val="1"/>
      <w:marLeft w:val="0"/>
      <w:marRight w:val="0"/>
      <w:marTop w:val="0"/>
      <w:marBottom w:val="0"/>
      <w:divBdr>
        <w:top w:val="none" w:sz="0" w:space="0" w:color="auto"/>
        <w:left w:val="none" w:sz="0" w:space="0" w:color="auto"/>
        <w:bottom w:val="none" w:sz="0" w:space="0" w:color="auto"/>
        <w:right w:val="none" w:sz="0" w:space="0" w:color="auto"/>
      </w:divBdr>
    </w:div>
    <w:div w:id="1352683604">
      <w:bodyDiv w:val="1"/>
      <w:marLeft w:val="0"/>
      <w:marRight w:val="0"/>
      <w:marTop w:val="0"/>
      <w:marBottom w:val="0"/>
      <w:divBdr>
        <w:top w:val="none" w:sz="0" w:space="0" w:color="auto"/>
        <w:left w:val="none" w:sz="0" w:space="0" w:color="auto"/>
        <w:bottom w:val="none" w:sz="0" w:space="0" w:color="auto"/>
        <w:right w:val="none" w:sz="0" w:space="0" w:color="auto"/>
      </w:divBdr>
    </w:div>
    <w:div w:id="1361129221">
      <w:bodyDiv w:val="1"/>
      <w:marLeft w:val="0"/>
      <w:marRight w:val="0"/>
      <w:marTop w:val="0"/>
      <w:marBottom w:val="0"/>
      <w:divBdr>
        <w:top w:val="none" w:sz="0" w:space="0" w:color="auto"/>
        <w:left w:val="none" w:sz="0" w:space="0" w:color="auto"/>
        <w:bottom w:val="none" w:sz="0" w:space="0" w:color="auto"/>
        <w:right w:val="none" w:sz="0" w:space="0" w:color="auto"/>
      </w:divBdr>
    </w:div>
    <w:div w:id="1361274415">
      <w:bodyDiv w:val="1"/>
      <w:marLeft w:val="0"/>
      <w:marRight w:val="0"/>
      <w:marTop w:val="0"/>
      <w:marBottom w:val="0"/>
      <w:divBdr>
        <w:top w:val="none" w:sz="0" w:space="0" w:color="auto"/>
        <w:left w:val="none" w:sz="0" w:space="0" w:color="auto"/>
        <w:bottom w:val="none" w:sz="0" w:space="0" w:color="auto"/>
        <w:right w:val="none" w:sz="0" w:space="0" w:color="auto"/>
      </w:divBdr>
    </w:div>
    <w:div w:id="1371759824">
      <w:bodyDiv w:val="1"/>
      <w:marLeft w:val="0"/>
      <w:marRight w:val="0"/>
      <w:marTop w:val="0"/>
      <w:marBottom w:val="0"/>
      <w:divBdr>
        <w:top w:val="none" w:sz="0" w:space="0" w:color="auto"/>
        <w:left w:val="none" w:sz="0" w:space="0" w:color="auto"/>
        <w:bottom w:val="none" w:sz="0" w:space="0" w:color="auto"/>
        <w:right w:val="none" w:sz="0" w:space="0" w:color="auto"/>
      </w:divBdr>
    </w:div>
    <w:div w:id="1384526509">
      <w:bodyDiv w:val="1"/>
      <w:marLeft w:val="0"/>
      <w:marRight w:val="0"/>
      <w:marTop w:val="0"/>
      <w:marBottom w:val="0"/>
      <w:divBdr>
        <w:top w:val="none" w:sz="0" w:space="0" w:color="auto"/>
        <w:left w:val="none" w:sz="0" w:space="0" w:color="auto"/>
        <w:bottom w:val="none" w:sz="0" w:space="0" w:color="auto"/>
        <w:right w:val="none" w:sz="0" w:space="0" w:color="auto"/>
      </w:divBdr>
    </w:div>
    <w:div w:id="1389843882">
      <w:bodyDiv w:val="1"/>
      <w:marLeft w:val="0"/>
      <w:marRight w:val="0"/>
      <w:marTop w:val="0"/>
      <w:marBottom w:val="0"/>
      <w:divBdr>
        <w:top w:val="none" w:sz="0" w:space="0" w:color="auto"/>
        <w:left w:val="none" w:sz="0" w:space="0" w:color="auto"/>
        <w:bottom w:val="none" w:sz="0" w:space="0" w:color="auto"/>
        <w:right w:val="none" w:sz="0" w:space="0" w:color="auto"/>
      </w:divBdr>
    </w:div>
    <w:div w:id="1432581973">
      <w:bodyDiv w:val="1"/>
      <w:marLeft w:val="0"/>
      <w:marRight w:val="0"/>
      <w:marTop w:val="0"/>
      <w:marBottom w:val="0"/>
      <w:divBdr>
        <w:top w:val="none" w:sz="0" w:space="0" w:color="auto"/>
        <w:left w:val="none" w:sz="0" w:space="0" w:color="auto"/>
        <w:bottom w:val="none" w:sz="0" w:space="0" w:color="auto"/>
        <w:right w:val="none" w:sz="0" w:space="0" w:color="auto"/>
      </w:divBdr>
    </w:div>
    <w:div w:id="1472284778">
      <w:bodyDiv w:val="1"/>
      <w:marLeft w:val="0"/>
      <w:marRight w:val="0"/>
      <w:marTop w:val="0"/>
      <w:marBottom w:val="0"/>
      <w:divBdr>
        <w:top w:val="none" w:sz="0" w:space="0" w:color="auto"/>
        <w:left w:val="none" w:sz="0" w:space="0" w:color="auto"/>
        <w:bottom w:val="none" w:sz="0" w:space="0" w:color="auto"/>
        <w:right w:val="none" w:sz="0" w:space="0" w:color="auto"/>
      </w:divBdr>
    </w:div>
    <w:div w:id="1484080479">
      <w:bodyDiv w:val="1"/>
      <w:marLeft w:val="0"/>
      <w:marRight w:val="0"/>
      <w:marTop w:val="0"/>
      <w:marBottom w:val="0"/>
      <w:divBdr>
        <w:top w:val="none" w:sz="0" w:space="0" w:color="auto"/>
        <w:left w:val="none" w:sz="0" w:space="0" w:color="auto"/>
        <w:bottom w:val="none" w:sz="0" w:space="0" w:color="auto"/>
        <w:right w:val="none" w:sz="0" w:space="0" w:color="auto"/>
      </w:divBdr>
    </w:div>
    <w:div w:id="1491874077">
      <w:bodyDiv w:val="1"/>
      <w:marLeft w:val="0"/>
      <w:marRight w:val="0"/>
      <w:marTop w:val="0"/>
      <w:marBottom w:val="0"/>
      <w:divBdr>
        <w:top w:val="none" w:sz="0" w:space="0" w:color="auto"/>
        <w:left w:val="none" w:sz="0" w:space="0" w:color="auto"/>
        <w:bottom w:val="none" w:sz="0" w:space="0" w:color="auto"/>
        <w:right w:val="none" w:sz="0" w:space="0" w:color="auto"/>
      </w:divBdr>
    </w:div>
    <w:div w:id="1551266671">
      <w:bodyDiv w:val="1"/>
      <w:marLeft w:val="0"/>
      <w:marRight w:val="0"/>
      <w:marTop w:val="0"/>
      <w:marBottom w:val="0"/>
      <w:divBdr>
        <w:top w:val="none" w:sz="0" w:space="0" w:color="auto"/>
        <w:left w:val="none" w:sz="0" w:space="0" w:color="auto"/>
        <w:bottom w:val="none" w:sz="0" w:space="0" w:color="auto"/>
        <w:right w:val="none" w:sz="0" w:space="0" w:color="auto"/>
      </w:divBdr>
    </w:div>
    <w:div w:id="1558973473">
      <w:bodyDiv w:val="1"/>
      <w:marLeft w:val="0"/>
      <w:marRight w:val="0"/>
      <w:marTop w:val="0"/>
      <w:marBottom w:val="0"/>
      <w:divBdr>
        <w:top w:val="none" w:sz="0" w:space="0" w:color="auto"/>
        <w:left w:val="none" w:sz="0" w:space="0" w:color="auto"/>
        <w:bottom w:val="none" w:sz="0" w:space="0" w:color="auto"/>
        <w:right w:val="none" w:sz="0" w:space="0" w:color="auto"/>
      </w:divBdr>
    </w:div>
    <w:div w:id="1566838439">
      <w:bodyDiv w:val="1"/>
      <w:marLeft w:val="0"/>
      <w:marRight w:val="0"/>
      <w:marTop w:val="0"/>
      <w:marBottom w:val="0"/>
      <w:divBdr>
        <w:top w:val="none" w:sz="0" w:space="0" w:color="auto"/>
        <w:left w:val="none" w:sz="0" w:space="0" w:color="auto"/>
        <w:bottom w:val="none" w:sz="0" w:space="0" w:color="auto"/>
        <w:right w:val="none" w:sz="0" w:space="0" w:color="auto"/>
      </w:divBdr>
    </w:div>
    <w:div w:id="1584871847">
      <w:bodyDiv w:val="1"/>
      <w:marLeft w:val="0"/>
      <w:marRight w:val="0"/>
      <w:marTop w:val="0"/>
      <w:marBottom w:val="0"/>
      <w:divBdr>
        <w:top w:val="none" w:sz="0" w:space="0" w:color="auto"/>
        <w:left w:val="none" w:sz="0" w:space="0" w:color="auto"/>
        <w:bottom w:val="none" w:sz="0" w:space="0" w:color="auto"/>
        <w:right w:val="none" w:sz="0" w:space="0" w:color="auto"/>
      </w:divBdr>
    </w:div>
    <w:div w:id="1655983803">
      <w:bodyDiv w:val="1"/>
      <w:marLeft w:val="0"/>
      <w:marRight w:val="0"/>
      <w:marTop w:val="0"/>
      <w:marBottom w:val="0"/>
      <w:divBdr>
        <w:top w:val="none" w:sz="0" w:space="0" w:color="auto"/>
        <w:left w:val="none" w:sz="0" w:space="0" w:color="auto"/>
        <w:bottom w:val="none" w:sz="0" w:space="0" w:color="auto"/>
        <w:right w:val="none" w:sz="0" w:space="0" w:color="auto"/>
      </w:divBdr>
    </w:div>
    <w:div w:id="1668485107">
      <w:bodyDiv w:val="1"/>
      <w:marLeft w:val="0"/>
      <w:marRight w:val="0"/>
      <w:marTop w:val="0"/>
      <w:marBottom w:val="0"/>
      <w:divBdr>
        <w:top w:val="none" w:sz="0" w:space="0" w:color="auto"/>
        <w:left w:val="none" w:sz="0" w:space="0" w:color="auto"/>
        <w:bottom w:val="none" w:sz="0" w:space="0" w:color="auto"/>
        <w:right w:val="none" w:sz="0" w:space="0" w:color="auto"/>
      </w:divBdr>
    </w:div>
    <w:div w:id="1707295131">
      <w:bodyDiv w:val="1"/>
      <w:marLeft w:val="0"/>
      <w:marRight w:val="0"/>
      <w:marTop w:val="0"/>
      <w:marBottom w:val="0"/>
      <w:divBdr>
        <w:top w:val="none" w:sz="0" w:space="0" w:color="auto"/>
        <w:left w:val="none" w:sz="0" w:space="0" w:color="auto"/>
        <w:bottom w:val="none" w:sz="0" w:space="0" w:color="auto"/>
        <w:right w:val="none" w:sz="0" w:space="0" w:color="auto"/>
      </w:divBdr>
    </w:div>
    <w:div w:id="1743986529">
      <w:bodyDiv w:val="1"/>
      <w:marLeft w:val="0"/>
      <w:marRight w:val="0"/>
      <w:marTop w:val="0"/>
      <w:marBottom w:val="0"/>
      <w:divBdr>
        <w:top w:val="none" w:sz="0" w:space="0" w:color="auto"/>
        <w:left w:val="none" w:sz="0" w:space="0" w:color="auto"/>
        <w:bottom w:val="none" w:sz="0" w:space="0" w:color="auto"/>
        <w:right w:val="none" w:sz="0" w:space="0" w:color="auto"/>
      </w:divBdr>
    </w:div>
    <w:div w:id="1760902831">
      <w:bodyDiv w:val="1"/>
      <w:marLeft w:val="0"/>
      <w:marRight w:val="0"/>
      <w:marTop w:val="0"/>
      <w:marBottom w:val="0"/>
      <w:divBdr>
        <w:top w:val="none" w:sz="0" w:space="0" w:color="auto"/>
        <w:left w:val="none" w:sz="0" w:space="0" w:color="auto"/>
        <w:bottom w:val="none" w:sz="0" w:space="0" w:color="auto"/>
        <w:right w:val="none" w:sz="0" w:space="0" w:color="auto"/>
      </w:divBdr>
      <w:divsChild>
        <w:div w:id="700279244">
          <w:marLeft w:val="0"/>
          <w:marRight w:val="0"/>
          <w:marTop w:val="0"/>
          <w:marBottom w:val="0"/>
          <w:divBdr>
            <w:top w:val="none" w:sz="0" w:space="0" w:color="auto"/>
            <w:left w:val="none" w:sz="0" w:space="0" w:color="auto"/>
            <w:bottom w:val="none" w:sz="0" w:space="0" w:color="auto"/>
            <w:right w:val="none" w:sz="0" w:space="0" w:color="auto"/>
          </w:divBdr>
          <w:divsChild>
            <w:div w:id="209420191">
              <w:marLeft w:val="0"/>
              <w:marRight w:val="0"/>
              <w:marTop w:val="0"/>
              <w:marBottom w:val="0"/>
              <w:divBdr>
                <w:top w:val="none" w:sz="0" w:space="0" w:color="auto"/>
                <w:left w:val="none" w:sz="0" w:space="0" w:color="auto"/>
                <w:bottom w:val="none" w:sz="0" w:space="0" w:color="auto"/>
                <w:right w:val="none" w:sz="0" w:space="0" w:color="auto"/>
              </w:divBdr>
            </w:div>
            <w:div w:id="607010445">
              <w:marLeft w:val="0"/>
              <w:marRight w:val="0"/>
              <w:marTop w:val="0"/>
              <w:marBottom w:val="0"/>
              <w:divBdr>
                <w:top w:val="none" w:sz="0" w:space="0" w:color="auto"/>
                <w:left w:val="none" w:sz="0" w:space="0" w:color="auto"/>
                <w:bottom w:val="none" w:sz="0" w:space="0" w:color="auto"/>
                <w:right w:val="none" w:sz="0" w:space="0" w:color="auto"/>
              </w:divBdr>
            </w:div>
            <w:div w:id="1229876459">
              <w:marLeft w:val="0"/>
              <w:marRight w:val="0"/>
              <w:marTop w:val="0"/>
              <w:marBottom w:val="0"/>
              <w:divBdr>
                <w:top w:val="none" w:sz="0" w:space="0" w:color="auto"/>
                <w:left w:val="none" w:sz="0" w:space="0" w:color="auto"/>
                <w:bottom w:val="none" w:sz="0" w:space="0" w:color="auto"/>
                <w:right w:val="none" w:sz="0" w:space="0" w:color="auto"/>
              </w:divBdr>
            </w:div>
            <w:div w:id="346636868">
              <w:marLeft w:val="0"/>
              <w:marRight w:val="0"/>
              <w:marTop w:val="0"/>
              <w:marBottom w:val="0"/>
              <w:divBdr>
                <w:top w:val="none" w:sz="0" w:space="0" w:color="auto"/>
                <w:left w:val="none" w:sz="0" w:space="0" w:color="auto"/>
                <w:bottom w:val="none" w:sz="0" w:space="0" w:color="auto"/>
                <w:right w:val="none" w:sz="0" w:space="0" w:color="auto"/>
              </w:divBdr>
            </w:div>
            <w:div w:id="10811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3067">
      <w:bodyDiv w:val="1"/>
      <w:marLeft w:val="0"/>
      <w:marRight w:val="0"/>
      <w:marTop w:val="0"/>
      <w:marBottom w:val="0"/>
      <w:divBdr>
        <w:top w:val="none" w:sz="0" w:space="0" w:color="auto"/>
        <w:left w:val="none" w:sz="0" w:space="0" w:color="auto"/>
        <w:bottom w:val="none" w:sz="0" w:space="0" w:color="auto"/>
        <w:right w:val="none" w:sz="0" w:space="0" w:color="auto"/>
      </w:divBdr>
    </w:div>
    <w:div w:id="1796561995">
      <w:bodyDiv w:val="1"/>
      <w:marLeft w:val="0"/>
      <w:marRight w:val="0"/>
      <w:marTop w:val="0"/>
      <w:marBottom w:val="0"/>
      <w:divBdr>
        <w:top w:val="none" w:sz="0" w:space="0" w:color="auto"/>
        <w:left w:val="none" w:sz="0" w:space="0" w:color="auto"/>
        <w:bottom w:val="none" w:sz="0" w:space="0" w:color="auto"/>
        <w:right w:val="none" w:sz="0" w:space="0" w:color="auto"/>
      </w:divBdr>
    </w:div>
    <w:div w:id="1823350044">
      <w:bodyDiv w:val="1"/>
      <w:marLeft w:val="0"/>
      <w:marRight w:val="0"/>
      <w:marTop w:val="0"/>
      <w:marBottom w:val="0"/>
      <w:divBdr>
        <w:top w:val="none" w:sz="0" w:space="0" w:color="auto"/>
        <w:left w:val="none" w:sz="0" w:space="0" w:color="auto"/>
        <w:bottom w:val="none" w:sz="0" w:space="0" w:color="auto"/>
        <w:right w:val="none" w:sz="0" w:space="0" w:color="auto"/>
      </w:divBdr>
    </w:div>
    <w:div w:id="1824004493">
      <w:bodyDiv w:val="1"/>
      <w:marLeft w:val="0"/>
      <w:marRight w:val="0"/>
      <w:marTop w:val="0"/>
      <w:marBottom w:val="0"/>
      <w:divBdr>
        <w:top w:val="none" w:sz="0" w:space="0" w:color="auto"/>
        <w:left w:val="none" w:sz="0" w:space="0" w:color="auto"/>
        <w:bottom w:val="none" w:sz="0" w:space="0" w:color="auto"/>
        <w:right w:val="none" w:sz="0" w:space="0" w:color="auto"/>
      </w:divBdr>
    </w:div>
    <w:div w:id="1824201699">
      <w:bodyDiv w:val="1"/>
      <w:marLeft w:val="0"/>
      <w:marRight w:val="0"/>
      <w:marTop w:val="0"/>
      <w:marBottom w:val="0"/>
      <w:divBdr>
        <w:top w:val="none" w:sz="0" w:space="0" w:color="auto"/>
        <w:left w:val="none" w:sz="0" w:space="0" w:color="auto"/>
        <w:bottom w:val="none" w:sz="0" w:space="0" w:color="auto"/>
        <w:right w:val="none" w:sz="0" w:space="0" w:color="auto"/>
      </w:divBdr>
    </w:div>
    <w:div w:id="1824270512">
      <w:bodyDiv w:val="1"/>
      <w:marLeft w:val="0"/>
      <w:marRight w:val="0"/>
      <w:marTop w:val="0"/>
      <w:marBottom w:val="0"/>
      <w:divBdr>
        <w:top w:val="none" w:sz="0" w:space="0" w:color="auto"/>
        <w:left w:val="none" w:sz="0" w:space="0" w:color="auto"/>
        <w:bottom w:val="none" w:sz="0" w:space="0" w:color="auto"/>
        <w:right w:val="none" w:sz="0" w:space="0" w:color="auto"/>
      </w:divBdr>
    </w:div>
    <w:div w:id="1847086016">
      <w:bodyDiv w:val="1"/>
      <w:marLeft w:val="0"/>
      <w:marRight w:val="0"/>
      <w:marTop w:val="0"/>
      <w:marBottom w:val="0"/>
      <w:divBdr>
        <w:top w:val="none" w:sz="0" w:space="0" w:color="auto"/>
        <w:left w:val="none" w:sz="0" w:space="0" w:color="auto"/>
        <w:bottom w:val="none" w:sz="0" w:space="0" w:color="auto"/>
        <w:right w:val="none" w:sz="0" w:space="0" w:color="auto"/>
      </w:divBdr>
    </w:div>
    <w:div w:id="1858080798">
      <w:bodyDiv w:val="1"/>
      <w:marLeft w:val="0"/>
      <w:marRight w:val="0"/>
      <w:marTop w:val="0"/>
      <w:marBottom w:val="0"/>
      <w:divBdr>
        <w:top w:val="none" w:sz="0" w:space="0" w:color="auto"/>
        <w:left w:val="none" w:sz="0" w:space="0" w:color="auto"/>
        <w:bottom w:val="none" w:sz="0" w:space="0" w:color="auto"/>
        <w:right w:val="none" w:sz="0" w:space="0" w:color="auto"/>
      </w:divBdr>
    </w:div>
    <w:div w:id="1871797321">
      <w:bodyDiv w:val="1"/>
      <w:marLeft w:val="0"/>
      <w:marRight w:val="0"/>
      <w:marTop w:val="0"/>
      <w:marBottom w:val="0"/>
      <w:divBdr>
        <w:top w:val="none" w:sz="0" w:space="0" w:color="auto"/>
        <w:left w:val="none" w:sz="0" w:space="0" w:color="auto"/>
        <w:bottom w:val="none" w:sz="0" w:space="0" w:color="auto"/>
        <w:right w:val="none" w:sz="0" w:space="0" w:color="auto"/>
      </w:divBdr>
    </w:div>
    <w:div w:id="1890068221">
      <w:bodyDiv w:val="1"/>
      <w:marLeft w:val="0"/>
      <w:marRight w:val="0"/>
      <w:marTop w:val="0"/>
      <w:marBottom w:val="0"/>
      <w:divBdr>
        <w:top w:val="none" w:sz="0" w:space="0" w:color="auto"/>
        <w:left w:val="none" w:sz="0" w:space="0" w:color="auto"/>
        <w:bottom w:val="none" w:sz="0" w:space="0" w:color="auto"/>
        <w:right w:val="none" w:sz="0" w:space="0" w:color="auto"/>
      </w:divBdr>
    </w:div>
    <w:div w:id="1898857644">
      <w:bodyDiv w:val="1"/>
      <w:marLeft w:val="0"/>
      <w:marRight w:val="0"/>
      <w:marTop w:val="0"/>
      <w:marBottom w:val="0"/>
      <w:divBdr>
        <w:top w:val="none" w:sz="0" w:space="0" w:color="auto"/>
        <w:left w:val="none" w:sz="0" w:space="0" w:color="auto"/>
        <w:bottom w:val="none" w:sz="0" w:space="0" w:color="auto"/>
        <w:right w:val="none" w:sz="0" w:space="0" w:color="auto"/>
      </w:divBdr>
    </w:div>
    <w:div w:id="1910459293">
      <w:bodyDiv w:val="1"/>
      <w:marLeft w:val="0"/>
      <w:marRight w:val="0"/>
      <w:marTop w:val="0"/>
      <w:marBottom w:val="0"/>
      <w:divBdr>
        <w:top w:val="none" w:sz="0" w:space="0" w:color="auto"/>
        <w:left w:val="none" w:sz="0" w:space="0" w:color="auto"/>
        <w:bottom w:val="none" w:sz="0" w:space="0" w:color="auto"/>
        <w:right w:val="none" w:sz="0" w:space="0" w:color="auto"/>
      </w:divBdr>
    </w:div>
    <w:div w:id="1913126925">
      <w:bodyDiv w:val="1"/>
      <w:marLeft w:val="0"/>
      <w:marRight w:val="0"/>
      <w:marTop w:val="0"/>
      <w:marBottom w:val="0"/>
      <w:divBdr>
        <w:top w:val="none" w:sz="0" w:space="0" w:color="auto"/>
        <w:left w:val="none" w:sz="0" w:space="0" w:color="auto"/>
        <w:bottom w:val="none" w:sz="0" w:space="0" w:color="auto"/>
        <w:right w:val="none" w:sz="0" w:space="0" w:color="auto"/>
      </w:divBdr>
    </w:div>
    <w:div w:id="1918441386">
      <w:bodyDiv w:val="1"/>
      <w:marLeft w:val="0"/>
      <w:marRight w:val="0"/>
      <w:marTop w:val="0"/>
      <w:marBottom w:val="0"/>
      <w:divBdr>
        <w:top w:val="none" w:sz="0" w:space="0" w:color="auto"/>
        <w:left w:val="none" w:sz="0" w:space="0" w:color="auto"/>
        <w:bottom w:val="none" w:sz="0" w:space="0" w:color="auto"/>
        <w:right w:val="none" w:sz="0" w:space="0" w:color="auto"/>
      </w:divBdr>
    </w:div>
    <w:div w:id="1920481557">
      <w:bodyDiv w:val="1"/>
      <w:marLeft w:val="0"/>
      <w:marRight w:val="0"/>
      <w:marTop w:val="0"/>
      <w:marBottom w:val="0"/>
      <w:divBdr>
        <w:top w:val="none" w:sz="0" w:space="0" w:color="auto"/>
        <w:left w:val="none" w:sz="0" w:space="0" w:color="auto"/>
        <w:bottom w:val="none" w:sz="0" w:space="0" w:color="auto"/>
        <w:right w:val="none" w:sz="0" w:space="0" w:color="auto"/>
      </w:divBdr>
    </w:div>
    <w:div w:id="1937251377">
      <w:bodyDiv w:val="1"/>
      <w:marLeft w:val="0"/>
      <w:marRight w:val="0"/>
      <w:marTop w:val="0"/>
      <w:marBottom w:val="0"/>
      <w:divBdr>
        <w:top w:val="none" w:sz="0" w:space="0" w:color="auto"/>
        <w:left w:val="none" w:sz="0" w:space="0" w:color="auto"/>
        <w:bottom w:val="none" w:sz="0" w:space="0" w:color="auto"/>
        <w:right w:val="none" w:sz="0" w:space="0" w:color="auto"/>
      </w:divBdr>
    </w:div>
    <w:div w:id="1940603164">
      <w:bodyDiv w:val="1"/>
      <w:marLeft w:val="0"/>
      <w:marRight w:val="0"/>
      <w:marTop w:val="0"/>
      <w:marBottom w:val="0"/>
      <w:divBdr>
        <w:top w:val="none" w:sz="0" w:space="0" w:color="auto"/>
        <w:left w:val="none" w:sz="0" w:space="0" w:color="auto"/>
        <w:bottom w:val="none" w:sz="0" w:space="0" w:color="auto"/>
        <w:right w:val="none" w:sz="0" w:space="0" w:color="auto"/>
      </w:divBdr>
    </w:div>
    <w:div w:id="1956206388">
      <w:bodyDiv w:val="1"/>
      <w:marLeft w:val="0"/>
      <w:marRight w:val="0"/>
      <w:marTop w:val="0"/>
      <w:marBottom w:val="0"/>
      <w:divBdr>
        <w:top w:val="none" w:sz="0" w:space="0" w:color="auto"/>
        <w:left w:val="none" w:sz="0" w:space="0" w:color="auto"/>
        <w:bottom w:val="none" w:sz="0" w:space="0" w:color="auto"/>
        <w:right w:val="none" w:sz="0" w:space="0" w:color="auto"/>
      </w:divBdr>
    </w:div>
    <w:div w:id="2003049550">
      <w:bodyDiv w:val="1"/>
      <w:marLeft w:val="0"/>
      <w:marRight w:val="0"/>
      <w:marTop w:val="0"/>
      <w:marBottom w:val="0"/>
      <w:divBdr>
        <w:top w:val="none" w:sz="0" w:space="0" w:color="auto"/>
        <w:left w:val="none" w:sz="0" w:space="0" w:color="auto"/>
        <w:bottom w:val="none" w:sz="0" w:space="0" w:color="auto"/>
        <w:right w:val="none" w:sz="0" w:space="0" w:color="auto"/>
      </w:divBdr>
    </w:div>
    <w:div w:id="2005356165">
      <w:bodyDiv w:val="1"/>
      <w:marLeft w:val="0"/>
      <w:marRight w:val="0"/>
      <w:marTop w:val="0"/>
      <w:marBottom w:val="0"/>
      <w:divBdr>
        <w:top w:val="none" w:sz="0" w:space="0" w:color="auto"/>
        <w:left w:val="none" w:sz="0" w:space="0" w:color="auto"/>
        <w:bottom w:val="none" w:sz="0" w:space="0" w:color="auto"/>
        <w:right w:val="none" w:sz="0" w:space="0" w:color="auto"/>
      </w:divBdr>
    </w:div>
    <w:div w:id="2033021925">
      <w:bodyDiv w:val="1"/>
      <w:marLeft w:val="0"/>
      <w:marRight w:val="0"/>
      <w:marTop w:val="0"/>
      <w:marBottom w:val="0"/>
      <w:divBdr>
        <w:top w:val="none" w:sz="0" w:space="0" w:color="auto"/>
        <w:left w:val="none" w:sz="0" w:space="0" w:color="auto"/>
        <w:bottom w:val="none" w:sz="0" w:space="0" w:color="auto"/>
        <w:right w:val="none" w:sz="0" w:space="0" w:color="auto"/>
      </w:divBdr>
    </w:div>
    <w:div w:id="2045404751">
      <w:bodyDiv w:val="1"/>
      <w:marLeft w:val="0"/>
      <w:marRight w:val="0"/>
      <w:marTop w:val="0"/>
      <w:marBottom w:val="0"/>
      <w:divBdr>
        <w:top w:val="none" w:sz="0" w:space="0" w:color="auto"/>
        <w:left w:val="none" w:sz="0" w:space="0" w:color="auto"/>
        <w:bottom w:val="none" w:sz="0" w:space="0" w:color="auto"/>
        <w:right w:val="none" w:sz="0" w:space="0" w:color="auto"/>
      </w:divBdr>
    </w:div>
    <w:div w:id="2052724766">
      <w:bodyDiv w:val="1"/>
      <w:marLeft w:val="0"/>
      <w:marRight w:val="0"/>
      <w:marTop w:val="0"/>
      <w:marBottom w:val="0"/>
      <w:divBdr>
        <w:top w:val="none" w:sz="0" w:space="0" w:color="auto"/>
        <w:left w:val="none" w:sz="0" w:space="0" w:color="auto"/>
        <w:bottom w:val="none" w:sz="0" w:space="0" w:color="auto"/>
        <w:right w:val="none" w:sz="0" w:space="0" w:color="auto"/>
      </w:divBdr>
    </w:div>
    <w:div w:id="2069262452">
      <w:bodyDiv w:val="1"/>
      <w:marLeft w:val="0"/>
      <w:marRight w:val="0"/>
      <w:marTop w:val="0"/>
      <w:marBottom w:val="0"/>
      <w:divBdr>
        <w:top w:val="none" w:sz="0" w:space="0" w:color="auto"/>
        <w:left w:val="none" w:sz="0" w:space="0" w:color="auto"/>
        <w:bottom w:val="none" w:sz="0" w:space="0" w:color="auto"/>
        <w:right w:val="none" w:sz="0" w:space="0" w:color="auto"/>
      </w:divBdr>
    </w:div>
    <w:div w:id="2079791012">
      <w:bodyDiv w:val="1"/>
      <w:marLeft w:val="0"/>
      <w:marRight w:val="0"/>
      <w:marTop w:val="0"/>
      <w:marBottom w:val="0"/>
      <w:divBdr>
        <w:top w:val="none" w:sz="0" w:space="0" w:color="auto"/>
        <w:left w:val="none" w:sz="0" w:space="0" w:color="auto"/>
        <w:bottom w:val="none" w:sz="0" w:space="0" w:color="auto"/>
        <w:right w:val="none" w:sz="0" w:space="0" w:color="auto"/>
      </w:divBdr>
    </w:div>
    <w:div w:id="208039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emf"/><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who.int/csr/resources/publications/ebola/ebola-case-definition-contact-en.pdf" TargetMode="External"/><Relationship Id="rId31" Type="http://schemas.openxmlformats.org/officeDocument/2006/relationships/hyperlink" Target="http://CRAN.R-project.org/package=deming" TargetMode="Externa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5F587-5495-C841-BCE5-8065EE501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55</Pages>
  <Words>18838</Words>
  <Characters>107377</Characters>
  <Application>Microsoft Macintosh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125964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Mills</dc:creator>
  <cp:keywords/>
  <dc:description/>
  <cp:lastModifiedBy>Fraser, Christophe</cp:lastModifiedBy>
  <cp:revision>13</cp:revision>
  <cp:lastPrinted>2016-06-28T14:34:00Z</cp:lastPrinted>
  <dcterms:created xsi:type="dcterms:W3CDTF">2016-08-24T14:13:00Z</dcterms:created>
  <dcterms:modified xsi:type="dcterms:W3CDTF">2016-09-05T20:46:00Z</dcterms:modified>
</cp:coreProperties>
</file>