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76" w:rsidRDefault="00B22A21" w:rsidP="00F301A2">
      <w:pPr>
        <w:spacing w:line="276" w:lineRule="auto"/>
        <w:rPr>
          <w:rFonts w:ascii="Arial" w:hAnsi="Arial" w:cs="Arial"/>
          <w:b/>
          <w:sz w:val="24"/>
        </w:rPr>
      </w:pPr>
      <w:proofErr w:type="gramStart"/>
      <w:r>
        <w:rPr>
          <w:rFonts w:ascii="Arial" w:hAnsi="Arial" w:cs="Arial"/>
          <w:b/>
          <w:sz w:val="24"/>
        </w:rPr>
        <w:t>S3 Text.</w:t>
      </w:r>
      <w:proofErr w:type="gramEnd"/>
      <w:r>
        <w:rPr>
          <w:rFonts w:ascii="Arial" w:hAnsi="Arial" w:cs="Arial"/>
          <w:b/>
          <w:sz w:val="24"/>
        </w:rPr>
        <w:t xml:space="preserve"> Cost estimation</w:t>
      </w:r>
    </w:p>
    <w:p w:rsidR="00B22A21" w:rsidRPr="00B22A21" w:rsidRDefault="00B22A21" w:rsidP="00F301A2">
      <w:pPr>
        <w:spacing w:line="276" w:lineRule="auto"/>
        <w:rPr>
          <w:rFonts w:ascii="Arial" w:hAnsi="Arial" w:cs="Arial"/>
          <w:b/>
          <w:sz w:val="24"/>
        </w:rPr>
      </w:pPr>
    </w:p>
    <w:p w:rsidR="00F301A2" w:rsidRPr="00B22A21" w:rsidRDefault="00F301A2" w:rsidP="00B22A21">
      <w:pPr>
        <w:pStyle w:val="SectionHeading"/>
      </w:pPr>
      <w:r w:rsidRPr="00B22A21">
        <w:rPr>
          <w:iCs/>
          <w:szCs w:val="22"/>
        </w:rPr>
        <w:t>A</w:t>
      </w:r>
      <w:r w:rsidR="003F7421" w:rsidRPr="00B22A21">
        <w:rPr>
          <w:iCs/>
          <w:szCs w:val="22"/>
        </w:rPr>
        <w:t>ntiretroviral drugs (A</w:t>
      </w:r>
      <w:r w:rsidRPr="00B22A21">
        <w:rPr>
          <w:iCs/>
          <w:szCs w:val="22"/>
        </w:rPr>
        <w:t>RV</w:t>
      </w:r>
      <w:r w:rsidR="003F7421" w:rsidRPr="00B22A21">
        <w:rPr>
          <w:iCs/>
          <w:szCs w:val="22"/>
        </w:rPr>
        <w:t>s)</w:t>
      </w:r>
      <w:r w:rsidRPr="00B22A21">
        <w:rPr>
          <w:iCs/>
          <w:szCs w:val="22"/>
        </w:rPr>
        <w:t xml:space="preserve"> costs</w:t>
      </w:r>
    </w:p>
    <w:p w:rsidR="00F301A2" w:rsidRPr="00CC785E" w:rsidRDefault="00F301A2" w:rsidP="00F301A2">
      <w:pPr>
        <w:spacing w:line="276" w:lineRule="auto"/>
        <w:rPr>
          <w:rFonts w:ascii="Arial" w:hAnsi="Arial" w:cs="Arial"/>
          <w:szCs w:val="22"/>
        </w:rPr>
      </w:pPr>
      <w:r w:rsidRPr="007670B0">
        <w:rPr>
          <w:rFonts w:ascii="Arial" w:hAnsi="Arial" w:cs="Arial"/>
          <w:szCs w:val="22"/>
        </w:rPr>
        <w:t xml:space="preserve">Average ARV prices, separated by country income level and </w:t>
      </w:r>
      <w:r w:rsidR="003C38E9" w:rsidRPr="007670B0">
        <w:rPr>
          <w:rFonts w:ascii="Arial" w:hAnsi="Arial" w:cs="Arial"/>
          <w:szCs w:val="22"/>
        </w:rPr>
        <w:t>zone</w:t>
      </w:r>
      <w:r w:rsidRPr="007670B0">
        <w:rPr>
          <w:rFonts w:ascii="Arial" w:hAnsi="Arial" w:cs="Arial"/>
          <w:szCs w:val="22"/>
        </w:rPr>
        <w:t>, are</w:t>
      </w:r>
      <w:r w:rsidR="00DB77D1" w:rsidRPr="007670B0">
        <w:rPr>
          <w:rFonts w:ascii="Arial" w:hAnsi="Arial" w:cs="Arial"/>
          <w:szCs w:val="22"/>
        </w:rPr>
        <w:t xml:space="preserve"> primarily</w:t>
      </w:r>
      <w:r w:rsidRPr="007670B0">
        <w:rPr>
          <w:rFonts w:ascii="Arial" w:hAnsi="Arial" w:cs="Arial"/>
          <w:szCs w:val="22"/>
        </w:rPr>
        <w:t xml:space="preserve"> from the Global Price Reporting Mechanism (GPRM). The prices include the purchases of generic and brand ARVs. Data from 2010 to 2012 include about 70% of public ARV procurements. The data in GPRM were provided by: the Clinton Foundation HIV/AIDS Initiative; the Global Fund to Fight AIDS, Tuberculosis, and Malaria; the International Dispensary Association; Manageme</w:t>
      </w:r>
      <w:r w:rsidR="001E370F" w:rsidRPr="007670B0">
        <w:rPr>
          <w:rFonts w:ascii="Arial" w:hAnsi="Arial" w:cs="Arial"/>
          <w:szCs w:val="22"/>
        </w:rPr>
        <w:t xml:space="preserve">nt Sciences for Health; </w:t>
      </w:r>
      <w:r w:rsidR="00E44697" w:rsidRPr="007670B0">
        <w:rPr>
          <w:rFonts w:ascii="Arial" w:hAnsi="Arial" w:cs="Arial"/>
          <w:szCs w:val="22"/>
        </w:rPr>
        <w:t>Mission Pharma</w:t>
      </w:r>
      <w:r w:rsidRPr="007670B0">
        <w:rPr>
          <w:rFonts w:ascii="Arial" w:hAnsi="Arial" w:cs="Arial"/>
          <w:szCs w:val="22"/>
        </w:rPr>
        <w:t xml:space="preserve">; PEPFAR; Partnership for Supply Chain Management System; UNITAID; the United Nations Children’s Fund (UNICEF); USAID/Deliver (formerly John Snow Inc./Deliver); and the World Health Organization’s Contracting and Procurement Service </w:t>
      </w:r>
      <w:r w:rsidRPr="007670B0">
        <w:rPr>
          <w:rFonts w:ascii="Arial" w:hAnsi="Arial" w:cs="Arial"/>
          <w:szCs w:val="22"/>
        </w:rPr>
        <w:fldChar w:fldCharType="begin"/>
      </w:r>
      <w:r w:rsidR="00B22A21">
        <w:rPr>
          <w:rFonts w:ascii="Arial" w:hAnsi="Arial" w:cs="Arial"/>
          <w:szCs w:val="22"/>
        </w:rPr>
        <w:instrText xml:space="preserve"> ADDIN EN.CITE &lt;EndNote&gt;&lt;Cite&gt;&lt;Author&gt;WHO&lt;/Author&gt;&lt;Year&gt;2013&lt;/Year&gt;&lt;RecNum&gt;13&lt;/RecNum&gt;&lt;DisplayText&gt;[1]&lt;/DisplayText&gt;&lt;record&gt;&lt;rec-number&gt;13&lt;/rec-number&gt;&lt;foreign-keys&gt;&lt;key app="EN" db-id="9p9r5zf9r2p2ese0ssbxdww99df9552rrvxr" timestamp="0"&gt;13&lt;/key&gt;&lt;/foreign-keys&gt;&lt;ref-type name="Journal Article"&gt;17&lt;/ref-type&gt;&lt;contributors&gt;&lt;authors&gt;&lt;author&gt;WHO&lt;/author&gt;&lt;/authors&gt;&lt;/contributors&gt;&lt;titles&gt;&lt;title&gt;Transaction Prices for Antiretroviral Medicines from 2010 to 2013: Global Price Reporting Mechanism&lt;/title&gt;&lt;/titles&gt;&lt;dates&gt;&lt;year&gt;2013&lt;/year&gt;&lt;/dates&gt;&lt;urls&gt;&lt;/urls&gt;&lt;/record&gt;&lt;/Cite&gt;&lt;/EndNote&gt;</w:instrText>
      </w:r>
      <w:r w:rsidRPr="007670B0">
        <w:rPr>
          <w:rFonts w:ascii="Arial" w:hAnsi="Arial" w:cs="Arial"/>
          <w:szCs w:val="22"/>
        </w:rPr>
        <w:fldChar w:fldCharType="separate"/>
      </w:r>
      <w:r w:rsidR="00B22A21">
        <w:rPr>
          <w:rFonts w:ascii="Arial" w:hAnsi="Arial" w:cs="Arial"/>
          <w:noProof/>
          <w:szCs w:val="22"/>
        </w:rPr>
        <w:t>[</w:t>
      </w:r>
      <w:hyperlink w:anchor="_ENREF_1" w:tooltip="WHO, 2013 #13" w:history="1">
        <w:r w:rsidR="00B22A21">
          <w:rPr>
            <w:rFonts w:ascii="Arial" w:hAnsi="Arial" w:cs="Arial"/>
            <w:noProof/>
            <w:szCs w:val="22"/>
          </w:rPr>
          <w:t>1</w:t>
        </w:r>
      </w:hyperlink>
      <w:r w:rsidR="00B22A21">
        <w:rPr>
          <w:rFonts w:ascii="Arial" w:hAnsi="Arial" w:cs="Arial"/>
          <w:noProof/>
          <w:szCs w:val="22"/>
        </w:rPr>
        <w:t>]</w:t>
      </w:r>
      <w:r w:rsidRPr="007670B0">
        <w:rPr>
          <w:rFonts w:ascii="Arial" w:hAnsi="Arial" w:cs="Arial"/>
          <w:szCs w:val="22"/>
        </w:rPr>
        <w:fldChar w:fldCharType="end"/>
      </w:r>
      <w:r w:rsidRPr="007670B0">
        <w:rPr>
          <w:rFonts w:ascii="Arial" w:hAnsi="Arial" w:cs="Arial"/>
          <w:szCs w:val="22"/>
        </w:rPr>
        <w:t xml:space="preserve">. The </w:t>
      </w:r>
      <w:r w:rsidR="00250521" w:rsidRPr="007670B0">
        <w:rPr>
          <w:rFonts w:ascii="Arial" w:hAnsi="Arial" w:cs="Arial"/>
          <w:szCs w:val="22"/>
        </w:rPr>
        <w:t xml:space="preserve">baseline </w:t>
      </w:r>
      <w:r w:rsidR="00956510" w:rsidRPr="007670B0">
        <w:rPr>
          <w:rFonts w:ascii="Arial" w:hAnsi="Arial" w:cs="Arial"/>
          <w:szCs w:val="22"/>
        </w:rPr>
        <w:t xml:space="preserve">unit </w:t>
      </w:r>
      <w:r w:rsidR="00250521" w:rsidRPr="007670B0">
        <w:rPr>
          <w:rFonts w:ascii="Arial" w:hAnsi="Arial" w:cs="Arial"/>
          <w:szCs w:val="22"/>
        </w:rPr>
        <w:t xml:space="preserve">cost </w:t>
      </w:r>
      <w:r w:rsidR="003C38E9" w:rsidRPr="007670B0">
        <w:rPr>
          <w:rFonts w:ascii="Arial" w:hAnsi="Arial" w:cs="Arial"/>
          <w:szCs w:val="22"/>
        </w:rPr>
        <w:t xml:space="preserve">ranges </w:t>
      </w:r>
      <w:r w:rsidR="00250521" w:rsidRPr="007670B0">
        <w:rPr>
          <w:rFonts w:ascii="Arial" w:hAnsi="Arial" w:cs="Arial"/>
          <w:szCs w:val="22"/>
        </w:rPr>
        <w:t xml:space="preserve">and </w:t>
      </w:r>
      <w:r w:rsidR="00956510" w:rsidRPr="007670B0">
        <w:rPr>
          <w:rFonts w:ascii="Arial" w:hAnsi="Arial" w:cs="Arial"/>
          <w:szCs w:val="22"/>
        </w:rPr>
        <w:t>range in annual cost declines</w:t>
      </w:r>
      <w:r w:rsidR="00250521" w:rsidRPr="007670B0">
        <w:rPr>
          <w:rFonts w:ascii="Arial" w:hAnsi="Arial" w:cs="Arial"/>
          <w:szCs w:val="22"/>
        </w:rPr>
        <w:t xml:space="preserve"> </w:t>
      </w:r>
      <w:r w:rsidRPr="007670B0">
        <w:rPr>
          <w:rFonts w:ascii="Arial" w:hAnsi="Arial" w:cs="Arial"/>
          <w:szCs w:val="22"/>
        </w:rPr>
        <w:t xml:space="preserve">used to calculate the </w:t>
      </w:r>
      <w:r w:rsidR="00956510" w:rsidRPr="007670B0">
        <w:rPr>
          <w:rFonts w:ascii="Arial" w:hAnsi="Arial" w:cs="Arial"/>
          <w:szCs w:val="22"/>
        </w:rPr>
        <w:t xml:space="preserve">annual </w:t>
      </w:r>
      <w:r w:rsidR="003C38E9" w:rsidRPr="007670B0">
        <w:rPr>
          <w:rFonts w:ascii="Arial" w:hAnsi="Arial" w:cs="Arial"/>
          <w:szCs w:val="22"/>
        </w:rPr>
        <w:t xml:space="preserve">simulated </w:t>
      </w:r>
      <w:r w:rsidRPr="007670B0">
        <w:rPr>
          <w:rFonts w:ascii="Arial" w:hAnsi="Arial" w:cs="Arial"/>
          <w:szCs w:val="22"/>
        </w:rPr>
        <w:t xml:space="preserve">weighted average unit cost for first- and second- line adult and pediatric treatment are included in </w:t>
      </w:r>
      <w:r w:rsidRPr="00CC785E">
        <w:rPr>
          <w:rFonts w:ascii="Arial" w:hAnsi="Arial" w:cs="Arial"/>
          <w:szCs w:val="22"/>
        </w:rPr>
        <w:t xml:space="preserve">Tables </w:t>
      </w:r>
      <w:r w:rsidR="00D52499">
        <w:rPr>
          <w:rFonts w:ascii="Arial" w:hAnsi="Arial" w:cs="Arial"/>
          <w:szCs w:val="22"/>
        </w:rPr>
        <w:t>B and C</w:t>
      </w:r>
      <w:r w:rsidR="00073370" w:rsidRPr="00CC785E">
        <w:rPr>
          <w:rFonts w:ascii="Arial" w:hAnsi="Arial" w:cs="Arial"/>
          <w:szCs w:val="22"/>
        </w:rPr>
        <w:t xml:space="preserve">. </w:t>
      </w:r>
      <w:r w:rsidRPr="00CC785E">
        <w:rPr>
          <w:rFonts w:ascii="Arial" w:hAnsi="Arial" w:cs="Arial"/>
          <w:szCs w:val="22"/>
        </w:rPr>
        <w:t xml:space="preserve">We ran </w:t>
      </w:r>
      <w:r w:rsidR="003C38E9" w:rsidRPr="00CC785E">
        <w:rPr>
          <w:rFonts w:ascii="Arial" w:hAnsi="Arial" w:cs="Arial"/>
          <w:szCs w:val="22"/>
        </w:rPr>
        <w:t xml:space="preserve">55 </w:t>
      </w:r>
      <w:r w:rsidRPr="00CC785E">
        <w:rPr>
          <w:rFonts w:ascii="Arial" w:hAnsi="Arial" w:cs="Arial"/>
          <w:szCs w:val="22"/>
        </w:rPr>
        <w:t>queries in GPRM to estimate the cost of various regimens</w:t>
      </w:r>
      <w:r w:rsidR="00B12A13" w:rsidRPr="00CC785E">
        <w:rPr>
          <w:rFonts w:ascii="Arial" w:hAnsi="Arial" w:cs="Arial"/>
          <w:szCs w:val="22"/>
        </w:rPr>
        <w:t xml:space="preserve"> in LIC, LMIC, and UMIC,</w:t>
      </w:r>
      <w:r w:rsidR="00BC7516" w:rsidRPr="00CC785E">
        <w:rPr>
          <w:rFonts w:ascii="Arial" w:hAnsi="Arial" w:cs="Arial"/>
          <w:szCs w:val="22"/>
        </w:rPr>
        <w:t xml:space="preserve"> and</w:t>
      </w:r>
      <w:r w:rsidRPr="00CC785E">
        <w:rPr>
          <w:rFonts w:ascii="Arial" w:hAnsi="Arial" w:cs="Arial"/>
          <w:szCs w:val="22"/>
        </w:rPr>
        <w:t xml:space="preserve"> </w:t>
      </w:r>
      <w:r w:rsidR="00BC7516" w:rsidRPr="00CC785E">
        <w:rPr>
          <w:rFonts w:ascii="Arial" w:hAnsi="Arial" w:cs="Arial"/>
          <w:szCs w:val="22"/>
        </w:rPr>
        <w:t>a</w:t>
      </w:r>
      <w:r w:rsidRPr="00CC785E">
        <w:rPr>
          <w:rFonts w:ascii="Arial" w:hAnsi="Arial" w:cs="Arial"/>
          <w:szCs w:val="22"/>
        </w:rPr>
        <w:t xml:space="preserve"> total of </w:t>
      </w:r>
      <w:r w:rsidR="00BC7516" w:rsidRPr="00CC785E">
        <w:rPr>
          <w:rFonts w:ascii="Arial" w:hAnsi="Arial" w:cs="Arial"/>
          <w:szCs w:val="22"/>
        </w:rPr>
        <w:t xml:space="preserve">60 </w:t>
      </w:r>
      <w:r w:rsidRPr="00CC785E">
        <w:rPr>
          <w:rFonts w:ascii="Arial" w:hAnsi="Arial" w:cs="Arial"/>
          <w:szCs w:val="22"/>
        </w:rPr>
        <w:t>regimen prices were generated</w:t>
      </w:r>
      <w:r w:rsidR="00BC7516" w:rsidRPr="00CC785E">
        <w:rPr>
          <w:rFonts w:ascii="Arial" w:hAnsi="Arial" w:cs="Arial"/>
          <w:szCs w:val="22"/>
        </w:rPr>
        <w:t xml:space="preserve"> from this data</w:t>
      </w:r>
      <w:r w:rsidRPr="00CC785E">
        <w:rPr>
          <w:rFonts w:ascii="Arial" w:hAnsi="Arial" w:cs="Arial"/>
          <w:szCs w:val="22"/>
        </w:rPr>
        <w:t xml:space="preserve">. </w:t>
      </w:r>
      <w:r w:rsidR="00BF0205" w:rsidRPr="00CC785E">
        <w:rPr>
          <w:rFonts w:ascii="Arial" w:hAnsi="Arial" w:cs="Arial"/>
          <w:szCs w:val="22"/>
        </w:rPr>
        <w:t xml:space="preserve">We used sources other than GPRM to set the range in ARV unit costs in HIC and the upper bounds in unit cost in LIC, as explained in the manuscript. </w:t>
      </w:r>
    </w:p>
    <w:p w:rsidR="00F301A2" w:rsidRPr="00CC785E" w:rsidRDefault="00F301A2" w:rsidP="00F301A2">
      <w:pPr>
        <w:spacing w:line="276" w:lineRule="auto"/>
        <w:rPr>
          <w:rFonts w:ascii="Arial" w:hAnsi="Arial" w:cs="Arial"/>
          <w:szCs w:val="22"/>
        </w:rPr>
      </w:pPr>
    </w:p>
    <w:p w:rsidR="00F301A2" w:rsidRPr="00D52499" w:rsidRDefault="00D52499" w:rsidP="00D52499">
      <w:pPr>
        <w:autoSpaceDE w:val="0"/>
        <w:autoSpaceDN w:val="0"/>
        <w:adjustRightInd w:val="0"/>
        <w:spacing w:after="120" w:line="276" w:lineRule="auto"/>
        <w:rPr>
          <w:rFonts w:ascii="Arial" w:hAnsi="Arial" w:cs="Arial"/>
          <w:b/>
          <w:iCs/>
          <w:sz w:val="24"/>
          <w:szCs w:val="22"/>
        </w:rPr>
      </w:pPr>
      <w:r>
        <w:rPr>
          <w:rFonts w:ascii="Arial" w:hAnsi="Arial" w:cs="Arial"/>
          <w:b/>
          <w:iCs/>
          <w:sz w:val="24"/>
          <w:szCs w:val="22"/>
        </w:rPr>
        <w:t xml:space="preserve">2.  </w:t>
      </w:r>
      <w:r w:rsidR="00F301A2" w:rsidRPr="00D52499">
        <w:rPr>
          <w:rFonts w:ascii="Arial" w:hAnsi="Arial" w:cs="Arial"/>
          <w:b/>
          <w:iCs/>
          <w:sz w:val="24"/>
          <w:szCs w:val="22"/>
        </w:rPr>
        <w:t>Lab</w:t>
      </w:r>
      <w:r w:rsidR="00B12A13" w:rsidRPr="00D52499">
        <w:rPr>
          <w:rFonts w:ascii="Arial" w:hAnsi="Arial" w:cs="Arial"/>
          <w:b/>
          <w:iCs/>
          <w:sz w:val="24"/>
          <w:szCs w:val="22"/>
        </w:rPr>
        <w:t>oratory</w:t>
      </w:r>
      <w:r w:rsidR="00D1550B" w:rsidRPr="00D52499">
        <w:rPr>
          <w:rFonts w:ascii="Arial" w:hAnsi="Arial" w:cs="Arial"/>
          <w:b/>
          <w:iCs/>
          <w:sz w:val="24"/>
          <w:szCs w:val="22"/>
        </w:rPr>
        <w:t xml:space="preserve"> drugs and reagents</w:t>
      </w:r>
      <w:r w:rsidR="00F301A2" w:rsidRPr="00D52499">
        <w:rPr>
          <w:rFonts w:ascii="Arial" w:hAnsi="Arial" w:cs="Arial"/>
          <w:b/>
          <w:iCs/>
          <w:sz w:val="24"/>
          <w:szCs w:val="22"/>
        </w:rPr>
        <w:t xml:space="preserve"> costs</w:t>
      </w:r>
    </w:p>
    <w:p w:rsidR="00F301A2" w:rsidRPr="00CC785E" w:rsidRDefault="00F301A2" w:rsidP="00F301A2">
      <w:pPr>
        <w:spacing w:line="276" w:lineRule="auto"/>
        <w:rPr>
          <w:rFonts w:ascii="Arial" w:hAnsi="Arial" w:cs="Arial"/>
          <w:szCs w:val="22"/>
        </w:rPr>
      </w:pPr>
      <w:r w:rsidRPr="00CC785E">
        <w:rPr>
          <w:rFonts w:ascii="Arial" w:hAnsi="Arial" w:cs="Arial"/>
          <w:szCs w:val="22"/>
        </w:rPr>
        <w:t>The costs of one hematology and one clinical chemistry test were combined. The unit cost of viral load tests, CD4 T-cell tests, and hematology and clinical chemistry tests were based on estimates from 11, 8 and 5 countries, respectively.</w:t>
      </w:r>
      <w:r w:rsidR="009D2D3F" w:rsidRPr="00CC785E">
        <w:rPr>
          <w:rFonts w:ascii="Arial" w:hAnsi="Arial" w:cs="Arial"/>
          <w:szCs w:val="22"/>
        </w:rPr>
        <w:t xml:space="preserve"> Data were lacking for UMIC and HIC countries. As a result,</w:t>
      </w:r>
      <w:r w:rsidRPr="00CC785E">
        <w:rPr>
          <w:rFonts w:ascii="Arial" w:hAnsi="Arial" w:cs="Arial"/>
          <w:szCs w:val="22"/>
        </w:rPr>
        <w:t xml:space="preserve"> </w:t>
      </w:r>
      <w:r w:rsidR="009D2D3F" w:rsidRPr="00CC785E">
        <w:rPr>
          <w:rFonts w:ascii="Arial" w:hAnsi="Arial" w:cs="Arial"/>
          <w:szCs w:val="22"/>
        </w:rPr>
        <w:t>w</w:t>
      </w:r>
      <w:r w:rsidR="00B12A13" w:rsidRPr="00CC785E">
        <w:rPr>
          <w:rFonts w:ascii="Arial" w:hAnsi="Arial" w:cs="Arial"/>
          <w:szCs w:val="22"/>
        </w:rPr>
        <w:t xml:space="preserve">e set the range in </w:t>
      </w:r>
      <w:r w:rsidR="009D2D3F" w:rsidRPr="00CC785E">
        <w:rPr>
          <w:rFonts w:ascii="Arial" w:hAnsi="Arial" w:cs="Arial"/>
          <w:szCs w:val="22"/>
        </w:rPr>
        <w:t xml:space="preserve">CD4 T-cell count and viral load </w:t>
      </w:r>
      <w:r w:rsidR="00B12A13" w:rsidRPr="00CC785E">
        <w:rPr>
          <w:rFonts w:ascii="Arial" w:hAnsi="Arial" w:cs="Arial"/>
          <w:szCs w:val="22"/>
        </w:rPr>
        <w:t>laboratory costs</w:t>
      </w:r>
      <w:r w:rsidR="009D2D3F" w:rsidRPr="00CC785E">
        <w:rPr>
          <w:rFonts w:ascii="Arial" w:hAnsi="Arial" w:cs="Arial"/>
          <w:szCs w:val="22"/>
        </w:rPr>
        <w:t xml:space="preserve"> in these countries</w:t>
      </w:r>
      <w:r w:rsidR="00B12A13" w:rsidRPr="00CC785E">
        <w:rPr>
          <w:rFonts w:ascii="Arial" w:hAnsi="Arial" w:cs="Arial"/>
          <w:szCs w:val="22"/>
        </w:rPr>
        <w:t xml:space="preserve"> based on</w:t>
      </w:r>
      <w:r w:rsidR="009D2D3F" w:rsidRPr="00CC785E">
        <w:rPr>
          <w:rFonts w:ascii="Arial" w:hAnsi="Arial" w:cs="Arial"/>
          <w:szCs w:val="22"/>
        </w:rPr>
        <w:t xml:space="preserve"> the estimated range in unit costs from UNITAID and the WHO</w:t>
      </w:r>
      <w:r w:rsidR="009D2D3F" w:rsidRPr="00CC785E">
        <w:rPr>
          <w:rFonts w:ascii="Arial" w:hAnsi="Arial" w:cs="Arial"/>
          <w:szCs w:val="22"/>
        </w:rPr>
        <w:fldChar w:fldCharType="begin"/>
      </w:r>
      <w:r w:rsidR="00B22A21">
        <w:rPr>
          <w:rFonts w:ascii="Arial" w:hAnsi="Arial" w:cs="Arial"/>
          <w:szCs w:val="22"/>
        </w:rPr>
        <w:instrText xml:space="preserve"> ADDIN EN.CITE &lt;EndNote&gt;&lt;Cite&gt;&lt;Author&gt;UNITAID&lt;/Author&gt;&lt;Year&gt;2014&lt;/Year&gt;&lt;RecNum&gt;34&lt;/RecNum&gt;&lt;DisplayText&gt;[2,3]&lt;/DisplayText&gt;&lt;record&gt;&lt;rec-number&gt;34&lt;/rec-number&gt;&lt;foreign-keys&gt;&lt;key app="EN" db-id="9p9r5zf9r2p2ese0ssbxdww99df9552rrvxr" timestamp="0"&gt;34&lt;/key&gt;&lt;/foreign-keys&gt;&lt;ref-type name="Journal Article"&gt;17&lt;/ref-type&gt;&lt;contributors&gt;&lt;authors&gt;&lt;author&gt;UNITAID&lt;/author&gt;&lt;/authors&gt;&lt;/contributors&gt;&lt;titles&gt;&lt;title&gt;HIV/AIDS Diagnostics Technology Landscape - 4th edition&lt;/title&gt;&lt;/titles&gt;&lt;dates&gt;&lt;year&gt;2014&lt;/year&gt;&lt;/dates&gt;&lt;urls&gt;&lt;/urls&gt;&lt;/record&gt;&lt;/Cite&gt;&lt;Cite&gt;&lt;Author&gt;Organization&lt;/Author&gt;&lt;Year&gt;2014&lt;/Year&gt;&lt;RecNum&gt;193&lt;/RecNum&gt;&lt;record&gt;&lt;rec-number&gt;193&lt;/rec-number&gt;&lt;foreign-keys&gt;&lt;key app="EN" db-id="9p9r5zf9r2p2ese0ssbxdww99df9552rrvxr" timestamp="0"&gt;193&lt;/key&gt;&lt;/foreign-keys&gt;&lt;ref-type name="Report"&gt;27&lt;/ref-type&gt;&lt;contributors&gt;&lt;authors&gt;&lt;author&gt;World Health Organization,&lt;/author&gt;&lt;/authors&gt;&lt;/contributors&gt;&lt;titles&gt;&lt;title&gt;Technical and operational considerations for implementing HIV viral load testing&lt;/title&gt;&lt;/titles&gt;&lt;dates&gt;&lt;year&gt;2014&lt;/year&gt;&lt;/dates&gt;&lt;urls&gt;&lt;/urls&gt;&lt;/record&gt;&lt;/Cite&gt;&lt;/EndNote&gt;</w:instrText>
      </w:r>
      <w:r w:rsidR="009D2D3F" w:rsidRPr="00CC785E">
        <w:rPr>
          <w:rFonts w:ascii="Arial" w:hAnsi="Arial" w:cs="Arial"/>
          <w:szCs w:val="22"/>
        </w:rPr>
        <w:fldChar w:fldCharType="separate"/>
      </w:r>
      <w:r w:rsidR="00B22A21">
        <w:rPr>
          <w:rFonts w:ascii="Arial" w:hAnsi="Arial" w:cs="Arial"/>
          <w:noProof/>
          <w:szCs w:val="22"/>
        </w:rPr>
        <w:t>[</w:t>
      </w:r>
      <w:hyperlink w:anchor="_ENREF_2" w:tooltip="UNITAID, 2014 #34" w:history="1">
        <w:r w:rsidR="00B22A21">
          <w:rPr>
            <w:rFonts w:ascii="Arial" w:hAnsi="Arial" w:cs="Arial"/>
            <w:noProof/>
            <w:szCs w:val="22"/>
          </w:rPr>
          <w:t>2</w:t>
        </w:r>
      </w:hyperlink>
      <w:r w:rsidR="00B22A21">
        <w:rPr>
          <w:rFonts w:ascii="Arial" w:hAnsi="Arial" w:cs="Arial"/>
          <w:noProof/>
          <w:szCs w:val="22"/>
        </w:rPr>
        <w:t>,</w:t>
      </w:r>
      <w:hyperlink w:anchor="_ENREF_3" w:tooltip="World Health Organization, 2014 #193" w:history="1">
        <w:r w:rsidR="00B22A21">
          <w:rPr>
            <w:rFonts w:ascii="Arial" w:hAnsi="Arial" w:cs="Arial"/>
            <w:noProof/>
            <w:szCs w:val="22"/>
          </w:rPr>
          <w:t>3</w:t>
        </w:r>
      </w:hyperlink>
      <w:r w:rsidR="00B22A21">
        <w:rPr>
          <w:rFonts w:ascii="Arial" w:hAnsi="Arial" w:cs="Arial"/>
          <w:noProof/>
          <w:szCs w:val="22"/>
        </w:rPr>
        <w:t>]</w:t>
      </w:r>
      <w:r w:rsidR="009D2D3F" w:rsidRPr="00CC785E">
        <w:rPr>
          <w:rFonts w:ascii="Arial" w:hAnsi="Arial" w:cs="Arial"/>
          <w:szCs w:val="22"/>
        </w:rPr>
        <w:fldChar w:fldCharType="end"/>
      </w:r>
      <w:r w:rsidR="009D2D3F" w:rsidRPr="00CC785E">
        <w:rPr>
          <w:rFonts w:ascii="Arial" w:hAnsi="Arial" w:cs="Arial"/>
          <w:szCs w:val="22"/>
        </w:rPr>
        <w:t>.</w:t>
      </w:r>
    </w:p>
    <w:p w:rsidR="00F301A2" w:rsidRPr="00CC785E" w:rsidRDefault="00F301A2" w:rsidP="00F301A2">
      <w:pPr>
        <w:spacing w:line="276" w:lineRule="auto"/>
        <w:rPr>
          <w:rFonts w:ascii="Arial" w:hAnsi="Arial" w:cs="Arial"/>
          <w:szCs w:val="22"/>
        </w:rPr>
      </w:pPr>
    </w:p>
    <w:p w:rsidR="00F301A2" w:rsidRPr="00D52499" w:rsidRDefault="00D52499" w:rsidP="00E44697">
      <w:pPr>
        <w:autoSpaceDE w:val="0"/>
        <w:autoSpaceDN w:val="0"/>
        <w:adjustRightInd w:val="0"/>
        <w:spacing w:after="120" w:line="276" w:lineRule="auto"/>
        <w:rPr>
          <w:rFonts w:ascii="Arial" w:hAnsi="Arial" w:cs="Arial"/>
          <w:b/>
          <w:iCs/>
          <w:sz w:val="24"/>
          <w:szCs w:val="22"/>
        </w:rPr>
      </w:pPr>
      <w:r w:rsidRPr="00D52499">
        <w:rPr>
          <w:rFonts w:ascii="Arial" w:hAnsi="Arial" w:cs="Arial"/>
          <w:b/>
          <w:iCs/>
          <w:sz w:val="24"/>
          <w:szCs w:val="22"/>
        </w:rPr>
        <w:t xml:space="preserve">3.  </w:t>
      </w:r>
      <w:r w:rsidR="00D1550B" w:rsidRPr="00D52499">
        <w:rPr>
          <w:rFonts w:ascii="Arial" w:hAnsi="Arial" w:cs="Arial"/>
          <w:b/>
          <w:iCs/>
          <w:sz w:val="24"/>
          <w:szCs w:val="22"/>
        </w:rPr>
        <w:t>Site-level p</w:t>
      </w:r>
      <w:r w:rsidR="00F301A2" w:rsidRPr="00D52499">
        <w:rPr>
          <w:rFonts w:ascii="Arial" w:hAnsi="Arial" w:cs="Arial"/>
          <w:b/>
          <w:iCs/>
          <w:sz w:val="24"/>
          <w:szCs w:val="22"/>
        </w:rPr>
        <w:t xml:space="preserve">ersonnel and </w:t>
      </w:r>
      <w:r w:rsidR="00D1550B" w:rsidRPr="00D52499">
        <w:rPr>
          <w:rFonts w:ascii="Arial" w:hAnsi="Arial" w:cs="Arial"/>
          <w:b/>
          <w:iCs/>
          <w:sz w:val="24"/>
          <w:szCs w:val="22"/>
        </w:rPr>
        <w:t xml:space="preserve">facility </w:t>
      </w:r>
      <w:r w:rsidR="00F301A2" w:rsidRPr="00D52499">
        <w:rPr>
          <w:rFonts w:ascii="Arial" w:hAnsi="Arial" w:cs="Arial"/>
          <w:b/>
          <w:iCs/>
          <w:sz w:val="24"/>
          <w:szCs w:val="22"/>
        </w:rPr>
        <w:t>overhead costs</w:t>
      </w:r>
    </w:p>
    <w:p w:rsidR="00F301A2" w:rsidRDefault="00F301A2" w:rsidP="00F301A2">
      <w:pPr>
        <w:spacing w:line="276" w:lineRule="auto"/>
        <w:rPr>
          <w:rFonts w:ascii="Arial" w:hAnsi="Arial" w:cs="Arial"/>
          <w:szCs w:val="22"/>
        </w:rPr>
      </w:pPr>
      <w:r w:rsidRPr="00CC785E">
        <w:rPr>
          <w:rFonts w:ascii="Arial" w:hAnsi="Arial" w:cs="Arial"/>
          <w:szCs w:val="22"/>
        </w:rPr>
        <w:t xml:space="preserve">The list of estimates and sources used </w:t>
      </w:r>
      <w:r w:rsidR="000B08FE" w:rsidRPr="00CC785E">
        <w:rPr>
          <w:rFonts w:ascii="Arial" w:hAnsi="Arial" w:cs="Arial"/>
          <w:szCs w:val="22"/>
        </w:rPr>
        <w:t xml:space="preserve">to set the ranges </w:t>
      </w:r>
      <w:r w:rsidRPr="00CC785E">
        <w:rPr>
          <w:rFonts w:ascii="Arial" w:hAnsi="Arial" w:cs="Arial"/>
          <w:szCs w:val="22"/>
        </w:rPr>
        <w:t xml:space="preserve">for the </w:t>
      </w:r>
      <w:r w:rsidR="00650350" w:rsidRPr="00CC785E">
        <w:rPr>
          <w:rFonts w:ascii="Arial" w:hAnsi="Arial" w:cs="Arial"/>
          <w:szCs w:val="22"/>
        </w:rPr>
        <w:t>uncertainty analysis of the component</w:t>
      </w:r>
      <w:r w:rsidRPr="00CC785E">
        <w:rPr>
          <w:rFonts w:ascii="Arial" w:hAnsi="Arial" w:cs="Arial"/>
          <w:szCs w:val="22"/>
        </w:rPr>
        <w:t xml:space="preserve"> of </w:t>
      </w:r>
      <w:r w:rsidR="00650350" w:rsidRPr="00CC785E">
        <w:rPr>
          <w:rFonts w:ascii="Arial" w:hAnsi="Arial" w:cs="Arial"/>
          <w:szCs w:val="22"/>
        </w:rPr>
        <w:t xml:space="preserve">site-level </w:t>
      </w:r>
      <w:r w:rsidRPr="00CC785E">
        <w:rPr>
          <w:rFonts w:ascii="Arial" w:hAnsi="Arial" w:cs="Arial"/>
          <w:szCs w:val="22"/>
        </w:rPr>
        <w:t>costs</w:t>
      </w:r>
      <w:r w:rsidR="00650350" w:rsidRPr="00CC785E">
        <w:rPr>
          <w:rFonts w:ascii="Arial" w:hAnsi="Arial" w:cs="Arial"/>
          <w:szCs w:val="22"/>
        </w:rPr>
        <w:t xml:space="preserve"> of ART related to</w:t>
      </w:r>
      <w:r w:rsidRPr="00CC785E">
        <w:rPr>
          <w:rFonts w:ascii="Arial" w:hAnsi="Arial" w:cs="Arial"/>
          <w:szCs w:val="22"/>
        </w:rPr>
        <w:t xml:space="preserve"> personnel and overhead are in Table </w:t>
      </w:r>
      <w:r w:rsidR="00D52499">
        <w:rPr>
          <w:rFonts w:ascii="Arial" w:hAnsi="Arial" w:cs="Arial"/>
          <w:szCs w:val="22"/>
        </w:rPr>
        <w:t>D</w:t>
      </w:r>
      <w:r w:rsidRPr="00CC785E">
        <w:rPr>
          <w:rFonts w:ascii="Arial" w:hAnsi="Arial" w:cs="Arial"/>
          <w:szCs w:val="22"/>
        </w:rPr>
        <w:t>.</w:t>
      </w:r>
      <w:r w:rsidRPr="007670B0">
        <w:rPr>
          <w:rFonts w:ascii="Arial" w:hAnsi="Arial" w:cs="Arial"/>
          <w:szCs w:val="22"/>
        </w:rPr>
        <w:t xml:space="preserve"> We used the </w:t>
      </w:r>
      <w:r w:rsidR="00C3663C" w:rsidRPr="007670B0">
        <w:rPr>
          <w:rFonts w:ascii="Arial" w:hAnsi="Arial" w:cs="Arial"/>
          <w:szCs w:val="22"/>
        </w:rPr>
        <w:t xml:space="preserve">highest, lowest, and </w:t>
      </w:r>
      <w:r w:rsidR="00084367">
        <w:rPr>
          <w:rFonts w:ascii="Arial" w:hAnsi="Arial" w:cs="Arial"/>
          <w:szCs w:val="22"/>
        </w:rPr>
        <w:t>median</w:t>
      </w:r>
      <w:r w:rsidRPr="007670B0">
        <w:rPr>
          <w:rFonts w:ascii="Arial" w:hAnsi="Arial" w:cs="Arial"/>
          <w:szCs w:val="22"/>
        </w:rPr>
        <w:t xml:space="preserve"> </w:t>
      </w:r>
      <w:r w:rsidR="00084367">
        <w:rPr>
          <w:rFonts w:ascii="Arial" w:hAnsi="Arial" w:cs="Arial"/>
          <w:szCs w:val="22"/>
        </w:rPr>
        <w:t>estimate</w:t>
      </w:r>
      <w:r w:rsidRPr="007670B0">
        <w:rPr>
          <w:rFonts w:ascii="Arial" w:hAnsi="Arial" w:cs="Arial"/>
          <w:szCs w:val="22"/>
        </w:rPr>
        <w:t xml:space="preserve">s, by income category, </w:t>
      </w:r>
      <w:r w:rsidR="00084367">
        <w:rPr>
          <w:rFonts w:ascii="Arial" w:hAnsi="Arial" w:cs="Arial"/>
          <w:szCs w:val="22"/>
        </w:rPr>
        <w:t xml:space="preserve">across the various values from the literature </w:t>
      </w:r>
      <w:r w:rsidRPr="007670B0">
        <w:rPr>
          <w:rFonts w:ascii="Arial" w:hAnsi="Arial" w:cs="Arial"/>
          <w:szCs w:val="22"/>
        </w:rPr>
        <w:t xml:space="preserve">to </w:t>
      </w:r>
      <w:r w:rsidR="00C3663C" w:rsidRPr="007670B0">
        <w:rPr>
          <w:rFonts w:ascii="Arial" w:hAnsi="Arial" w:cs="Arial"/>
          <w:szCs w:val="22"/>
        </w:rPr>
        <w:t xml:space="preserve">set the ranges used in the uncertainty analysis for </w:t>
      </w:r>
      <w:r w:rsidRPr="007670B0">
        <w:rPr>
          <w:rFonts w:ascii="Arial" w:hAnsi="Arial" w:cs="Arial"/>
          <w:szCs w:val="22"/>
        </w:rPr>
        <w:t>personnel and overhead costs across cost scenarios.</w:t>
      </w:r>
      <w:r w:rsidR="00CC785E">
        <w:rPr>
          <w:rFonts w:ascii="Arial" w:hAnsi="Arial" w:cs="Arial"/>
          <w:szCs w:val="22"/>
        </w:rPr>
        <w:t xml:space="preserve"> An overall summary</w:t>
      </w:r>
      <w:r w:rsidR="00D33146">
        <w:rPr>
          <w:rFonts w:ascii="Arial" w:hAnsi="Arial" w:cs="Arial"/>
          <w:szCs w:val="22"/>
        </w:rPr>
        <w:t xml:space="preserve"> of included cost headings</w:t>
      </w:r>
      <w:r w:rsidR="00CC785E">
        <w:rPr>
          <w:rFonts w:ascii="Arial" w:hAnsi="Arial" w:cs="Arial"/>
          <w:szCs w:val="22"/>
        </w:rPr>
        <w:t xml:space="preserve"> is provided </w:t>
      </w:r>
      <w:r w:rsidR="00D52499">
        <w:rPr>
          <w:rFonts w:ascii="Arial" w:hAnsi="Arial" w:cs="Arial"/>
          <w:szCs w:val="22"/>
        </w:rPr>
        <w:t>in Table A below</w:t>
      </w:r>
      <w:r w:rsidR="00CC785E">
        <w:rPr>
          <w:rFonts w:ascii="Arial" w:hAnsi="Arial" w:cs="Arial"/>
          <w:szCs w:val="22"/>
        </w:rPr>
        <w:t>.</w:t>
      </w:r>
    </w:p>
    <w:p w:rsidR="00980885" w:rsidRDefault="00980885" w:rsidP="00F301A2">
      <w:pPr>
        <w:spacing w:line="276" w:lineRule="auto"/>
        <w:rPr>
          <w:rFonts w:ascii="Arial" w:hAnsi="Arial" w:cs="Arial"/>
          <w:szCs w:val="22"/>
        </w:rPr>
      </w:pPr>
    </w:p>
    <w:p w:rsidR="00980885" w:rsidRPr="00D52499" w:rsidRDefault="00D52499" w:rsidP="00980885">
      <w:pPr>
        <w:autoSpaceDE w:val="0"/>
        <w:autoSpaceDN w:val="0"/>
        <w:adjustRightInd w:val="0"/>
        <w:spacing w:after="120" w:line="276" w:lineRule="auto"/>
        <w:rPr>
          <w:rFonts w:ascii="Arial" w:hAnsi="Arial" w:cs="Arial"/>
          <w:b/>
          <w:iCs/>
          <w:sz w:val="20"/>
          <w:szCs w:val="22"/>
        </w:rPr>
      </w:pPr>
      <w:bookmarkStart w:id="0" w:name="_GoBack"/>
      <w:bookmarkEnd w:id="0"/>
      <w:r>
        <w:rPr>
          <w:rFonts w:ascii="Arial" w:hAnsi="Arial" w:cs="Arial"/>
          <w:b/>
          <w:iCs/>
          <w:sz w:val="20"/>
          <w:szCs w:val="22"/>
        </w:rPr>
        <w:t>Table A.</w:t>
      </w:r>
      <w:r w:rsidRPr="00D52499">
        <w:rPr>
          <w:rFonts w:ascii="Arial" w:hAnsi="Arial" w:cs="Arial"/>
          <w:b/>
          <w:iCs/>
          <w:sz w:val="20"/>
          <w:szCs w:val="22"/>
        </w:rPr>
        <w:t xml:space="preserve"> Summary of </w:t>
      </w:r>
      <w:r w:rsidR="00980885" w:rsidRPr="00D52499">
        <w:rPr>
          <w:rFonts w:ascii="Arial" w:hAnsi="Arial" w:cs="Arial"/>
          <w:b/>
          <w:iCs/>
          <w:sz w:val="20"/>
          <w:szCs w:val="22"/>
        </w:rPr>
        <w:t>costs assessed for the total unit cost per patient year of ART</w:t>
      </w:r>
    </w:p>
    <w:tbl>
      <w:tblPr>
        <w:tblStyle w:val="TableGrid"/>
        <w:tblW w:w="0" w:type="auto"/>
        <w:tblInd w:w="198" w:type="dxa"/>
        <w:tblLook w:val="04A0" w:firstRow="1" w:lastRow="0" w:firstColumn="1" w:lastColumn="0" w:noHBand="0" w:noVBand="1"/>
      </w:tblPr>
      <w:tblGrid>
        <w:gridCol w:w="1530"/>
        <w:gridCol w:w="5670"/>
        <w:gridCol w:w="2178"/>
      </w:tblGrid>
      <w:tr w:rsidR="00980885" w:rsidTr="00CB675A">
        <w:tc>
          <w:tcPr>
            <w:tcW w:w="1530" w:type="dxa"/>
          </w:tcPr>
          <w:p w:rsidR="00980885" w:rsidRPr="00980885" w:rsidRDefault="00980885" w:rsidP="00F301A2">
            <w:pPr>
              <w:spacing w:line="276" w:lineRule="auto"/>
              <w:rPr>
                <w:rFonts w:ascii="Arial" w:hAnsi="Arial" w:cs="Arial"/>
                <w:b/>
                <w:bCs/>
                <w:sz w:val="20"/>
                <w:szCs w:val="20"/>
              </w:rPr>
            </w:pPr>
            <w:r w:rsidRPr="00980885">
              <w:rPr>
                <w:rFonts w:ascii="Arial" w:hAnsi="Arial" w:cs="Arial"/>
                <w:b/>
                <w:bCs/>
                <w:sz w:val="20"/>
                <w:szCs w:val="20"/>
              </w:rPr>
              <w:t>Cost heading</w:t>
            </w:r>
          </w:p>
        </w:tc>
        <w:tc>
          <w:tcPr>
            <w:tcW w:w="5670" w:type="dxa"/>
          </w:tcPr>
          <w:p w:rsidR="00980885" w:rsidRPr="00980885" w:rsidRDefault="00980885" w:rsidP="00980885">
            <w:pPr>
              <w:spacing w:line="276" w:lineRule="auto"/>
              <w:rPr>
                <w:rFonts w:ascii="Arial" w:hAnsi="Arial" w:cs="Arial"/>
                <w:b/>
                <w:bCs/>
                <w:sz w:val="20"/>
                <w:szCs w:val="20"/>
              </w:rPr>
            </w:pPr>
            <w:r w:rsidRPr="00980885">
              <w:rPr>
                <w:rFonts w:ascii="Arial" w:hAnsi="Arial" w:cs="Arial"/>
                <w:b/>
                <w:bCs/>
                <w:sz w:val="20"/>
                <w:szCs w:val="20"/>
              </w:rPr>
              <w:t>Included</w:t>
            </w:r>
            <w:r>
              <w:rPr>
                <w:rFonts w:ascii="Arial" w:hAnsi="Arial" w:cs="Arial"/>
                <w:b/>
                <w:bCs/>
                <w:sz w:val="20"/>
                <w:szCs w:val="20"/>
              </w:rPr>
              <w:t xml:space="preserve"> from estimates in literature</w:t>
            </w:r>
          </w:p>
        </w:tc>
        <w:tc>
          <w:tcPr>
            <w:tcW w:w="2178" w:type="dxa"/>
          </w:tcPr>
          <w:p w:rsidR="00980885" w:rsidRPr="00980885" w:rsidRDefault="00980885" w:rsidP="00F301A2">
            <w:pPr>
              <w:spacing w:line="276" w:lineRule="auto"/>
              <w:rPr>
                <w:rFonts w:ascii="Arial" w:hAnsi="Arial" w:cs="Arial"/>
                <w:b/>
                <w:bCs/>
                <w:sz w:val="20"/>
                <w:szCs w:val="20"/>
              </w:rPr>
            </w:pPr>
            <w:r w:rsidRPr="00980885">
              <w:rPr>
                <w:rFonts w:ascii="Arial" w:hAnsi="Arial" w:cs="Arial"/>
                <w:b/>
                <w:bCs/>
                <w:sz w:val="20"/>
                <w:szCs w:val="20"/>
              </w:rPr>
              <w:t>Excluded</w:t>
            </w:r>
          </w:p>
        </w:tc>
      </w:tr>
      <w:tr w:rsidR="00980885" w:rsidTr="00CB675A">
        <w:tc>
          <w:tcPr>
            <w:tcW w:w="1530" w:type="dxa"/>
            <w:vAlign w:val="center"/>
          </w:tcPr>
          <w:p w:rsidR="00980885" w:rsidRPr="00980885" w:rsidRDefault="00980885" w:rsidP="00980885">
            <w:pPr>
              <w:spacing w:line="276" w:lineRule="auto"/>
              <w:rPr>
                <w:rFonts w:ascii="Arial" w:hAnsi="Arial" w:cs="Arial"/>
                <w:sz w:val="20"/>
                <w:szCs w:val="20"/>
              </w:rPr>
            </w:pPr>
            <w:r>
              <w:rPr>
                <w:rFonts w:ascii="Arial" w:hAnsi="Arial" w:cs="Arial"/>
                <w:sz w:val="20"/>
                <w:szCs w:val="20"/>
              </w:rPr>
              <w:t>Site-level direct costs of service delivery</w:t>
            </w:r>
          </w:p>
        </w:tc>
        <w:tc>
          <w:tcPr>
            <w:tcW w:w="5670" w:type="dxa"/>
          </w:tcPr>
          <w:p w:rsidR="00980885" w:rsidRDefault="00980885" w:rsidP="00980885">
            <w:pPr>
              <w:pStyle w:val="ListParagraph"/>
              <w:numPr>
                <w:ilvl w:val="0"/>
                <w:numId w:val="11"/>
              </w:numPr>
              <w:spacing w:line="276" w:lineRule="auto"/>
              <w:ind w:left="162" w:hanging="162"/>
              <w:rPr>
                <w:rFonts w:ascii="Arial" w:hAnsi="Arial" w:cs="Arial"/>
                <w:sz w:val="20"/>
                <w:szCs w:val="20"/>
              </w:rPr>
            </w:pPr>
            <w:r w:rsidRPr="00980885">
              <w:rPr>
                <w:rFonts w:ascii="Arial" w:hAnsi="Arial" w:cs="Arial"/>
                <w:sz w:val="20"/>
                <w:szCs w:val="20"/>
              </w:rPr>
              <w:t>Antiretroviral drugs</w:t>
            </w:r>
            <w:r>
              <w:rPr>
                <w:rFonts w:ascii="Arial" w:hAnsi="Arial" w:cs="Arial"/>
                <w:sz w:val="20"/>
                <w:szCs w:val="20"/>
              </w:rPr>
              <w:t xml:space="preserve"> (differs by adult vs. pediatric, by income group, and by region)</w:t>
            </w:r>
          </w:p>
          <w:p w:rsidR="00980885" w:rsidRDefault="00980885" w:rsidP="00980885">
            <w:pPr>
              <w:pStyle w:val="ListParagraph"/>
              <w:numPr>
                <w:ilvl w:val="0"/>
                <w:numId w:val="11"/>
              </w:numPr>
              <w:spacing w:line="276" w:lineRule="auto"/>
              <w:ind w:left="162" w:hanging="162"/>
              <w:rPr>
                <w:rFonts w:ascii="Arial" w:hAnsi="Arial" w:cs="Arial"/>
                <w:sz w:val="20"/>
                <w:szCs w:val="20"/>
              </w:rPr>
            </w:pPr>
            <w:r w:rsidRPr="00980885">
              <w:rPr>
                <w:rFonts w:ascii="Arial" w:hAnsi="Arial" w:cs="Arial"/>
                <w:sz w:val="20"/>
                <w:szCs w:val="20"/>
              </w:rPr>
              <w:t>Laboratory reage</w:t>
            </w:r>
            <w:r w:rsidR="00716C4E">
              <w:rPr>
                <w:rFonts w:ascii="Arial" w:hAnsi="Arial" w:cs="Arial"/>
                <w:sz w:val="20"/>
                <w:szCs w:val="20"/>
              </w:rPr>
              <w:t>nts and consumables: CD4,</w:t>
            </w:r>
            <w:r w:rsidRPr="00980885">
              <w:rPr>
                <w:rFonts w:ascii="Arial" w:hAnsi="Arial" w:cs="Arial"/>
                <w:sz w:val="20"/>
                <w:szCs w:val="20"/>
              </w:rPr>
              <w:t xml:space="preserve"> viral load</w:t>
            </w:r>
            <w:r w:rsidR="00716C4E">
              <w:rPr>
                <w:rFonts w:ascii="Arial" w:hAnsi="Arial" w:cs="Arial"/>
                <w:sz w:val="20"/>
                <w:szCs w:val="20"/>
              </w:rPr>
              <w:t>, hematology and clinical chemistry</w:t>
            </w:r>
            <w:r w:rsidRPr="00980885">
              <w:rPr>
                <w:rFonts w:ascii="Arial" w:hAnsi="Arial" w:cs="Arial"/>
                <w:sz w:val="20"/>
                <w:szCs w:val="20"/>
              </w:rPr>
              <w:t xml:space="preserve"> tests</w:t>
            </w:r>
            <w:r>
              <w:rPr>
                <w:rFonts w:ascii="Arial" w:hAnsi="Arial" w:cs="Arial"/>
                <w:sz w:val="20"/>
                <w:szCs w:val="20"/>
              </w:rPr>
              <w:t xml:space="preserve"> (frequency and cost as per scenario)</w:t>
            </w:r>
          </w:p>
          <w:p w:rsidR="00980885" w:rsidRPr="00980885" w:rsidRDefault="00D33146" w:rsidP="00D33146">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Personnel: s</w:t>
            </w:r>
            <w:r w:rsidR="00980885">
              <w:rPr>
                <w:rFonts w:ascii="Arial" w:hAnsi="Arial" w:cs="Arial"/>
                <w:sz w:val="20"/>
                <w:szCs w:val="20"/>
              </w:rPr>
              <w:t>alary costs per patient year of clinical personnel</w:t>
            </w:r>
            <w:r>
              <w:rPr>
                <w:rFonts w:ascii="Arial" w:hAnsi="Arial" w:cs="Arial"/>
                <w:sz w:val="20"/>
                <w:szCs w:val="20"/>
              </w:rPr>
              <w:t xml:space="preserve"> – nurses, doctors, clinical officers</w:t>
            </w:r>
            <w:r w:rsidR="00980885">
              <w:rPr>
                <w:rFonts w:ascii="Arial" w:hAnsi="Arial" w:cs="Arial"/>
                <w:sz w:val="20"/>
                <w:szCs w:val="20"/>
              </w:rPr>
              <w:t xml:space="preserve">: varies by </w:t>
            </w:r>
            <w:r w:rsidR="00980885">
              <w:rPr>
                <w:rFonts w:ascii="Arial" w:hAnsi="Arial" w:cs="Arial"/>
                <w:sz w:val="20"/>
                <w:szCs w:val="20"/>
              </w:rPr>
              <w:lastRenderedPageBreak/>
              <w:t>income group &amp; region.</w:t>
            </w:r>
          </w:p>
        </w:tc>
        <w:tc>
          <w:tcPr>
            <w:tcW w:w="2178" w:type="dxa"/>
            <w:vAlign w:val="center"/>
          </w:tcPr>
          <w:p w:rsidR="00980885" w:rsidRPr="00980885" w:rsidRDefault="00980885" w:rsidP="00CB675A">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lastRenderedPageBreak/>
              <w:t>Drugs for treatment of opportunistic infections, including TB</w:t>
            </w:r>
          </w:p>
        </w:tc>
      </w:tr>
      <w:tr w:rsidR="00980885" w:rsidTr="00CB675A">
        <w:tc>
          <w:tcPr>
            <w:tcW w:w="1530" w:type="dxa"/>
            <w:vAlign w:val="center"/>
          </w:tcPr>
          <w:p w:rsidR="00980885" w:rsidRPr="00980885" w:rsidRDefault="00980885" w:rsidP="00CB675A">
            <w:pPr>
              <w:spacing w:line="276" w:lineRule="auto"/>
              <w:rPr>
                <w:rFonts w:ascii="Arial" w:hAnsi="Arial" w:cs="Arial"/>
                <w:sz w:val="20"/>
                <w:szCs w:val="20"/>
              </w:rPr>
            </w:pPr>
            <w:r>
              <w:rPr>
                <w:rFonts w:ascii="Arial" w:hAnsi="Arial" w:cs="Arial"/>
                <w:sz w:val="20"/>
                <w:szCs w:val="20"/>
              </w:rPr>
              <w:lastRenderedPageBreak/>
              <w:t>Site-level indirect costs</w:t>
            </w:r>
            <w:r w:rsidR="00CC785E">
              <w:rPr>
                <w:rFonts w:ascii="Arial" w:hAnsi="Arial" w:cs="Arial"/>
                <w:sz w:val="20"/>
                <w:szCs w:val="20"/>
              </w:rPr>
              <w:t xml:space="preserve"> supporting service delivery</w:t>
            </w:r>
          </w:p>
        </w:tc>
        <w:tc>
          <w:tcPr>
            <w:tcW w:w="5670" w:type="dxa"/>
          </w:tcPr>
          <w:p w:rsidR="00980885" w:rsidRDefault="00980885" w:rsidP="00980885">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Facility utilities (water, electricity, other)</w:t>
            </w:r>
          </w:p>
          <w:p w:rsidR="00980885" w:rsidRDefault="00980885" w:rsidP="00980885">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Facility support staff (guards, cleaners)</w:t>
            </w:r>
          </w:p>
          <w:p w:rsidR="00980885" w:rsidRDefault="00980885" w:rsidP="00980885">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Facility-level administrative staff</w:t>
            </w:r>
          </w:p>
          <w:p w:rsidR="00CC785E" w:rsidRDefault="00CC785E" w:rsidP="00980885">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General consumables / other supplies</w:t>
            </w:r>
            <w:r w:rsidR="00D33146">
              <w:rPr>
                <w:rFonts w:ascii="Arial" w:hAnsi="Arial" w:cs="Arial"/>
                <w:sz w:val="20"/>
                <w:szCs w:val="20"/>
              </w:rPr>
              <w:t xml:space="preserve"> at the site</w:t>
            </w:r>
          </w:p>
          <w:p w:rsidR="00D33146" w:rsidRPr="00980885" w:rsidRDefault="00D33146" w:rsidP="00D33146">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Transport/monthly running costs of vehicles (if used for ART)</w:t>
            </w:r>
          </w:p>
        </w:tc>
        <w:tc>
          <w:tcPr>
            <w:tcW w:w="2178" w:type="dxa"/>
          </w:tcPr>
          <w:p w:rsidR="00980885" w:rsidRDefault="00CC785E" w:rsidP="00CC785E">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In-service training</w:t>
            </w:r>
          </w:p>
          <w:p w:rsidR="00D33146" w:rsidRDefault="00D33146" w:rsidP="00CC785E">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Vehicle purchase</w:t>
            </w:r>
          </w:p>
          <w:p w:rsidR="00D33146" w:rsidRDefault="00D33146" w:rsidP="00CC785E">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Depreciation</w:t>
            </w:r>
          </w:p>
          <w:p w:rsidR="00CB675A" w:rsidRDefault="00CB675A" w:rsidP="00CC785E">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M&amp;E</w:t>
            </w:r>
          </w:p>
          <w:p w:rsidR="00CB675A" w:rsidRPr="00980885" w:rsidRDefault="00CB675A" w:rsidP="00CC785E">
            <w:pPr>
              <w:pStyle w:val="ListParagraph"/>
              <w:numPr>
                <w:ilvl w:val="0"/>
                <w:numId w:val="11"/>
              </w:numPr>
              <w:spacing w:line="276" w:lineRule="auto"/>
              <w:ind w:left="162" w:hanging="162"/>
              <w:rPr>
                <w:rFonts w:ascii="Arial" w:hAnsi="Arial" w:cs="Arial"/>
                <w:sz w:val="20"/>
                <w:szCs w:val="20"/>
              </w:rPr>
            </w:pPr>
            <w:r>
              <w:rPr>
                <w:rFonts w:ascii="Arial" w:hAnsi="Arial" w:cs="Arial"/>
                <w:sz w:val="20"/>
                <w:szCs w:val="20"/>
              </w:rPr>
              <w:t>Data clerks, data systems</w:t>
            </w:r>
          </w:p>
        </w:tc>
      </w:tr>
    </w:tbl>
    <w:p w:rsidR="00980885" w:rsidRPr="007670B0" w:rsidRDefault="00980885" w:rsidP="00F301A2">
      <w:pPr>
        <w:spacing w:line="276" w:lineRule="auto"/>
        <w:rPr>
          <w:rFonts w:ascii="Arial" w:hAnsi="Arial" w:cs="Arial"/>
          <w:szCs w:val="22"/>
        </w:rPr>
      </w:pPr>
    </w:p>
    <w:p w:rsidR="00F301A2" w:rsidRPr="00D52499" w:rsidRDefault="00D52499" w:rsidP="00E44697">
      <w:pPr>
        <w:autoSpaceDE w:val="0"/>
        <w:autoSpaceDN w:val="0"/>
        <w:adjustRightInd w:val="0"/>
        <w:spacing w:after="120" w:line="276" w:lineRule="auto"/>
        <w:rPr>
          <w:rFonts w:ascii="Arial" w:hAnsi="Arial" w:cs="Arial"/>
          <w:b/>
          <w:iCs/>
          <w:sz w:val="24"/>
          <w:szCs w:val="22"/>
        </w:rPr>
      </w:pPr>
      <w:r w:rsidRPr="00D52499">
        <w:rPr>
          <w:rFonts w:ascii="Arial" w:hAnsi="Arial" w:cs="Arial"/>
          <w:b/>
          <w:iCs/>
          <w:sz w:val="24"/>
          <w:szCs w:val="22"/>
        </w:rPr>
        <w:t xml:space="preserve">4.  </w:t>
      </w:r>
      <w:r w:rsidR="00F301A2" w:rsidRPr="00D52499">
        <w:rPr>
          <w:rFonts w:ascii="Arial" w:hAnsi="Arial" w:cs="Arial"/>
          <w:b/>
          <w:iCs/>
          <w:sz w:val="24"/>
          <w:szCs w:val="22"/>
        </w:rPr>
        <w:t>Addition</w:t>
      </w:r>
      <w:r w:rsidR="00BF0205" w:rsidRPr="00D52499">
        <w:rPr>
          <w:rFonts w:ascii="Arial" w:hAnsi="Arial" w:cs="Arial"/>
          <w:b/>
          <w:iCs/>
          <w:sz w:val="24"/>
          <w:szCs w:val="22"/>
        </w:rPr>
        <w:t>al</w:t>
      </w:r>
      <w:r w:rsidR="00F301A2" w:rsidRPr="00D52499">
        <w:rPr>
          <w:rFonts w:ascii="Arial" w:hAnsi="Arial" w:cs="Arial"/>
          <w:b/>
          <w:iCs/>
          <w:sz w:val="24"/>
          <w:szCs w:val="22"/>
        </w:rPr>
        <w:t xml:space="preserve"> cost analysis estimates in Discussion </w:t>
      </w:r>
      <w:r w:rsidR="00294319" w:rsidRPr="00D52499">
        <w:rPr>
          <w:rFonts w:ascii="Arial" w:hAnsi="Arial" w:cs="Arial"/>
          <w:b/>
          <w:iCs/>
          <w:sz w:val="24"/>
          <w:szCs w:val="22"/>
        </w:rPr>
        <w:t>s</w:t>
      </w:r>
      <w:r w:rsidR="00F301A2" w:rsidRPr="00D52499">
        <w:rPr>
          <w:rFonts w:ascii="Arial" w:hAnsi="Arial" w:cs="Arial"/>
          <w:b/>
          <w:iCs/>
          <w:sz w:val="24"/>
          <w:szCs w:val="22"/>
        </w:rPr>
        <w:t>ection</w:t>
      </w:r>
    </w:p>
    <w:p w:rsidR="002642E9" w:rsidRPr="007670B0" w:rsidRDefault="002642E9" w:rsidP="00F301A2">
      <w:pPr>
        <w:spacing w:line="276" w:lineRule="auto"/>
        <w:rPr>
          <w:rFonts w:ascii="Arial" w:hAnsi="Arial" w:cs="Arial"/>
          <w:szCs w:val="22"/>
        </w:rPr>
      </w:pPr>
      <w:r w:rsidRPr="007670B0">
        <w:rPr>
          <w:rFonts w:ascii="Arial" w:hAnsi="Arial" w:cs="Arial"/>
          <w:szCs w:val="22"/>
        </w:rPr>
        <w:t>We estimate the financial resource requirement for HIV rapid test kits across the three scenarios given the need to scale-up diagnostic services in tandem with scale-up of ART.</w:t>
      </w:r>
      <w:r w:rsidR="00B01ADE" w:rsidRPr="007670B0">
        <w:rPr>
          <w:rFonts w:ascii="Arial" w:hAnsi="Arial" w:cs="Arial"/>
          <w:szCs w:val="22"/>
        </w:rPr>
        <w:t xml:space="preserve"> We calculated the number of new patients on treatment each year by region by subtracting the mean numbers on treatment and adding the estimated number of people </w:t>
      </w:r>
      <w:r w:rsidR="00EE58F4" w:rsidRPr="007670B0">
        <w:rPr>
          <w:rFonts w:ascii="Arial" w:hAnsi="Arial" w:cs="Arial"/>
          <w:szCs w:val="22"/>
        </w:rPr>
        <w:t xml:space="preserve">on ART </w:t>
      </w:r>
      <w:r w:rsidR="00B01ADE" w:rsidRPr="007670B0">
        <w:rPr>
          <w:rFonts w:ascii="Arial" w:hAnsi="Arial" w:cs="Arial"/>
          <w:szCs w:val="22"/>
        </w:rPr>
        <w:t>who</w:t>
      </w:r>
      <w:r w:rsidR="00EE58F4" w:rsidRPr="007670B0">
        <w:rPr>
          <w:rFonts w:ascii="Arial" w:hAnsi="Arial" w:cs="Arial"/>
          <w:szCs w:val="22"/>
        </w:rPr>
        <w:t xml:space="preserve"> died from one year to the next. We estimated mortality using</w:t>
      </w:r>
      <w:r w:rsidR="00B01ADE" w:rsidRPr="007670B0">
        <w:rPr>
          <w:rFonts w:ascii="Arial" w:hAnsi="Arial" w:cs="Arial"/>
          <w:szCs w:val="22"/>
        </w:rPr>
        <w:t xml:space="preserve"> </w:t>
      </w:r>
      <w:r w:rsidR="00D91AEB" w:rsidRPr="007670B0">
        <w:rPr>
          <w:rFonts w:ascii="Arial" w:hAnsi="Arial" w:cs="Arial"/>
          <w:szCs w:val="22"/>
        </w:rPr>
        <w:t xml:space="preserve">the same </w:t>
      </w:r>
      <w:r w:rsidR="00B01ADE" w:rsidRPr="007670B0">
        <w:rPr>
          <w:rFonts w:ascii="Arial" w:hAnsi="Arial" w:cs="Arial"/>
          <w:szCs w:val="22"/>
        </w:rPr>
        <w:t>r</w:t>
      </w:r>
      <w:r w:rsidR="00EE58F4" w:rsidRPr="007670B0">
        <w:rPr>
          <w:rFonts w:ascii="Arial" w:hAnsi="Arial" w:cs="Arial"/>
          <w:szCs w:val="22"/>
        </w:rPr>
        <w:t>egion-specific mortality rates</w:t>
      </w:r>
      <w:r w:rsidR="00D91AEB" w:rsidRPr="007670B0">
        <w:rPr>
          <w:rFonts w:ascii="Arial" w:hAnsi="Arial" w:cs="Arial"/>
          <w:szCs w:val="22"/>
        </w:rPr>
        <w:t xml:space="preserve"> used in estimating the number of patients who switch from first- to second-line treatment each year (see above)</w:t>
      </w:r>
      <w:r w:rsidR="00EE58F4" w:rsidRPr="007670B0">
        <w:rPr>
          <w:rFonts w:ascii="Arial" w:hAnsi="Arial" w:cs="Arial"/>
          <w:szCs w:val="22"/>
        </w:rPr>
        <w:t xml:space="preserve">. </w:t>
      </w:r>
      <w:r w:rsidR="00D91AEB" w:rsidRPr="007670B0">
        <w:rPr>
          <w:rFonts w:ascii="Arial" w:hAnsi="Arial" w:cs="Arial"/>
          <w:szCs w:val="22"/>
        </w:rPr>
        <w:t>We divided the regional number of new people on treatment by</w:t>
      </w:r>
      <w:r w:rsidR="00B01ADE" w:rsidRPr="007670B0">
        <w:rPr>
          <w:rFonts w:ascii="Arial" w:hAnsi="Arial" w:cs="Arial"/>
          <w:szCs w:val="22"/>
        </w:rPr>
        <w:t xml:space="preserve"> region-specific incidence rates</w:t>
      </w:r>
      <w:r w:rsidR="00D91AEB" w:rsidRPr="007670B0">
        <w:rPr>
          <w:rFonts w:ascii="Arial" w:hAnsi="Arial" w:cs="Arial"/>
          <w:szCs w:val="22"/>
        </w:rPr>
        <w:t xml:space="preserve"> reported in the AIDS Info Database</w:t>
      </w:r>
      <w:r w:rsidR="00B01ADE" w:rsidRPr="007670B0">
        <w:rPr>
          <w:rFonts w:ascii="Arial" w:hAnsi="Arial" w:cs="Arial"/>
          <w:szCs w:val="22"/>
        </w:rPr>
        <w:t xml:space="preserve"> </w:t>
      </w:r>
      <w:r w:rsidR="00D91AEB" w:rsidRPr="007670B0">
        <w:rPr>
          <w:rFonts w:ascii="Arial" w:hAnsi="Arial" w:cs="Arial"/>
          <w:szCs w:val="22"/>
        </w:rPr>
        <w:t xml:space="preserve">to estimate the number of people to be tested each year </w:t>
      </w:r>
      <w:r w:rsidR="00D91AEB" w:rsidRPr="007670B0">
        <w:rPr>
          <w:rFonts w:ascii="Arial" w:hAnsi="Arial" w:cs="Arial"/>
          <w:szCs w:val="22"/>
        </w:rPr>
        <w:fldChar w:fldCharType="begin"/>
      </w:r>
      <w:r w:rsidR="00B22A21">
        <w:rPr>
          <w:rFonts w:ascii="Arial" w:hAnsi="Arial" w:cs="Arial"/>
          <w:szCs w:val="22"/>
        </w:rPr>
        <w:instrText xml:space="preserve"> ADDIN EN.CITE &lt;EndNote&gt;&lt;Cite&gt;&lt;Year&gt;2014&lt;/Year&gt;&lt;RecNum&gt;63&lt;/RecNum&gt;&lt;DisplayText&gt;[4]&lt;/DisplayText&gt;&lt;record&gt;&lt;rec-number&gt;63&lt;/rec-number&gt;&lt;foreign-keys&gt;&lt;key app="EN" db-id="adtdd502tdf0a8e9xpsp9ff8wrpepdsxrrzr" timestamp="1425241275"&gt;63&lt;/key&gt;&lt;/foreign-keys&gt;&lt;ref-type name="Online Database"&gt;45&lt;/ref-type&gt;&lt;contributors&gt;&lt;/contributors&gt;&lt;titles&gt;&lt;title&gt;AIDSinfo Online Database&lt;/title&gt;&lt;/titles&gt;&lt;dates&gt;&lt;year&gt;2014&lt;/year&gt;&lt;/dates&gt;&lt;urls&gt;&lt;related-urls&gt;&lt;url&gt;http://www.aidsinfoonline.org/devinfo/libraries/aspx/Home.aspx&lt;/url&gt;&lt;/related-urls&gt;&lt;/urls&gt;&lt;remote-database-name&gt;AIDSinfo Online Database&lt;/remote-database-name&gt;&lt;remote-database-provider&gt;Devinfo&lt;/remote-database-provider&gt;&lt;/record&gt;&lt;/Cite&gt;&lt;/EndNote&gt;</w:instrText>
      </w:r>
      <w:r w:rsidR="00D91AEB" w:rsidRPr="007670B0">
        <w:rPr>
          <w:rFonts w:ascii="Arial" w:hAnsi="Arial" w:cs="Arial"/>
          <w:szCs w:val="22"/>
        </w:rPr>
        <w:fldChar w:fldCharType="separate"/>
      </w:r>
      <w:r w:rsidR="00B22A21">
        <w:rPr>
          <w:rFonts w:ascii="Arial" w:hAnsi="Arial" w:cs="Arial"/>
          <w:noProof/>
          <w:szCs w:val="22"/>
        </w:rPr>
        <w:t>[</w:t>
      </w:r>
      <w:hyperlink w:anchor="_ENREF_4" w:tooltip=", 2014 #63" w:history="1">
        <w:r w:rsidR="00B22A21">
          <w:rPr>
            <w:rFonts w:ascii="Arial" w:hAnsi="Arial" w:cs="Arial"/>
            <w:noProof/>
            <w:szCs w:val="22"/>
          </w:rPr>
          <w:t>4</w:t>
        </w:r>
      </w:hyperlink>
      <w:r w:rsidR="00B22A21">
        <w:rPr>
          <w:rFonts w:ascii="Arial" w:hAnsi="Arial" w:cs="Arial"/>
          <w:noProof/>
          <w:szCs w:val="22"/>
        </w:rPr>
        <w:t>]</w:t>
      </w:r>
      <w:r w:rsidR="00D91AEB" w:rsidRPr="007670B0">
        <w:rPr>
          <w:rFonts w:ascii="Arial" w:hAnsi="Arial" w:cs="Arial"/>
          <w:szCs w:val="22"/>
        </w:rPr>
        <w:fldChar w:fldCharType="end"/>
      </w:r>
      <w:r w:rsidR="00D91AEB" w:rsidRPr="007670B0">
        <w:rPr>
          <w:rFonts w:ascii="Arial" w:hAnsi="Arial" w:cs="Arial"/>
          <w:szCs w:val="22"/>
        </w:rPr>
        <w:t>. We multiplied the number to be tested by region-specific</w:t>
      </w:r>
      <w:r w:rsidR="00B01ADE" w:rsidRPr="007670B0">
        <w:rPr>
          <w:rFonts w:ascii="Arial" w:hAnsi="Arial" w:cs="Arial"/>
          <w:szCs w:val="22"/>
        </w:rPr>
        <w:t xml:space="preserve"> HIV test kit costs</w:t>
      </w:r>
      <w:r w:rsidR="00D91AEB" w:rsidRPr="007670B0">
        <w:rPr>
          <w:rFonts w:ascii="Arial" w:hAnsi="Arial" w:cs="Arial"/>
          <w:szCs w:val="22"/>
        </w:rPr>
        <w:t xml:space="preserve"> from the WHO database on procurement of HIV and hepatitis products</w:t>
      </w:r>
      <w:r w:rsidR="00B01ADE" w:rsidRPr="007670B0">
        <w:rPr>
          <w:rFonts w:ascii="Arial" w:hAnsi="Arial" w:cs="Arial"/>
          <w:szCs w:val="22"/>
        </w:rPr>
        <w:t xml:space="preserve"> to forecast the </w:t>
      </w:r>
      <w:r w:rsidR="00D91AEB" w:rsidRPr="007670B0">
        <w:rPr>
          <w:rFonts w:ascii="Arial" w:hAnsi="Arial" w:cs="Arial"/>
          <w:szCs w:val="22"/>
        </w:rPr>
        <w:t xml:space="preserve">financial resource requirements </w:t>
      </w:r>
      <w:r w:rsidR="00D91AEB" w:rsidRPr="007670B0">
        <w:rPr>
          <w:rFonts w:ascii="Arial" w:hAnsi="Arial" w:cs="Arial"/>
          <w:szCs w:val="22"/>
        </w:rPr>
        <w:fldChar w:fldCharType="begin"/>
      </w:r>
      <w:r w:rsidR="00B22A21">
        <w:rPr>
          <w:rFonts w:ascii="Arial" w:hAnsi="Arial" w:cs="Arial"/>
          <w:szCs w:val="22"/>
        </w:rPr>
        <w:instrText xml:space="preserve"> ADDIN EN.CITE &lt;EndNote&gt;&lt;Cite&gt;&lt;Author&gt;Organization&lt;/Author&gt;&lt;RecNum&gt;196&lt;/RecNum&gt;&lt;DisplayText&gt;[5]&lt;/DisplayText&gt;&lt;record&gt;&lt;rec-number&gt;196&lt;/rec-number&gt;&lt;foreign-keys&gt;&lt;key app="EN" db-id="9p9r5zf9r2p2ese0ssbxdww99df9552rrvxr" timestamp="0"&gt;196&lt;/key&gt;&lt;/foreign-keys&gt;&lt;ref-type name="Generic"&gt;13&lt;/ref-type&gt;&lt;contributors&gt;&lt;authors&gt;&lt;author&gt;World Health Organization,&lt;/author&gt;&lt;/authors&gt;&lt;/contributors&gt;&lt;titles&gt;&lt;title&gt;Database on procurement of HIV and hepatitis products&lt;/title&gt;&lt;/titles&gt;&lt;dates&gt;&lt;pub-dates&gt;&lt;date&gt;May 29, 2015&lt;/date&gt;&lt;/pub-dates&gt;&lt;/dates&gt;&lt;urls&gt;&lt;related-urls&gt;&lt;url&gt;http://www.who.int/hiv/pub/amds/hiv-hep-procurement-database/en/&lt;/url&gt;&lt;/related-urls&gt;&lt;/urls&gt;&lt;/record&gt;&lt;/Cite&gt;&lt;/EndNote&gt;</w:instrText>
      </w:r>
      <w:r w:rsidR="00D91AEB" w:rsidRPr="007670B0">
        <w:rPr>
          <w:rFonts w:ascii="Arial" w:hAnsi="Arial" w:cs="Arial"/>
          <w:szCs w:val="22"/>
        </w:rPr>
        <w:fldChar w:fldCharType="separate"/>
      </w:r>
      <w:r w:rsidR="00B22A21">
        <w:rPr>
          <w:rFonts w:ascii="Arial" w:hAnsi="Arial" w:cs="Arial"/>
          <w:noProof/>
          <w:szCs w:val="22"/>
        </w:rPr>
        <w:t>[</w:t>
      </w:r>
      <w:hyperlink w:anchor="_ENREF_5" w:tooltip="World Health Organization,  #196" w:history="1">
        <w:r w:rsidR="00B22A21">
          <w:rPr>
            <w:rFonts w:ascii="Arial" w:hAnsi="Arial" w:cs="Arial"/>
            <w:noProof/>
            <w:szCs w:val="22"/>
          </w:rPr>
          <w:t>5</w:t>
        </w:r>
      </w:hyperlink>
      <w:r w:rsidR="00B22A21">
        <w:rPr>
          <w:rFonts w:ascii="Arial" w:hAnsi="Arial" w:cs="Arial"/>
          <w:noProof/>
          <w:szCs w:val="22"/>
        </w:rPr>
        <w:t>]</w:t>
      </w:r>
      <w:r w:rsidR="00D91AEB" w:rsidRPr="007670B0">
        <w:rPr>
          <w:rFonts w:ascii="Arial" w:hAnsi="Arial" w:cs="Arial"/>
          <w:szCs w:val="22"/>
        </w:rPr>
        <w:fldChar w:fldCharType="end"/>
      </w:r>
      <w:r w:rsidR="00D91AEB" w:rsidRPr="007670B0">
        <w:rPr>
          <w:rFonts w:ascii="Arial" w:hAnsi="Arial" w:cs="Arial"/>
          <w:szCs w:val="22"/>
        </w:rPr>
        <w:t>.</w:t>
      </w:r>
      <w:r w:rsidR="00BB75B2" w:rsidRPr="007670B0">
        <w:rPr>
          <w:rFonts w:ascii="Arial" w:hAnsi="Arial" w:cs="Arial"/>
          <w:szCs w:val="22"/>
        </w:rPr>
        <w:t xml:space="preserve"> Cost estimates derived from the WHO procurement data were adjusted to 2014 US dollars, and transactions from 2010 or earlier were excluded from analysis.</w:t>
      </w:r>
    </w:p>
    <w:p w:rsidR="002642E9" w:rsidRPr="007670B0" w:rsidRDefault="002642E9" w:rsidP="00F301A2">
      <w:pPr>
        <w:spacing w:line="276" w:lineRule="auto"/>
        <w:rPr>
          <w:rFonts w:ascii="Arial" w:hAnsi="Arial" w:cs="Arial"/>
          <w:szCs w:val="22"/>
        </w:rPr>
      </w:pPr>
    </w:p>
    <w:p w:rsidR="00F301A2" w:rsidRPr="007670B0" w:rsidRDefault="00F301A2" w:rsidP="00F301A2">
      <w:pPr>
        <w:spacing w:line="276" w:lineRule="auto"/>
        <w:rPr>
          <w:rFonts w:ascii="Arial" w:hAnsi="Arial" w:cs="Arial"/>
          <w:szCs w:val="22"/>
        </w:rPr>
      </w:pPr>
      <w:r w:rsidRPr="007670B0">
        <w:rPr>
          <w:rFonts w:ascii="Arial" w:hAnsi="Arial" w:cs="Arial"/>
          <w:szCs w:val="22"/>
        </w:rPr>
        <w:t>We present possible impacts ARV price reductions will have on the overall cost and funding gap for ART in the Discussion section. To estimate the impact of new ARVs, we substituted the</w:t>
      </w:r>
      <w:r w:rsidR="00630F0C" w:rsidRPr="007670B0">
        <w:rPr>
          <w:rFonts w:ascii="Arial" w:hAnsi="Arial" w:cs="Arial"/>
          <w:szCs w:val="22"/>
        </w:rPr>
        <w:t xml:space="preserve"> baseline</w:t>
      </w:r>
      <w:r w:rsidRPr="007670B0">
        <w:rPr>
          <w:rFonts w:ascii="Arial" w:hAnsi="Arial" w:cs="Arial"/>
          <w:szCs w:val="22"/>
        </w:rPr>
        <w:t xml:space="preserve"> unit costs of adult first- and second- line </w:t>
      </w:r>
      <w:r w:rsidR="00630F0C" w:rsidRPr="007670B0">
        <w:rPr>
          <w:rFonts w:ascii="Arial" w:hAnsi="Arial" w:cs="Arial"/>
          <w:szCs w:val="22"/>
        </w:rPr>
        <w:t xml:space="preserve">regimens </w:t>
      </w:r>
      <w:r w:rsidRPr="007670B0">
        <w:rPr>
          <w:rFonts w:ascii="Arial" w:hAnsi="Arial" w:cs="Arial"/>
          <w:szCs w:val="22"/>
        </w:rPr>
        <w:t xml:space="preserve">based on the estimated unit costs per patient per year of two new regimens: </w:t>
      </w:r>
      <w:proofErr w:type="spellStart"/>
      <w:r w:rsidRPr="007670B0">
        <w:rPr>
          <w:rFonts w:ascii="Arial" w:hAnsi="Arial" w:cs="Arial"/>
          <w:szCs w:val="22"/>
        </w:rPr>
        <w:t>dolutegravir</w:t>
      </w:r>
      <w:proofErr w:type="spellEnd"/>
      <w:r w:rsidRPr="007670B0">
        <w:rPr>
          <w:rFonts w:ascii="Arial" w:hAnsi="Arial" w:cs="Arial"/>
          <w:szCs w:val="22"/>
        </w:rPr>
        <w:t xml:space="preserve"> + TAF + lamivudine or </w:t>
      </w:r>
      <w:proofErr w:type="spellStart"/>
      <w:r w:rsidRPr="007670B0">
        <w:rPr>
          <w:rFonts w:ascii="Arial" w:hAnsi="Arial" w:cs="Arial"/>
          <w:szCs w:val="22"/>
        </w:rPr>
        <w:t>emtricitabine</w:t>
      </w:r>
      <w:proofErr w:type="spellEnd"/>
      <w:r w:rsidRPr="007670B0">
        <w:rPr>
          <w:rFonts w:ascii="Arial" w:hAnsi="Arial" w:cs="Arial"/>
          <w:szCs w:val="22"/>
        </w:rPr>
        <w:t xml:space="preserve"> (first-line) and </w:t>
      </w:r>
      <w:proofErr w:type="spellStart"/>
      <w:r w:rsidRPr="007670B0">
        <w:rPr>
          <w:rFonts w:ascii="Arial" w:hAnsi="Arial" w:cs="Arial"/>
          <w:szCs w:val="22"/>
        </w:rPr>
        <w:t>dolutegravir</w:t>
      </w:r>
      <w:proofErr w:type="spellEnd"/>
      <w:r w:rsidRPr="007670B0">
        <w:rPr>
          <w:rFonts w:ascii="Arial" w:hAnsi="Arial" w:cs="Arial"/>
          <w:szCs w:val="22"/>
        </w:rPr>
        <w:t xml:space="preserve"> + boosted protease inhibitor + TAF (second-line). We assumed the </w:t>
      </w:r>
      <w:r w:rsidR="00630F0C" w:rsidRPr="007670B0">
        <w:rPr>
          <w:rFonts w:ascii="Arial" w:hAnsi="Arial" w:cs="Arial"/>
          <w:szCs w:val="22"/>
        </w:rPr>
        <w:t xml:space="preserve">maximum, minimum, or mode baseline </w:t>
      </w:r>
      <w:r w:rsidRPr="007670B0">
        <w:rPr>
          <w:rFonts w:ascii="Arial" w:hAnsi="Arial" w:cs="Arial"/>
          <w:szCs w:val="22"/>
        </w:rPr>
        <w:t>unit cost for first-line treatment</w:t>
      </w:r>
      <w:r w:rsidR="00630F0C" w:rsidRPr="007670B0">
        <w:rPr>
          <w:rFonts w:ascii="Arial" w:hAnsi="Arial" w:cs="Arial"/>
          <w:szCs w:val="22"/>
        </w:rPr>
        <w:t xml:space="preserve"> would be </w:t>
      </w:r>
      <w:r w:rsidRPr="007670B0">
        <w:rPr>
          <w:rFonts w:ascii="Arial" w:hAnsi="Arial" w:cs="Arial"/>
          <w:szCs w:val="22"/>
        </w:rPr>
        <w:t>$60</w:t>
      </w:r>
      <w:r w:rsidR="00BF0205" w:rsidRPr="007670B0">
        <w:rPr>
          <w:rFonts w:ascii="Arial" w:hAnsi="Arial" w:cs="Arial"/>
          <w:szCs w:val="22"/>
        </w:rPr>
        <w:t>, depending on country income level and current costs</w:t>
      </w:r>
      <w:r w:rsidR="00716C4E">
        <w:rPr>
          <w:rFonts w:ascii="Arial" w:hAnsi="Arial" w:cs="Arial"/>
          <w:szCs w:val="22"/>
        </w:rPr>
        <w:t>.</w:t>
      </w:r>
      <w:r w:rsidR="00BF0205" w:rsidRPr="007670B0">
        <w:rPr>
          <w:rFonts w:ascii="Arial" w:hAnsi="Arial" w:cs="Arial"/>
          <w:szCs w:val="22"/>
        </w:rPr>
        <w:t xml:space="preserve"> </w:t>
      </w:r>
      <w:r w:rsidR="00630F0C" w:rsidRPr="007670B0">
        <w:rPr>
          <w:rFonts w:ascii="Arial" w:hAnsi="Arial" w:cs="Arial"/>
          <w:szCs w:val="22"/>
        </w:rPr>
        <w:t xml:space="preserve">For instance, if the current mode for first line treatment was already below $60, </w:t>
      </w:r>
      <w:r w:rsidR="00BF0205" w:rsidRPr="007670B0">
        <w:rPr>
          <w:rFonts w:ascii="Arial" w:hAnsi="Arial" w:cs="Arial"/>
          <w:szCs w:val="22"/>
        </w:rPr>
        <w:t xml:space="preserve">but the maximum exceeded $60, </w:t>
      </w:r>
      <w:r w:rsidR="00630F0C" w:rsidRPr="007670B0">
        <w:rPr>
          <w:rFonts w:ascii="Arial" w:hAnsi="Arial" w:cs="Arial"/>
          <w:szCs w:val="22"/>
        </w:rPr>
        <w:t xml:space="preserve">we changed the maximum </w:t>
      </w:r>
      <w:r w:rsidR="00BF0205" w:rsidRPr="007670B0">
        <w:rPr>
          <w:rFonts w:ascii="Arial" w:hAnsi="Arial" w:cs="Arial"/>
          <w:szCs w:val="22"/>
        </w:rPr>
        <w:t xml:space="preserve">unit </w:t>
      </w:r>
      <w:r w:rsidR="00630F0C" w:rsidRPr="007670B0">
        <w:rPr>
          <w:rFonts w:ascii="Arial" w:hAnsi="Arial" w:cs="Arial"/>
          <w:szCs w:val="22"/>
        </w:rPr>
        <w:t xml:space="preserve">cost to be $60. </w:t>
      </w:r>
      <w:r w:rsidRPr="007670B0">
        <w:rPr>
          <w:rFonts w:ascii="Arial" w:hAnsi="Arial" w:cs="Arial"/>
          <w:szCs w:val="22"/>
        </w:rPr>
        <w:t xml:space="preserve">Unit cost estimates for the new second-line regimen range from $266 to $357 </w:t>
      </w:r>
      <w:r w:rsidRPr="007670B0">
        <w:rPr>
          <w:rFonts w:ascii="Arial" w:hAnsi="Arial" w:cs="Arial"/>
          <w:szCs w:val="22"/>
        </w:rPr>
        <w:fldChar w:fldCharType="begin"/>
      </w:r>
      <w:r w:rsidR="00B22A21">
        <w:rPr>
          <w:rFonts w:ascii="Arial" w:hAnsi="Arial" w:cs="Arial"/>
          <w:szCs w:val="22"/>
        </w:rPr>
        <w:instrText xml:space="preserve"> ADDIN EN.CITE &lt;EndNote&gt;&lt;Cite&gt;&lt;Author&gt;Barnhart&lt;/Author&gt;&lt;Year&gt;2015&lt;/Year&gt;&lt;RecNum&gt;48&lt;/RecNum&gt;&lt;DisplayText&gt;[6]&lt;/DisplayText&gt;&lt;record&gt;&lt;rec-number&gt;48&lt;/rec-number&gt;&lt;foreign-keys&gt;&lt;key app="EN" db-id="9p9r5zf9r2p2ese0ssbxdww99df9552rrvxr" timestamp="0"&gt;48&lt;/key&gt;&lt;/foreign-keys&gt;&lt;ref-type name="Journal Article"&gt;17&lt;/ref-type&gt;&lt;contributors&gt;&lt;authors&gt;&lt;author&gt;Barnhart, Matthew&lt;/author&gt;&lt;author&gt;Shelton, James D&lt;/author&gt;&lt;/authors&gt;&lt;/contributors&gt;&lt;titles&gt;&lt;title&gt;ARVs: The Next Generation. Going Boldly Together to New Frontiers of HIV Treatment&lt;/title&gt;&lt;secondary-title&gt;Global Health: Science and Practice&lt;/secondary-title&gt;&lt;/titles&gt;&lt;pages&gt;ghs1400243&lt;/pages&gt;&lt;dates&gt;&lt;year&gt;2015&lt;/year&gt;&lt;/dates&gt;&lt;isbn&gt;2169-575X&lt;/isbn&gt;&lt;urls&gt;&lt;/urls&gt;&lt;/record&gt;&lt;/Cite&gt;&lt;/EndNote&gt;</w:instrText>
      </w:r>
      <w:r w:rsidRPr="007670B0">
        <w:rPr>
          <w:rFonts w:ascii="Arial" w:hAnsi="Arial" w:cs="Arial"/>
          <w:szCs w:val="22"/>
        </w:rPr>
        <w:fldChar w:fldCharType="separate"/>
      </w:r>
      <w:r w:rsidR="00B22A21">
        <w:rPr>
          <w:rFonts w:ascii="Arial" w:hAnsi="Arial" w:cs="Arial"/>
          <w:noProof/>
          <w:szCs w:val="22"/>
        </w:rPr>
        <w:t>[</w:t>
      </w:r>
      <w:hyperlink w:anchor="_ENREF_6" w:tooltip="Barnhart, 2015 #48" w:history="1">
        <w:r w:rsidR="00B22A21">
          <w:rPr>
            <w:rFonts w:ascii="Arial" w:hAnsi="Arial" w:cs="Arial"/>
            <w:noProof/>
            <w:szCs w:val="22"/>
          </w:rPr>
          <w:t>6</w:t>
        </w:r>
      </w:hyperlink>
      <w:r w:rsidR="00B22A21">
        <w:rPr>
          <w:rFonts w:ascii="Arial" w:hAnsi="Arial" w:cs="Arial"/>
          <w:noProof/>
          <w:szCs w:val="22"/>
        </w:rPr>
        <w:t>]</w:t>
      </w:r>
      <w:r w:rsidRPr="007670B0">
        <w:rPr>
          <w:rFonts w:ascii="Arial" w:hAnsi="Arial" w:cs="Arial"/>
          <w:szCs w:val="22"/>
        </w:rPr>
        <w:fldChar w:fldCharType="end"/>
      </w:r>
      <w:r w:rsidRPr="007670B0">
        <w:rPr>
          <w:rFonts w:ascii="Arial" w:hAnsi="Arial" w:cs="Arial"/>
          <w:szCs w:val="22"/>
        </w:rPr>
        <w:t xml:space="preserve">. We estimated that </w:t>
      </w:r>
      <w:r w:rsidR="00411841" w:rsidRPr="007670B0">
        <w:rPr>
          <w:rFonts w:ascii="Arial" w:hAnsi="Arial" w:cs="Arial"/>
          <w:szCs w:val="22"/>
        </w:rPr>
        <w:t>LIC and LMI</w:t>
      </w:r>
      <w:r w:rsidRPr="007670B0">
        <w:rPr>
          <w:rFonts w:ascii="Arial" w:hAnsi="Arial" w:cs="Arial"/>
          <w:szCs w:val="22"/>
        </w:rPr>
        <w:t xml:space="preserve"> would pay $266 per patient</w:t>
      </w:r>
      <w:r w:rsidR="00411841" w:rsidRPr="007670B0">
        <w:rPr>
          <w:rFonts w:ascii="Arial" w:hAnsi="Arial" w:cs="Arial"/>
          <w:szCs w:val="22"/>
        </w:rPr>
        <w:t xml:space="preserve">, </w:t>
      </w:r>
      <w:r w:rsidR="00BF0205" w:rsidRPr="007670B0">
        <w:rPr>
          <w:rFonts w:ascii="Arial" w:hAnsi="Arial" w:cs="Arial"/>
          <w:szCs w:val="22"/>
        </w:rPr>
        <w:t>whereas</w:t>
      </w:r>
      <w:r w:rsidR="00E44697">
        <w:rPr>
          <w:rFonts w:ascii="Arial" w:hAnsi="Arial" w:cs="Arial"/>
          <w:szCs w:val="22"/>
        </w:rPr>
        <w:t xml:space="preserve"> </w:t>
      </w:r>
      <w:r w:rsidR="00411841" w:rsidRPr="007670B0">
        <w:rPr>
          <w:rFonts w:ascii="Arial" w:hAnsi="Arial" w:cs="Arial"/>
          <w:szCs w:val="22"/>
        </w:rPr>
        <w:t>UMIC and HIC</w:t>
      </w:r>
      <w:r w:rsidRPr="007670B0">
        <w:rPr>
          <w:rFonts w:ascii="Arial" w:hAnsi="Arial" w:cs="Arial"/>
          <w:szCs w:val="22"/>
        </w:rPr>
        <w:t xml:space="preserve"> would pay $357 per patient</w:t>
      </w:r>
      <w:r w:rsidR="00411841" w:rsidRPr="007670B0">
        <w:rPr>
          <w:rFonts w:ascii="Arial" w:hAnsi="Arial" w:cs="Arial"/>
          <w:szCs w:val="22"/>
        </w:rPr>
        <w:t>.</w:t>
      </w:r>
      <w:r w:rsidR="00BF0205" w:rsidRPr="007670B0">
        <w:rPr>
          <w:rFonts w:ascii="Arial" w:hAnsi="Arial" w:cs="Arial"/>
          <w:szCs w:val="22"/>
        </w:rPr>
        <w:t xml:space="preserve"> We </w:t>
      </w:r>
      <w:r w:rsidR="002642E9" w:rsidRPr="007670B0">
        <w:rPr>
          <w:rFonts w:ascii="Arial" w:hAnsi="Arial" w:cs="Arial"/>
          <w:szCs w:val="22"/>
        </w:rPr>
        <w:t>changed</w:t>
      </w:r>
      <w:r w:rsidR="00BF0205" w:rsidRPr="007670B0">
        <w:rPr>
          <w:rFonts w:ascii="Arial" w:hAnsi="Arial" w:cs="Arial"/>
          <w:szCs w:val="22"/>
        </w:rPr>
        <w:t xml:space="preserve"> the maximum, minimum, or mode baseline unit cost for second-line treatment based on country income level and current costs.</w:t>
      </w:r>
    </w:p>
    <w:p w:rsidR="00F301A2" w:rsidRPr="007670B0" w:rsidRDefault="00F301A2" w:rsidP="00F301A2">
      <w:pPr>
        <w:spacing w:line="276" w:lineRule="auto"/>
        <w:rPr>
          <w:rFonts w:ascii="Arial" w:hAnsi="Arial" w:cs="Arial"/>
          <w:szCs w:val="22"/>
        </w:rPr>
      </w:pPr>
    </w:p>
    <w:p w:rsidR="00F301A2" w:rsidRPr="007670B0" w:rsidRDefault="00F301A2" w:rsidP="00F301A2">
      <w:pPr>
        <w:spacing w:line="276" w:lineRule="auto"/>
        <w:rPr>
          <w:rFonts w:ascii="Arial" w:hAnsi="Arial" w:cs="Arial"/>
          <w:szCs w:val="22"/>
        </w:rPr>
      </w:pPr>
      <w:r w:rsidRPr="007670B0">
        <w:rPr>
          <w:rFonts w:ascii="Arial" w:hAnsi="Arial" w:cs="Arial"/>
          <w:szCs w:val="22"/>
        </w:rPr>
        <w:t xml:space="preserve">We estimated the cost of introducing improved 2-drug maintenance combinations. These new ARVs are estimated to cost about $40 </w:t>
      </w:r>
      <w:r w:rsidRPr="007670B0">
        <w:rPr>
          <w:rFonts w:ascii="Arial" w:hAnsi="Arial" w:cs="Arial"/>
          <w:szCs w:val="22"/>
        </w:rPr>
        <w:fldChar w:fldCharType="begin"/>
      </w:r>
      <w:r w:rsidR="00B22A21">
        <w:rPr>
          <w:rFonts w:ascii="Arial" w:hAnsi="Arial" w:cs="Arial"/>
          <w:szCs w:val="22"/>
        </w:rPr>
        <w:instrText xml:space="preserve"> ADDIN EN.CITE &lt;EndNote&gt;&lt;Cite&gt;&lt;Author&gt;Barnhart&lt;/Author&gt;&lt;Year&gt;2015&lt;/Year&gt;&lt;RecNum&gt;48&lt;/RecNum&gt;&lt;DisplayText&gt;[6]&lt;/DisplayText&gt;&lt;record&gt;&lt;rec-number&gt;48&lt;/rec-number&gt;&lt;foreign-keys&gt;&lt;key app="EN" db-id="9p9r5zf9r2p2ese0ssbxdww99df9552rrvxr" timestamp="0"&gt;48&lt;/key&gt;&lt;/foreign-keys&gt;&lt;ref-type name="Journal Article"&gt;17&lt;/ref-type&gt;&lt;contributors&gt;&lt;authors&gt;&lt;author&gt;Barnhart, Matthew&lt;/author&gt;&lt;author&gt;Shelton, James D&lt;/author&gt;&lt;/authors&gt;&lt;/contributors&gt;&lt;titles&gt;&lt;title&gt;ARVs: The Next Generation. Going Boldly Together to New Frontiers of HIV Treatment&lt;/title&gt;&lt;secondary-title&gt;Global Health: Science and Practice&lt;/secondary-title&gt;&lt;/titles&gt;&lt;pages&gt;ghs1400243&lt;/pages&gt;&lt;dates&gt;&lt;year&gt;2015&lt;/year&gt;&lt;/dates&gt;&lt;isbn&gt;2169-575X&lt;/isbn&gt;&lt;urls&gt;&lt;/urls&gt;&lt;/record&gt;&lt;/Cite&gt;&lt;/EndNote&gt;</w:instrText>
      </w:r>
      <w:r w:rsidRPr="007670B0">
        <w:rPr>
          <w:rFonts w:ascii="Arial" w:hAnsi="Arial" w:cs="Arial"/>
          <w:szCs w:val="22"/>
        </w:rPr>
        <w:fldChar w:fldCharType="separate"/>
      </w:r>
      <w:r w:rsidR="00B22A21">
        <w:rPr>
          <w:rFonts w:ascii="Arial" w:hAnsi="Arial" w:cs="Arial"/>
          <w:noProof/>
          <w:szCs w:val="22"/>
        </w:rPr>
        <w:t>[</w:t>
      </w:r>
      <w:hyperlink w:anchor="_ENREF_6" w:tooltip="Barnhart, 2015 #48" w:history="1">
        <w:r w:rsidR="00B22A21">
          <w:rPr>
            <w:rFonts w:ascii="Arial" w:hAnsi="Arial" w:cs="Arial"/>
            <w:noProof/>
            <w:szCs w:val="22"/>
          </w:rPr>
          <w:t>6</w:t>
        </w:r>
      </w:hyperlink>
      <w:r w:rsidR="00B22A21">
        <w:rPr>
          <w:rFonts w:ascii="Arial" w:hAnsi="Arial" w:cs="Arial"/>
          <w:noProof/>
          <w:szCs w:val="22"/>
        </w:rPr>
        <w:t>]</w:t>
      </w:r>
      <w:r w:rsidRPr="007670B0">
        <w:rPr>
          <w:rFonts w:ascii="Arial" w:hAnsi="Arial" w:cs="Arial"/>
          <w:szCs w:val="22"/>
        </w:rPr>
        <w:fldChar w:fldCharType="end"/>
      </w:r>
      <w:r w:rsidRPr="007670B0">
        <w:rPr>
          <w:rFonts w:ascii="Arial" w:hAnsi="Arial" w:cs="Arial"/>
          <w:szCs w:val="22"/>
        </w:rPr>
        <w:t xml:space="preserve">. We assumed 76% of those on treatment in 2020 would be virally suppressed based on recent UNAIDS estimates and that </w:t>
      </w:r>
      <w:r w:rsidR="00411841" w:rsidRPr="007670B0">
        <w:rPr>
          <w:rFonts w:ascii="Arial" w:hAnsi="Arial" w:cs="Arial"/>
          <w:szCs w:val="22"/>
        </w:rPr>
        <w:t xml:space="preserve">all </w:t>
      </w:r>
      <w:r w:rsidRPr="007670B0">
        <w:rPr>
          <w:rFonts w:ascii="Arial" w:hAnsi="Arial" w:cs="Arial"/>
          <w:szCs w:val="22"/>
        </w:rPr>
        <w:t xml:space="preserve">these patients would receive improved 2-drug maintenance combinations </w:t>
      </w:r>
      <w:r w:rsidRPr="007670B0">
        <w:rPr>
          <w:rFonts w:ascii="Arial" w:hAnsi="Arial" w:cs="Arial"/>
          <w:szCs w:val="22"/>
        </w:rPr>
        <w:fldChar w:fldCharType="begin"/>
      </w:r>
      <w:r w:rsidR="00B22A21">
        <w:rPr>
          <w:rFonts w:ascii="Arial" w:hAnsi="Arial" w:cs="Arial"/>
          <w:szCs w:val="22"/>
        </w:rPr>
        <w:instrText xml:space="preserve"> ADDIN EN.CITE &lt;EndNote&gt;&lt;Cite&gt;&lt;Author&gt;UNAIDS&lt;/Author&gt;&lt;Year&gt;2014&lt;/Year&gt;&lt;RecNum&gt;3&lt;/RecNum&gt;&lt;DisplayText&gt;[7]&lt;/DisplayText&gt;&lt;record&gt;&lt;rec-number&gt;3&lt;/rec-number&gt;&lt;foreign-keys&gt;&lt;key app="EN" db-id="9p9r5zf9r2p2ese0ssbxdww99df9552rrvxr" timestamp="0"&gt;3&lt;/key&gt;&lt;/foreign-keys&gt;&lt;ref-type name="Report"&gt;27&lt;/ref-type&gt;&lt;contributors&gt;&lt;authors&gt;&lt;author&gt;UNAIDS&lt;/author&gt;&lt;/authors&gt;&lt;/contributors&gt;&lt;titles&gt;&lt;title&gt;The Gap Report&lt;/title&gt;&lt;/titles&gt;&lt;dates&gt;&lt;year&gt;2014&lt;/year&gt;&lt;/dates&gt;&lt;urls&gt;&lt;related-urls&gt;&lt;url&gt;http://www.unaids.org/en/media/unaids/contentassets/documents/unaidspublication/2014/UNAIDS_Gap_report_en.pdf&lt;/url&gt;&lt;/related-urls&gt;&lt;/urls&gt;&lt;/record&gt;&lt;/Cite&gt;&lt;/EndNote&gt;</w:instrText>
      </w:r>
      <w:r w:rsidRPr="007670B0">
        <w:rPr>
          <w:rFonts w:ascii="Arial" w:hAnsi="Arial" w:cs="Arial"/>
          <w:szCs w:val="22"/>
        </w:rPr>
        <w:fldChar w:fldCharType="separate"/>
      </w:r>
      <w:r w:rsidR="00B22A21">
        <w:rPr>
          <w:rFonts w:ascii="Arial" w:hAnsi="Arial" w:cs="Arial"/>
          <w:noProof/>
          <w:szCs w:val="22"/>
        </w:rPr>
        <w:t>[</w:t>
      </w:r>
      <w:hyperlink w:anchor="_ENREF_7" w:tooltip="UNAIDS, 2014 #3" w:history="1">
        <w:r w:rsidR="00B22A21">
          <w:rPr>
            <w:rFonts w:ascii="Arial" w:hAnsi="Arial" w:cs="Arial"/>
            <w:noProof/>
            <w:szCs w:val="22"/>
          </w:rPr>
          <w:t>7</w:t>
        </w:r>
      </w:hyperlink>
      <w:r w:rsidR="00B22A21">
        <w:rPr>
          <w:rFonts w:ascii="Arial" w:hAnsi="Arial" w:cs="Arial"/>
          <w:noProof/>
          <w:szCs w:val="22"/>
        </w:rPr>
        <w:t>]</w:t>
      </w:r>
      <w:r w:rsidRPr="007670B0">
        <w:rPr>
          <w:rFonts w:ascii="Arial" w:hAnsi="Arial" w:cs="Arial"/>
          <w:szCs w:val="22"/>
        </w:rPr>
        <w:fldChar w:fldCharType="end"/>
      </w:r>
      <w:r w:rsidRPr="007670B0">
        <w:rPr>
          <w:rFonts w:ascii="Arial" w:hAnsi="Arial" w:cs="Arial"/>
          <w:szCs w:val="22"/>
        </w:rPr>
        <w:t xml:space="preserve">. </w:t>
      </w:r>
      <w:r w:rsidR="00411841" w:rsidRPr="007670B0">
        <w:rPr>
          <w:rFonts w:ascii="Arial" w:hAnsi="Arial" w:cs="Arial"/>
          <w:szCs w:val="22"/>
        </w:rPr>
        <w:t xml:space="preserve">We assume a linear scale-up in use of these combinations from a base of 0% in 2015. </w:t>
      </w:r>
      <w:r w:rsidRPr="007670B0">
        <w:rPr>
          <w:rFonts w:ascii="Arial" w:hAnsi="Arial" w:cs="Arial"/>
          <w:szCs w:val="22"/>
        </w:rPr>
        <w:t xml:space="preserve">The remaining 24% of adult and pediatric patients </w:t>
      </w:r>
      <w:r w:rsidR="0019492D" w:rsidRPr="007670B0">
        <w:rPr>
          <w:rFonts w:ascii="Arial" w:hAnsi="Arial" w:cs="Arial"/>
          <w:szCs w:val="22"/>
        </w:rPr>
        <w:t xml:space="preserve">in 2020 </w:t>
      </w:r>
      <w:r w:rsidRPr="007670B0">
        <w:rPr>
          <w:rFonts w:ascii="Arial" w:hAnsi="Arial" w:cs="Arial"/>
          <w:szCs w:val="22"/>
        </w:rPr>
        <w:t xml:space="preserve">receive </w:t>
      </w:r>
      <w:r w:rsidR="0019492D" w:rsidRPr="007670B0">
        <w:rPr>
          <w:rFonts w:ascii="Arial" w:hAnsi="Arial" w:cs="Arial"/>
          <w:szCs w:val="22"/>
        </w:rPr>
        <w:t xml:space="preserve">the </w:t>
      </w:r>
      <w:r w:rsidR="00411841" w:rsidRPr="007670B0">
        <w:rPr>
          <w:rFonts w:ascii="Arial" w:hAnsi="Arial" w:cs="Arial"/>
          <w:szCs w:val="22"/>
        </w:rPr>
        <w:t>other</w:t>
      </w:r>
      <w:r w:rsidRPr="007670B0">
        <w:rPr>
          <w:rFonts w:ascii="Arial" w:hAnsi="Arial" w:cs="Arial"/>
          <w:szCs w:val="22"/>
        </w:rPr>
        <w:t xml:space="preserve"> treatment regimens at the same cost used in our main analysis.</w:t>
      </w:r>
    </w:p>
    <w:p w:rsidR="00F301A2" w:rsidRPr="007670B0" w:rsidRDefault="00F301A2" w:rsidP="00F301A2">
      <w:pPr>
        <w:spacing w:line="276" w:lineRule="auto"/>
        <w:rPr>
          <w:rFonts w:ascii="Arial" w:hAnsi="Arial" w:cs="Arial"/>
          <w:szCs w:val="22"/>
        </w:rPr>
      </w:pPr>
    </w:p>
    <w:p w:rsidR="00F301A2" w:rsidRDefault="00F301A2" w:rsidP="00F301A2">
      <w:pPr>
        <w:spacing w:line="276" w:lineRule="auto"/>
        <w:rPr>
          <w:rFonts w:ascii="Arial" w:hAnsi="Arial" w:cs="Arial"/>
          <w:szCs w:val="22"/>
        </w:rPr>
      </w:pPr>
      <w:r w:rsidRPr="007670B0">
        <w:rPr>
          <w:rFonts w:ascii="Arial" w:hAnsi="Arial" w:cs="Arial"/>
          <w:szCs w:val="22"/>
        </w:rPr>
        <w:lastRenderedPageBreak/>
        <w:t xml:space="preserve">Lastly, we estimate the possible impact of treatment optimization on ART resource needs. One study suggests </w:t>
      </w:r>
      <w:proofErr w:type="spellStart"/>
      <w:r w:rsidRPr="007670B0">
        <w:rPr>
          <w:rFonts w:ascii="Arial" w:hAnsi="Arial" w:cs="Arial"/>
          <w:szCs w:val="22"/>
        </w:rPr>
        <w:t>efavirenz</w:t>
      </w:r>
      <w:proofErr w:type="spellEnd"/>
      <w:r w:rsidRPr="007670B0">
        <w:rPr>
          <w:rFonts w:ascii="Arial" w:hAnsi="Arial" w:cs="Arial"/>
          <w:szCs w:val="22"/>
        </w:rPr>
        <w:t xml:space="preserve"> would be effective at </w:t>
      </w:r>
      <w:r w:rsidR="00A94635">
        <w:rPr>
          <w:rFonts w:ascii="Arial" w:hAnsi="Arial" w:cs="Arial"/>
          <w:szCs w:val="22"/>
        </w:rPr>
        <w:t>lower doses, which would result</w:t>
      </w:r>
      <w:r w:rsidRPr="007670B0">
        <w:rPr>
          <w:rFonts w:ascii="Arial" w:hAnsi="Arial" w:cs="Arial"/>
          <w:szCs w:val="22"/>
        </w:rPr>
        <w:t xml:space="preserve"> in cost savings of $16 per person per year </w:t>
      </w:r>
      <w:r w:rsidRPr="007670B0">
        <w:rPr>
          <w:rFonts w:ascii="Arial" w:hAnsi="Arial" w:cs="Arial"/>
          <w:szCs w:val="22"/>
        </w:rPr>
        <w:fldChar w:fldCharType="begin">
          <w:fldData xml:space="preserve">PEVuZE5vdGU+PENpdGU+PEF1dGhvcj5IZWdlcjwvQXV0aG9yPjxZZWFyPjIwMTM8L1llYXI+PFJl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</w:fldData>
        </w:fldChar>
      </w:r>
      <w:r w:rsidR="00B22A21">
        <w:rPr>
          <w:rFonts w:ascii="Arial" w:hAnsi="Arial" w:cs="Arial"/>
          <w:szCs w:val="22"/>
        </w:rPr>
        <w:instrText xml:space="preserve"> ADDIN EN.CITE </w:instrText>
      </w:r>
      <w:r w:rsidR="00B22A21">
        <w:rPr>
          <w:rFonts w:ascii="Arial" w:hAnsi="Arial" w:cs="Arial"/>
          <w:szCs w:val="22"/>
        </w:rPr>
        <w:fldChar w:fldCharType="begin">
          <w:fldData xml:space="preserve">PEVuZE5vdGU+PENpdGU+PEF1dGhvcj5IZWdlcjwvQXV0aG9yPjxZZWFyPjIwMTM8L1llYXI+PFJl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</w:fldData>
        </w:fldChar>
      </w:r>
      <w:r w:rsidR="00B22A21">
        <w:rPr>
          <w:rFonts w:ascii="Arial" w:hAnsi="Arial" w:cs="Arial"/>
          <w:szCs w:val="22"/>
        </w:rPr>
        <w:instrText xml:space="preserve"> ADDIN EN.CITE.DATA </w:instrText>
      </w:r>
      <w:r w:rsidR="00B22A21">
        <w:rPr>
          <w:rFonts w:ascii="Arial" w:hAnsi="Arial" w:cs="Arial"/>
          <w:szCs w:val="22"/>
        </w:rPr>
      </w:r>
      <w:r w:rsidR="00B22A21">
        <w:rPr>
          <w:rFonts w:ascii="Arial" w:hAnsi="Arial" w:cs="Arial"/>
          <w:szCs w:val="22"/>
        </w:rPr>
        <w:fldChar w:fldCharType="end"/>
      </w:r>
      <w:r w:rsidRPr="007670B0">
        <w:rPr>
          <w:rFonts w:ascii="Arial" w:hAnsi="Arial" w:cs="Arial"/>
          <w:szCs w:val="22"/>
        </w:rPr>
        <w:fldChar w:fldCharType="separate"/>
      </w:r>
      <w:r w:rsidR="00B22A21">
        <w:rPr>
          <w:rFonts w:ascii="Arial" w:hAnsi="Arial" w:cs="Arial"/>
          <w:noProof/>
          <w:szCs w:val="22"/>
        </w:rPr>
        <w:t>[</w:t>
      </w:r>
      <w:hyperlink w:anchor="_ENREF_8" w:tooltip="Heger, 2013 #113" w:history="1">
        <w:r w:rsidR="00B22A21">
          <w:rPr>
            <w:rFonts w:ascii="Arial" w:hAnsi="Arial" w:cs="Arial"/>
            <w:noProof/>
            <w:szCs w:val="22"/>
          </w:rPr>
          <w:t>8</w:t>
        </w:r>
      </w:hyperlink>
      <w:r w:rsidR="00B22A21">
        <w:rPr>
          <w:rFonts w:ascii="Arial" w:hAnsi="Arial" w:cs="Arial"/>
          <w:noProof/>
          <w:szCs w:val="22"/>
        </w:rPr>
        <w:t>]</w:t>
      </w:r>
      <w:r w:rsidRPr="007670B0">
        <w:rPr>
          <w:rFonts w:ascii="Arial" w:hAnsi="Arial" w:cs="Arial"/>
          <w:szCs w:val="22"/>
        </w:rPr>
        <w:fldChar w:fldCharType="end"/>
      </w:r>
      <w:r w:rsidRPr="007670B0">
        <w:rPr>
          <w:rFonts w:ascii="Arial" w:hAnsi="Arial" w:cs="Arial"/>
          <w:szCs w:val="22"/>
        </w:rPr>
        <w:t xml:space="preserve">. We subtracted $16 from the </w:t>
      </w:r>
      <w:r w:rsidR="00411841" w:rsidRPr="007670B0">
        <w:rPr>
          <w:rFonts w:ascii="Arial" w:hAnsi="Arial" w:cs="Arial"/>
          <w:szCs w:val="22"/>
        </w:rPr>
        <w:t xml:space="preserve">range in </w:t>
      </w:r>
      <w:r w:rsidRPr="007670B0">
        <w:rPr>
          <w:rFonts w:ascii="Arial" w:hAnsi="Arial" w:cs="Arial"/>
          <w:szCs w:val="22"/>
        </w:rPr>
        <w:t>unit cost</w:t>
      </w:r>
      <w:r w:rsidR="00411841" w:rsidRPr="007670B0">
        <w:rPr>
          <w:rFonts w:ascii="Arial" w:hAnsi="Arial" w:cs="Arial"/>
          <w:szCs w:val="22"/>
        </w:rPr>
        <w:t>s</w:t>
      </w:r>
      <w:r w:rsidRPr="007670B0">
        <w:rPr>
          <w:rFonts w:ascii="Arial" w:hAnsi="Arial" w:cs="Arial"/>
          <w:szCs w:val="22"/>
        </w:rPr>
        <w:t xml:space="preserve"> of </w:t>
      </w:r>
      <w:r w:rsidR="00411841" w:rsidRPr="007670B0">
        <w:rPr>
          <w:rFonts w:ascii="Arial" w:hAnsi="Arial" w:cs="Arial"/>
          <w:szCs w:val="22"/>
        </w:rPr>
        <w:t>all</w:t>
      </w:r>
      <w:r w:rsidRPr="007670B0">
        <w:rPr>
          <w:rFonts w:ascii="Arial" w:hAnsi="Arial" w:cs="Arial"/>
          <w:szCs w:val="22"/>
        </w:rPr>
        <w:t xml:space="preserve"> regimens that include </w:t>
      </w:r>
      <w:proofErr w:type="spellStart"/>
      <w:r w:rsidRPr="007670B0">
        <w:rPr>
          <w:rFonts w:ascii="Arial" w:hAnsi="Arial" w:cs="Arial"/>
          <w:szCs w:val="22"/>
        </w:rPr>
        <w:t>efavirenz</w:t>
      </w:r>
      <w:proofErr w:type="spellEnd"/>
      <w:r w:rsidRPr="007670B0">
        <w:rPr>
          <w:rFonts w:ascii="Arial" w:hAnsi="Arial" w:cs="Arial"/>
          <w:szCs w:val="22"/>
        </w:rPr>
        <w:t xml:space="preserve"> to analyze the impact of this price reduction.</w:t>
      </w:r>
    </w:p>
    <w:p w:rsidR="00A94635" w:rsidRPr="007670B0" w:rsidRDefault="00A94635" w:rsidP="00F301A2">
      <w:pPr>
        <w:spacing w:line="276" w:lineRule="auto"/>
        <w:rPr>
          <w:rFonts w:ascii="Arial" w:hAnsi="Arial" w:cs="Arial"/>
          <w:szCs w:val="22"/>
        </w:rPr>
      </w:pPr>
    </w:p>
    <w:p w:rsidR="00283D34" w:rsidRPr="00933565" w:rsidRDefault="00283D34" w:rsidP="00283D34">
      <w:pPr>
        <w:spacing w:after="120"/>
        <w:rPr>
          <w:rFonts w:ascii="Arial" w:hAnsi="Arial" w:cs="Arial"/>
          <w:b/>
          <w:bCs/>
          <w:sz w:val="20"/>
          <w:szCs w:val="20"/>
        </w:rPr>
      </w:pPr>
      <w:r w:rsidRPr="00933565">
        <w:rPr>
          <w:rFonts w:ascii="Arial" w:hAnsi="Arial" w:cs="Arial"/>
          <w:b/>
          <w:bCs/>
          <w:sz w:val="20"/>
          <w:szCs w:val="20"/>
        </w:rPr>
        <w:t xml:space="preserve">Table </w:t>
      </w:r>
      <w:r w:rsidR="00D52499">
        <w:rPr>
          <w:rFonts w:ascii="Arial" w:hAnsi="Arial" w:cs="Arial"/>
          <w:b/>
          <w:bCs/>
          <w:sz w:val="20"/>
          <w:szCs w:val="20"/>
        </w:rPr>
        <w:t>B</w:t>
      </w:r>
      <w:r w:rsidRPr="00933565">
        <w:rPr>
          <w:rFonts w:ascii="Arial" w:hAnsi="Arial" w:cs="Arial"/>
          <w:b/>
          <w:bCs/>
          <w:sz w:val="20"/>
          <w:szCs w:val="20"/>
        </w:rPr>
        <w:t xml:space="preserve">. </w:t>
      </w:r>
      <w:proofErr w:type="gramStart"/>
      <w:r w:rsidRPr="00933565">
        <w:rPr>
          <w:rFonts w:ascii="Arial" w:hAnsi="Arial" w:cs="Arial"/>
          <w:b/>
          <w:bCs/>
          <w:sz w:val="20"/>
          <w:szCs w:val="20"/>
        </w:rPr>
        <w:t>First</w:t>
      </w:r>
      <w:proofErr w:type="gramEnd"/>
      <w:r w:rsidRPr="00933565">
        <w:rPr>
          <w:rFonts w:ascii="Arial" w:hAnsi="Arial" w:cs="Arial"/>
          <w:b/>
          <w:bCs/>
          <w:sz w:val="20"/>
          <w:szCs w:val="20"/>
        </w:rPr>
        <w:t>- and second- line adult ARV prices by country income level and zone.</w:t>
      </w:r>
    </w:p>
    <w:tbl>
      <w:tblPr>
        <w:tblW w:w="98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1310"/>
        <w:gridCol w:w="1800"/>
        <w:gridCol w:w="900"/>
        <w:gridCol w:w="975"/>
        <w:gridCol w:w="975"/>
        <w:gridCol w:w="975"/>
        <w:gridCol w:w="975"/>
        <w:gridCol w:w="975"/>
        <w:gridCol w:w="975"/>
      </w:tblGrid>
      <w:tr w:rsidR="00283D34" w:rsidRPr="00190264" w:rsidTr="00BA66C5">
        <w:trPr>
          <w:trHeight w:val="341"/>
        </w:trPr>
        <w:tc>
          <w:tcPr>
            <w:tcW w:w="1310" w:type="dxa"/>
            <w:vMerge w:val="restart"/>
            <w:shd w:val="clear" w:color="auto" w:fill="BFBFBF" w:themeFill="background1" w:themeFillShade="BF"/>
            <w:vAlign w:val="center"/>
          </w:tcPr>
          <w:p w:rsidR="00283D34" w:rsidRPr="00190264" w:rsidRDefault="00283D34" w:rsidP="00BA66C5">
            <w:pPr>
              <w:rPr>
                <w:rFonts w:ascii="Arial" w:hAnsi="Arial" w:cs="Arial"/>
                <w:b/>
                <w:iCs/>
                <w:color w:val="000000"/>
                <w:sz w:val="18"/>
                <w:szCs w:val="18"/>
              </w:rPr>
            </w:pPr>
            <w:r w:rsidRPr="00190264">
              <w:rPr>
                <w:rFonts w:ascii="Arial" w:hAnsi="Arial" w:cs="Arial"/>
                <w:b/>
                <w:iCs/>
                <w:color w:val="000000"/>
                <w:sz w:val="18"/>
                <w:szCs w:val="18"/>
              </w:rPr>
              <w:t>Income status and zone</w:t>
            </w:r>
          </w:p>
        </w:tc>
        <w:tc>
          <w:tcPr>
            <w:tcW w:w="1800" w:type="dxa"/>
            <w:vMerge w:val="restart"/>
            <w:shd w:val="clear" w:color="auto" w:fill="BFBFBF" w:themeFill="background1" w:themeFillShade="BF"/>
            <w:vAlign w:val="center"/>
          </w:tcPr>
          <w:p w:rsidR="00283D34" w:rsidRPr="00190264" w:rsidRDefault="00283D34" w:rsidP="00BA66C5">
            <w:pPr>
              <w:rPr>
                <w:rFonts w:ascii="Arial" w:hAnsi="Arial" w:cs="Arial"/>
                <w:b/>
                <w:iCs/>
                <w:color w:val="000000"/>
                <w:sz w:val="18"/>
                <w:szCs w:val="18"/>
              </w:rPr>
            </w:pPr>
            <w:r w:rsidRPr="00190264">
              <w:rPr>
                <w:rFonts w:ascii="Arial" w:hAnsi="Arial" w:cs="Arial"/>
                <w:b/>
                <w:iCs/>
                <w:color w:val="000000"/>
                <w:sz w:val="18"/>
                <w:szCs w:val="18"/>
              </w:rPr>
              <w:t>Regimen</w:t>
            </w:r>
          </w:p>
        </w:tc>
        <w:tc>
          <w:tcPr>
            <w:tcW w:w="900" w:type="dxa"/>
            <w:vMerge w:val="restart"/>
            <w:shd w:val="clear" w:color="auto" w:fill="BFBFBF" w:themeFill="background1" w:themeFillShade="BF"/>
            <w:vAlign w:val="center"/>
          </w:tcPr>
          <w:p w:rsidR="00283D34" w:rsidRPr="00190264" w:rsidRDefault="00283D34" w:rsidP="00283D34">
            <w:pPr>
              <w:rPr>
                <w:rFonts w:ascii="Arial" w:hAnsi="Arial" w:cs="Arial"/>
                <w:b/>
                <w:iCs/>
                <w:color w:val="000000"/>
                <w:sz w:val="18"/>
                <w:szCs w:val="18"/>
              </w:rPr>
            </w:pPr>
            <w:r w:rsidRPr="00190264">
              <w:rPr>
                <w:rFonts w:ascii="Arial" w:hAnsi="Arial" w:cs="Arial"/>
                <w:b/>
                <w:iCs/>
                <w:color w:val="000000"/>
                <w:sz w:val="18"/>
                <w:szCs w:val="18"/>
              </w:rPr>
              <w:t>First- vs. second-line</w:t>
            </w:r>
          </w:p>
        </w:tc>
        <w:tc>
          <w:tcPr>
            <w:tcW w:w="2925" w:type="dxa"/>
            <w:gridSpan w:val="3"/>
            <w:shd w:val="clear" w:color="auto" w:fill="BFBFBF" w:themeFill="background1" w:themeFillShade="BF"/>
            <w:vAlign w:val="center"/>
          </w:tcPr>
          <w:p w:rsidR="00283D34" w:rsidRPr="00190264" w:rsidRDefault="00283D34" w:rsidP="00283D34">
            <w:pPr>
              <w:jc w:val="center"/>
              <w:rPr>
                <w:rFonts w:ascii="Arial" w:hAnsi="Arial" w:cs="Arial"/>
                <w:b/>
                <w:iCs/>
                <w:color w:val="000000"/>
                <w:sz w:val="18"/>
                <w:szCs w:val="18"/>
              </w:rPr>
            </w:pPr>
            <w:r w:rsidRPr="00190264">
              <w:rPr>
                <w:rFonts w:ascii="Arial" w:hAnsi="Arial" w:cs="Arial"/>
                <w:b/>
                <w:iCs/>
                <w:color w:val="000000"/>
                <w:sz w:val="18"/>
                <w:szCs w:val="18"/>
              </w:rPr>
              <w:t>Baseline range in unit cost</w:t>
            </w:r>
          </w:p>
        </w:tc>
        <w:tc>
          <w:tcPr>
            <w:tcW w:w="2925" w:type="dxa"/>
            <w:gridSpan w:val="3"/>
            <w:shd w:val="clear" w:color="auto" w:fill="BFBFBF" w:themeFill="background1" w:themeFillShade="BF"/>
            <w:noWrap/>
            <w:vAlign w:val="center"/>
            <w:hideMark/>
          </w:tcPr>
          <w:p w:rsidR="00283D34" w:rsidRPr="00190264" w:rsidRDefault="00283D34" w:rsidP="00283D34">
            <w:pPr>
              <w:jc w:val="center"/>
              <w:rPr>
                <w:rFonts w:ascii="Arial" w:hAnsi="Arial" w:cs="Arial"/>
                <w:b/>
                <w:iCs/>
                <w:color w:val="000000"/>
                <w:sz w:val="18"/>
                <w:szCs w:val="18"/>
              </w:rPr>
            </w:pPr>
            <w:r w:rsidRPr="00190264">
              <w:rPr>
                <w:rFonts w:ascii="Arial" w:hAnsi="Arial" w:cs="Arial"/>
                <w:b/>
                <w:iCs/>
                <w:color w:val="000000"/>
                <w:sz w:val="18"/>
                <w:szCs w:val="18"/>
              </w:rPr>
              <w:t>Range in annual cost reductions</w:t>
            </w:r>
          </w:p>
        </w:tc>
      </w:tr>
      <w:tr w:rsidR="00283D34" w:rsidRPr="00190264" w:rsidTr="00BA66C5">
        <w:trPr>
          <w:trHeight w:val="77"/>
        </w:trPr>
        <w:tc>
          <w:tcPr>
            <w:tcW w:w="1310" w:type="dxa"/>
            <w:vMerge/>
            <w:shd w:val="clear" w:color="auto" w:fill="BFBFBF" w:themeFill="background1" w:themeFillShade="BF"/>
          </w:tcPr>
          <w:p w:rsidR="00283D34" w:rsidRPr="00190264" w:rsidRDefault="00283D34" w:rsidP="00283D34">
            <w:pPr>
              <w:jc w:val="center"/>
              <w:rPr>
                <w:rFonts w:ascii="Arial" w:hAnsi="Arial" w:cs="Arial"/>
                <w:b/>
                <w:bCs/>
                <w:color w:val="000000"/>
                <w:sz w:val="18"/>
                <w:szCs w:val="18"/>
              </w:rPr>
            </w:pPr>
          </w:p>
        </w:tc>
        <w:tc>
          <w:tcPr>
            <w:tcW w:w="1800" w:type="dxa"/>
            <w:vMerge/>
            <w:shd w:val="clear" w:color="auto" w:fill="BFBFBF" w:themeFill="background1" w:themeFillShade="BF"/>
          </w:tcPr>
          <w:p w:rsidR="00283D34" w:rsidRPr="00190264" w:rsidRDefault="00283D34" w:rsidP="00283D34">
            <w:pPr>
              <w:jc w:val="center"/>
              <w:rPr>
                <w:rFonts w:ascii="Arial" w:hAnsi="Arial" w:cs="Arial"/>
                <w:bCs/>
                <w:color w:val="000000"/>
                <w:sz w:val="18"/>
                <w:szCs w:val="18"/>
              </w:rPr>
            </w:pPr>
          </w:p>
        </w:tc>
        <w:tc>
          <w:tcPr>
            <w:tcW w:w="900" w:type="dxa"/>
            <w:vMerge/>
            <w:shd w:val="clear" w:color="auto" w:fill="BFBFBF" w:themeFill="background1" w:themeFillShade="BF"/>
          </w:tcPr>
          <w:p w:rsidR="00283D34" w:rsidRPr="00190264" w:rsidRDefault="00283D34" w:rsidP="00283D34">
            <w:pPr>
              <w:jc w:val="center"/>
              <w:rPr>
                <w:rFonts w:ascii="Arial" w:hAnsi="Arial" w:cs="Arial"/>
                <w:bCs/>
                <w:color w:val="000000"/>
                <w:sz w:val="18"/>
                <w:szCs w:val="18"/>
              </w:rPr>
            </w:pPr>
          </w:p>
        </w:tc>
        <w:tc>
          <w:tcPr>
            <w:tcW w:w="975" w:type="dxa"/>
            <w:shd w:val="clear" w:color="auto" w:fill="BFBFBF" w:themeFill="background1" w:themeFillShade="BF"/>
            <w:vAlign w:val="center"/>
          </w:tcPr>
          <w:p w:rsidR="00283D34" w:rsidRPr="00190264" w:rsidRDefault="00283D34" w:rsidP="00BA66C5">
            <w:pPr>
              <w:jc w:val="center"/>
              <w:rPr>
                <w:rFonts w:ascii="Arial" w:hAnsi="Arial" w:cs="Arial"/>
                <w:bCs/>
                <w:color w:val="000000"/>
                <w:sz w:val="16"/>
                <w:szCs w:val="18"/>
              </w:rPr>
            </w:pPr>
            <w:r w:rsidRPr="00190264">
              <w:rPr>
                <w:rFonts w:ascii="Arial" w:hAnsi="Arial" w:cs="Arial"/>
                <w:bCs/>
                <w:color w:val="000000"/>
                <w:sz w:val="16"/>
                <w:szCs w:val="18"/>
              </w:rPr>
              <w:t>Minimum</w:t>
            </w:r>
          </w:p>
        </w:tc>
        <w:tc>
          <w:tcPr>
            <w:tcW w:w="975" w:type="dxa"/>
            <w:shd w:val="clear" w:color="auto" w:fill="BFBFBF" w:themeFill="background1" w:themeFillShade="BF"/>
            <w:vAlign w:val="center"/>
          </w:tcPr>
          <w:p w:rsidR="00283D34" w:rsidRPr="00190264" w:rsidRDefault="00283D34" w:rsidP="00BA66C5">
            <w:pPr>
              <w:jc w:val="center"/>
              <w:rPr>
                <w:rFonts w:ascii="Arial" w:hAnsi="Arial" w:cs="Arial"/>
                <w:bCs/>
                <w:color w:val="000000"/>
                <w:sz w:val="16"/>
                <w:szCs w:val="18"/>
              </w:rPr>
            </w:pPr>
            <w:r w:rsidRPr="00190264">
              <w:rPr>
                <w:rFonts w:ascii="Arial" w:hAnsi="Arial" w:cs="Arial"/>
                <w:bCs/>
                <w:color w:val="000000"/>
                <w:sz w:val="16"/>
                <w:szCs w:val="18"/>
              </w:rPr>
              <w:t>Mode</w:t>
            </w:r>
          </w:p>
        </w:tc>
        <w:tc>
          <w:tcPr>
            <w:tcW w:w="975" w:type="dxa"/>
            <w:shd w:val="clear" w:color="auto" w:fill="BFBFBF" w:themeFill="background1" w:themeFillShade="BF"/>
            <w:vAlign w:val="center"/>
          </w:tcPr>
          <w:p w:rsidR="00283D34" w:rsidRPr="00190264" w:rsidRDefault="00283D34" w:rsidP="00BA66C5">
            <w:pPr>
              <w:jc w:val="center"/>
              <w:rPr>
                <w:rFonts w:ascii="Arial" w:hAnsi="Arial" w:cs="Arial"/>
                <w:bCs/>
                <w:color w:val="000000"/>
                <w:sz w:val="16"/>
                <w:szCs w:val="18"/>
              </w:rPr>
            </w:pPr>
            <w:r w:rsidRPr="00190264">
              <w:rPr>
                <w:rFonts w:ascii="Arial" w:hAnsi="Arial" w:cs="Arial"/>
                <w:bCs/>
                <w:color w:val="000000"/>
                <w:sz w:val="16"/>
                <w:szCs w:val="18"/>
              </w:rPr>
              <w:t>Maximum</w:t>
            </w:r>
          </w:p>
        </w:tc>
        <w:tc>
          <w:tcPr>
            <w:tcW w:w="975" w:type="dxa"/>
            <w:shd w:val="clear" w:color="auto" w:fill="BFBFBF" w:themeFill="background1" w:themeFillShade="BF"/>
            <w:noWrap/>
            <w:vAlign w:val="center"/>
            <w:hideMark/>
          </w:tcPr>
          <w:p w:rsidR="00283D34" w:rsidRPr="00190264" w:rsidRDefault="00283D34" w:rsidP="00BA66C5">
            <w:pPr>
              <w:jc w:val="center"/>
              <w:rPr>
                <w:rFonts w:ascii="Arial" w:hAnsi="Arial" w:cs="Arial"/>
                <w:bCs/>
                <w:color w:val="000000"/>
                <w:sz w:val="16"/>
                <w:szCs w:val="18"/>
              </w:rPr>
            </w:pPr>
            <w:r w:rsidRPr="00190264">
              <w:rPr>
                <w:rFonts w:ascii="Arial" w:hAnsi="Arial" w:cs="Arial"/>
                <w:bCs/>
                <w:color w:val="000000"/>
                <w:sz w:val="16"/>
                <w:szCs w:val="18"/>
              </w:rPr>
              <w:t>Minimum</w:t>
            </w:r>
          </w:p>
        </w:tc>
        <w:tc>
          <w:tcPr>
            <w:tcW w:w="975" w:type="dxa"/>
            <w:shd w:val="clear" w:color="auto" w:fill="BFBFBF" w:themeFill="background1" w:themeFillShade="BF"/>
            <w:noWrap/>
            <w:vAlign w:val="center"/>
            <w:hideMark/>
          </w:tcPr>
          <w:p w:rsidR="00283D34" w:rsidRPr="00190264" w:rsidRDefault="00283D34" w:rsidP="00BA66C5">
            <w:pPr>
              <w:jc w:val="center"/>
              <w:rPr>
                <w:rFonts w:ascii="Arial" w:hAnsi="Arial" w:cs="Arial"/>
                <w:bCs/>
                <w:color w:val="000000"/>
                <w:sz w:val="16"/>
                <w:szCs w:val="18"/>
              </w:rPr>
            </w:pPr>
            <w:r w:rsidRPr="00190264">
              <w:rPr>
                <w:rFonts w:ascii="Arial" w:hAnsi="Arial" w:cs="Arial"/>
                <w:bCs/>
                <w:color w:val="000000"/>
                <w:sz w:val="16"/>
                <w:szCs w:val="18"/>
              </w:rPr>
              <w:t>Mode</w:t>
            </w:r>
          </w:p>
        </w:tc>
        <w:tc>
          <w:tcPr>
            <w:tcW w:w="975" w:type="dxa"/>
            <w:shd w:val="clear" w:color="auto" w:fill="BFBFBF" w:themeFill="background1" w:themeFillShade="BF"/>
            <w:vAlign w:val="center"/>
          </w:tcPr>
          <w:p w:rsidR="00283D34" w:rsidRPr="00190264" w:rsidRDefault="00283D34" w:rsidP="00BA66C5">
            <w:pPr>
              <w:jc w:val="center"/>
              <w:rPr>
                <w:rFonts w:ascii="Arial" w:hAnsi="Arial" w:cs="Arial"/>
                <w:bCs/>
                <w:color w:val="000000"/>
                <w:sz w:val="16"/>
                <w:szCs w:val="18"/>
              </w:rPr>
            </w:pPr>
            <w:r w:rsidRPr="00190264">
              <w:rPr>
                <w:rFonts w:ascii="Arial" w:hAnsi="Arial" w:cs="Arial"/>
                <w:bCs/>
                <w:color w:val="000000"/>
                <w:sz w:val="16"/>
                <w:szCs w:val="18"/>
              </w:rPr>
              <w:t>Maximum</w:t>
            </w:r>
          </w:p>
        </w:tc>
      </w:tr>
      <w:tr w:rsidR="00283D34" w:rsidRPr="00190264" w:rsidTr="00BA66C5">
        <w:trPr>
          <w:trHeight w:val="144"/>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 + 3TC + EFV]</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$82.7</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$128.6</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$129.6</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2.0%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10.0%</w:t>
            </w:r>
          </w:p>
        </w:tc>
      </w:tr>
      <w:tr w:rsidR="00283D34" w:rsidRPr="00190264" w:rsidTr="00BA66C5">
        <w:trPr>
          <w:trHeight w:val="144"/>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[ZDV+3TC+NVP]</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$58.3</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$98.6</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$105.0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Pr>
                <w:rFonts w:ascii="Arial" w:hAnsi="Arial" w:cs="Arial"/>
                <w:color w:val="000000"/>
                <w:sz w:val="18"/>
                <w:szCs w:val="18"/>
              </w:rPr>
              <w:t>0</w:t>
            </w:r>
            <w:r w:rsidRPr="009D08EC">
              <w:rPr>
                <w:rFonts w:ascii="Arial" w:hAnsi="Arial" w:cs="Arial"/>
                <w:color w:val="000000"/>
                <w:sz w:val="18"/>
                <w:szCs w:val="18"/>
              </w:rPr>
              <w:t>%</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8.0%</w:t>
            </w:r>
          </w:p>
        </w:tc>
      </w:tr>
      <w:tr w:rsidR="00283D34" w:rsidRPr="00190264" w:rsidTr="00BA66C5">
        <w:trPr>
          <w:trHeight w:val="144"/>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 xml:space="preserve">[d4T+3TC+NVP] </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$37.3</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$52.6</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$79.0</w:t>
            </w:r>
          </w:p>
        </w:tc>
        <w:tc>
          <w:tcPr>
            <w:tcW w:w="975" w:type="dxa"/>
            <w:shd w:val="clear" w:color="auto" w:fill="auto"/>
            <w:noWrap/>
          </w:tcPr>
          <w:p w:rsidR="00283D34" w:rsidRDefault="00283D34" w:rsidP="00283D34">
            <w:pPr>
              <w:jc w:val="right"/>
            </w:pPr>
            <w:r w:rsidRPr="00990C6C">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0.1%</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5.0%</w:t>
            </w:r>
          </w:p>
        </w:tc>
      </w:tr>
      <w:tr w:rsidR="00283D34" w:rsidRPr="00190264" w:rsidTr="00BA66C5">
        <w:trPr>
          <w:trHeight w:val="144"/>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$211.0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$314.0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$375.0</w:t>
            </w:r>
          </w:p>
        </w:tc>
        <w:tc>
          <w:tcPr>
            <w:tcW w:w="975" w:type="dxa"/>
            <w:shd w:val="clear" w:color="auto" w:fill="auto"/>
            <w:noWrap/>
          </w:tcPr>
          <w:p w:rsidR="00283D34" w:rsidRDefault="00283D34" w:rsidP="00283D34">
            <w:pPr>
              <w:jc w:val="right"/>
            </w:pPr>
            <w:r w:rsidRPr="00990C6C">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13.0%</w:t>
            </w:r>
          </w:p>
        </w:tc>
      </w:tr>
      <w:tr w:rsidR="00283D34" w:rsidRPr="00190264" w:rsidTr="00BA66C5">
        <w:trPr>
          <w:trHeight w:val="144"/>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[TDF+FTC]+[LPV/r]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$203.2</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$309.2</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$363.0</w:t>
            </w:r>
          </w:p>
        </w:tc>
        <w:tc>
          <w:tcPr>
            <w:tcW w:w="975" w:type="dxa"/>
            <w:shd w:val="clear" w:color="auto" w:fill="auto"/>
            <w:noWrap/>
          </w:tcPr>
          <w:p w:rsidR="00283D34" w:rsidRDefault="00283D34" w:rsidP="00283D34">
            <w:pPr>
              <w:jc w:val="right"/>
            </w:pPr>
            <w:r w:rsidRPr="00990C6C">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15.0%</w:t>
            </w:r>
          </w:p>
        </w:tc>
      </w:tr>
      <w:tr w:rsidR="00283D34" w:rsidRPr="00190264" w:rsidTr="00BA66C5">
        <w:trPr>
          <w:trHeight w:val="144"/>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 + 3TC + EFV]</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$95.2</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$133.2</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$146.0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2.0%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10.0%</w:t>
            </w:r>
          </w:p>
        </w:tc>
      </w:tr>
      <w:tr w:rsidR="00283D34" w:rsidRPr="00190264" w:rsidTr="00BA66C5">
        <w:trPr>
          <w:trHeight w:val="98"/>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[ZDV+3TC+NVP]</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$98.6</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$98.7</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$112.7</w:t>
            </w:r>
          </w:p>
        </w:tc>
        <w:tc>
          <w:tcPr>
            <w:tcW w:w="975" w:type="dxa"/>
            <w:shd w:val="clear" w:color="auto" w:fill="auto"/>
            <w:noWrap/>
          </w:tcPr>
          <w:p w:rsidR="00283D34" w:rsidRDefault="00283D34" w:rsidP="00283D34">
            <w:pPr>
              <w:jc w:val="right"/>
            </w:pPr>
            <w:r w:rsidRPr="00B919D5">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9.0%</w:t>
            </w:r>
          </w:p>
        </w:tc>
      </w:tr>
      <w:tr w:rsidR="00283D34" w:rsidRPr="00190264" w:rsidTr="00BA66C5">
        <w:trPr>
          <w:trHeight w:val="188"/>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 xml:space="preserve">[d4T+3TC+NVP] </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$37.3</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$45.9</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$79.0</w:t>
            </w:r>
          </w:p>
        </w:tc>
        <w:tc>
          <w:tcPr>
            <w:tcW w:w="975" w:type="dxa"/>
            <w:shd w:val="clear" w:color="auto" w:fill="auto"/>
            <w:noWrap/>
          </w:tcPr>
          <w:p w:rsidR="00283D34" w:rsidRDefault="00283D34" w:rsidP="00283D34">
            <w:pPr>
              <w:jc w:val="right"/>
            </w:pPr>
            <w:r w:rsidRPr="00B919D5">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0.1%</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5.7%</w:t>
            </w:r>
          </w:p>
        </w:tc>
      </w:tr>
      <w:tr w:rsidR="00283D34" w:rsidRPr="00190264" w:rsidTr="00BA66C5">
        <w:trPr>
          <w:trHeight w:val="2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$275.4</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$317.9</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$399.2</w:t>
            </w:r>
          </w:p>
        </w:tc>
        <w:tc>
          <w:tcPr>
            <w:tcW w:w="975" w:type="dxa"/>
            <w:shd w:val="clear" w:color="auto" w:fill="auto"/>
            <w:noWrap/>
          </w:tcPr>
          <w:p w:rsidR="00283D34" w:rsidRDefault="00283D34" w:rsidP="00283D34">
            <w:pPr>
              <w:jc w:val="right"/>
            </w:pPr>
            <w:r w:rsidRPr="00B919D5">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r>
      <w:tr w:rsidR="00283D34" w:rsidRPr="00190264" w:rsidTr="00BA66C5">
        <w:trPr>
          <w:trHeight w:val="144"/>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[TDF+FTC]+[LPV/r]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$270.0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$308.7</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$400.3</w:t>
            </w:r>
          </w:p>
        </w:tc>
        <w:tc>
          <w:tcPr>
            <w:tcW w:w="975" w:type="dxa"/>
            <w:shd w:val="clear" w:color="auto" w:fill="auto"/>
            <w:noWrap/>
          </w:tcPr>
          <w:p w:rsidR="00283D34" w:rsidRDefault="00283D34" w:rsidP="00283D34">
            <w:pPr>
              <w:jc w:val="right"/>
            </w:pPr>
            <w:r w:rsidRPr="00B919D5">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r>
      <w:tr w:rsidR="00283D34" w:rsidRPr="00190264" w:rsidTr="00BA66C5">
        <w:trPr>
          <w:trHeight w:val="144"/>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 + 3TC + EFV]</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$122.7</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$128.5</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$172.9</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2.0%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10.0%</w:t>
            </w:r>
          </w:p>
        </w:tc>
      </w:tr>
      <w:tr w:rsidR="00283D34" w:rsidRPr="00190264" w:rsidTr="00BA66C5">
        <w:trPr>
          <w:trHeight w:val="144"/>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[ZDV+3TC+NVP]</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$98.6</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$99.2</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$103.9</w:t>
            </w:r>
          </w:p>
        </w:tc>
        <w:tc>
          <w:tcPr>
            <w:tcW w:w="975" w:type="dxa"/>
            <w:shd w:val="clear" w:color="auto" w:fill="auto"/>
            <w:noWrap/>
          </w:tcPr>
          <w:p w:rsidR="00283D34" w:rsidRDefault="00283D34" w:rsidP="00283D34">
            <w:pPr>
              <w:jc w:val="right"/>
            </w:pPr>
            <w:r w:rsidRPr="000C21AD">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9.0%</w:t>
            </w:r>
          </w:p>
        </w:tc>
      </w:tr>
      <w:tr w:rsidR="00283D34" w:rsidRPr="00190264" w:rsidTr="00BA66C5">
        <w:trPr>
          <w:trHeight w:val="77"/>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 xml:space="preserve">[d4T+3TC+NVP] </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$37.3</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$55.6</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$79.0</w:t>
            </w:r>
          </w:p>
        </w:tc>
        <w:tc>
          <w:tcPr>
            <w:tcW w:w="975" w:type="dxa"/>
            <w:shd w:val="clear" w:color="auto" w:fill="auto"/>
            <w:noWrap/>
          </w:tcPr>
          <w:p w:rsidR="00283D34" w:rsidRDefault="00283D34" w:rsidP="00283D34">
            <w:pPr>
              <w:jc w:val="right"/>
            </w:pPr>
            <w:r w:rsidRPr="000C21AD">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0.1%</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5.7%</w:t>
            </w:r>
          </w:p>
        </w:tc>
      </w:tr>
      <w:tr w:rsidR="00283D34" w:rsidRPr="00190264" w:rsidTr="00BA66C5">
        <w:trPr>
          <w:trHeight w:val="233"/>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$266.8</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$342.8</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$831.8</w:t>
            </w:r>
          </w:p>
        </w:tc>
        <w:tc>
          <w:tcPr>
            <w:tcW w:w="975" w:type="dxa"/>
            <w:shd w:val="clear" w:color="auto" w:fill="auto"/>
            <w:noWrap/>
          </w:tcPr>
          <w:p w:rsidR="00283D34" w:rsidRDefault="00283D34" w:rsidP="00283D34">
            <w:pPr>
              <w:jc w:val="right"/>
            </w:pPr>
            <w:r w:rsidRPr="000C21AD">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r>
      <w:tr w:rsidR="00283D34" w:rsidRPr="00190264" w:rsidTr="00BA66C5">
        <w:trPr>
          <w:trHeight w:val="2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LMIC-Other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[TDF+FTC]+[LPV/r]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$265.1</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$334.7</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$879.1</w:t>
            </w:r>
          </w:p>
        </w:tc>
        <w:tc>
          <w:tcPr>
            <w:tcW w:w="975" w:type="dxa"/>
            <w:shd w:val="clear" w:color="auto" w:fill="auto"/>
            <w:noWrap/>
          </w:tcPr>
          <w:p w:rsidR="00283D34" w:rsidRDefault="00283D34" w:rsidP="00283D34">
            <w:pPr>
              <w:jc w:val="right"/>
            </w:pPr>
            <w:r w:rsidRPr="000C21AD">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r>
      <w:tr w:rsidR="00283D34" w:rsidRPr="00190264" w:rsidTr="00BA66C5">
        <w:trPr>
          <w:trHeight w:val="125"/>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 + 3TC + EFV]</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$133.7</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$136.3</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$138.8</w:t>
            </w:r>
          </w:p>
        </w:tc>
        <w:tc>
          <w:tcPr>
            <w:tcW w:w="975" w:type="dxa"/>
            <w:shd w:val="clear" w:color="auto" w:fill="auto"/>
            <w:noWrap/>
          </w:tcPr>
          <w:p w:rsidR="00283D34" w:rsidRDefault="00283D34" w:rsidP="00283D34">
            <w:pPr>
              <w:jc w:val="right"/>
            </w:pPr>
            <w:r w:rsidRPr="000C21AD">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10.0%</w:t>
            </w:r>
          </w:p>
        </w:tc>
      </w:tr>
      <w:tr w:rsidR="00283D34" w:rsidRPr="00190264" w:rsidTr="00BA66C5">
        <w:trPr>
          <w:trHeight w:val="179"/>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[ZDV+3TC+NVP]</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$92.9</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$95.8</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$100.4</w:t>
            </w:r>
          </w:p>
        </w:tc>
        <w:tc>
          <w:tcPr>
            <w:tcW w:w="975" w:type="dxa"/>
            <w:shd w:val="clear" w:color="auto" w:fill="auto"/>
            <w:noWrap/>
          </w:tcPr>
          <w:p w:rsidR="00283D34" w:rsidRDefault="00283D34" w:rsidP="00283D34">
            <w:pPr>
              <w:jc w:val="right"/>
            </w:pPr>
            <w:r w:rsidRPr="000C21AD">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0.5%</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7.0%</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 xml:space="preserve">[d4T+3TC+NVP] </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$53.0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$53.0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$299.7</w:t>
            </w:r>
          </w:p>
        </w:tc>
        <w:tc>
          <w:tcPr>
            <w:tcW w:w="975" w:type="dxa"/>
            <w:shd w:val="clear" w:color="auto" w:fill="auto"/>
            <w:noWrap/>
          </w:tcPr>
          <w:p w:rsidR="00283D34" w:rsidRDefault="00283D34" w:rsidP="00283D34">
            <w:pPr>
              <w:jc w:val="right"/>
            </w:pPr>
            <w:r w:rsidRPr="000C21AD">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0.1%</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5.3%</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$278.4</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$537.3</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$589.6</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5.7%</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12.3%</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UMIC-Africa</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[TDF+FTC]+[LPV/r]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$227.8</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$297.5</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$596.9</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5.7%</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14.0%</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 + 3TC + EFV]</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$136.0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$145.5</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$823.0</w:t>
            </w:r>
          </w:p>
        </w:tc>
        <w:tc>
          <w:tcPr>
            <w:tcW w:w="975" w:type="dxa"/>
            <w:shd w:val="clear" w:color="auto" w:fill="auto"/>
            <w:noWrap/>
          </w:tcPr>
          <w:p w:rsidR="00283D34" w:rsidRDefault="00283D34" w:rsidP="00283D34">
            <w:pPr>
              <w:jc w:val="right"/>
            </w:pPr>
            <w:r w:rsidRPr="000B79D2">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10.0%</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[ZDV+3TC+NVP]</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$92.9</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$98.8</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$121.6</w:t>
            </w:r>
          </w:p>
        </w:tc>
        <w:tc>
          <w:tcPr>
            <w:tcW w:w="975" w:type="dxa"/>
            <w:shd w:val="clear" w:color="auto" w:fill="auto"/>
            <w:noWrap/>
          </w:tcPr>
          <w:p w:rsidR="00283D34" w:rsidRDefault="00283D34" w:rsidP="00283D34">
            <w:pPr>
              <w:jc w:val="right"/>
            </w:pPr>
            <w:r w:rsidRPr="000B79D2">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0.5%</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7.0%</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 xml:space="preserve">[d4T+3TC+NVP] </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$52.4</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$52.4</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$52.4</w:t>
            </w:r>
          </w:p>
        </w:tc>
        <w:tc>
          <w:tcPr>
            <w:tcW w:w="975" w:type="dxa"/>
            <w:shd w:val="clear" w:color="auto" w:fill="auto"/>
            <w:noWrap/>
          </w:tcPr>
          <w:p w:rsidR="00283D34" w:rsidRDefault="00283D34" w:rsidP="00283D34">
            <w:pPr>
              <w:jc w:val="right"/>
            </w:pPr>
            <w:r w:rsidRPr="000B79D2">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0.1%</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5.3%</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$318.4</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$739.1</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$765.9</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5.7%</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12.3%</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UMIC-Other</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[TDF+FTC]+[LPV/r]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$309.3</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$726.6</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$780.0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5.7%</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14.0%</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HIC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 + 3TC + EFV]</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$145.5</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$823.0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$4,111.5</w:t>
            </w:r>
          </w:p>
        </w:tc>
        <w:tc>
          <w:tcPr>
            <w:tcW w:w="975" w:type="dxa"/>
            <w:shd w:val="clear" w:color="auto" w:fill="auto"/>
            <w:noWrap/>
          </w:tcPr>
          <w:p w:rsidR="00283D34" w:rsidRDefault="00283D34" w:rsidP="00283D34">
            <w:pPr>
              <w:jc w:val="right"/>
            </w:pPr>
            <w:r w:rsidRPr="00201E93">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2.0%</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17.2%</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HIC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[ZDV+3TC+NVP]</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$163.7</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$1,910.5</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$4,111.5</w:t>
            </w:r>
          </w:p>
        </w:tc>
        <w:tc>
          <w:tcPr>
            <w:tcW w:w="975" w:type="dxa"/>
            <w:shd w:val="clear" w:color="auto" w:fill="auto"/>
            <w:noWrap/>
          </w:tcPr>
          <w:p w:rsidR="00283D34" w:rsidRDefault="00283D34" w:rsidP="00283D34">
            <w:pPr>
              <w:jc w:val="right"/>
            </w:pPr>
            <w:r w:rsidRPr="00201E93">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0.5%</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7.0%</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HIC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 xml:space="preserve">[d4T+3TC+NVP] </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First</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$299.7</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$1,406.7</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$4,111.5</w:t>
            </w:r>
          </w:p>
        </w:tc>
        <w:tc>
          <w:tcPr>
            <w:tcW w:w="975" w:type="dxa"/>
            <w:shd w:val="clear" w:color="auto" w:fill="auto"/>
            <w:noWrap/>
          </w:tcPr>
          <w:p w:rsidR="00283D34" w:rsidRDefault="00283D34" w:rsidP="00283D34">
            <w:pPr>
              <w:jc w:val="right"/>
            </w:pPr>
            <w:r w:rsidRPr="00201E93">
              <w:rPr>
                <w:rFonts w:ascii="Arial" w:hAnsi="Arial" w:cs="Arial"/>
                <w:color w:val="000000"/>
                <w:sz w:val="18"/>
                <w:szCs w:val="18"/>
              </w:rPr>
              <w:t>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0.1%</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5.3%</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HIC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[ZDV+3TC]+[LPV/r]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$419.0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$3,062.0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$4,111.5</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5.7%</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12.3%</w:t>
            </w:r>
          </w:p>
        </w:tc>
      </w:tr>
      <w:tr w:rsidR="00283D34" w:rsidRPr="00190264" w:rsidTr="00BA66C5">
        <w:trPr>
          <w:trHeight w:val="170"/>
        </w:trPr>
        <w:tc>
          <w:tcPr>
            <w:tcW w:w="131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HIC</w:t>
            </w:r>
          </w:p>
        </w:tc>
        <w:tc>
          <w:tcPr>
            <w:tcW w:w="18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[TDF+FTC]+[LPV/r]</w:t>
            </w:r>
          </w:p>
        </w:tc>
        <w:tc>
          <w:tcPr>
            <w:tcW w:w="900" w:type="dxa"/>
            <w:vAlign w:val="bottom"/>
          </w:tcPr>
          <w:p w:rsidR="00283D34" w:rsidRPr="00190264" w:rsidRDefault="00283D34" w:rsidP="00283D34">
            <w:pPr>
              <w:rPr>
                <w:rFonts w:ascii="Arial" w:hAnsi="Arial" w:cs="Arial"/>
                <w:color w:val="000000"/>
                <w:sz w:val="18"/>
                <w:szCs w:val="18"/>
              </w:rPr>
            </w:pPr>
            <w:r w:rsidRPr="00190264">
              <w:rPr>
                <w:rFonts w:ascii="Arial" w:hAnsi="Arial" w:cs="Arial"/>
                <w:color w:val="000000"/>
                <w:sz w:val="18"/>
                <w:szCs w:val="18"/>
              </w:rPr>
              <w:t>Second</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$303.1</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$1,079.0</w:t>
            </w:r>
          </w:p>
        </w:tc>
        <w:tc>
          <w:tcPr>
            <w:tcW w:w="975" w:type="dxa"/>
            <w:shd w:val="clear" w:color="auto" w:fill="auto"/>
            <w:noWrap/>
            <w:vAlign w:val="bottom"/>
          </w:tcPr>
          <w:p w:rsidR="00283D34" w:rsidRPr="00190264" w:rsidRDefault="00283D34" w:rsidP="00283D34">
            <w:pPr>
              <w:jc w:val="right"/>
              <w:rPr>
                <w:rFonts w:ascii="Arial" w:hAnsi="Arial" w:cs="Arial"/>
                <w:color w:val="000000"/>
                <w:sz w:val="18"/>
                <w:szCs w:val="18"/>
              </w:rPr>
            </w:pPr>
            <w:r w:rsidRPr="00190264">
              <w:rPr>
                <w:rFonts w:ascii="Arial" w:hAnsi="Arial" w:cs="Arial"/>
                <w:color w:val="000000"/>
                <w:sz w:val="18"/>
                <w:szCs w:val="18"/>
              </w:rPr>
              <w:t>$1,288.0</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5.7%</w:t>
            </w:r>
          </w:p>
        </w:tc>
        <w:tc>
          <w:tcPr>
            <w:tcW w:w="975" w:type="dxa"/>
            <w:shd w:val="clear" w:color="auto" w:fill="auto"/>
            <w:noWrap/>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9.3%</w:t>
            </w:r>
          </w:p>
        </w:tc>
        <w:tc>
          <w:tcPr>
            <w:tcW w:w="975" w:type="dxa"/>
            <w:vAlign w:val="bottom"/>
          </w:tcPr>
          <w:p w:rsidR="00283D34" w:rsidRPr="009D08EC" w:rsidRDefault="00283D34" w:rsidP="00283D34">
            <w:pPr>
              <w:jc w:val="right"/>
              <w:rPr>
                <w:rFonts w:ascii="Arial" w:hAnsi="Arial" w:cs="Arial"/>
                <w:color w:val="000000"/>
                <w:sz w:val="18"/>
                <w:szCs w:val="18"/>
              </w:rPr>
            </w:pPr>
            <w:r w:rsidRPr="009D08EC">
              <w:rPr>
                <w:rFonts w:ascii="Arial" w:hAnsi="Arial" w:cs="Arial"/>
                <w:color w:val="000000"/>
                <w:sz w:val="18"/>
                <w:szCs w:val="18"/>
              </w:rPr>
              <w:t>14.0%</w:t>
            </w:r>
          </w:p>
        </w:tc>
      </w:tr>
    </w:tbl>
    <w:p w:rsidR="00283D34" w:rsidRPr="00FD3B5B" w:rsidRDefault="00283D34" w:rsidP="00283D34">
      <w:pPr>
        <w:rPr>
          <w:rFonts w:ascii="Arial" w:hAnsi="Arial" w:cs="Arial"/>
          <w:b/>
          <w:sz w:val="24"/>
          <w:szCs w:val="28"/>
        </w:rPr>
      </w:pPr>
    </w:p>
    <w:p w:rsidR="00B22A21" w:rsidRDefault="00B22A21" w:rsidP="00283D34">
      <w:pPr>
        <w:spacing w:after="120"/>
        <w:rPr>
          <w:rFonts w:ascii="Arial" w:hAnsi="Arial" w:cs="Arial"/>
          <w:b/>
          <w:bCs/>
          <w:sz w:val="20"/>
          <w:szCs w:val="20"/>
        </w:rPr>
      </w:pPr>
    </w:p>
    <w:p w:rsidR="00B22A21" w:rsidRDefault="00B22A21" w:rsidP="00283D34">
      <w:pPr>
        <w:spacing w:after="120"/>
        <w:rPr>
          <w:rFonts w:ascii="Arial" w:hAnsi="Arial" w:cs="Arial"/>
          <w:b/>
          <w:bCs/>
          <w:sz w:val="20"/>
          <w:szCs w:val="20"/>
        </w:rPr>
      </w:pPr>
    </w:p>
    <w:p w:rsidR="00B22A21" w:rsidRDefault="00B22A21" w:rsidP="00283D34">
      <w:pPr>
        <w:spacing w:after="120"/>
        <w:rPr>
          <w:rFonts w:ascii="Arial" w:hAnsi="Arial" w:cs="Arial"/>
          <w:b/>
          <w:bCs/>
          <w:sz w:val="20"/>
          <w:szCs w:val="20"/>
        </w:rPr>
      </w:pPr>
    </w:p>
    <w:p w:rsidR="00B22A21" w:rsidRDefault="00B22A21" w:rsidP="00283D34">
      <w:pPr>
        <w:spacing w:after="120"/>
        <w:rPr>
          <w:rFonts w:ascii="Arial" w:hAnsi="Arial" w:cs="Arial"/>
          <w:b/>
          <w:bCs/>
          <w:sz w:val="20"/>
          <w:szCs w:val="20"/>
        </w:rPr>
      </w:pPr>
    </w:p>
    <w:p w:rsidR="00D52499" w:rsidRDefault="00D52499" w:rsidP="00283D34">
      <w:pPr>
        <w:spacing w:after="120"/>
        <w:rPr>
          <w:rFonts w:ascii="Arial" w:hAnsi="Arial" w:cs="Arial"/>
          <w:b/>
          <w:bCs/>
          <w:sz w:val="20"/>
          <w:szCs w:val="20"/>
        </w:rPr>
      </w:pPr>
    </w:p>
    <w:p w:rsidR="00D52499" w:rsidRDefault="00D52499" w:rsidP="00283D34">
      <w:pPr>
        <w:spacing w:after="120"/>
        <w:rPr>
          <w:rFonts w:ascii="Arial" w:hAnsi="Arial" w:cs="Arial"/>
          <w:b/>
          <w:bCs/>
          <w:sz w:val="20"/>
          <w:szCs w:val="20"/>
        </w:rPr>
      </w:pPr>
    </w:p>
    <w:p w:rsidR="00B22A21" w:rsidRDefault="00B22A21" w:rsidP="00283D34">
      <w:pPr>
        <w:spacing w:after="120"/>
        <w:rPr>
          <w:rFonts w:ascii="Arial" w:hAnsi="Arial" w:cs="Arial"/>
          <w:b/>
          <w:bCs/>
          <w:sz w:val="20"/>
          <w:szCs w:val="20"/>
        </w:rPr>
      </w:pPr>
    </w:p>
    <w:p w:rsidR="00283D34" w:rsidRPr="00933565" w:rsidRDefault="00283D34" w:rsidP="00283D34">
      <w:pPr>
        <w:spacing w:after="120"/>
        <w:rPr>
          <w:rFonts w:ascii="Arial" w:hAnsi="Arial" w:cs="Arial"/>
          <w:b/>
          <w:bCs/>
          <w:sz w:val="20"/>
          <w:szCs w:val="20"/>
        </w:rPr>
      </w:pPr>
      <w:r w:rsidRPr="00933565">
        <w:rPr>
          <w:rFonts w:ascii="Arial" w:hAnsi="Arial" w:cs="Arial"/>
          <w:b/>
          <w:bCs/>
          <w:sz w:val="20"/>
          <w:szCs w:val="20"/>
        </w:rPr>
        <w:t xml:space="preserve">Table </w:t>
      </w:r>
      <w:r w:rsidR="00D52499">
        <w:rPr>
          <w:rFonts w:ascii="Arial" w:hAnsi="Arial" w:cs="Arial"/>
          <w:b/>
          <w:bCs/>
          <w:sz w:val="20"/>
          <w:szCs w:val="20"/>
        </w:rPr>
        <w:t>C</w:t>
      </w:r>
      <w:r w:rsidRPr="00933565">
        <w:rPr>
          <w:rFonts w:ascii="Arial" w:hAnsi="Arial" w:cs="Arial"/>
          <w:b/>
          <w:bCs/>
          <w:sz w:val="20"/>
          <w:szCs w:val="20"/>
        </w:rPr>
        <w:t xml:space="preserve">. </w:t>
      </w:r>
      <w:proofErr w:type="gramStart"/>
      <w:r w:rsidRPr="00933565">
        <w:rPr>
          <w:rFonts w:ascii="Arial" w:hAnsi="Arial" w:cs="Arial"/>
          <w:b/>
          <w:bCs/>
          <w:sz w:val="20"/>
          <w:szCs w:val="20"/>
        </w:rPr>
        <w:t>First</w:t>
      </w:r>
      <w:proofErr w:type="gramEnd"/>
      <w:r w:rsidRPr="00933565">
        <w:rPr>
          <w:rFonts w:ascii="Arial" w:hAnsi="Arial" w:cs="Arial"/>
          <w:b/>
          <w:bCs/>
          <w:sz w:val="20"/>
          <w:szCs w:val="20"/>
        </w:rPr>
        <w:t>- and second- line pediatric ARV prices by region and country income level.</w:t>
      </w:r>
    </w:p>
    <w:tbl>
      <w:tblPr>
        <w:tblW w:w="10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1260"/>
        <w:gridCol w:w="1800"/>
        <w:gridCol w:w="1530"/>
        <w:gridCol w:w="846"/>
        <w:gridCol w:w="1017"/>
        <w:gridCol w:w="1017"/>
        <w:gridCol w:w="954"/>
        <w:gridCol w:w="827"/>
        <w:gridCol w:w="975"/>
      </w:tblGrid>
      <w:tr w:rsidR="00283D34" w:rsidRPr="00DD2002" w:rsidTr="001C3BA6">
        <w:trPr>
          <w:trHeight w:val="341"/>
        </w:trPr>
        <w:tc>
          <w:tcPr>
            <w:tcW w:w="1260" w:type="dxa"/>
            <w:vMerge w:val="restart"/>
            <w:shd w:val="clear" w:color="auto" w:fill="BFBFBF" w:themeFill="background1" w:themeFillShade="BF"/>
            <w:vAlign w:val="center"/>
          </w:tcPr>
          <w:p w:rsidR="00283D34" w:rsidRPr="00DD2002" w:rsidRDefault="00283D34" w:rsidP="00283D34">
            <w:pPr>
              <w:rPr>
                <w:rFonts w:ascii="Arial" w:hAnsi="Arial" w:cs="Arial"/>
                <w:b/>
                <w:iCs/>
                <w:color w:val="000000"/>
                <w:sz w:val="18"/>
                <w:szCs w:val="18"/>
              </w:rPr>
            </w:pPr>
            <w:r w:rsidRPr="00DD2002">
              <w:rPr>
                <w:rFonts w:ascii="Arial" w:hAnsi="Arial" w:cs="Arial"/>
                <w:b/>
                <w:iCs/>
                <w:color w:val="000000"/>
                <w:sz w:val="18"/>
                <w:szCs w:val="18"/>
              </w:rPr>
              <w:t>Income status and zone</w:t>
            </w:r>
          </w:p>
        </w:tc>
        <w:tc>
          <w:tcPr>
            <w:tcW w:w="1800" w:type="dxa"/>
            <w:vMerge w:val="restart"/>
            <w:shd w:val="clear" w:color="auto" w:fill="BFBFBF" w:themeFill="background1" w:themeFillShade="BF"/>
            <w:vAlign w:val="center"/>
          </w:tcPr>
          <w:p w:rsidR="00283D34" w:rsidRPr="00DD2002" w:rsidRDefault="00283D34" w:rsidP="00283D34">
            <w:pPr>
              <w:rPr>
                <w:rFonts w:ascii="Arial" w:hAnsi="Arial" w:cs="Arial"/>
                <w:b/>
                <w:iCs/>
                <w:color w:val="000000"/>
                <w:sz w:val="18"/>
                <w:szCs w:val="18"/>
              </w:rPr>
            </w:pPr>
            <w:r w:rsidRPr="00DD2002">
              <w:rPr>
                <w:rFonts w:ascii="Arial" w:hAnsi="Arial" w:cs="Arial"/>
                <w:b/>
                <w:iCs/>
                <w:color w:val="000000"/>
                <w:sz w:val="18"/>
                <w:szCs w:val="18"/>
              </w:rPr>
              <w:t>Regimen</w:t>
            </w:r>
          </w:p>
        </w:tc>
        <w:tc>
          <w:tcPr>
            <w:tcW w:w="1530" w:type="dxa"/>
            <w:vMerge w:val="restart"/>
            <w:shd w:val="clear" w:color="auto" w:fill="BFBFBF" w:themeFill="background1" w:themeFillShade="BF"/>
            <w:vAlign w:val="center"/>
          </w:tcPr>
          <w:p w:rsidR="00283D34" w:rsidRPr="00DD2002" w:rsidRDefault="00283D34" w:rsidP="00283D34">
            <w:pPr>
              <w:rPr>
                <w:rFonts w:ascii="Arial" w:hAnsi="Arial" w:cs="Arial"/>
                <w:b/>
                <w:iCs/>
                <w:color w:val="000000"/>
                <w:sz w:val="18"/>
                <w:szCs w:val="18"/>
              </w:rPr>
            </w:pPr>
            <w:r w:rsidRPr="00DD2002">
              <w:rPr>
                <w:rFonts w:ascii="Arial" w:hAnsi="Arial" w:cs="Arial"/>
                <w:b/>
                <w:iCs/>
                <w:color w:val="000000"/>
                <w:sz w:val="18"/>
                <w:szCs w:val="18"/>
              </w:rPr>
              <w:t>First- vs. second-line</w:t>
            </w:r>
          </w:p>
        </w:tc>
        <w:tc>
          <w:tcPr>
            <w:tcW w:w="2880" w:type="dxa"/>
            <w:gridSpan w:val="3"/>
            <w:shd w:val="clear" w:color="auto" w:fill="BFBFBF" w:themeFill="background1" w:themeFillShade="BF"/>
            <w:vAlign w:val="center"/>
          </w:tcPr>
          <w:p w:rsidR="00283D34" w:rsidRPr="00DD2002" w:rsidRDefault="00283D34" w:rsidP="00283D34">
            <w:pPr>
              <w:jc w:val="center"/>
              <w:rPr>
                <w:rFonts w:ascii="Arial" w:hAnsi="Arial" w:cs="Arial"/>
                <w:b/>
                <w:iCs/>
                <w:color w:val="000000"/>
                <w:sz w:val="18"/>
                <w:szCs w:val="18"/>
              </w:rPr>
            </w:pPr>
            <w:r w:rsidRPr="00DD2002">
              <w:rPr>
                <w:rFonts w:ascii="Arial" w:hAnsi="Arial" w:cs="Arial"/>
                <w:b/>
                <w:iCs/>
                <w:color w:val="000000"/>
                <w:sz w:val="18"/>
                <w:szCs w:val="18"/>
              </w:rPr>
              <w:t>Baseline range in unit cost</w:t>
            </w:r>
          </w:p>
        </w:tc>
        <w:tc>
          <w:tcPr>
            <w:tcW w:w="2756" w:type="dxa"/>
            <w:gridSpan w:val="3"/>
            <w:shd w:val="clear" w:color="auto" w:fill="BFBFBF" w:themeFill="background1" w:themeFillShade="BF"/>
            <w:noWrap/>
            <w:vAlign w:val="center"/>
            <w:hideMark/>
          </w:tcPr>
          <w:p w:rsidR="00283D34" w:rsidRPr="00DD2002" w:rsidRDefault="00283D34" w:rsidP="00283D34">
            <w:pPr>
              <w:jc w:val="center"/>
              <w:rPr>
                <w:rFonts w:ascii="Arial" w:hAnsi="Arial" w:cs="Arial"/>
                <w:b/>
                <w:iCs/>
                <w:color w:val="000000"/>
                <w:sz w:val="18"/>
                <w:szCs w:val="18"/>
              </w:rPr>
            </w:pPr>
            <w:r w:rsidRPr="00DD2002">
              <w:rPr>
                <w:rFonts w:ascii="Arial" w:hAnsi="Arial" w:cs="Arial"/>
                <w:b/>
                <w:iCs/>
                <w:color w:val="000000"/>
                <w:sz w:val="18"/>
                <w:szCs w:val="18"/>
              </w:rPr>
              <w:t>Range in annual cost reductions</w:t>
            </w:r>
          </w:p>
        </w:tc>
      </w:tr>
      <w:tr w:rsidR="00283D34" w:rsidRPr="00DD2002" w:rsidTr="001C3BA6">
        <w:trPr>
          <w:trHeight w:val="77"/>
        </w:trPr>
        <w:tc>
          <w:tcPr>
            <w:tcW w:w="1260" w:type="dxa"/>
            <w:vMerge/>
            <w:shd w:val="clear" w:color="auto" w:fill="BFBFBF" w:themeFill="background1" w:themeFillShade="BF"/>
            <w:vAlign w:val="center"/>
          </w:tcPr>
          <w:p w:rsidR="00283D34" w:rsidRPr="00DD2002" w:rsidRDefault="00283D34" w:rsidP="00283D34">
            <w:pPr>
              <w:rPr>
                <w:rFonts w:ascii="Arial" w:hAnsi="Arial" w:cs="Arial"/>
                <w:b/>
                <w:bCs/>
                <w:color w:val="000000"/>
                <w:sz w:val="18"/>
                <w:szCs w:val="18"/>
              </w:rPr>
            </w:pPr>
          </w:p>
        </w:tc>
        <w:tc>
          <w:tcPr>
            <w:tcW w:w="1800" w:type="dxa"/>
            <w:vMerge/>
            <w:shd w:val="clear" w:color="auto" w:fill="BFBFBF" w:themeFill="background1" w:themeFillShade="BF"/>
            <w:vAlign w:val="center"/>
          </w:tcPr>
          <w:p w:rsidR="00283D34" w:rsidRPr="00DD2002" w:rsidRDefault="00283D34" w:rsidP="00283D34">
            <w:pPr>
              <w:rPr>
                <w:rFonts w:ascii="Arial" w:hAnsi="Arial" w:cs="Arial"/>
                <w:bCs/>
                <w:color w:val="000000"/>
                <w:sz w:val="18"/>
                <w:szCs w:val="18"/>
              </w:rPr>
            </w:pPr>
          </w:p>
        </w:tc>
        <w:tc>
          <w:tcPr>
            <w:tcW w:w="1530" w:type="dxa"/>
            <w:vMerge/>
            <w:shd w:val="clear" w:color="auto" w:fill="BFBFBF" w:themeFill="background1" w:themeFillShade="BF"/>
          </w:tcPr>
          <w:p w:rsidR="00283D34" w:rsidRPr="00DD2002" w:rsidRDefault="00283D34" w:rsidP="00283D34">
            <w:pPr>
              <w:jc w:val="center"/>
              <w:rPr>
                <w:rFonts w:ascii="Arial" w:hAnsi="Arial" w:cs="Arial"/>
                <w:bCs/>
                <w:color w:val="000000"/>
                <w:sz w:val="18"/>
                <w:szCs w:val="18"/>
              </w:rPr>
            </w:pPr>
          </w:p>
        </w:tc>
        <w:tc>
          <w:tcPr>
            <w:tcW w:w="846" w:type="dxa"/>
            <w:shd w:val="clear" w:color="auto" w:fill="BFBFBF" w:themeFill="background1" w:themeFillShade="BF"/>
            <w:vAlign w:val="bottom"/>
          </w:tcPr>
          <w:p w:rsidR="00283D34" w:rsidRPr="00102AE7" w:rsidRDefault="00283D34" w:rsidP="00283D34">
            <w:pPr>
              <w:jc w:val="center"/>
              <w:rPr>
                <w:rFonts w:ascii="Arial" w:hAnsi="Arial" w:cs="Arial"/>
                <w:bCs/>
                <w:color w:val="000000"/>
                <w:sz w:val="16"/>
                <w:szCs w:val="18"/>
              </w:rPr>
            </w:pPr>
            <w:r w:rsidRPr="00102AE7">
              <w:rPr>
                <w:rFonts w:ascii="Arial" w:hAnsi="Arial" w:cs="Arial"/>
                <w:bCs/>
                <w:color w:val="000000"/>
                <w:sz w:val="16"/>
                <w:szCs w:val="18"/>
              </w:rPr>
              <w:t>Minimum</w:t>
            </w:r>
          </w:p>
        </w:tc>
        <w:tc>
          <w:tcPr>
            <w:tcW w:w="1017" w:type="dxa"/>
            <w:shd w:val="clear" w:color="auto" w:fill="BFBFBF" w:themeFill="background1" w:themeFillShade="BF"/>
            <w:vAlign w:val="bottom"/>
          </w:tcPr>
          <w:p w:rsidR="00283D34" w:rsidRPr="00102AE7" w:rsidRDefault="00283D34" w:rsidP="00283D34">
            <w:pPr>
              <w:jc w:val="center"/>
              <w:rPr>
                <w:rFonts w:ascii="Arial" w:hAnsi="Arial" w:cs="Arial"/>
                <w:bCs/>
                <w:color w:val="000000"/>
                <w:sz w:val="16"/>
                <w:szCs w:val="18"/>
              </w:rPr>
            </w:pPr>
            <w:r w:rsidRPr="00102AE7">
              <w:rPr>
                <w:rFonts w:ascii="Arial" w:hAnsi="Arial" w:cs="Arial"/>
                <w:bCs/>
                <w:color w:val="000000"/>
                <w:sz w:val="16"/>
                <w:szCs w:val="18"/>
              </w:rPr>
              <w:t>Mode</w:t>
            </w:r>
          </w:p>
        </w:tc>
        <w:tc>
          <w:tcPr>
            <w:tcW w:w="1017" w:type="dxa"/>
            <w:shd w:val="clear" w:color="auto" w:fill="BFBFBF" w:themeFill="background1" w:themeFillShade="BF"/>
            <w:vAlign w:val="bottom"/>
          </w:tcPr>
          <w:p w:rsidR="00283D34" w:rsidRPr="00102AE7" w:rsidRDefault="00283D34" w:rsidP="00283D34">
            <w:pPr>
              <w:jc w:val="center"/>
              <w:rPr>
                <w:rFonts w:ascii="Arial" w:hAnsi="Arial" w:cs="Arial"/>
                <w:bCs/>
                <w:color w:val="000000"/>
                <w:sz w:val="16"/>
                <w:szCs w:val="18"/>
              </w:rPr>
            </w:pPr>
            <w:r w:rsidRPr="00102AE7">
              <w:rPr>
                <w:rFonts w:ascii="Arial" w:hAnsi="Arial" w:cs="Arial"/>
                <w:bCs/>
                <w:color w:val="000000"/>
                <w:sz w:val="16"/>
                <w:szCs w:val="18"/>
              </w:rPr>
              <w:t>Maximum</w:t>
            </w:r>
          </w:p>
        </w:tc>
        <w:tc>
          <w:tcPr>
            <w:tcW w:w="954" w:type="dxa"/>
            <w:shd w:val="clear" w:color="auto" w:fill="BFBFBF" w:themeFill="background1" w:themeFillShade="BF"/>
            <w:noWrap/>
            <w:vAlign w:val="bottom"/>
            <w:hideMark/>
          </w:tcPr>
          <w:p w:rsidR="00283D34" w:rsidRPr="00102AE7" w:rsidRDefault="00283D34" w:rsidP="00283D34">
            <w:pPr>
              <w:jc w:val="center"/>
              <w:rPr>
                <w:rFonts w:ascii="Arial" w:hAnsi="Arial" w:cs="Arial"/>
                <w:bCs/>
                <w:color w:val="000000"/>
                <w:sz w:val="16"/>
                <w:szCs w:val="18"/>
              </w:rPr>
            </w:pPr>
            <w:r w:rsidRPr="00102AE7">
              <w:rPr>
                <w:rFonts w:ascii="Arial" w:hAnsi="Arial" w:cs="Arial"/>
                <w:bCs/>
                <w:color w:val="000000"/>
                <w:sz w:val="16"/>
                <w:szCs w:val="18"/>
              </w:rPr>
              <w:t>Minimum</w:t>
            </w:r>
          </w:p>
        </w:tc>
        <w:tc>
          <w:tcPr>
            <w:tcW w:w="827" w:type="dxa"/>
            <w:shd w:val="clear" w:color="auto" w:fill="BFBFBF" w:themeFill="background1" w:themeFillShade="BF"/>
            <w:noWrap/>
            <w:vAlign w:val="bottom"/>
            <w:hideMark/>
          </w:tcPr>
          <w:p w:rsidR="00283D34" w:rsidRPr="00102AE7" w:rsidRDefault="00283D34" w:rsidP="00283D34">
            <w:pPr>
              <w:jc w:val="center"/>
              <w:rPr>
                <w:rFonts w:ascii="Arial" w:hAnsi="Arial" w:cs="Arial"/>
                <w:bCs/>
                <w:color w:val="000000"/>
                <w:sz w:val="16"/>
                <w:szCs w:val="18"/>
              </w:rPr>
            </w:pPr>
            <w:r w:rsidRPr="00102AE7">
              <w:rPr>
                <w:rFonts w:ascii="Arial" w:hAnsi="Arial" w:cs="Arial"/>
                <w:bCs/>
                <w:color w:val="000000"/>
                <w:sz w:val="16"/>
                <w:szCs w:val="18"/>
              </w:rPr>
              <w:t>Mode</w:t>
            </w:r>
          </w:p>
        </w:tc>
        <w:tc>
          <w:tcPr>
            <w:tcW w:w="975" w:type="dxa"/>
            <w:shd w:val="clear" w:color="auto" w:fill="BFBFBF" w:themeFill="background1" w:themeFillShade="BF"/>
            <w:vAlign w:val="bottom"/>
          </w:tcPr>
          <w:p w:rsidR="00283D34" w:rsidRPr="00102AE7" w:rsidRDefault="00283D34" w:rsidP="00283D34">
            <w:pPr>
              <w:jc w:val="center"/>
              <w:rPr>
                <w:rFonts w:ascii="Arial" w:hAnsi="Arial" w:cs="Arial"/>
                <w:bCs/>
                <w:color w:val="000000"/>
                <w:sz w:val="16"/>
                <w:szCs w:val="18"/>
              </w:rPr>
            </w:pPr>
            <w:r w:rsidRPr="00102AE7">
              <w:rPr>
                <w:rFonts w:ascii="Arial" w:hAnsi="Arial" w:cs="Arial"/>
                <w:bCs/>
                <w:color w:val="000000"/>
                <w:sz w:val="16"/>
                <w:szCs w:val="18"/>
              </w:rPr>
              <w:t>Maximum</w:t>
            </w:r>
          </w:p>
        </w:tc>
      </w:tr>
      <w:tr w:rsidR="00283D34" w:rsidRPr="00DD2002" w:rsidTr="001C3BA6">
        <w:trPr>
          <w:trHeight w:val="144"/>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LIC</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[ABC+3TC]+LPV/r</w:t>
            </w:r>
          </w:p>
        </w:tc>
        <w:tc>
          <w:tcPr>
            <w:tcW w:w="1530" w:type="dxa"/>
            <w:vAlign w:val="bottom"/>
          </w:tcPr>
          <w:p w:rsidR="00283D34" w:rsidRPr="00DD2002" w:rsidRDefault="00283D34" w:rsidP="001C3BA6">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w:t>
            </w:r>
            <w:r w:rsidR="001C3BA6">
              <w:rPr>
                <w:rFonts w:ascii="Arial" w:hAnsi="Arial" w:cs="Arial"/>
                <w:color w:val="000000"/>
                <w:sz w:val="18"/>
                <w:szCs w:val="18"/>
              </w:rPr>
              <w:t xml:space="preserve"> </w:t>
            </w:r>
            <w:r>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$216.8</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$260.5</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$366.0</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7.3%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14.0%</w:t>
            </w:r>
          </w:p>
        </w:tc>
      </w:tr>
      <w:tr w:rsidR="00283D34" w:rsidRPr="00DD2002" w:rsidTr="001C3BA6">
        <w:trPr>
          <w:trHeight w:val="144"/>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LIC</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$73.2</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$88.2</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$96.0</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18.0%</w:t>
            </w:r>
          </w:p>
        </w:tc>
      </w:tr>
      <w:tr w:rsidR="00283D34" w:rsidRPr="00DD2002" w:rsidTr="001C3BA6">
        <w:trPr>
          <w:trHeight w:val="233"/>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LIC</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[ABC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 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$100.4</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$147.5</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$211.1</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24.5%</w:t>
            </w:r>
          </w:p>
        </w:tc>
      </w:tr>
      <w:tr w:rsidR="00283D34" w:rsidRPr="00DD2002" w:rsidTr="001C3BA6">
        <w:trPr>
          <w:trHeight w:val="144"/>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LIC</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[d4T+3TC+NVP]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$44.3</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$46.4</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$55.0</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0.5%</w:t>
            </w:r>
          </w:p>
        </w:tc>
      </w:tr>
      <w:tr w:rsidR="00283D34" w:rsidRPr="00DD2002" w:rsidTr="001C3BA6">
        <w:trPr>
          <w:trHeight w:val="144"/>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LIC</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$54.9</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$91.7</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$93.0</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8.0%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31.0%</w:t>
            </w:r>
          </w:p>
        </w:tc>
      </w:tr>
      <w:tr w:rsidR="00283D34" w:rsidRPr="00DD2002" w:rsidTr="001C3BA6">
        <w:trPr>
          <w:trHeight w:val="98"/>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LIC</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[ZDV + 3TC]+</w:t>
            </w:r>
            <w:r w:rsidRPr="00DD2002">
              <w:rPr>
                <w:rFonts w:ascii="Arial" w:hAnsi="Arial" w:cs="Arial"/>
                <w:color w:val="000000"/>
                <w:sz w:val="18"/>
                <w:szCs w:val="18"/>
              </w:rPr>
              <w:t>LPV/r</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$171.4</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$204.7</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$336.0</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6.3%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14.0%</w:t>
            </w:r>
          </w:p>
        </w:tc>
      </w:tr>
      <w:tr w:rsidR="00283D34" w:rsidRPr="00DD2002" w:rsidTr="001C3BA6">
        <w:trPr>
          <w:trHeight w:val="270"/>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LMIC</w:t>
            </w:r>
            <w:r>
              <w:rPr>
                <w:rFonts w:ascii="Arial" w:hAnsi="Arial" w:cs="Arial"/>
                <w:color w:val="000000"/>
                <w:sz w:val="18"/>
                <w:szCs w:val="18"/>
              </w:rPr>
              <w:t>-Africa</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[ABC+3TC]+LPV/r</w:t>
            </w:r>
          </w:p>
        </w:tc>
        <w:tc>
          <w:tcPr>
            <w:tcW w:w="1530" w:type="dxa"/>
            <w:vAlign w:val="bottom"/>
          </w:tcPr>
          <w:p w:rsidR="00283D34" w:rsidRPr="00DD2002" w:rsidRDefault="00283D34" w:rsidP="001C3BA6">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w:t>
            </w:r>
            <w:r w:rsidR="001C3BA6">
              <w:rPr>
                <w:rFonts w:ascii="Arial" w:hAnsi="Arial" w:cs="Arial"/>
                <w:color w:val="000000"/>
                <w:sz w:val="18"/>
                <w:szCs w:val="18"/>
              </w:rPr>
              <w:t xml:space="preserve"> </w:t>
            </w:r>
            <w:r>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$229.1</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$273.1</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$302.8</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14.0%</w:t>
            </w:r>
          </w:p>
        </w:tc>
      </w:tr>
      <w:tr w:rsidR="00283D34" w:rsidRPr="00DD2002" w:rsidTr="001C3BA6">
        <w:trPr>
          <w:trHeight w:val="144"/>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LMIC</w:t>
            </w:r>
            <w:r>
              <w:rPr>
                <w:rFonts w:ascii="Arial" w:hAnsi="Arial" w:cs="Arial"/>
                <w:color w:val="000000"/>
                <w:sz w:val="18"/>
                <w:szCs w:val="18"/>
              </w:rPr>
              <w:t>-Africa</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$76.8</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$91.3</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$98.3</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18.0%</w:t>
            </w:r>
          </w:p>
        </w:tc>
      </w:tr>
      <w:tr w:rsidR="00283D34" w:rsidRPr="00DD2002" w:rsidTr="001C3BA6">
        <w:trPr>
          <w:trHeight w:val="144"/>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LMIC</w:t>
            </w:r>
            <w:r>
              <w:rPr>
                <w:rFonts w:ascii="Arial" w:hAnsi="Arial" w:cs="Arial"/>
                <w:color w:val="000000"/>
                <w:sz w:val="18"/>
                <w:szCs w:val="18"/>
              </w:rPr>
              <w:t>-Africa</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[ABC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 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$101.4</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$160.1</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$184.9</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18.0%</w:t>
            </w:r>
          </w:p>
        </w:tc>
      </w:tr>
      <w:tr w:rsidR="00283D34" w:rsidRPr="00DD2002" w:rsidTr="001C3BA6">
        <w:trPr>
          <w:trHeight w:val="144"/>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LMIC</w:t>
            </w:r>
            <w:r>
              <w:rPr>
                <w:rFonts w:ascii="Arial" w:hAnsi="Arial" w:cs="Arial"/>
                <w:color w:val="000000"/>
                <w:sz w:val="18"/>
                <w:szCs w:val="18"/>
              </w:rPr>
              <w:t>-Africa</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[d4T+3TC+NVP]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$49.7</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$54.2</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$57.1</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0.1%</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1.7%</w:t>
            </w:r>
          </w:p>
        </w:tc>
      </w:tr>
      <w:tr w:rsidR="00283D34" w:rsidRPr="00DD2002" w:rsidTr="001C3BA6">
        <w:trPr>
          <w:trHeight w:val="77"/>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LMIC</w:t>
            </w:r>
            <w:r>
              <w:rPr>
                <w:rFonts w:ascii="Arial" w:hAnsi="Arial" w:cs="Arial"/>
                <w:color w:val="000000"/>
                <w:sz w:val="18"/>
                <w:szCs w:val="18"/>
              </w:rPr>
              <w:t>-Africa</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$70.7</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$96.6</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$110.2</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11.0%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31.0%</w:t>
            </w:r>
          </w:p>
        </w:tc>
      </w:tr>
      <w:tr w:rsidR="00283D34" w:rsidRPr="00DD2002" w:rsidTr="001C3BA6">
        <w:trPr>
          <w:trHeight w:val="270"/>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LMIC</w:t>
            </w:r>
            <w:r>
              <w:rPr>
                <w:rFonts w:ascii="Arial" w:hAnsi="Arial" w:cs="Arial"/>
                <w:color w:val="000000"/>
                <w:sz w:val="18"/>
                <w:szCs w:val="18"/>
              </w:rPr>
              <w:t>-Africa</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[ZDV + 3TC]+</w:t>
            </w:r>
            <w:r w:rsidRPr="00DD2002">
              <w:rPr>
                <w:rFonts w:ascii="Arial" w:hAnsi="Arial" w:cs="Arial"/>
                <w:color w:val="000000"/>
                <w:sz w:val="18"/>
                <w:szCs w:val="18"/>
              </w:rPr>
              <w:t>LPV/r</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$198.4</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$209.6</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$228.1</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10.7%</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14.0%</w:t>
            </w:r>
          </w:p>
        </w:tc>
      </w:tr>
      <w:tr w:rsidR="00283D34" w:rsidRPr="00DD2002" w:rsidTr="001C3BA6">
        <w:trPr>
          <w:trHeight w:val="179"/>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LMIC</w:t>
            </w:r>
            <w:r>
              <w:rPr>
                <w:rFonts w:ascii="Arial" w:hAnsi="Arial" w:cs="Arial"/>
                <w:color w:val="000000"/>
                <w:sz w:val="18"/>
                <w:szCs w:val="18"/>
              </w:rPr>
              <w:t>-Other</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[ABC+3TC]+LPV/r</w:t>
            </w:r>
          </w:p>
        </w:tc>
        <w:tc>
          <w:tcPr>
            <w:tcW w:w="1530" w:type="dxa"/>
            <w:vAlign w:val="bottom"/>
          </w:tcPr>
          <w:p w:rsidR="00283D34" w:rsidRPr="00DD2002" w:rsidRDefault="00283D34" w:rsidP="001C3BA6">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w:t>
            </w:r>
            <w:r w:rsidR="001C3BA6">
              <w:rPr>
                <w:rFonts w:ascii="Arial" w:hAnsi="Arial" w:cs="Arial"/>
                <w:color w:val="000000"/>
                <w:sz w:val="18"/>
                <w:szCs w:val="18"/>
              </w:rPr>
              <w:t xml:space="preserve"> </w:t>
            </w:r>
            <w:r>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$272.6</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$406.4</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$457.9</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14.0%</w:t>
            </w:r>
          </w:p>
        </w:tc>
      </w:tr>
      <w:tr w:rsidR="00283D34" w:rsidRPr="00DD2002" w:rsidTr="001C3BA6">
        <w:trPr>
          <w:trHeight w:val="170"/>
        </w:trPr>
        <w:tc>
          <w:tcPr>
            <w:tcW w:w="1260" w:type="dxa"/>
            <w:vAlign w:val="center"/>
          </w:tcPr>
          <w:p w:rsidR="00283D34" w:rsidRDefault="00283D34" w:rsidP="00283D34">
            <w:r w:rsidRPr="005D5390">
              <w:rPr>
                <w:rFonts w:ascii="Arial" w:hAnsi="Arial" w:cs="Arial"/>
                <w:color w:val="000000"/>
                <w:sz w:val="18"/>
                <w:szCs w:val="18"/>
              </w:rPr>
              <w:t>LMIC-Other</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$87.9</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$117.3</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$147.0</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18.0%</w:t>
            </w:r>
          </w:p>
        </w:tc>
      </w:tr>
      <w:tr w:rsidR="00283D34" w:rsidRPr="00DD2002" w:rsidTr="001C3BA6">
        <w:trPr>
          <w:trHeight w:val="170"/>
        </w:trPr>
        <w:tc>
          <w:tcPr>
            <w:tcW w:w="1260" w:type="dxa"/>
            <w:vAlign w:val="center"/>
          </w:tcPr>
          <w:p w:rsidR="00283D34" w:rsidRDefault="00283D34" w:rsidP="00283D34">
            <w:r w:rsidRPr="005D5390">
              <w:rPr>
                <w:rFonts w:ascii="Arial" w:hAnsi="Arial" w:cs="Arial"/>
                <w:color w:val="000000"/>
                <w:sz w:val="18"/>
                <w:szCs w:val="18"/>
              </w:rPr>
              <w:t>LMIC-Other</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[ABC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 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$142.2</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$184.7</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$198.0</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18.0%</w:t>
            </w:r>
          </w:p>
        </w:tc>
      </w:tr>
      <w:tr w:rsidR="00283D34" w:rsidRPr="00DD2002" w:rsidTr="001C3BA6">
        <w:trPr>
          <w:trHeight w:val="170"/>
        </w:trPr>
        <w:tc>
          <w:tcPr>
            <w:tcW w:w="1260" w:type="dxa"/>
            <w:vAlign w:val="center"/>
          </w:tcPr>
          <w:p w:rsidR="00283D34" w:rsidRDefault="00283D34" w:rsidP="00283D34">
            <w:r w:rsidRPr="005D5390">
              <w:rPr>
                <w:rFonts w:ascii="Arial" w:hAnsi="Arial" w:cs="Arial"/>
                <w:color w:val="000000"/>
                <w:sz w:val="18"/>
                <w:szCs w:val="18"/>
              </w:rPr>
              <w:t>LMIC-Other</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[d4T+3TC+NVP]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$49.7</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$56.3</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$57.1</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0.1%</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1.7%</w:t>
            </w:r>
          </w:p>
        </w:tc>
      </w:tr>
      <w:tr w:rsidR="00283D34" w:rsidRPr="00DD2002" w:rsidTr="001C3BA6">
        <w:trPr>
          <w:trHeight w:val="170"/>
        </w:trPr>
        <w:tc>
          <w:tcPr>
            <w:tcW w:w="1260" w:type="dxa"/>
            <w:vAlign w:val="center"/>
          </w:tcPr>
          <w:p w:rsidR="00283D34" w:rsidRDefault="00283D34" w:rsidP="00283D34">
            <w:r w:rsidRPr="005D5390">
              <w:rPr>
                <w:rFonts w:ascii="Arial" w:hAnsi="Arial" w:cs="Arial"/>
                <w:color w:val="000000"/>
                <w:sz w:val="18"/>
                <w:szCs w:val="18"/>
              </w:rPr>
              <w:t>LMIC-Other</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$72.8</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$108.2</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$117.7</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11.0%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31.0%</w:t>
            </w:r>
          </w:p>
        </w:tc>
      </w:tr>
      <w:tr w:rsidR="00283D34" w:rsidRPr="00DD2002" w:rsidTr="001C3BA6">
        <w:trPr>
          <w:trHeight w:val="170"/>
        </w:trPr>
        <w:tc>
          <w:tcPr>
            <w:tcW w:w="1260" w:type="dxa"/>
            <w:vAlign w:val="center"/>
          </w:tcPr>
          <w:p w:rsidR="00283D34" w:rsidRDefault="00283D34" w:rsidP="00283D34">
            <w:r w:rsidRPr="005D5390">
              <w:rPr>
                <w:rFonts w:ascii="Arial" w:hAnsi="Arial" w:cs="Arial"/>
                <w:color w:val="000000"/>
                <w:sz w:val="18"/>
                <w:szCs w:val="18"/>
              </w:rPr>
              <w:t>LMIC-Other</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[ZDV + 3TC]+</w:t>
            </w:r>
            <w:r w:rsidRPr="00DD2002">
              <w:rPr>
                <w:rFonts w:ascii="Arial" w:hAnsi="Arial" w:cs="Arial"/>
                <w:color w:val="000000"/>
                <w:sz w:val="18"/>
                <w:szCs w:val="18"/>
              </w:rPr>
              <w:t>LPV/r</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$203.3</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$329.9</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$377.7</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10.7%</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14.0%</w:t>
            </w:r>
          </w:p>
        </w:tc>
      </w:tr>
      <w:tr w:rsidR="00283D34" w:rsidRPr="00DD2002" w:rsidTr="001C3BA6">
        <w:trPr>
          <w:trHeight w:val="170"/>
        </w:trPr>
        <w:tc>
          <w:tcPr>
            <w:tcW w:w="1260" w:type="dxa"/>
            <w:vAlign w:val="center"/>
          </w:tcPr>
          <w:p w:rsidR="00283D34" w:rsidRDefault="00283D34" w:rsidP="00283D34">
            <w:r w:rsidRPr="00386115">
              <w:rPr>
                <w:rFonts w:ascii="Arial" w:hAnsi="Arial" w:cs="Arial"/>
                <w:color w:val="000000"/>
                <w:sz w:val="18"/>
                <w:szCs w:val="18"/>
              </w:rPr>
              <w:t>UMIC-Africa</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[ABC+3TC]+LPV/r</w:t>
            </w:r>
          </w:p>
        </w:tc>
        <w:tc>
          <w:tcPr>
            <w:tcW w:w="1530" w:type="dxa"/>
            <w:vAlign w:val="bottom"/>
          </w:tcPr>
          <w:p w:rsidR="00283D34" w:rsidRPr="00DD2002" w:rsidRDefault="00283D34" w:rsidP="001C3BA6">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w:t>
            </w:r>
            <w:r w:rsidR="001C3BA6">
              <w:rPr>
                <w:rFonts w:ascii="Arial" w:hAnsi="Arial" w:cs="Arial"/>
                <w:color w:val="000000"/>
                <w:sz w:val="18"/>
                <w:szCs w:val="18"/>
              </w:rPr>
              <w:t xml:space="preserve"> </w:t>
            </w:r>
            <w:r>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$175.4</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$194.9</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$199.0</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7.7%</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14.0%</w:t>
            </w:r>
          </w:p>
        </w:tc>
      </w:tr>
      <w:tr w:rsidR="00283D34" w:rsidRPr="00DD2002" w:rsidTr="001C3BA6">
        <w:trPr>
          <w:trHeight w:val="170"/>
        </w:trPr>
        <w:tc>
          <w:tcPr>
            <w:tcW w:w="1260" w:type="dxa"/>
            <w:vAlign w:val="center"/>
          </w:tcPr>
          <w:p w:rsidR="00283D34" w:rsidRDefault="00283D34" w:rsidP="00283D34">
            <w:r w:rsidRPr="00386115">
              <w:rPr>
                <w:rFonts w:ascii="Arial" w:hAnsi="Arial" w:cs="Arial"/>
                <w:color w:val="000000"/>
                <w:sz w:val="18"/>
                <w:szCs w:val="18"/>
              </w:rPr>
              <w:t>UMIC-Africa</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$76.8</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$88.3</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$99.8</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5.0%</w:t>
            </w:r>
          </w:p>
        </w:tc>
      </w:tr>
      <w:tr w:rsidR="00283D34" w:rsidRPr="00DD2002" w:rsidTr="001C3BA6">
        <w:trPr>
          <w:trHeight w:val="170"/>
        </w:trPr>
        <w:tc>
          <w:tcPr>
            <w:tcW w:w="1260" w:type="dxa"/>
            <w:vAlign w:val="center"/>
          </w:tcPr>
          <w:p w:rsidR="00283D34" w:rsidRDefault="00283D34" w:rsidP="00283D34">
            <w:r w:rsidRPr="00386115">
              <w:rPr>
                <w:rFonts w:ascii="Arial" w:hAnsi="Arial" w:cs="Arial"/>
                <w:color w:val="000000"/>
                <w:sz w:val="18"/>
                <w:szCs w:val="18"/>
              </w:rPr>
              <w:t>UMIC-Africa</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[ABC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 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$106.4</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$108.0</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$175.1</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0.5%</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24.5%</w:t>
            </w:r>
          </w:p>
        </w:tc>
      </w:tr>
      <w:tr w:rsidR="00283D34" w:rsidRPr="00DD2002" w:rsidTr="001C3BA6">
        <w:trPr>
          <w:trHeight w:val="170"/>
        </w:trPr>
        <w:tc>
          <w:tcPr>
            <w:tcW w:w="1260" w:type="dxa"/>
            <w:vAlign w:val="center"/>
          </w:tcPr>
          <w:p w:rsidR="00283D34" w:rsidRDefault="00283D34" w:rsidP="00283D34">
            <w:r w:rsidRPr="00386115">
              <w:rPr>
                <w:rFonts w:ascii="Arial" w:hAnsi="Arial" w:cs="Arial"/>
                <w:color w:val="000000"/>
                <w:sz w:val="18"/>
                <w:szCs w:val="18"/>
              </w:rPr>
              <w:t>UMIC-Africa</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[d4T+3TC+NVP]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$51.0</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$57.6</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$63.1</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r>
      <w:tr w:rsidR="00283D34" w:rsidRPr="00DD2002" w:rsidTr="001C3BA6">
        <w:trPr>
          <w:trHeight w:val="170"/>
        </w:trPr>
        <w:tc>
          <w:tcPr>
            <w:tcW w:w="1260" w:type="dxa"/>
            <w:vAlign w:val="center"/>
          </w:tcPr>
          <w:p w:rsidR="00283D34" w:rsidRDefault="00283D34" w:rsidP="00283D34">
            <w:r w:rsidRPr="00386115">
              <w:rPr>
                <w:rFonts w:ascii="Arial" w:hAnsi="Arial" w:cs="Arial"/>
                <w:color w:val="000000"/>
                <w:sz w:val="18"/>
                <w:szCs w:val="18"/>
              </w:rPr>
              <w:t>UMIC-Africa</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$90.6</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$92.2</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$159.3</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14.3%</w:t>
            </w:r>
          </w:p>
        </w:tc>
      </w:tr>
      <w:tr w:rsidR="00283D34" w:rsidRPr="00DD2002" w:rsidTr="001C3BA6">
        <w:trPr>
          <w:trHeight w:val="170"/>
        </w:trPr>
        <w:tc>
          <w:tcPr>
            <w:tcW w:w="1260" w:type="dxa"/>
            <w:vAlign w:val="center"/>
          </w:tcPr>
          <w:p w:rsidR="00283D34" w:rsidRDefault="00283D34" w:rsidP="00283D34">
            <w:r w:rsidRPr="00386115">
              <w:rPr>
                <w:rFonts w:ascii="Arial" w:hAnsi="Arial" w:cs="Arial"/>
                <w:color w:val="000000"/>
                <w:sz w:val="18"/>
                <w:szCs w:val="18"/>
              </w:rPr>
              <w:t>UMIC-Africa</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[ZDV + 3TC]+</w:t>
            </w:r>
            <w:r w:rsidRPr="00DD2002">
              <w:rPr>
                <w:rFonts w:ascii="Arial" w:hAnsi="Arial" w:cs="Arial"/>
                <w:color w:val="000000"/>
                <w:sz w:val="18"/>
                <w:szCs w:val="18"/>
              </w:rPr>
              <w:t>LPV/r</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$159.7</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$179.1</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$183.3</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11.3%</w:t>
            </w:r>
          </w:p>
        </w:tc>
      </w:tr>
      <w:tr w:rsidR="00283D34" w:rsidRPr="00DD2002" w:rsidTr="001C3BA6">
        <w:trPr>
          <w:trHeight w:val="170"/>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UMIC</w:t>
            </w:r>
            <w:r>
              <w:rPr>
                <w:rFonts w:ascii="Arial" w:hAnsi="Arial" w:cs="Arial"/>
                <w:color w:val="000000"/>
                <w:sz w:val="18"/>
                <w:szCs w:val="18"/>
              </w:rPr>
              <w:t>-Other</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[ABC+3TC]+LPV/r</w:t>
            </w:r>
          </w:p>
        </w:tc>
        <w:tc>
          <w:tcPr>
            <w:tcW w:w="1530" w:type="dxa"/>
            <w:vAlign w:val="bottom"/>
          </w:tcPr>
          <w:p w:rsidR="00283D34" w:rsidRPr="00DD2002" w:rsidRDefault="00283D34" w:rsidP="001C3BA6">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w:t>
            </w:r>
            <w:r w:rsidR="001C3BA6">
              <w:rPr>
                <w:rFonts w:ascii="Arial" w:hAnsi="Arial" w:cs="Arial"/>
                <w:color w:val="000000"/>
                <w:sz w:val="18"/>
                <w:szCs w:val="18"/>
              </w:rPr>
              <w:t xml:space="preserve"> </w:t>
            </w:r>
            <w:r>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$284.0</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$330.2</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$347.4</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7.7%</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14.0%</w:t>
            </w:r>
          </w:p>
        </w:tc>
      </w:tr>
      <w:tr w:rsidR="00283D34" w:rsidRPr="00DD2002" w:rsidTr="001C3BA6">
        <w:trPr>
          <w:trHeight w:val="170"/>
        </w:trPr>
        <w:tc>
          <w:tcPr>
            <w:tcW w:w="1260" w:type="dxa"/>
            <w:vAlign w:val="center"/>
          </w:tcPr>
          <w:p w:rsidR="00283D34" w:rsidRDefault="00283D34" w:rsidP="00283D34">
            <w:r w:rsidRPr="00DB2835">
              <w:rPr>
                <w:rFonts w:ascii="Arial" w:hAnsi="Arial" w:cs="Arial"/>
                <w:color w:val="000000"/>
                <w:sz w:val="18"/>
                <w:szCs w:val="18"/>
              </w:rPr>
              <w:t>UMIC-Other</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$92.5</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$93.0</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$102.3</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0.5%</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5.0%</w:t>
            </w:r>
          </w:p>
        </w:tc>
      </w:tr>
      <w:tr w:rsidR="00283D34" w:rsidRPr="00DD2002" w:rsidTr="001C3BA6">
        <w:trPr>
          <w:trHeight w:val="170"/>
        </w:trPr>
        <w:tc>
          <w:tcPr>
            <w:tcW w:w="1260" w:type="dxa"/>
            <w:vAlign w:val="center"/>
          </w:tcPr>
          <w:p w:rsidR="00283D34" w:rsidRDefault="00283D34" w:rsidP="00283D34">
            <w:r w:rsidRPr="00DB2835">
              <w:rPr>
                <w:rFonts w:ascii="Arial" w:hAnsi="Arial" w:cs="Arial"/>
                <w:color w:val="000000"/>
                <w:sz w:val="18"/>
                <w:szCs w:val="18"/>
              </w:rPr>
              <w:t>UMIC-Other</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[ABC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 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$105.6</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$118.5</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$292.3</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0.5%</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24.5%</w:t>
            </w:r>
          </w:p>
        </w:tc>
      </w:tr>
      <w:tr w:rsidR="00283D34" w:rsidRPr="00DD2002" w:rsidTr="001C3BA6">
        <w:trPr>
          <w:trHeight w:val="170"/>
        </w:trPr>
        <w:tc>
          <w:tcPr>
            <w:tcW w:w="1260" w:type="dxa"/>
            <w:vAlign w:val="center"/>
          </w:tcPr>
          <w:p w:rsidR="00283D34" w:rsidRDefault="00283D34" w:rsidP="00283D34">
            <w:r w:rsidRPr="00DB2835">
              <w:rPr>
                <w:rFonts w:ascii="Arial" w:hAnsi="Arial" w:cs="Arial"/>
                <w:color w:val="000000"/>
                <w:sz w:val="18"/>
                <w:szCs w:val="18"/>
              </w:rPr>
              <w:t>UMIC-Other</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[d4T+3TC+NVP]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$51.0</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$57.6</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$63.1</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r>
      <w:tr w:rsidR="00283D34" w:rsidRPr="00DD2002" w:rsidTr="001C3BA6">
        <w:trPr>
          <w:trHeight w:val="170"/>
        </w:trPr>
        <w:tc>
          <w:tcPr>
            <w:tcW w:w="1260" w:type="dxa"/>
            <w:vAlign w:val="center"/>
          </w:tcPr>
          <w:p w:rsidR="00283D34" w:rsidRDefault="00283D34" w:rsidP="00283D34">
            <w:r w:rsidRPr="00DB2835">
              <w:rPr>
                <w:rFonts w:ascii="Arial" w:hAnsi="Arial" w:cs="Arial"/>
                <w:color w:val="000000"/>
                <w:sz w:val="18"/>
                <w:szCs w:val="18"/>
              </w:rPr>
              <w:t>UMIC-Other</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$66.2</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$82.1</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$255.9</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0.5%</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14.3%</w:t>
            </w:r>
          </w:p>
        </w:tc>
      </w:tr>
      <w:tr w:rsidR="00283D34" w:rsidRPr="00DD2002" w:rsidTr="001C3BA6">
        <w:trPr>
          <w:trHeight w:val="170"/>
        </w:trPr>
        <w:tc>
          <w:tcPr>
            <w:tcW w:w="1260" w:type="dxa"/>
            <w:vAlign w:val="center"/>
          </w:tcPr>
          <w:p w:rsidR="00283D34" w:rsidRDefault="00283D34" w:rsidP="00283D34">
            <w:r w:rsidRPr="00DB2835">
              <w:rPr>
                <w:rFonts w:ascii="Arial" w:hAnsi="Arial" w:cs="Arial"/>
                <w:color w:val="000000"/>
                <w:sz w:val="18"/>
                <w:szCs w:val="18"/>
              </w:rPr>
              <w:t>UMIC-Other</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[ZDV + 3TC]+</w:t>
            </w:r>
            <w:r w:rsidRPr="00DD2002">
              <w:rPr>
                <w:rFonts w:ascii="Arial" w:hAnsi="Arial" w:cs="Arial"/>
                <w:color w:val="000000"/>
                <w:sz w:val="18"/>
                <w:szCs w:val="18"/>
              </w:rPr>
              <w:t>LPV/r</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$244.6</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$293.7</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$310.9</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11.3%</w:t>
            </w:r>
          </w:p>
        </w:tc>
      </w:tr>
      <w:tr w:rsidR="00283D34" w:rsidRPr="00DD2002" w:rsidTr="001C3BA6">
        <w:trPr>
          <w:trHeight w:val="170"/>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HIC</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[ABC+3TC]+LPV/r</w:t>
            </w:r>
          </w:p>
        </w:tc>
        <w:tc>
          <w:tcPr>
            <w:tcW w:w="1530" w:type="dxa"/>
            <w:vAlign w:val="bottom"/>
          </w:tcPr>
          <w:p w:rsidR="00283D34" w:rsidRPr="00DD2002" w:rsidRDefault="00283D34" w:rsidP="001C3BA6">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w:t>
            </w:r>
            <w:r w:rsidR="001C3BA6">
              <w:rPr>
                <w:rFonts w:ascii="Arial" w:hAnsi="Arial" w:cs="Arial"/>
                <w:color w:val="000000"/>
                <w:sz w:val="18"/>
                <w:szCs w:val="18"/>
              </w:rPr>
              <w:t xml:space="preserve"> </w:t>
            </w:r>
            <w:r>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$469.4</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$525.0</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$4,916.6</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7.7%</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14.0%</w:t>
            </w:r>
          </w:p>
        </w:tc>
      </w:tr>
      <w:tr w:rsidR="00283D34" w:rsidRPr="00DD2002" w:rsidTr="001C3BA6">
        <w:trPr>
          <w:trHeight w:val="170"/>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HIC</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+3TC+NVP]</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$147.0</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$2,018.9</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$4,111.5</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0.5%</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10.0%</w:t>
            </w:r>
          </w:p>
        </w:tc>
      </w:tr>
      <w:tr w:rsidR="00283D34" w:rsidRPr="00DD2002" w:rsidTr="001C3BA6">
        <w:trPr>
          <w:trHeight w:val="170"/>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HIC</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[ABC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First</w:t>
            </w:r>
            <w:r>
              <w:rPr>
                <w:rFonts w:ascii="Arial" w:hAnsi="Arial" w:cs="Arial"/>
                <w:color w:val="000000"/>
                <w:sz w:val="18"/>
                <w:szCs w:val="18"/>
              </w:rPr>
              <w:t xml:space="preserve"> / 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$623.0</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$2,350.8</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$4,111.5</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0.0%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9.0%</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24.5%</w:t>
            </w:r>
          </w:p>
        </w:tc>
      </w:tr>
      <w:tr w:rsidR="00283D34" w:rsidRPr="00DD2002" w:rsidTr="00D54B60">
        <w:trPr>
          <w:trHeight w:val="170"/>
        </w:trPr>
        <w:tc>
          <w:tcPr>
            <w:tcW w:w="1260" w:type="dxa"/>
            <w:vAlign w:val="center"/>
          </w:tcPr>
          <w:p w:rsidR="00283D34" w:rsidRPr="00D54B60" w:rsidRDefault="00283D34" w:rsidP="00283D34">
            <w:pPr>
              <w:rPr>
                <w:rFonts w:ascii="Arial" w:hAnsi="Arial" w:cs="Arial"/>
                <w:color w:val="000000"/>
                <w:sz w:val="18"/>
                <w:szCs w:val="18"/>
              </w:rPr>
            </w:pPr>
            <w:r w:rsidRPr="00D54B60">
              <w:rPr>
                <w:rFonts w:ascii="Arial" w:hAnsi="Arial" w:cs="Arial"/>
                <w:color w:val="000000"/>
                <w:sz w:val="18"/>
                <w:szCs w:val="18"/>
              </w:rPr>
              <w:t>HIC</w:t>
            </w:r>
          </w:p>
        </w:tc>
        <w:tc>
          <w:tcPr>
            <w:tcW w:w="1800" w:type="dxa"/>
            <w:vAlign w:val="center"/>
          </w:tcPr>
          <w:p w:rsidR="00283D34" w:rsidRPr="00D54B60" w:rsidRDefault="00283D34" w:rsidP="00283D34">
            <w:pPr>
              <w:rPr>
                <w:rFonts w:ascii="Arial" w:hAnsi="Arial" w:cs="Arial"/>
                <w:color w:val="000000"/>
                <w:sz w:val="18"/>
                <w:szCs w:val="18"/>
              </w:rPr>
            </w:pPr>
            <w:r w:rsidRPr="00D54B60">
              <w:rPr>
                <w:rFonts w:ascii="Arial" w:hAnsi="Arial" w:cs="Arial"/>
                <w:color w:val="000000"/>
                <w:sz w:val="18"/>
                <w:szCs w:val="18"/>
              </w:rPr>
              <w:t>[d4T+3TC+NVP]</w:t>
            </w:r>
          </w:p>
        </w:tc>
        <w:tc>
          <w:tcPr>
            <w:tcW w:w="1530" w:type="dxa"/>
            <w:vAlign w:val="bottom"/>
          </w:tcPr>
          <w:p w:rsidR="00283D34" w:rsidRPr="00D54B60" w:rsidRDefault="00283D34" w:rsidP="00283D34">
            <w:pPr>
              <w:rPr>
                <w:rFonts w:ascii="Arial" w:hAnsi="Arial" w:cs="Arial"/>
                <w:color w:val="000000"/>
                <w:sz w:val="18"/>
                <w:szCs w:val="18"/>
              </w:rPr>
            </w:pPr>
            <w:r w:rsidRPr="00D54B60">
              <w:rPr>
                <w:rFonts w:ascii="Arial" w:hAnsi="Arial" w:cs="Arial"/>
                <w:color w:val="000000"/>
                <w:sz w:val="18"/>
                <w:szCs w:val="18"/>
              </w:rPr>
              <w:t>First</w:t>
            </w:r>
          </w:p>
        </w:tc>
        <w:tc>
          <w:tcPr>
            <w:tcW w:w="846" w:type="dxa"/>
            <w:shd w:val="clear" w:color="auto" w:fill="auto"/>
            <w:noWrap/>
            <w:vAlign w:val="bottom"/>
          </w:tcPr>
          <w:p w:rsidR="00283D34" w:rsidRPr="00D54B60" w:rsidRDefault="00283D34" w:rsidP="00283D34">
            <w:pPr>
              <w:jc w:val="right"/>
              <w:rPr>
                <w:rFonts w:ascii="Arial" w:hAnsi="Arial" w:cs="Arial"/>
                <w:color w:val="000000"/>
                <w:sz w:val="18"/>
                <w:szCs w:val="18"/>
              </w:rPr>
            </w:pPr>
            <w:r w:rsidRPr="00D54B60">
              <w:rPr>
                <w:rFonts w:ascii="Arial" w:hAnsi="Arial" w:cs="Arial"/>
                <w:color w:val="000000"/>
                <w:sz w:val="18"/>
                <w:szCs w:val="18"/>
              </w:rPr>
              <w:t>$98.8</w:t>
            </w:r>
          </w:p>
        </w:tc>
        <w:tc>
          <w:tcPr>
            <w:tcW w:w="1017" w:type="dxa"/>
            <w:shd w:val="clear" w:color="auto" w:fill="auto"/>
            <w:noWrap/>
            <w:vAlign w:val="bottom"/>
          </w:tcPr>
          <w:p w:rsidR="00283D34" w:rsidRPr="00D54B60" w:rsidRDefault="00283D34" w:rsidP="00283D34">
            <w:pPr>
              <w:jc w:val="right"/>
              <w:rPr>
                <w:rFonts w:ascii="Arial" w:hAnsi="Arial" w:cs="Arial"/>
                <w:color w:val="000000"/>
                <w:sz w:val="18"/>
                <w:szCs w:val="18"/>
              </w:rPr>
            </w:pPr>
            <w:r w:rsidRPr="00D54B60">
              <w:rPr>
                <w:rFonts w:ascii="Arial" w:hAnsi="Arial" w:cs="Arial"/>
                <w:color w:val="000000"/>
                <w:sz w:val="18"/>
                <w:szCs w:val="18"/>
              </w:rPr>
              <w:t>$1,406.7</w:t>
            </w:r>
          </w:p>
        </w:tc>
        <w:tc>
          <w:tcPr>
            <w:tcW w:w="1017" w:type="dxa"/>
            <w:shd w:val="clear" w:color="auto" w:fill="auto"/>
            <w:noWrap/>
            <w:vAlign w:val="bottom"/>
          </w:tcPr>
          <w:p w:rsidR="00283D34" w:rsidRPr="00D54B60" w:rsidRDefault="00283D34" w:rsidP="00283D34">
            <w:pPr>
              <w:jc w:val="right"/>
              <w:rPr>
                <w:rFonts w:ascii="Arial" w:hAnsi="Arial" w:cs="Arial"/>
                <w:color w:val="000000"/>
                <w:sz w:val="18"/>
                <w:szCs w:val="18"/>
              </w:rPr>
            </w:pPr>
            <w:r w:rsidRPr="00D54B60">
              <w:rPr>
                <w:rFonts w:ascii="Arial" w:hAnsi="Arial" w:cs="Arial"/>
                <w:color w:val="000000"/>
                <w:sz w:val="18"/>
                <w:szCs w:val="18"/>
              </w:rPr>
              <w:t>$4,111.5</w:t>
            </w:r>
          </w:p>
        </w:tc>
        <w:tc>
          <w:tcPr>
            <w:tcW w:w="954" w:type="dxa"/>
            <w:shd w:val="clear" w:color="auto" w:fill="auto"/>
            <w:noWrap/>
            <w:vAlign w:val="bottom"/>
          </w:tcPr>
          <w:p w:rsidR="00283D34" w:rsidRPr="00D54B60" w:rsidRDefault="00283D34" w:rsidP="00283D34">
            <w:pPr>
              <w:jc w:val="right"/>
              <w:rPr>
                <w:rFonts w:ascii="Arial" w:hAnsi="Arial" w:cs="Arial"/>
                <w:color w:val="000000"/>
                <w:sz w:val="18"/>
                <w:szCs w:val="18"/>
              </w:rPr>
            </w:pPr>
            <w:r w:rsidRPr="00D54B60">
              <w:rPr>
                <w:rFonts w:ascii="Arial" w:hAnsi="Arial" w:cs="Arial"/>
                <w:color w:val="000000"/>
                <w:sz w:val="18"/>
                <w:szCs w:val="18"/>
              </w:rPr>
              <w:t>0.0%</w:t>
            </w:r>
          </w:p>
        </w:tc>
        <w:tc>
          <w:tcPr>
            <w:tcW w:w="827" w:type="dxa"/>
            <w:shd w:val="clear" w:color="auto" w:fill="auto"/>
            <w:noWrap/>
            <w:vAlign w:val="bottom"/>
          </w:tcPr>
          <w:p w:rsidR="00283D34" w:rsidRPr="00D54B60" w:rsidRDefault="00283D34" w:rsidP="00283D34">
            <w:pPr>
              <w:jc w:val="right"/>
              <w:rPr>
                <w:rFonts w:ascii="Arial" w:hAnsi="Arial" w:cs="Arial"/>
                <w:color w:val="000000"/>
                <w:sz w:val="18"/>
                <w:szCs w:val="18"/>
              </w:rPr>
            </w:pPr>
            <w:r w:rsidRPr="00D54B60">
              <w:rPr>
                <w:rFonts w:ascii="Arial" w:hAnsi="Arial" w:cs="Arial"/>
                <w:color w:val="000000"/>
                <w:sz w:val="18"/>
                <w:szCs w:val="18"/>
              </w:rPr>
              <w:t>0.0%</w:t>
            </w:r>
          </w:p>
        </w:tc>
        <w:tc>
          <w:tcPr>
            <w:tcW w:w="975" w:type="dxa"/>
            <w:shd w:val="clear" w:color="auto" w:fill="auto"/>
            <w:vAlign w:val="bottom"/>
          </w:tcPr>
          <w:p w:rsidR="00283D34" w:rsidRPr="00DD2002" w:rsidRDefault="00283D34" w:rsidP="00283D34">
            <w:pPr>
              <w:jc w:val="right"/>
              <w:rPr>
                <w:rFonts w:ascii="Arial" w:hAnsi="Arial" w:cs="Arial"/>
                <w:color w:val="000000"/>
                <w:sz w:val="18"/>
                <w:szCs w:val="18"/>
              </w:rPr>
            </w:pPr>
            <w:r w:rsidRPr="00D54B60">
              <w:rPr>
                <w:rFonts w:ascii="Arial" w:hAnsi="Arial" w:cs="Arial"/>
                <w:color w:val="000000"/>
                <w:sz w:val="18"/>
                <w:szCs w:val="18"/>
              </w:rPr>
              <w:t>0.0%</w:t>
            </w:r>
          </w:p>
        </w:tc>
      </w:tr>
      <w:tr w:rsidR="00283D34" w:rsidRPr="00DD2002" w:rsidTr="001C3BA6">
        <w:trPr>
          <w:trHeight w:val="170"/>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HIC</w:t>
            </w:r>
          </w:p>
        </w:tc>
        <w:tc>
          <w:tcPr>
            <w:tcW w:w="180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[ZDV + 3TC] + EFV</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$450.0</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$1,545.8</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$4,111.5</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14.3%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31.0%</w:t>
            </w:r>
          </w:p>
        </w:tc>
      </w:tr>
      <w:tr w:rsidR="00283D34" w:rsidRPr="00DD2002" w:rsidTr="001C3BA6">
        <w:trPr>
          <w:trHeight w:val="170"/>
        </w:trPr>
        <w:tc>
          <w:tcPr>
            <w:tcW w:w="1260" w:type="dxa"/>
            <w:vAlign w:val="center"/>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HIC</w:t>
            </w:r>
          </w:p>
        </w:tc>
        <w:tc>
          <w:tcPr>
            <w:tcW w:w="1800" w:type="dxa"/>
            <w:vAlign w:val="center"/>
          </w:tcPr>
          <w:p w:rsidR="00283D34" w:rsidRPr="00DD2002" w:rsidRDefault="00283D34" w:rsidP="00283D34">
            <w:pPr>
              <w:rPr>
                <w:rFonts w:ascii="Arial" w:hAnsi="Arial" w:cs="Arial"/>
                <w:color w:val="000000"/>
                <w:sz w:val="18"/>
                <w:szCs w:val="18"/>
              </w:rPr>
            </w:pPr>
            <w:r>
              <w:rPr>
                <w:rFonts w:ascii="Arial" w:hAnsi="Arial" w:cs="Arial"/>
                <w:color w:val="000000"/>
                <w:sz w:val="18"/>
                <w:szCs w:val="18"/>
              </w:rPr>
              <w:t>[ZDV + 3TC]+</w:t>
            </w:r>
            <w:r w:rsidRPr="00DD2002">
              <w:rPr>
                <w:rFonts w:ascii="Arial" w:hAnsi="Arial" w:cs="Arial"/>
                <w:color w:val="000000"/>
                <w:sz w:val="18"/>
                <w:szCs w:val="18"/>
              </w:rPr>
              <w:t>LPV/r</w:t>
            </w:r>
          </w:p>
        </w:tc>
        <w:tc>
          <w:tcPr>
            <w:tcW w:w="1530" w:type="dxa"/>
            <w:vAlign w:val="bottom"/>
          </w:tcPr>
          <w:p w:rsidR="00283D34" w:rsidRPr="00DD2002" w:rsidRDefault="00283D34" w:rsidP="00283D34">
            <w:pPr>
              <w:rPr>
                <w:rFonts w:ascii="Arial" w:hAnsi="Arial" w:cs="Arial"/>
                <w:color w:val="000000"/>
                <w:sz w:val="18"/>
                <w:szCs w:val="18"/>
              </w:rPr>
            </w:pPr>
            <w:r w:rsidRPr="00DD2002">
              <w:rPr>
                <w:rFonts w:ascii="Arial" w:hAnsi="Arial" w:cs="Arial"/>
                <w:color w:val="000000"/>
                <w:sz w:val="18"/>
                <w:szCs w:val="18"/>
              </w:rPr>
              <w:t>Second</w:t>
            </w:r>
          </w:p>
        </w:tc>
        <w:tc>
          <w:tcPr>
            <w:tcW w:w="846"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$377.7</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$4,111.5</w:t>
            </w:r>
          </w:p>
        </w:tc>
        <w:tc>
          <w:tcPr>
            <w:tcW w:w="101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$4,111.5</w:t>
            </w:r>
          </w:p>
        </w:tc>
        <w:tc>
          <w:tcPr>
            <w:tcW w:w="954"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2.0%</w:t>
            </w:r>
          </w:p>
        </w:tc>
        <w:tc>
          <w:tcPr>
            <w:tcW w:w="827" w:type="dxa"/>
            <w:shd w:val="clear" w:color="auto" w:fill="auto"/>
            <w:noWrap/>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11.3%</w:t>
            </w:r>
          </w:p>
        </w:tc>
        <w:tc>
          <w:tcPr>
            <w:tcW w:w="975" w:type="dxa"/>
            <w:vAlign w:val="bottom"/>
          </w:tcPr>
          <w:p w:rsidR="00283D34" w:rsidRPr="00DD2002" w:rsidRDefault="00283D34" w:rsidP="00283D34">
            <w:pPr>
              <w:jc w:val="right"/>
              <w:rPr>
                <w:rFonts w:ascii="Arial" w:hAnsi="Arial" w:cs="Arial"/>
                <w:color w:val="000000"/>
                <w:sz w:val="18"/>
                <w:szCs w:val="18"/>
              </w:rPr>
            </w:pPr>
            <w:r w:rsidRPr="00DD2002">
              <w:rPr>
                <w:rFonts w:ascii="Arial" w:hAnsi="Arial" w:cs="Arial"/>
                <w:color w:val="000000"/>
                <w:sz w:val="18"/>
                <w:szCs w:val="18"/>
              </w:rPr>
              <w:t>31.0%</w:t>
            </w:r>
          </w:p>
        </w:tc>
      </w:tr>
    </w:tbl>
    <w:p w:rsidR="00BA66C5" w:rsidRPr="00C25480" w:rsidRDefault="00C25480" w:rsidP="00283D34">
      <w:pPr>
        <w:rPr>
          <w:rFonts w:ascii="Arial" w:hAnsi="Arial" w:cs="Arial"/>
          <w:bCs/>
          <w:sz w:val="18"/>
          <w:szCs w:val="18"/>
        </w:rPr>
      </w:pPr>
      <w:r w:rsidRPr="00C25480">
        <w:rPr>
          <w:rFonts w:ascii="Arial" w:hAnsi="Arial" w:cs="Arial"/>
          <w:bCs/>
          <w:sz w:val="18"/>
          <w:szCs w:val="18"/>
        </w:rPr>
        <w:t xml:space="preserve">Source: </w:t>
      </w:r>
      <w:r w:rsidR="0049430D">
        <w:rPr>
          <w:rFonts w:ascii="Arial" w:hAnsi="Arial" w:cs="Arial"/>
          <w:bCs/>
          <w:sz w:val="18"/>
          <w:szCs w:val="18"/>
        </w:rPr>
        <w:fldChar w:fldCharType="begin">
          <w:fldData xml:space="preserve">PEVuZE5vdGU+PENpdGU+PEF1dGhvcj5XSE88L0F1dGhvcj48WWVhcj4yMDEzPC9ZZWFyPjxSZWNO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==
</w:fldData>
        </w:fldChar>
      </w:r>
      <w:r w:rsidR="00B22A21">
        <w:rPr>
          <w:rFonts w:ascii="Arial" w:hAnsi="Arial" w:cs="Arial"/>
          <w:bCs/>
          <w:sz w:val="18"/>
          <w:szCs w:val="18"/>
        </w:rPr>
        <w:instrText xml:space="preserve"> ADDIN EN.CITE </w:instrText>
      </w:r>
      <w:r w:rsidR="00B22A21">
        <w:rPr>
          <w:rFonts w:ascii="Arial" w:hAnsi="Arial" w:cs="Arial"/>
          <w:bCs/>
          <w:sz w:val="18"/>
          <w:szCs w:val="18"/>
        </w:rPr>
        <w:fldChar w:fldCharType="begin">
          <w:fldData xml:space="preserve">PEVuZE5vdGU+PENpdGU+PEF1dGhvcj5XSE88L0F1dGhvcj48WWVhcj4yMDEzPC9ZZWFyPjxSZWNO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==
</w:fldData>
        </w:fldChar>
      </w:r>
      <w:r w:rsidR="00B22A21">
        <w:rPr>
          <w:rFonts w:ascii="Arial" w:hAnsi="Arial" w:cs="Arial"/>
          <w:bCs/>
          <w:sz w:val="18"/>
          <w:szCs w:val="18"/>
        </w:rPr>
        <w:instrText xml:space="preserve"> ADDIN EN.CITE.DATA </w:instrText>
      </w:r>
      <w:r w:rsidR="00B22A21">
        <w:rPr>
          <w:rFonts w:ascii="Arial" w:hAnsi="Arial" w:cs="Arial"/>
          <w:bCs/>
          <w:sz w:val="18"/>
          <w:szCs w:val="18"/>
        </w:rPr>
      </w:r>
      <w:r w:rsidR="00B22A21">
        <w:rPr>
          <w:rFonts w:ascii="Arial" w:hAnsi="Arial" w:cs="Arial"/>
          <w:bCs/>
          <w:sz w:val="18"/>
          <w:szCs w:val="18"/>
        </w:rPr>
        <w:fldChar w:fldCharType="end"/>
      </w:r>
      <w:r w:rsidR="0049430D">
        <w:rPr>
          <w:rFonts w:ascii="Arial" w:hAnsi="Arial" w:cs="Arial"/>
          <w:bCs/>
          <w:sz w:val="18"/>
          <w:szCs w:val="18"/>
        </w:rPr>
        <w:fldChar w:fldCharType="separate"/>
      </w:r>
      <w:r w:rsidR="00B22A21">
        <w:rPr>
          <w:rFonts w:ascii="Arial" w:hAnsi="Arial" w:cs="Arial"/>
          <w:bCs/>
          <w:noProof/>
          <w:sz w:val="18"/>
          <w:szCs w:val="18"/>
        </w:rPr>
        <w:t>[</w:t>
      </w:r>
      <w:hyperlink w:anchor="_ENREF_1" w:tooltip="WHO, 2013 #13" w:history="1">
        <w:r w:rsidR="00B22A21">
          <w:rPr>
            <w:rFonts w:ascii="Arial" w:hAnsi="Arial" w:cs="Arial"/>
            <w:bCs/>
            <w:noProof/>
            <w:sz w:val="18"/>
            <w:szCs w:val="18"/>
          </w:rPr>
          <w:t>1</w:t>
        </w:r>
      </w:hyperlink>
      <w:r w:rsidR="00B22A21">
        <w:rPr>
          <w:rFonts w:ascii="Arial" w:hAnsi="Arial" w:cs="Arial"/>
          <w:bCs/>
          <w:noProof/>
          <w:sz w:val="18"/>
          <w:szCs w:val="18"/>
        </w:rPr>
        <w:t>,</w:t>
      </w:r>
      <w:hyperlink w:anchor="_ENREF_9" w:tooltip="Godlevskiy, 2012 #39" w:history="1">
        <w:r w:rsidR="00B22A21">
          <w:rPr>
            <w:rFonts w:ascii="Arial" w:hAnsi="Arial" w:cs="Arial"/>
            <w:bCs/>
            <w:noProof/>
            <w:sz w:val="18"/>
            <w:szCs w:val="18"/>
          </w:rPr>
          <w:t>9-12</w:t>
        </w:r>
      </w:hyperlink>
      <w:r w:rsidR="00B22A21">
        <w:rPr>
          <w:rFonts w:ascii="Arial" w:hAnsi="Arial" w:cs="Arial"/>
          <w:bCs/>
          <w:noProof/>
          <w:sz w:val="18"/>
          <w:szCs w:val="18"/>
        </w:rPr>
        <w:t>]</w:t>
      </w:r>
      <w:r w:rsidR="0049430D">
        <w:rPr>
          <w:rFonts w:ascii="Arial" w:hAnsi="Arial" w:cs="Arial"/>
          <w:bCs/>
          <w:sz w:val="18"/>
          <w:szCs w:val="18"/>
        </w:rPr>
        <w:fldChar w:fldCharType="end"/>
      </w:r>
    </w:p>
    <w:p w:rsidR="00C25480" w:rsidRDefault="00C25480" w:rsidP="00BA66C5">
      <w:pPr>
        <w:spacing w:after="120"/>
        <w:rPr>
          <w:rFonts w:ascii="Arial" w:hAnsi="Arial" w:cs="Arial"/>
          <w:b/>
          <w:sz w:val="20"/>
          <w:szCs w:val="20"/>
        </w:rPr>
      </w:pPr>
    </w:p>
    <w:p w:rsidR="00B22A21" w:rsidRDefault="00B22A21" w:rsidP="00BA66C5">
      <w:pPr>
        <w:spacing w:after="120"/>
        <w:rPr>
          <w:rFonts w:ascii="Arial" w:hAnsi="Arial" w:cs="Arial"/>
          <w:b/>
          <w:sz w:val="20"/>
          <w:szCs w:val="20"/>
        </w:rPr>
      </w:pPr>
    </w:p>
    <w:p w:rsidR="00B22A21" w:rsidRDefault="00B22A21" w:rsidP="00BA66C5">
      <w:pPr>
        <w:spacing w:after="120"/>
        <w:rPr>
          <w:rFonts w:ascii="Arial" w:hAnsi="Arial" w:cs="Arial"/>
          <w:b/>
          <w:sz w:val="20"/>
          <w:szCs w:val="20"/>
        </w:rPr>
      </w:pPr>
    </w:p>
    <w:p w:rsidR="00B22A21" w:rsidRDefault="00B22A21" w:rsidP="00BA66C5">
      <w:pPr>
        <w:spacing w:after="120"/>
        <w:rPr>
          <w:rFonts w:ascii="Arial" w:hAnsi="Arial" w:cs="Arial"/>
          <w:b/>
          <w:sz w:val="20"/>
          <w:szCs w:val="20"/>
        </w:rPr>
      </w:pPr>
    </w:p>
    <w:p w:rsidR="00283D34" w:rsidRPr="00BA66C5" w:rsidRDefault="00283D34" w:rsidP="00BA66C5">
      <w:pPr>
        <w:spacing w:after="120"/>
        <w:rPr>
          <w:rFonts w:ascii="Arial" w:hAnsi="Arial" w:cs="Arial"/>
          <w:b/>
          <w:sz w:val="20"/>
          <w:szCs w:val="20"/>
        </w:rPr>
      </w:pPr>
      <w:r w:rsidRPr="00BA66C5">
        <w:rPr>
          <w:rFonts w:ascii="Arial" w:hAnsi="Arial" w:cs="Arial"/>
          <w:b/>
          <w:sz w:val="20"/>
          <w:szCs w:val="20"/>
        </w:rPr>
        <w:t xml:space="preserve">Table </w:t>
      </w:r>
      <w:r w:rsidR="00D52499">
        <w:rPr>
          <w:rFonts w:ascii="Arial" w:hAnsi="Arial" w:cs="Arial"/>
          <w:b/>
          <w:sz w:val="20"/>
          <w:szCs w:val="20"/>
        </w:rPr>
        <w:t>D.</w:t>
      </w:r>
      <w:r w:rsidRPr="00BA66C5">
        <w:rPr>
          <w:rFonts w:ascii="Arial" w:hAnsi="Arial" w:cs="Arial"/>
          <w:b/>
          <w:sz w:val="20"/>
          <w:szCs w:val="20"/>
        </w:rPr>
        <w:t xml:space="preserve"> </w:t>
      </w:r>
      <w:r w:rsidR="00650350">
        <w:rPr>
          <w:rFonts w:ascii="Arial" w:hAnsi="Arial" w:cs="Arial"/>
          <w:b/>
          <w:sz w:val="20"/>
          <w:szCs w:val="20"/>
        </w:rPr>
        <w:t>Unit cost estimates</w:t>
      </w:r>
      <w:r w:rsidR="001C3BA6">
        <w:rPr>
          <w:rFonts w:ascii="Arial" w:hAnsi="Arial" w:cs="Arial"/>
          <w:b/>
          <w:sz w:val="20"/>
          <w:szCs w:val="20"/>
        </w:rPr>
        <w:t xml:space="preserve"> (2014 US$)</w:t>
      </w:r>
      <w:r w:rsidRPr="00BA66C5">
        <w:rPr>
          <w:rFonts w:ascii="Arial" w:hAnsi="Arial" w:cs="Arial"/>
          <w:b/>
          <w:sz w:val="20"/>
          <w:szCs w:val="20"/>
        </w:rPr>
        <w:t xml:space="preserve"> used to set ranges </w:t>
      </w:r>
      <w:r w:rsidR="001C3BA6">
        <w:rPr>
          <w:rFonts w:ascii="Arial" w:hAnsi="Arial" w:cs="Arial"/>
          <w:b/>
          <w:sz w:val="20"/>
          <w:szCs w:val="20"/>
        </w:rPr>
        <w:t>for</w:t>
      </w:r>
      <w:r w:rsidR="00650350">
        <w:rPr>
          <w:rFonts w:ascii="Arial" w:hAnsi="Arial" w:cs="Arial"/>
          <w:b/>
          <w:sz w:val="20"/>
          <w:szCs w:val="20"/>
        </w:rPr>
        <w:t xml:space="preserve"> uncertainty analysis and ultimate parameter applied for</w:t>
      </w:r>
      <w:r w:rsidRPr="00BA66C5">
        <w:rPr>
          <w:rFonts w:ascii="Arial" w:hAnsi="Arial" w:cs="Arial"/>
          <w:b/>
          <w:sz w:val="20"/>
          <w:szCs w:val="20"/>
        </w:rPr>
        <w:t xml:space="preserve"> </w:t>
      </w:r>
      <w:r w:rsidR="001C3BA6">
        <w:rPr>
          <w:rFonts w:ascii="Arial" w:hAnsi="Arial" w:cs="Arial"/>
          <w:b/>
          <w:sz w:val="20"/>
          <w:szCs w:val="20"/>
        </w:rPr>
        <w:t xml:space="preserve">site-level </w:t>
      </w:r>
      <w:r w:rsidRPr="00BA66C5">
        <w:rPr>
          <w:rFonts w:ascii="Arial" w:hAnsi="Arial" w:cs="Arial"/>
          <w:b/>
          <w:sz w:val="20"/>
          <w:szCs w:val="20"/>
        </w:rPr>
        <w:t xml:space="preserve">costs </w:t>
      </w:r>
      <w:r w:rsidR="00650350">
        <w:rPr>
          <w:rFonts w:ascii="Arial" w:hAnsi="Arial" w:cs="Arial"/>
          <w:b/>
          <w:sz w:val="20"/>
          <w:szCs w:val="20"/>
        </w:rPr>
        <w:t>of</w:t>
      </w:r>
      <w:r w:rsidRPr="00BA66C5">
        <w:rPr>
          <w:rFonts w:ascii="Arial" w:hAnsi="Arial" w:cs="Arial"/>
          <w:b/>
          <w:sz w:val="20"/>
          <w:szCs w:val="20"/>
        </w:rPr>
        <w:t xml:space="preserve"> personnel and overhead </w:t>
      </w:r>
    </w:p>
    <w:tbl>
      <w:tblPr>
        <w:tblStyle w:val="TableGrid"/>
        <w:tblW w:w="0" w:type="auto"/>
        <w:tblInd w:w="108" w:type="dxa"/>
        <w:tblLook w:val="04A0" w:firstRow="1" w:lastRow="0" w:firstColumn="1" w:lastColumn="0" w:noHBand="0" w:noVBand="1"/>
      </w:tblPr>
      <w:tblGrid>
        <w:gridCol w:w="1440"/>
        <w:gridCol w:w="2700"/>
        <w:gridCol w:w="1260"/>
        <w:gridCol w:w="2430"/>
        <w:gridCol w:w="1317"/>
      </w:tblGrid>
      <w:tr w:rsidR="00B22A21" w:rsidRPr="006B0847" w:rsidTr="003E1A91">
        <w:trPr>
          <w:trHeight w:val="260"/>
        </w:trPr>
        <w:tc>
          <w:tcPr>
            <w:tcW w:w="1440" w:type="dxa"/>
            <w:vMerge w:val="restart"/>
            <w:shd w:val="clear" w:color="auto" w:fill="BFBFBF" w:themeFill="background1" w:themeFillShade="BF"/>
            <w:vAlign w:val="bottom"/>
          </w:tcPr>
          <w:p w:rsidR="00283D34" w:rsidRPr="006B0847" w:rsidRDefault="00283D34" w:rsidP="00283D34">
            <w:pPr>
              <w:jc w:val="center"/>
              <w:rPr>
                <w:rFonts w:ascii="Arial" w:hAnsi="Arial" w:cs="Arial"/>
                <w:b/>
                <w:bCs/>
                <w:color w:val="000000"/>
                <w:sz w:val="18"/>
                <w:szCs w:val="18"/>
              </w:rPr>
            </w:pPr>
            <w:r w:rsidRPr="006B0847">
              <w:rPr>
                <w:rFonts w:ascii="Arial" w:hAnsi="Arial" w:cs="Arial"/>
                <w:b/>
                <w:bCs/>
                <w:color w:val="000000"/>
                <w:sz w:val="18"/>
                <w:szCs w:val="18"/>
              </w:rPr>
              <w:t>Income status</w:t>
            </w:r>
          </w:p>
        </w:tc>
        <w:tc>
          <w:tcPr>
            <w:tcW w:w="3960" w:type="dxa"/>
            <w:gridSpan w:val="2"/>
            <w:shd w:val="clear" w:color="auto" w:fill="BFBFBF" w:themeFill="background1" w:themeFillShade="BF"/>
            <w:vAlign w:val="bottom"/>
          </w:tcPr>
          <w:p w:rsidR="00283D34" w:rsidRPr="006B0847" w:rsidRDefault="00283D34" w:rsidP="00283D34">
            <w:pPr>
              <w:jc w:val="center"/>
              <w:rPr>
                <w:rFonts w:ascii="Arial" w:hAnsi="Arial" w:cs="Arial"/>
                <w:b/>
                <w:bCs/>
                <w:color w:val="000000"/>
                <w:sz w:val="18"/>
                <w:szCs w:val="18"/>
              </w:rPr>
            </w:pPr>
            <w:r w:rsidRPr="006B0847">
              <w:rPr>
                <w:rFonts w:ascii="Arial" w:hAnsi="Arial" w:cs="Arial"/>
                <w:b/>
                <w:bCs/>
                <w:color w:val="000000"/>
                <w:sz w:val="18"/>
                <w:szCs w:val="18"/>
              </w:rPr>
              <w:t>Personnel</w:t>
            </w:r>
          </w:p>
        </w:tc>
        <w:tc>
          <w:tcPr>
            <w:tcW w:w="3747" w:type="dxa"/>
            <w:gridSpan w:val="2"/>
            <w:shd w:val="clear" w:color="auto" w:fill="BFBFBF" w:themeFill="background1" w:themeFillShade="BF"/>
            <w:vAlign w:val="bottom"/>
          </w:tcPr>
          <w:p w:rsidR="00283D34" w:rsidRPr="006B0847" w:rsidRDefault="00283D34" w:rsidP="00283D34">
            <w:pPr>
              <w:jc w:val="center"/>
              <w:rPr>
                <w:rFonts w:ascii="Arial" w:hAnsi="Arial" w:cs="Arial"/>
                <w:b/>
                <w:bCs/>
                <w:color w:val="000000"/>
                <w:sz w:val="18"/>
                <w:szCs w:val="18"/>
              </w:rPr>
            </w:pPr>
            <w:r w:rsidRPr="006B0847">
              <w:rPr>
                <w:rFonts w:ascii="Arial" w:hAnsi="Arial" w:cs="Arial"/>
                <w:b/>
                <w:bCs/>
                <w:color w:val="000000"/>
                <w:sz w:val="18"/>
                <w:szCs w:val="18"/>
              </w:rPr>
              <w:t>Overhead</w:t>
            </w:r>
          </w:p>
        </w:tc>
      </w:tr>
      <w:tr w:rsidR="00B22A21" w:rsidRPr="006B0847" w:rsidTr="003E1A91">
        <w:trPr>
          <w:trHeight w:val="296"/>
        </w:trPr>
        <w:tc>
          <w:tcPr>
            <w:tcW w:w="1440" w:type="dxa"/>
            <w:vMerge/>
            <w:shd w:val="clear" w:color="auto" w:fill="BFBFBF" w:themeFill="background1" w:themeFillShade="BF"/>
          </w:tcPr>
          <w:p w:rsidR="00283D34" w:rsidRPr="006B0847" w:rsidRDefault="00283D34" w:rsidP="00283D34">
            <w:pPr>
              <w:jc w:val="center"/>
              <w:rPr>
                <w:rFonts w:ascii="Arial" w:hAnsi="Arial" w:cs="Arial"/>
                <w:b/>
                <w:bCs/>
                <w:color w:val="000000"/>
                <w:sz w:val="18"/>
                <w:szCs w:val="18"/>
              </w:rPr>
            </w:pPr>
          </w:p>
        </w:tc>
        <w:tc>
          <w:tcPr>
            <w:tcW w:w="2700" w:type="dxa"/>
            <w:shd w:val="clear" w:color="auto" w:fill="BFBFBF" w:themeFill="background1" w:themeFillShade="BF"/>
            <w:vAlign w:val="bottom"/>
          </w:tcPr>
          <w:p w:rsidR="00283D34" w:rsidRPr="006B0847" w:rsidRDefault="001C3BA6" w:rsidP="00283D34">
            <w:pPr>
              <w:jc w:val="center"/>
              <w:rPr>
                <w:rFonts w:ascii="Arial" w:hAnsi="Arial" w:cs="Arial"/>
                <w:b/>
                <w:bCs/>
                <w:color w:val="000000"/>
                <w:sz w:val="18"/>
                <w:szCs w:val="18"/>
              </w:rPr>
            </w:pPr>
            <w:r>
              <w:rPr>
                <w:rFonts w:ascii="Arial" w:hAnsi="Arial" w:cs="Arial"/>
                <w:b/>
                <w:bCs/>
                <w:color w:val="000000"/>
                <w:sz w:val="18"/>
                <w:szCs w:val="18"/>
              </w:rPr>
              <w:t>Adjusted constant 2014 $</w:t>
            </w:r>
          </w:p>
        </w:tc>
        <w:tc>
          <w:tcPr>
            <w:tcW w:w="1260" w:type="dxa"/>
            <w:shd w:val="clear" w:color="auto" w:fill="BFBFBF" w:themeFill="background1" w:themeFillShade="BF"/>
            <w:vAlign w:val="bottom"/>
          </w:tcPr>
          <w:p w:rsidR="00283D34" w:rsidRPr="006B0847" w:rsidRDefault="00283D34" w:rsidP="00283D34">
            <w:pPr>
              <w:jc w:val="center"/>
              <w:rPr>
                <w:rFonts w:ascii="Arial" w:hAnsi="Arial" w:cs="Arial"/>
                <w:b/>
                <w:bCs/>
                <w:color w:val="000000"/>
                <w:sz w:val="18"/>
                <w:szCs w:val="18"/>
              </w:rPr>
            </w:pPr>
            <w:r w:rsidRPr="006B0847">
              <w:rPr>
                <w:rFonts w:ascii="Arial" w:hAnsi="Arial" w:cs="Arial"/>
                <w:b/>
                <w:bCs/>
                <w:color w:val="000000"/>
                <w:sz w:val="18"/>
                <w:szCs w:val="18"/>
              </w:rPr>
              <w:t>Source</w:t>
            </w:r>
          </w:p>
        </w:tc>
        <w:tc>
          <w:tcPr>
            <w:tcW w:w="2430" w:type="dxa"/>
            <w:shd w:val="clear" w:color="auto" w:fill="BFBFBF" w:themeFill="background1" w:themeFillShade="BF"/>
            <w:vAlign w:val="bottom"/>
          </w:tcPr>
          <w:p w:rsidR="00283D34" w:rsidRPr="006B0847" w:rsidRDefault="001C3BA6" w:rsidP="00283D34">
            <w:pPr>
              <w:jc w:val="center"/>
              <w:rPr>
                <w:rFonts w:ascii="Arial" w:hAnsi="Arial" w:cs="Arial"/>
                <w:b/>
                <w:bCs/>
                <w:color w:val="000000"/>
                <w:sz w:val="18"/>
                <w:szCs w:val="18"/>
              </w:rPr>
            </w:pPr>
            <w:r>
              <w:rPr>
                <w:rFonts w:ascii="Arial" w:hAnsi="Arial" w:cs="Arial"/>
                <w:b/>
                <w:bCs/>
                <w:color w:val="000000"/>
                <w:sz w:val="18"/>
                <w:szCs w:val="18"/>
              </w:rPr>
              <w:t>Adjusted constant 2014 $</w:t>
            </w:r>
          </w:p>
        </w:tc>
        <w:tc>
          <w:tcPr>
            <w:tcW w:w="1317" w:type="dxa"/>
            <w:shd w:val="clear" w:color="auto" w:fill="BFBFBF" w:themeFill="background1" w:themeFillShade="BF"/>
            <w:vAlign w:val="bottom"/>
          </w:tcPr>
          <w:p w:rsidR="00283D34" w:rsidRPr="006B0847" w:rsidRDefault="00283D34" w:rsidP="00283D34">
            <w:pPr>
              <w:jc w:val="center"/>
              <w:rPr>
                <w:rFonts w:ascii="Arial" w:hAnsi="Arial" w:cs="Arial"/>
                <w:b/>
                <w:bCs/>
                <w:color w:val="000000"/>
                <w:sz w:val="18"/>
                <w:szCs w:val="18"/>
              </w:rPr>
            </w:pPr>
            <w:r w:rsidRPr="006B0847">
              <w:rPr>
                <w:rFonts w:ascii="Arial" w:hAnsi="Arial" w:cs="Arial"/>
                <w:b/>
                <w:bCs/>
                <w:color w:val="000000"/>
                <w:sz w:val="18"/>
                <w:szCs w:val="18"/>
              </w:rPr>
              <w:t>Source</w:t>
            </w:r>
          </w:p>
        </w:tc>
      </w:tr>
      <w:tr w:rsidR="00B22A21" w:rsidRPr="006B0847" w:rsidTr="005232C4">
        <w:trPr>
          <w:trHeight w:val="259"/>
        </w:trPr>
        <w:tc>
          <w:tcPr>
            <w:tcW w:w="1440" w:type="dxa"/>
            <w:vMerge w:val="restart"/>
            <w:vAlign w:val="center"/>
          </w:tcPr>
          <w:p w:rsidR="0037410D" w:rsidRPr="006B0847" w:rsidRDefault="0037410D" w:rsidP="00283D34">
            <w:pPr>
              <w:rPr>
                <w:rFonts w:ascii="Arial" w:hAnsi="Arial" w:cs="Arial"/>
                <w:b/>
                <w:color w:val="000000"/>
                <w:sz w:val="18"/>
                <w:szCs w:val="18"/>
              </w:rPr>
            </w:pPr>
            <w:r w:rsidRPr="006B0847">
              <w:rPr>
                <w:rFonts w:ascii="Arial" w:hAnsi="Arial" w:cs="Arial"/>
                <w:b/>
                <w:color w:val="000000"/>
                <w:sz w:val="18"/>
                <w:szCs w:val="18"/>
              </w:rPr>
              <w:t>Low income</w:t>
            </w:r>
          </w:p>
        </w:tc>
        <w:tc>
          <w:tcPr>
            <w:tcW w:w="2700" w:type="dxa"/>
            <w:vAlign w:val="center"/>
          </w:tcPr>
          <w:p w:rsidR="0037410D" w:rsidRPr="00322DE2" w:rsidRDefault="0037410D" w:rsidP="005232C4">
            <w:pPr>
              <w:jc w:val="center"/>
              <w:rPr>
                <w:rFonts w:ascii="Arial" w:hAnsi="Arial" w:cs="Arial"/>
                <w:color w:val="000000"/>
                <w:sz w:val="18"/>
                <w:szCs w:val="18"/>
              </w:rPr>
            </w:pPr>
            <w:r w:rsidRPr="00322DE2">
              <w:rPr>
                <w:rFonts w:ascii="Arial" w:hAnsi="Arial" w:cs="Arial"/>
                <w:color w:val="000000"/>
                <w:sz w:val="18"/>
                <w:szCs w:val="18"/>
              </w:rPr>
              <w:t>$33.13</w:t>
            </w:r>
            <w:r>
              <w:rPr>
                <w:rFonts w:ascii="Arial" w:hAnsi="Arial" w:cs="Arial"/>
                <w:color w:val="000000"/>
                <w:sz w:val="18"/>
                <w:szCs w:val="18"/>
              </w:rPr>
              <w:t xml:space="preserve"> (Haiti)</w:t>
            </w:r>
          </w:p>
        </w:tc>
        <w:tc>
          <w:tcPr>
            <w:tcW w:w="1260" w:type="dxa"/>
            <w:vAlign w:val="center"/>
          </w:tcPr>
          <w:p w:rsidR="0037410D" w:rsidRPr="003030F5" w:rsidRDefault="00E9437C"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&lt;EndNote&gt;&lt;Cite&gt;&lt;Author&gt;Riviere&lt;/Author&gt;&lt;Year&gt;2014&lt;/Year&gt;&lt;RecNum&gt;241&lt;/RecNum&gt;&lt;DisplayText&gt;[13]&lt;/DisplayText&gt;&lt;record&gt;&lt;rec-number&gt;241&lt;/rec-number&gt;&lt;foreign-keys&gt;&lt;key app="EN" db-id="9p9r5zf9r2p2ese0ssbxdww99df9552rrvxr" timestamp="1440444557"&gt;241&lt;/key&gt;&lt;/foreign-keys&gt;&lt;ref-type name="Journal Article"&gt;17&lt;/ref-type&gt;&lt;contributors&gt;&lt;authors&gt;&lt;author&gt;Riviere, Cynthia&lt;/author&gt;&lt;author&gt;Faust, Elizabeth&lt;/author&gt;&lt;author&gt;Miller, Thane&lt;/author&gt;&lt;author&gt;Beck, Eduard J&lt;/author&gt;&lt;author&gt;Baruwa, Elaine&lt;/author&gt;&lt;author&gt;Severe, Patrice&lt;/author&gt;&lt;author&gt;Severe, Karine&lt;/author&gt;&lt;author&gt;Riché, Claudia Thomas&lt;/author&gt;&lt;author&gt;Cassagnol, Rachelle&lt;/author&gt;&lt;author&gt;Atwood, Sidney&lt;/author&gt;&lt;/authors&gt;&lt;/contributors&gt;&lt;titles&gt;&lt;title&gt;Superior Outcomes and Lower Outpatient Costs With Scale-Up of Antiretroviral Therapy at the GHESKIO Clinic in Port-au-Prince, Haiti&lt;/title&gt;&lt;secondary-title&gt;JAIDS Journal of Acquired Immune Deficiency Syndromes&lt;/secondary-title&gt;&lt;/titles&gt;&lt;periodical&gt;&lt;full-title&gt;JAIDS Journal of Acquired Immune Deficiency Syndromes&lt;/full-title&gt;&lt;/periodical&gt;&lt;pages&gt;e72-e79&lt;/pages&gt;&lt;volume&gt;66&lt;/volume&gt;&lt;number&gt;4&lt;/number&gt;&lt;dates&gt;&lt;year&gt;2014&lt;/year&gt;&lt;/dates&gt;&lt;isbn&gt;1525-4135&lt;/isbn&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3" w:tooltip="Riviere, 2014 #241" w:history="1">
              <w:r w:rsidR="00B22A21">
                <w:rPr>
                  <w:rFonts w:ascii="Arial" w:hAnsi="Arial" w:cs="Arial"/>
                  <w:noProof/>
                  <w:color w:val="000000"/>
                  <w:sz w:val="18"/>
                  <w:szCs w:val="18"/>
                </w:rPr>
                <w:t>13</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vAlign w:val="center"/>
          </w:tcPr>
          <w:p w:rsidR="0037410D" w:rsidRPr="003030F5" w:rsidRDefault="0037410D" w:rsidP="005232C4">
            <w:pPr>
              <w:jc w:val="center"/>
              <w:rPr>
                <w:rFonts w:ascii="Arial" w:hAnsi="Arial" w:cs="Arial"/>
                <w:color w:val="000000"/>
                <w:sz w:val="18"/>
                <w:szCs w:val="18"/>
              </w:rPr>
            </w:pPr>
            <w:r w:rsidRPr="003030F5">
              <w:rPr>
                <w:rFonts w:ascii="Arial" w:hAnsi="Arial" w:cs="Arial"/>
                <w:color w:val="000000"/>
                <w:sz w:val="18"/>
                <w:szCs w:val="18"/>
              </w:rPr>
              <w:t>$48.09 (Haiti)</w:t>
            </w:r>
          </w:p>
        </w:tc>
        <w:tc>
          <w:tcPr>
            <w:tcW w:w="1317" w:type="dxa"/>
            <w:vAlign w:val="center"/>
          </w:tcPr>
          <w:p w:rsidR="0037410D" w:rsidRPr="003030F5" w:rsidRDefault="00E9437C"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&lt;EndNote&gt;&lt;Cite&gt;&lt;Author&gt;Riviere&lt;/Author&gt;&lt;Year&gt;2014&lt;/Year&gt;&lt;RecNum&gt;241&lt;/RecNum&gt;&lt;DisplayText&gt;[13]&lt;/DisplayText&gt;&lt;record&gt;&lt;rec-number&gt;241&lt;/rec-number&gt;&lt;foreign-keys&gt;&lt;key app="EN" db-id="9p9r5zf9r2p2ese0ssbxdww99df9552rrvxr" timestamp="1440444557"&gt;241&lt;/key&gt;&lt;/foreign-keys&gt;&lt;ref-type name="Journal Article"&gt;17&lt;/ref-type&gt;&lt;contributors&gt;&lt;authors&gt;&lt;author&gt;Riviere, Cynthia&lt;/author&gt;&lt;author&gt;Faust, Elizabeth&lt;/author&gt;&lt;author&gt;Miller, Thane&lt;/author&gt;&lt;author&gt;Beck, Eduard J&lt;/author&gt;&lt;author&gt;Baruwa, Elaine&lt;/author&gt;&lt;author&gt;Severe, Patrice&lt;/author&gt;&lt;author&gt;Severe, Karine&lt;/author&gt;&lt;author&gt;Riché, Claudia Thomas&lt;/author&gt;&lt;author&gt;Cassagnol, Rachelle&lt;/author&gt;&lt;author&gt;Atwood, Sidney&lt;/author&gt;&lt;/authors&gt;&lt;/contributors&gt;&lt;titles&gt;&lt;title&gt;Superior Outcomes and Lower Outpatient Costs With Scale-Up of Antiretroviral Therapy at the GHESKIO Clinic in Port-au-Prince, Haiti&lt;/title&gt;&lt;secondary-title&gt;JAIDS Journal of Acquired Immune Deficiency Syndromes&lt;/secondary-title&gt;&lt;/titles&gt;&lt;periodical&gt;&lt;full-title&gt;JAIDS Journal of Acquired Immune Deficiency Syndromes&lt;/full-title&gt;&lt;/periodical&gt;&lt;pages&gt;e72-e79&lt;/pages&gt;&lt;volume&gt;66&lt;/volume&gt;&lt;number&gt;4&lt;/number&gt;&lt;dates&gt;&lt;year&gt;2014&lt;/year&gt;&lt;/dates&gt;&lt;isbn&gt;1525-4135&lt;/isbn&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3" w:tooltip="Riviere, 2014 #241" w:history="1">
              <w:r w:rsidR="00B22A21">
                <w:rPr>
                  <w:rFonts w:ascii="Arial" w:hAnsi="Arial" w:cs="Arial"/>
                  <w:noProof/>
                  <w:color w:val="000000"/>
                  <w:sz w:val="18"/>
                  <w:szCs w:val="18"/>
                </w:rPr>
                <w:t>13</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D54B60">
        <w:trPr>
          <w:trHeight w:val="259"/>
        </w:trPr>
        <w:tc>
          <w:tcPr>
            <w:tcW w:w="1440" w:type="dxa"/>
            <w:vMerge/>
            <w:vAlign w:val="bottom"/>
          </w:tcPr>
          <w:p w:rsidR="0037410D" w:rsidRPr="006B0847" w:rsidRDefault="0037410D" w:rsidP="00283D34">
            <w:pPr>
              <w:rPr>
                <w:rFonts w:ascii="Arial" w:hAnsi="Arial" w:cs="Arial"/>
                <w:color w:val="000000"/>
                <w:sz w:val="18"/>
                <w:szCs w:val="18"/>
              </w:rPr>
            </w:pPr>
          </w:p>
        </w:tc>
        <w:tc>
          <w:tcPr>
            <w:tcW w:w="2700" w:type="dxa"/>
            <w:vAlign w:val="center"/>
          </w:tcPr>
          <w:p w:rsidR="0037410D" w:rsidRPr="00322DE2" w:rsidRDefault="0037410D" w:rsidP="005232C4">
            <w:pPr>
              <w:jc w:val="center"/>
              <w:rPr>
                <w:rFonts w:ascii="Arial" w:hAnsi="Arial" w:cs="Arial"/>
                <w:color w:val="000000"/>
                <w:sz w:val="18"/>
                <w:szCs w:val="18"/>
              </w:rPr>
            </w:pPr>
            <w:r w:rsidRPr="00322DE2">
              <w:rPr>
                <w:rFonts w:ascii="Arial" w:hAnsi="Arial" w:cs="Arial"/>
                <w:color w:val="000000"/>
                <w:sz w:val="18"/>
                <w:szCs w:val="18"/>
              </w:rPr>
              <w:t>$56.50</w:t>
            </w:r>
            <w:r>
              <w:rPr>
                <w:rFonts w:ascii="Arial" w:hAnsi="Arial" w:cs="Arial"/>
                <w:color w:val="000000"/>
                <w:sz w:val="18"/>
                <w:szCs w:val="18"/>
              </w:rPr>
              <w:t xml:space="preserve"> (Tanzania)</w:t>
            </w:r>
          </w:p>
        </w:tc>
        <w:tc>
          <w:tcPr>
            <w:tcW w:w="1260" w:type="dxa"/>
            <w:shd w:val="clear" w:color="auto" w:fill="auto"/>
            <w:vAlign w:val="center"/>
          </w:tcPr>
          <w:p w:rsidR="0037410D" w:rsidRPr="003030F5" w:rsidRDefault="003030F5"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&lt;EndNote&gt;&lt;Cite&gt;&lt;Author&gt;Paxton&lt;/Author&gt;&lt;Year&gt;2015&lt;/Year&gt;&lt;RecNum&gt;246&lt;/RecNum&gt;&lt;DisplayText&gt;[14]&lt;/DisplayText&gt;&lt;record&gt;&lt;rec-number&gt;246&lt;/rec-number&gt;&lt;foreign-keys&gt;&lt;key app="EN" db-id="9p9r5zf9r2p2ese0ssbxdww99df9552rrvxr" timestamp="1440514456"&gt;246&lt;/key&gt;&lt;/foreign-keys&gt;&lt;ref-type name="Journal Article"&gt;17&lt;/ref-type&gt;&lt;contributors&gt;&lt;authors&gt;&lt;author&gt;Paxton, Alexander&lt;/author&gt;&lt;author&gt;Kallarakal, Ashley&lt;/author&gt;&lt;author&gt;Dutta, Arin&lt;/author&gt;&lt;author&gt;Emmanuel, Emmlyne&lt;/author&gt;&lt;author&gt;Cleghorn, Farlery&lt;/author&gt;&lt;/authors&gt;&lt;/contributors&gt;&lt;titles&gt;&lt;title&gt;A Standardized Methodology for Outcome-adjusted Unit Expenditure Analysis of HIV Treatment Using Electronic Medical Records: Haitian and Tanzanian case studies&lt;/title&gt;&lt;secondary-title&gt;Forthcoming&lt;/secondary-title&gt;&lt;/titles&gt;&lt;periodical&gt;&lt;full-title&gt;Forthcoming&lt;/full-title&gt;&lt;/periodical&gt;&lt;dates&gt;&lt;year&gt;2015&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4" w:tooltip="Paxton, 2015 #246" w:history="1">
              <w:r w:rsidR="00B22A21">
                <w:rPr>
                  <w:rFonts w:ascii="Arial" w:hAnsi="Arial" w:cs="Arial"/>
                  <w:noProof/>
                  <w:color w:val="000000"/>
                  <w:sz w:val="18"/>
                  <w:szCs w:val="18"/>
                </w:rPr>
                <w:t>14</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vAlign w:val="center"/>
          </w:tcPr>
          <w:p w:rsidR="0037410D" w:rsidRPr="003030F5" w:rsidRDefault="0037410D" w:rsidP="005232C4">
            <w:pPr>
              <w:jc w:val="center"/>
              <w:rPr>
                <w:rFonts w:ascii="Arial" w:hAnsi="Arial" w:cs="Arial"/>
                <w:color w:val="000000"/>
                <w:sz w:val="18"/>
                <w:szCs w:val="18"/>
              </w:rPr>
            </w:pPr>
            <w:r w:rsidRPr="003030F5">
              <w:rPr>
                <w:rFonts w:ascii="Arial" w:hAnsi="Arial" w:cs="Arial"/>
                <w:color w:val="000000"/>
                <w:sz w:val="18"/>
                <w:szCs w:val="18"/>
              </w:rPr>
              <w:t>$43</w:t>
            </w:r>
            <w:r w:rsidR="00093FF1" w:rsidRPr="003030F5">
              <w:rPr>
                <w:rFonts w:ascii="Arial" w:hAnsi="Arial" w:cs="Arial"/>
                <w:color w:val="000000"/>
                <w:sz w:val="18"/>
                <w:szCs w:val="18"/>
              </w:rPr>
              <w:t>.5</w:t>
            </w:r>
            <w:r w:rsidRPr="003030F5">
              <w:rPr>
                <w:rFonts w:ascii="Arial" w:hAnsi="Arial" w:cs="Arial"/>
                <w:color w:val="000000"/>
                <w:sz w:val="18"/>
                <w:szCs w:val="18"/>
              </w:rPr>
              <w:t xml:space="preserve"> (Tanzania)</w:t>
            </w:r>
          </w:p>
        </w:tc>
        <w:tc>
          <w:tcPr>
            <w:tcW w:w="1317" w:type="dxa"/>
            <w:vAlign w:val="center"/>
          </w:tcPr>
          <w:p w:rsidR="0037410D" w:rsidRPr="003030F5" w:rsidRDefault="003030F5"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&lt;EndNote&gt;&lt;Cite&gt;&lt;Author&gt;Paxton&lt;/Author&gt;&lt;Year&gt;2015&lt;/Year&gt;&lt;RecNum&gt;246&lt;/RecNum&gt;&lt;DisplayText&gt;[14]&lt;/DisplayText&gt;&lt;record&gt;&lt;rec-number&gt;246&lt;/rec-number&gt;&lt;foreign-keys&gt;&lt;key app="EN" db-id="9p9r5zf9r2p2ese0ssbxdww99df9552rrvxr" timestamp="1440514456"&gt;246&lt;/key&gt;&lt;/foreign-keys&gt;&lt;ref-type name="Journal Article"&gt;17&lt;/ref-type&gt;&lt;contributors&gt;&lt;authors&gt;&lt;author&gt;Paxton, Alexander&lt;/author&gt;&lt;author&gt;Kallarakal, Ashley&lt;/author&gt;&lt;author&gt;Dutta, Arin&lt;/author&gt;&lt;author&gt;Emmanuel, Emmlyne&lt;/author&gt;&lt;author&gt;Cleghorn, Farlery&lt;/author&gt;&lt;/authors&gt;&lt;/contributors&gt;&lt;titles&gt;&lt;title&gt;A Standardized Methodology for Outcome-adjusted Unit Expenditure Analysis of HIV Treatment Using Electronic Medical Records: Haitian and Tanzanian case studies&lt;/title&gt;&lt;secondary-title&gt;Forthcoming&lt;/secondary-title&gt;&lt;/titles&gt;&lt;periodical&gt;&lt;full-title&gt;Forthcoming&lt;/full-title&gt;&lt;/periodical&gt;&lt;dates&gt;&lt;year&gt;2015&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4" w:tooltip="Paxton, 2015 #246" w:history="1">
              <w:r w:rsidR="00B22A21">
                <w:rPr>
                  <w:rFonts w:ascii="Arial" w:hAnsi="Arial" w:cs="Arial"/>
                  <w:noProof/>
                  <w:color w:val="000000"/>
                  <w:sz w:val="18"/>
                  <w:szCs w:val="18"/>
                </w:rPr>
                <w:t>14</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3E1A91" w:rsidRPr="006B0847" w:rsidRDefault="003E1A91" w:rsidP="00283D34">
            <w:pPr>
              <w:rPr>
                <w:rFonts w:ascii="Arial" w:hAnsi="Arial" w:cs="Arial"/>
                <w:color w:val="000000"/>
                <w:sz w:val="18"/>
                <w:szCs w:val="18"/>
              </w:rPr>
            </w:pPr>
          </w:p>
        </w:tc>
        <w:tc>
          <w:tcPr>
            <w:tcW w:w="2700" w:type="dxa"/>
            <w:vAlign w:val="center"/>
          </w:tcPr>
          <w:p w:rsidR="003E1A91" w:rsidRPr="001C3BA6" w:rsidRDefault="003E1A91" w:rsidP="005232C4">
            <w:pPr>
              <w:jc w:val="center"/>
              <w:rPr>
                <w:rFonts w:ascii="Arial" w:hAnsi="Arial" w:cs="Arial"/>
                <w:sz w:val="18"/>
                <w:szCs w:val="18"/>
              </w:rPr>
            </w:pPr>
            <w:r w:rsidRPr="001C3BA6">
              <w:rPr>
                <w:rFonts w:ascii="Arial" w:hAnsi="Arial" w:cs="Arial"/>
                <w:sz w:val="18"/>
                <w:szCs w:val="18"/>
              </w:rPr>
              <w:t xml:space="preserve">$55.73 </w:t>
            </w:r>
            <w:r>
              <w:rPr>
                <w:rFonts w:ascii="Arial" w:hAnsi="Arial" w:cs="Arial"/>
                <w:sz w:val="18"/>
                <w:szCs w:val="18"/>
              </w:rPr>
              <w:t>(Benin)</w:t>
            </w:r>
          </w:p>
        </w:tc>
        <w:tc>
          <w:tcPr>
            <w:tcW w:w="1260" w:type="dxa"/>
            <w:vAlign w:val="center"/>
          </w:tcPr>
          <w:p w:rsidR="003E1A91" w:rsidRPr="003030F5" w:rsidRDefault="003E1A91"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&lt;EndNote&gt;&lt;Cite&gt;&lt;Author&gt;Galárraga&lt;/Author&gt;&lt;Year&gt;2011&lt;/Year&gt;&lt;RecNum&gt;53&lt;/RecNum&gt;&lt;DisplayText&gt;[15]&lt;/DisplayText&gt;&lt;record&gt;&lt;rec-number&gt;53&lt;/rec-number&gt;&lt;foreign-keys&gt;&lt;key app="EN" db-id="29w2d0sf6599vaerfx1vspt6xvxe5aw2sd5a" timestamp="1440541427"&gt;53&lt;/key&gt;&lt;/foreign-keys&gt;&lt;ref-type name="Journal Article"&gt;17&lt;/ref-type&gt;&lt;contributors&gt;&lt;authors&gt;&lt;author&gt;Galárraga, Omar&lt;/author&gt;&lt;author&gt;Wirtz, VeronikaJ&lt;/author&gt;&lt;author&gt;Figueroa-Lara, Alejandro&lt;/author&gt;&lt;author&gt;Santa-Ana-Tellez, Yared&lt;/author&gt;&lt;author&gt;Coulibaly, Ibrahima&lt;/author&gt;&lt;author&gt;Viisainen, Kirsi&lt;/author&gt;&lt;author&gt;Medina-Lara, Antonieta&lt;/author&gt;&lt;author&gt;Korenromp, ElineL&lt;/author&gt;&lt;/authors&gt;&lt;/contributors&gt;&lt;titles&gt;&lt;title&gt;Unit Costs for Delivery of Antiretroviral Treatment and Prevention of Mother-to-Child Transmission of HIV&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579-599&lt;/pages&gt;&lt;volume&gt;29&lt;/volume&gt;&lt;number&gt;7&lt;/number&gt;&lt;dates&gt;&lt;year&gt;2011&lt;/year&gt;&lt;pub-dates&gt;&lt;date&gt;2011/07/01&lt;/date&gt;&lt;/pub-dates&gt;&lt;/dates&gt;&lt;publisher&gt;Springer International Publishing&lt;/publisher&gt;&lt;isbn&gt;1170-7690&lt;/isbn&gt;&lt;urls&gt;&lt;related-urls&gt;&lt;url&gt;http://dx.doi.org/10.2165/11586120-000000000-00000&lt;/url&gt;&lt;/related-urls&gt;&lt;/urls&gt;&lt;electronic-resource-num&gt;10.2165/11586120-000000000-00000&lt;/electronic-resource-num&gt;&lt;language&gt;English&lt;/language&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5" w:tooltip="Galárraga, 2011 #53" w:history="1">
              <w:r w:rsidR="00B22A21">
                <w:rPr>
                  <w:rFonts w:ascii="Arial" w:hAnsi="Arial" w:cs="Arial"/>
                  <w:noProof/>
                  <w:color w:val="000000"/>
                  <w:sz w:val="18"/>
                  <w:szCs w:val="18"/>
                </w:rPr>
                <w:t>15</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vAlign w:val="center"/>
          </w:tcPr>
          <w:p w:rsidR="003E1A91" w:rsidRPr="003030F5" w:rsidRDefault="003E1A91" w:rsidP="005232C4">
            <w:pPr>
              <w:jc w:val="center"/>
              <w:rPr>
                <w:rFonts w:ascii="Arial" w:hAnsi="Arial" w:cs="Arial"/>
                <w:sz w:val="18"/>
                <w:szCs w:val="18"/>
              </w:rPr>
            </w:pPr>
            <w:r w:rsidRPr="003030F5">
              <w:rPr>
                <w:rFonts w:ascii="Arial" w:hAnsi="Arial" w:cs="Arial"/>
                <w:sz w:val="18"/>
                <w:szCs w:val="18"/>
              </w:rPr>
              <w:t>$</w:t>
            </w:r>
            <w:r w:rsidR="0037410D" w:rsidRPr="003030F5">
              <w:rPr>
                <w:rFonts w:ascii="Arial" w:hAnsi="Arial" w:cs="Arial"/>
                <w:sz w:val="18"/>
                <w:szCs w:val="18"/>
              </w:rPr>
              <w:t>22.88</w:t>
            </w:r>
            <w:r w:rsidRPr="003030F5">
              <w:rPr>
                <w:rFonts w:ascii="Arial" w:hAnsi="Arial" w:cs="Arial"/>
                <w:sz w:val="18"/>
                <w:szCs w:val="18"/>
              </w:rPr>
              <w:t xml:space="preserve"> (Benin)</w:t>
            </w:r>
          </w:p>
        </w:tc>
        <w:tc>
          <w:tcPr>
            <w:tcW w:w="1317" w:type="dxa"/>
            <w:vAlign w:val="center"/>
          </w:tcPr>
          <w:p w:rsidR="003E1A91" w:rsidRPr="003030F5" w:rsidRDefault="003E1A91"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&lt;EndNote&gt;&lt;Cite&gt;&lt;Author&gt;Galárraga&lt;/Author&gt;&lt;Year&gt;2011&lt;/Year&gt;&lt;RecNum&gt;53&lt;/RecNum&gt;&lt;DisplayText&gt;[15]&lt;/DisplayText&gt;&lt;record&gt;&lt;rec-number&gt;53&lt;/rec-number&gt;&lt;foreign-keys&gt;&lt;key app="EN" db-id="29w2d0sf6599vaerfx1vspt6xvxe5aw2sd5a" timestamp="1440541427"&gt;53&lt;/key&gt;&lt;/foreign-keys&gt;&lt;ref-type name="Journal Article"&gt;17&lt;/ref-type&gt;&lt;contributors&gt;&lt;authors&gt;&lt;author&gt;Galárraga, Omar&lt;/author&gt;&lt;author&gt;Wirtz, VeronikaJ&lt;/author&gt;&lt;author&gt;Figueroa-Lara, Alejandro&lt;/author&gt;&lt;author&gt;Santa-Ana-Tellez, Yared&lt;/author&gt;&lt;author&gt;Coulibaly, Ibrahima&lt;/author&gt;&lt;author&gt;Viisainen, Kirsi&lt;/author&gt;&lt;author&gt;Medina-Lara, Antonieta&lt;/author&gt;&lt;author&gt;Korenromp, ElineL&lt;/author&gt;&lt;/authors&gt;&lt;/contributors&gt;&lt;titles&gt;&lt;title&gt;Unit Costs for Delivery of Antiretroviral Treatment and Prevention of Mother-to-Child Transmission of HIV&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579-599&lt;/pages&gt;&lt;volume&gt;29&lt;/volume&gt;&lt;number&gt;7&lt;/number&gt;&lt;dates&gt;&lt;year&gt;2011&lt;/year&gt;&lt;pub-dates&gt;&lt;date&gt;2011/07/01&lt;/date&gt;&lt;/pub-dates&gt;&lt;/dates&gt;&lt;publisher&gt;Springer International Publishing&lt;/publisher&gt;&lt;isbn&gt;1170-7690&lt;/isbn&gt;&lt;urls&gt;&lt;related-urls&gt;&lt;url&gt;http://dx.doi.org/10.2165/11586120-000000000-00000&lt;/url&gt;&lt;/related-urls&gt;&lt;/urls&gt;&lt;electronic-resource-num&gt;10.2165/11586120-000000000-00000&lt;/electronic-resource-num&gt;&lt;language&gt;English&lt;/language&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5" w:tooltip="Galárraga, 2011 #53" w:history="1">
              <w:r w:rsidR="00B22A21">
                <w:rPr>
                  <w:rFonts w:ascii="Arial" w:hAnsi="Arial" w:cs="Arial"/>
                  <w:noProof/>
                  <w:color w:val="000000"/>
                  <w:sz w:val="18"/>
                  <w:szCs w:val="18"/>
                </w:rPr>
                <w:t>15</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E9437C">
        <w:trPr>
          <w:trHeight w:val="259"/>
        </w:trPr>
        <w:tc>
          <w:tcPr>
            <w:tcW w:w="1440" w:type="dxa"/>
            <w:vMerge/>
            <w:vAlign w:val="bottom"/>
          </w:tcPr>
          <w:p w:rsidR="0037410D" w:rsidRPr="006B0847" w:rsidRDefault="0037410D" w:rsidP="00283D34">
            <w:pPr>
              <w:rPr>
                <w:rFonts w:ascii="Arial" w:hAnsi="Arial" w:cs="Arial"/>
                <w:color w:val="000000"/>
                <w:sz w:val="18"/>
                <w:szCs w:val="18"/>
              </w:rPr>
            </w:pPr>
          </w:p>
        </w:tc>
        <w:tc>
          <w:tcPr>
            <w:tcW w:w="2700" w:type="dxa"/>
            <w:vAlign w:val="center"/>
          </w:tcPr>
          <w:p w:rsidR="0037410D" w:rsidRPr="001C3BA6" w:rsidRDefault="0037410D" w:rsidP="005232C4">
            <w:pPr>
              <w:jc w:val="center"/>
              <w:rPr>
                <w:rFonts w:ascii="Arial" w:hAnsi="Arial" w:cs="Arial"/>
                <w:sz w:val="18"/>
                <w:szCs w:val="18"/>
              </w:rPr>
            </w:pPr>
            <w:r w:rsidRPr="001C3BA6">
              <w:rPr>
                <w:rFonts w:ascii="Arial" w:hAnsi="Arial" w:cs="Arial"/>
                <w:sz w:val="18"/>
                <w:szCs w:val="18"/>
              </w:rPr>
              <w:t xml:space="preserve">$40.98 </w:t>
            </w:r>
            <w:r>
              <w:rPr>
                <w:rFonts w:ascii="Arial" w:hAnsi="Arial" w:cs="Arial"/>
                <w:sz w:val="18"/>
                <w:szCs w:val="18"/>
              </w:rPr>
              <w:t>(Ethiopia)</w:t>
            </w:r>
          </w:p>
        </w:tc>
        <w:tc>
          <w:tcPr>
            <w:tcW w:w="1260" w:type="dxa"/>
            <w:vAlign w:val="center"/>
          </w:tcPr>
          <w:p w:rsidR="0037410D" w:rsidRPr="003030F5" w:rsidRDefault="0037410D"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&lt;EndNote&gt;&lt;Cite&gt;&lt;Author&gt;Galárraga&lt;/Author&gt;&lt;Year&gt;2011&lt;/Year&gt;&lt;RecNum&gt;53&lt;/RecNum&gt;&lt;DisplayText&gt;[15]&lt;/DisplayText&gt;&lt;record&gt;&lt;rec-number&gt;53&lt;/rec-number&gt;&lt;foreign-keys&gt;&lt;key app="EN" db-id="29w2d0sf6599vaerfx1vspt6xvxe5aw2sd5a" timestamp="1440541427"&gt;53&lt;/key&gt;&lt;/foreign-keys&gt;&lt;ref-type name="Journal Article"&gt;17&lt;/ref-type&gt;&lt;contributors&gt;&lt;authors&gt;&lt;author&gt;Galárraga, Omar&lt;/author&gt;&lt;author&gt;Wirtz, VeronikaJ&lt;/author&gt;&lt;author&gt;Figueroa-Lara, Alejandro&lt;/author&gt;&lt;author&gt;Santa-Ana-Tellez, Yared&lt;/author&gt;&lt;author&gt;Coulibaly, Ibrahima&lt;/author&gt;&lt;author&gt;Viisainen, Kirsi&lt;/author&gt;&lt;author&gt;Medina-Lara, Antonieta&lt;/author&gt;&lt;author&gt;Korenromp, ElineL&lt;/author&gt;&lt;/authors&gt;&lt;/contributors&gt;&lt;titles&gt;&lt;title&gt;Unit Costs for Delivery of Antiretroviral Treatment and Prevention of Mother-to-Child Transmission of HIV&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579-599&lt;/pages&gt;&lt;volume&gt;29&lt;/volume&gt;&lt;number&gt;7&lt;/number&gt;&lt;dates&gt;&lt;year&gt;2011&lt;/year&gt;&lt;pub-dates&gt;&lt;date&gt;2011/07/01&lt;/date&gt;&lt;/pub-dates&gt;&lt;/dates&gt;&lt;publisher&gt;Springer International Publishing&lt;/publisher&gt;&lt;isbn&gt;1170-7690&lt;/isbn&gt;&lt;urls&gt;&lt;related-urls&gt;&lt;url&gt;http://dx.doi.org/10.2165/11586120-000000000-00000&lt;/url&gt;&lt;/related-urls&gt;&lt;/urls&gt;&lt;electronic-resource-num&gt;10.2165/11586120-000000000-00000&lt;/electronic-resource-num&gt;&lt;language&gt;English&lt;/language&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5" w:tooltip="Galárraga, 2011 #53" w:history="1">
              <w:r w:rsidR="00B22A21">
                <w:rPr>
                  <w:rFonts w:ascii="Arial" w:hAnsi="Arial" w:cs="Arial"/>
                  <w:noProof/>
                  <w:color w:val="000000"/>
                  <w:sz w:val="18"/>
                  <w:szCs w:val="18"/>
                </w:rPr>
                <w:t>15</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vAlign w:val="center"/>
          </w:tcPr>
          <w:p w:rsidR="0037410D" w:rsidRPr="003030F5" w:rsidRDefault="0037410D" w:rsidP="005232C4">
            <w:pPr>
              <w:jc w:val="center"/>
              <w:rPr>
                <w:rFonts w:ascii="Arial" w:hAnsi="Arial" w:cs="Arial"/>
                <w:sz w:val="18"/>
                <w:szCs w:val="18"/>
              </w:rPr>
            </w:pPr>
            <w:r w:rsidRPr="003030F5">
              <w:rPr>
                <w:rFonts w:ascii="Arial" w:hAnsi="Arial" w:cs="Arial"/>
                <w:sz w:val="18"/>
                <w:szCs w:val="18"/>
              </w:rPr>
              <w:t>$41.29 (Uganda)</w:t>
            </w:r>
          </w:p>
        </w:tc>
        <w:tc>
          <w:tcPr>
            <w:tcW w:w="1317" w:type="dxa"/>
            <w:shd w:val="clear" w:color="auto" w:fill="auto"/>
            <w:vAlign w:val="center"/>
          </w:tcPr>
          <w:p w:rsidR="0037410D" w:rsidRPr="003030F5" w:rsidRDefault="00E9437C"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&lt;EndNote&gt;&lt;Cite&gt;&lt;Author&gt;Moreland S&lt;/Author&gt;&lt;Year&gt;2013&lt;/Year&gt;&lt;RecNum&gt;242&lt;/RecNum&gt;&lt;DisplayText&gt;[16]&lt;/DisplayText&gt;&lt;record&gt;&lt;rec-number&gt;242&lt;/rec-number&gt;&lt;foreign-keys&gt;&lt;key app="EN" db-id="9p9r5zf9r2p2ese0ssbxdww99df9552rrvxr" timestamp="1440444695"&gt;242&lt;/key&gt;&lt;/foreign-keys&gt;&lt;ref-type name="Journal Article"&gt;17&lt;/ref-type&gt;&lt;contributors&gt;&lt;authors&gt;&lt;author&gt;Moreland S,&lt;/author&gt;&lt;author&gt;Namisango E, &lt;/author&gt;&lt;author&gt;Paxton A, &lt;/author&gt;&lt;author&gt;Powell RA&lt;/author&gt;&lt;/authors&gt;&lt;/contributors&gt;&lt;titles&gt;&lt;title&gt;The Costs of HIV Treatment, Care, and Support Services in Uganda.&lt;/title&gt;&lt;/titles&gt;&lt;dates&gt;&lt;year&gt;2013&lt;/year&gt;&lt;/dates&gt;&lt;urls&gt;&lt;/urls&gt;&lt;/record&gt;&lt;/Cite&gt;&lt;/EndNote&gt;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6" w:tooltip="Moreland S, 2013 #242" w:history="1">
              <w:r w:rsidR="00B22A21">
                <w:rPr>
                  <w:rFonts w:ascii="Arial" w:hAnsi="Arial" w:cs="Arial"/>
                  <w:noProof/>
                  <w:color w:val="000000"/>
                  <w:sz w:val="18"/>
                  <w:szCs w:val="18"/>
                </w:rPr>
                <w:t>16</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E9437C">
        <w:trPr>
          <w:trHeight w:val="259"/>
        </w:trPr>
        <w:tc>
          <w:tcPr>
            <w:tcW w:w="1440" w:type="dxa"/>
            <w:vMerge/>
            <w:vAlign w:val="bottom"/>
          </w:tcPr>
          <w:p w:rsidR="0037410D" w:rsidRPr="006B0847" w:rsidRDefault="0037410D" w:rsidP="00283D34">
            <w:pPr>
              <w:rPr>
                <w:rFonts w:ascii="Arial" w:hAnsi="Arial" w:cs="Arial"/>
                <w:color w:val="000000"/>
                <w:sz w:val="18"/>
                <w:szCs w:val="18"/>
              </w:rPr>
            </w:pPr>
          </w:p>
        </w:tc>
        <w:tc>
          <w:tcPr>
            <w:tcW w:w="2700" w:type="dxa"/>
            <w:vAlign w:val="center"/>
          </w:tcPr>
          <w:p w:rsidR="0037410D" w:rsidRPr="001C3BA6" w:rsidRDefault="0037410D" w:rsidP="005232C4">
            <w:pPr>
              <w:jc w:val="center"/>
              <w:rPr>
                <w:rFonts w:ascii="Arial" w:hAnsi="Arial" w:cs="Arial"/>
                <w:sz w:val="18"/>
                <w:szCs w:val="18"/>
              </w:rPr>
            </w:pPr>
            <w:r w:rsidRPr="001C3BA6">
              <w:rPr>
                <w:rFonts w:ascii="Arial" w:hAnsi="Arial" w:cs="Arial"/>
                <w:sz w:val="18"/>
                <w:szCs w:val="18"/>
              </w:rPr>
              <w:t xml:space="preserve">$26.71 </w:t>
            </w:r>
            <w:r>
              <w:rPr>
                <w:rFonts w:ascii="Arial" w:hAnsi="Arial" w:cs="Arial"/>
                <w:sz w:val="18"/>
                <w:szCs w:val="18"/>
              </w:rPr>
              <w:t>(Uganda)</w:t>
            </w:r>
          </w:p>
        </w:tc>
        <w:tc>
          <w:tcPr>
            <w:tcW w:w="1260" w:type="dxa"/>
            <w:shd w:val="clear" w:color="auto" w:fill="auto"/>
            <w:vAlign w:val="center"/>
          </w:tcPr>
          <w:p w:rsidR="0037410D" w:rsidRPr="003030F5" w:rsidRDefault="00E9437C"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&lt;EndNote&gt;&lt;Cite&gt;&lt;Author&gt;Moreland S&lt;/Author&gt;&lt;Year&gt;2013&lt;/Year&gt;&lt;RecNum&gt;242&lt;/RecNum&gt;&lt;DisplayText&gt;[16]&lt;/DisplayText&gt;&lt;record&gt;&lt;rec-number&gt;242&lt;/rec-number&gt;&lt;foreign-keys&gt;&lt;key app="EN" db-id="9p9r5zf9r2p2ese0ssbxdww99df9552rrvxr" timestamp="1440444695"&gt;242&lt;/key&gt;&lt;/foreign-keys&gt;&lt;ref-type name="Journal Article"&gt;17&lt;/ref-type&gt;&lt;contributors&gt;&lt;authors&gt;&lt;author&gt;Moreland S,&lt;/author&gt;&lt;author&gt;Namisango E, &lt;/author&gt;&lt;author&gt;Paxton A, &lt;/author&gt;&lt;author&gt;Powell RA&lt;/author&gt;&lt;/authors&gt;&lt;/contributors&gt;&lt;titles&gt;&lt;title&gt;The Costs of HIV Treatment, Care, and Support Services in Uganda.&lt;/title&gt;&lt;/titles&gt;&lt;dates&gt;&lt;year&gt;2013&lt;/year&gt;&lt;/dates&gt;&lt;urls&gt;&lt;/urls&gt;&lt;/record&gt;&lt;/Cite&gt;&lt;/EndNote&gt;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6" w:tooltip="Moreland S, 2013 #242" w:history="1">
              <w:r w:rsidR="00B22A21">
                <w:rPr>
                  <w:rFonts w:ascii="Arial" w:hAnsi="Arial" w:cs="Arial"/>
                  <w:noProof/>
                  <w:color w:val="000000"/>
                  <w:sz w:val="18"/>
                  <w:szCs w:val="18"/>
                </w:rPr>
                <w:t>16</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vAlign w:val="center"/>
          </w:tcPr>
          <w:p w:rsidR="0037410D" w:rsidRPr="003030F5" w:rsidRDefault="0037410D" w:rsidP="005232C4">
            <w:pPr>
              <w:jc w:val="center"/>
              <w:rPr>
                <w:rFonts w:ascii="Arial" w:hAnsi="Arial" w:cs="Arial"/>
                <w:sz w:val="18"/>
                <w:szCs w:val="18"/>
              </w:rPr>
            </w:pPr>
            <w:r w:rsidRPr="003030F5">
              <w:rPr>
                <w:rFonts w:ascii="Arial" w:hAnsi="Arial" w:cs="Arial"/>
                <w:sz w:val="18"/>
                <w:szCs w:val="18"/>
              </w:rPr>
              <w:t>$18.94 (Uganda)</w:t>
            </w:r>
          </w:p>
        </w:tc>
        <w:tc>
          <w:tcPr>
            <w:tcW w:w="1317" w:type="dxa"/>
            <w:shd w:val="clear" w:color="auto" w:fill="auto"/>
            <w:vAlign w:val="center"/>
          </w:tcPr>
          <w:p w:rsidR="0037410D" w:rsidRPr="003030F5" w:rsidRDefault="00E9437C"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&lt;EndNote&gt;&lt;Cite&gt;&lt;Author&gt;Moreland S&lt;/Author&gt;&lt;Year&gt;2013&lt;/Year&gt;&lt;RecNum&gt;242&lt;/RecNum&gt;&lt;DisplayText&gt;[16]&lt;/DisplayText&gt;&lt;record&gt;&lt;rec-number&gt;242&lt;/rec-number&gt;&lt;foreign-keys&gt;&lt;key app="EN" db-id="9p9r5zf9r2p2ese0ssbxdww99df9552rrvxr" timestamp="1440444695"&gt;242&lt;/key&gt;&lt;/foreign-keys&gt;&lt;ref-type name="Journal Article"&gt;17&lt;/ref-type&gt;&lt;contributors&gt;&lt;authors&gt;&lt;author&gt;Moreland S,&lt;/author&gt;&lt;author&gt;Namisango E, &lt;/author&gt;&lt;author&gt;Paxton A, &lt;/author&gt;&lt;author&gt;Powell RA&lt;/author&gt;&lt;/authors&gt;&lt;/contributors&gt;&lt;titles&gt;&lt;title&gt;The Costs of HIV Treatment, Care, and Support Services in Uganda.&lt;/title&gt;&lt;/titles&gt;&lt;dates&gt;&lt;year&gt;2013&lt;/year&gt;&lt;/dates&gt;&lt;urls&gt;&lt;/urls&gt;&lt;/record&gt;&lt;/Cite&gt;&lt;/EndNote&gt;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6" w:tooltip="Moreland S, 2013 #242" w:history="1">
              <w:r w:rsidR="00B22A21">
                <w:rPr>
                  <w:rFonts w:ascii="Arial" w:hAnsi="Arial" w:cs="Arial"/>
                  <w:noProof/>
                  <w:color w:val="000000"/>
                  <w:sz w:val="18"/>
                  <w:szCs w:val="18"/>
                </w:rPr>
                <w:t>16</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E9437C">
        <w:trPr>
          <w:trHeight w:val="259"/>
        </w:trPr>
        <w:tc>
          <w:tcPr>
            <w:tcW w:w="1440" w:type="dxa"/>
            <w:vMerge/>
            <w:vAlign w:val="bottom"/>
          </w:tcPr>
          <w:p w:rsidR="0037410D" w:rsidRPr="006B0847" w:rsidRDefault="0037410D" w:rsidP="00283D34">
            <w:pPr>
              <w:rPr>
                <w:rFonts w:ascii="Arial" w:hAnsi="Arial" w:cs="Arial"/>
                <w:color w:val="000000"/>
                <w:sz w:val="18"/>
                <w:szCs w:val="18"/>
              </w:rPr>
            </w:pPr>
          </w:p>
        </w:tc>
        <w:tc>
          <w:tcPr>
            <w:tcW w:w="2700" w:type="dxa"/>
            <w:vAlign w:val="center"/>
          </w:tcPr>
          <w:p w:rsidR="0037410D" w:rsidRPr="001C3BA6" w:rsidRDefault="0037410D" w:rsidP="005232C4">
            <w:pPr>
              <w:jc w:val="center"/>
              <w:rPr>
                <w:rFonts w:ascii="Arial" w:hAnsi="Arial" w:cs="Arial"/>
                <w:sz w:val="18"/>
                <w:szCs w:val="18"/>
              </w:rPr>
            </w:pPr>
            <w:r w:rsidRPr="001C3BA6">
              <w:rPr>
                <w:rFonts w:ascii="Arial" w:hAnsi="Arial" w:cs="Arial"/>
                <w:sz w:val="18"/>
                <w:szCs w:val="18"/>
              </w:rPr>
              <w:t xml:space="preserve">$19.91 </w:t>
            </w:r>
            <w:r>
              <w:rPr>
                <w:rFonts w:ascii="Arial" w:hAnsi="Arial" w:cs="Arial"/>
                <w:sz w:val="18"/>
                <w:szCs w:val="18"/>
              </w:rPr>
              <w:t>(Uganda)</w:t>
            </w:r>
          </w:p>
        </w:tc>
        <w:tc>
          <w:tcPr>
            <w:tcW w:w="1260" w:type="dxa"/>
            <w:shd w:val="clear" w:color="auto" w:fill="auto"/>
            <w:vAlign w:val="center"/>
          </w:tcPr>
          <w:p w:rsidR="0037410D" w:rsidRPr="003030F5" w:rsidRDefault="00E9437C"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&lt;EndNote&gt;&lt;Cite&gt;&lt;Author&gt;Moreland S&lt;/Author&gt;&lt;Year&gt;2013&lt;/Year&gt;&lt;RecNum&gt;242&lt;/RecNum&gt;&lt;DisplayText&gt;[16]&lt;/DisplayText&gt;&lt;record&gt;&lt;rec-number&gt;242&lt;/rec-number&gt;&lt;foreign-keys&gt;&lt;key app="EN" db-id="9p9r5zf9r2p2ese0ssbxdww99df9552rrvxr" timestamp="1440444695"&gt;242&lt;/key&gt;&lt;/foreign-keys&gt;&lt;ref-type name="Journal Article"&gt;17&lt;/ref-type&gt;&lt;contributors&gt;&lt;authors&gt;&lt;author&gt;Moreland S,&lt;/author&gt;&lt;author&gt;Namisango E, &lt;/author&gt;&lt;author&gt;Paxton A, &lt;/author&gt;&lt;author&gt;Powell RA&lt;/author&gt;&lt;/authors&gt;&lt;/contributors&gt;&lt;titles&gt;&lt;title&gt;The Costs of HIV Treatment, Care, and Support Services in Uganda.&lt;/title&gt;&lt;/titles&gt;&lt;dates&gt;&lt;year&gt;2013&lt;/year&gt;&lt;/dates&gt;&lt;urls&gt;&lt;/urls&gt;&lt;/record&gt;&lt;/Cite&gt;&lt;/EndNote&gt;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6" w:tooltip="Moreland S, 2013 #242" w:history="1">
              <w:r w:rsidR="00B22A21">
                <w:rPr>
                  <w:rFonts w:ascii="Arial" w:hAnsi="Arial" w:cs="Arial"/>
                  <w:noProof/>
                  <w:color w:val="000000"/>
                  <w:sz w:val="18"/>
                  <w:szCs w:val="18"/>
                </w:rPr>
                <w:t>16</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vAlign w:val="center"/>
          </w:tcPr>
          <w:p w:rsidR="0037410D" w:rsidRPr="003030F5" w:rsidRDefault="0037410D" w:rsidP="005232C4">
            <w:pPr>
              <w:jc w:val="center"/>
              <w:rPr>
                <w:rFonts w:ascii="Arial" w:hAnsi="Arial" w:cs="Arial"/>
                <w:color w:val="000000"/>
                <w:sz w:val="18"/>
                <w:szCs w:val="18"/>
              </w:rPr>
            </w:pPr>
            <w:r w:rsidRPr="003030F5">
              <w:rPr>
                <w:rFonts w:ascii="Arial" w:hAnsi="Arial" w:cs="Arial"/>
                <w:color w:val="000000"/>
                <w:sz w:val="18"/>
                <w:szCs w:val="18"/>
              </w:rPr>
              <w:t>$64.95 (Ethiopia)</w:t>
            </w:r>
          </w:p>
        </w:tc>
        <w:tc>
          <w:tcPr>
            <w:tcW w:w="1317" w:type="dxa"/>
            <w:vAlign w:val="center"/>
          </w:tcPr>
          <w:p w:rsidR="0037410D" w:rsidRPr="003030F5" w:rsidRDefault="00BD355A"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&lt;EndNote&gt;&lt;Cite&gt;&lt;Author&gt;Galárraga&lt;/Author&gt;&lt;Year&gt;2011&lt;/Year&gt;&lt;RecNum&gt;53&lt;/RecNum&gt;&lt;DisplayText&gt;[15]&lt;/DisplayText&gt;&lt;record&gt;&lt;rec-number&gt;53&lt;/rec-number&gt;&lt;foreign-keys&gt;&lt;key app="EN" db-id="29w2d0sf6599vaerfx1vspt6xvxe5aw2sd5a" timestamp="1440541427"&gt;53&lt;/key&gt;&lt;/foreign-keys&gt;&lt;ref-type name="Journal Article"&gt;17&lt;/ref-type&gt;&lt;contributors&gt;&lt;authors&gt;&lt;author&gt;Galárraga, Omar&lt;/author&gt;&lt;author&gt;Wirtz, VeronikaJ&lt;/author&gt;&lt;author&gt;Figueroa-Lara, Alejandro&lt;/author&gt;&lt;author&gt;Santa-Ana-Tellez, Yared&lt;/author&gt;&lt;author&gt;Coulibaly, Ibrahima&lt;/author&gt;&lt;author&gt;Viisainen, Kirsi&lt;/author&gt;&lt;author&gt;Medina-Lara, Antonieta&lt;/author&gt;&lt;author&gt;Korenromp, ElineL&lt;/author&gt;&lt;/authors&gt;&lt;/contributors&gt;&lt;titles&gt;&lt;title&gt;Unit Costs for Delivery of Antiretroviral Treatment and Prevention of Mother-to-Child Transmission of HIV&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579-599&lt;/pages&gt;&lt;volume&gt;29&lt;/volume&gt;&lt;number&gt;7&lt;/number&gt;&lt;dates&gt;&lt;year&gt;2011&lt;/year&gt;&lt;pub-dates&gt;&lt;date&gt;2011/07/01&lt;/date&gt;&lt;/pub-dates&gt;&lt;/dates&gt;&lt;publisher&gt;Springer International Publishing&lt;/publisher&gt;&lt;isbn&gt;1170-7690&lt;/isbn&gt;&lt;urls&gt;&lt;related-urls&gt;&lt;url&gt;http://dx.doi.org/10.2165/11586120-000000000-00000&lt;/url&gt;&lt;/related-urls&gt;&lt;/urls&gt;&lt;electronic-resource-num&gt;10.2165/11586120-000000000-00000&lt;/electronic-resource-num&gt;&lt;language&gt;English&lt;/language&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5" w:tooltip="Galárraga, 2011 #53" w:history="1">
              <w:r w:rsidR="00B22A21">
                <w:rPr>
                  <w:rFonts w:ascii="Arial" w:hAnsi="Arial" w:cs="Arial"/>
                  <w:noProof/>
                  <w:color w:val="000000"/>
                  <w:sz w:val="18"/>
                  <w:szCs w:val="18"/>
                </w:rPr>
                <w:t>15</w:t>
              </w:r>
            </w:hyperlink>
            <w:r w:rsidR="00B22A21">
              <w:rPr>
                <w:rFonts w:ascii="Arial" w:hAnsi="Arial" w:cs="Arial"/>
                <w:noProof/>
                <w:color w:val="000000"/>
                <w:sz w:val="18"/>
                <w:szCs w:val="18"/>
              </w:rPr>
              <w:t>]</w:t>
            </w:r>
            <w:r>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37410D" w:rsidRPr="006B0847" w:rsidRDefault="0037410D" w:rsidP="00283D34">
            <w:pPr>
              <w:rPr>
                <w:rFonts w:ascii="Arial" w:hAnsi="Arial" w:cs="Arial"/>
                <w:color w:val="000000"/>
                <w:sz w:val="18"/>
                <w:szCs w:val="18"/>
              </w:rPr>
            </w:pPr>
          </w:p>
        </w:tc>
        <w:tc>
          <w:tcPr>
            <w:tcW w:w="2700" w:type="dxa"/>
            <w:vAlign w:val="center"/>
          </w:tcPr>
          <w:p w:rsidR="0037410D" w:rsidRPr="001C3BA6" w:rsidRDefault="0037410D" w:rsidP="005232C4">
            <w:pPr>
              <w:jc w:val="center"/>
              <w:rPr>
                <w:rFonts w:ascii="Arial" w:hAnsi="Arial" w:cs="Arial"/>
                <w:color w:val="000000"/>
                <w:sz w:val="18"/>
                <w:szCs w:val="18"/>
              </w:rPr>
            </w:pPr>
            <w:r>
              <w:rPr>
                <w:rFonts w:ascii="Arial" w:hAnsi="Arial" w:cs="Arial"/>
                <w:color w:val="000000"/>
                <w:sz w:val="18"/>
                <w:szCs w:val="18"/>
              </w:rPr>
              <w:t>$23.64 (Ethiopia)</w:t>
            </w:r>
          </w:p>
        </w:tc>
        <w:tc>
          <w:tcPr>
            <w:tcW w:w="1260" w:type="dxa"/>
            <w:vAlign w:val="center"/>
          </w:tcPr>
          <w:p w:rsidR="0037410D" w:rsidRPr="003030F5" w:rsidRDefault="00BD355A"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&lt;EndNote&gt;&lt;Cite&gt;&lt;Author&gt;Galárraga&lt;/Author&gt;&lt;Year&gt;2011&lt;/Year&gt;&lt;RecNum&gt;53&lt;/RecNum&gt;&lt;DisplayText&gt;[15]&lt;/DisplayText&gt;&lt;record&gt;&lt;rec-number&gt;53&lt;/rec-number&gt;&lt;foreign-keys&gt;&lt;key app="EN" db-id="29w2d0sf6599vaerfx1vspt6xvxe5aw2sd5a" timestamp="1440541427"&gt;53&lt;/key&gt;&lt;/foreign-keys&gt;&lt;ref-type name="Journal Article"&gt;17&lt;/ref-type&gt;&lt;contributors&gt;&lt;authors&gt;&lt;author&gt;Galárraga, Omar&lt;/author&gt;&lt;author&gt;Wirtz, VeronikaJ&lt;/author&gt;&lt;author&gt;Figueroa-Lara, Alejandro&lt;/author&gt;&lt;author&gt;Santa-Ana-Tellez, Yared&lt;/author&gt;&lt;author&gt;Coulibaly, Ibrahima&lt;/author&gt;&lt;author&gt;Viisainen, Kirsi&lt;/author&gt;&lt;author&gt;Medina-Lara, Antonieta&lt;/author&gt;&lt;author&gt;Korenromp, ElineL&lt;/author&gt;&lt;/authors&gt;&lt;/contributors&gt;&lt;titles&gt;&lt;title&gt;Unit Costs for Delivery of Antiretroviral Treatment and Prevention of Mother-to-Child Transmission of HIV&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579-599&lt;/pages&gt;&lt;volume&gt;29&lt;/volume&gt;&lt;number&gt;7&lt;/number&gt;&lt;dates&gt;&lt;year&gt;2011&lt;/year&gt;&lt;pub-dates&gt;&lt;date&gt;2011/07/01&lt;/date&gt;&lt;/pub-dates&gt;&lt;/dates&gt;&lt;publisher&gt;Springer International Publishing&lt;/publisher&gt;&lt;isbn&gt;1170-7690&lt;/isbn&gt;&lt;urls&gt;&lt;related-urls&gt;&lt;url&gt;http://dx.doi.org/10.2165/11586120-000000000-00000&lt;/url&gt;&lt;/related-urls&gt;&lt;/urls&gt;&lt;electronic-resource-num&gt;10.2165/11586120-000000000-00000&lt;/electronic-resource-num&gt;&lt;language&gt;English&lt;/language&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5" w:tooltip="Galárraga, 2011 #53" w:history="1">
              <w:r w:rsidR="00B22A21">
                <w:rPr>
                  <w:rFonts w:ascii="Arial" w:hAnsi="Arial" w:cs="Arial"/>
                  <w:noProof/>
                  <w:color w:val="000000"/>
                  <w:sz w:val="18"/>
                  <w:szCs w:val="18"/>
                </w:rPr>
                <w:t>15</w:t>
              </w:r>
            </w:hyperlink>
            <w:r w:rsidR="00B22A21">
              <w:rPr>
                <w:rFonts w:ascii="Arial" w:hAnsi="Arial" w:cs="Arial"/>
                <w:noProof/>
                <w:color w:val="000000"/>
                <w:sz w:val="18"/>
                <w:szCs w:val="18"/>
              </w:rPr>
              <w:t>]</w:t>
            </w:r>
            <w:r>
              <w:rPr>
                <w:rFonts w:ascii="Arial" w:hAnsi="Arial" w:cs="Arial"/>
                <w:color w:val="000000"/>
                <w:sz w:val="18"/>
                <w:szCs w:val="18"/>
              </w:rPr>
              <w:fldChar w:fldCharType="end"/>
            </w:r>
          </w:p>
        </w:tc>
        <w:tc>
          <w:tcPr>
            <w:tcW w:w="2430" w:type="dxa"/>
            <w:vAlign w:val="center"/>
          </w:tcPr>
          <w:p w:rsidR="0037410D" w:rsidRPr="003030F5" w:rsidRDefault="0037410D" w:rsidP="005232C4">
            <w:pPr>
              <w:jc w:val="center"/>
              <w:rPr>
                <w:rFonts w:ascii="Arial" w:hAnsi="Arial" w:cs="Arial"/>
                <w:sz w:val="18"/>
                <w:szCs w:val="18"/>
              </w:rPr>
            </w:pPr>
            <w:r w:rsidRPr="003030F5">
              <w:rPr>
                <w:rFonts w:ascii="Arial" w:hAnsi="Arial" w:cs="Arial"/>
                <w:sz w:val="18"/>
                <w:szCs w:val="18"/>
              </w:rPr>
              <w:t>$50.91 (Haiti)</w:t>
            </w:r>
          </w:p>
        </w:tc>
        <w:tc>
          <w:tcPr>
            <w:tcW w:w="1317" w:type="dxa"/>
            <w:vAlign w:val="center"/>
          </w:tcPr>
          <w:p w:rsidR="0037410D" w:rsidRPr="003030F5" w:rsidRDefault="003030F5"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&lt;EndNote&gt;&lt;Cite&gt;&lt;Author&gt;Paxton&lt;/Author&gt;&lt;Year&gt;2015&lt;/Year&gt;&lt;RecNum&gt;246&lt;/RecNum&gt;&lt;DisplayText&gt;[14]&lt;/DisplayText&gt;&lt;record&gt;&lt;rec-number&gt;246&lt;/rec-number&gt;&lt;foreign-keys&gt;&lt;key app="EN" db-id="9p9r5zf9r2p2ese0ssbxdww99df9552rrvxr" timestamp="1440514456"&gt;246&lt;/key&gt;&lt;/foreign-keys&gt;&lt;ref-type name="Journal Article"&gt;17&lt;/ref-type&gt;&lt;contributors&gt;&lt;authors&gt;&lt;author&gt;Paxton, Alexander&lt;/author&gt;&lt;author&gt;Kallarakal, Ashley&lt;/author&gt;&lt;author&gt;Dutta, Arin&lt;/author&gt;&lt;author&gt;Emmanuel, Emmlyne&lt;/author&gt;&lt;author&gt;Cleghorn, Farlery&lt;/author&gt;&lt;/authors&gt;&lt;/contributors&gt;&lt;titles&gt;&lt;title&gt;A Standardized Methodology for Outcome-adjusted Unit Expenditure Analysis of HIV Treatment Using Electronic Medical Records: Haitian and Tanzanian case studies&lt;/title&gt;&lt;secondary-title&gt;Forthcoming&lt;/secondary-title&gt;&lt;/titles&gt;&lt;periodical&gt;&lt;full-title&gt;Forthcoming&lt;/full-title&gt;&lt;/periodical&gt;&lt;dates&gt;&lt;year&gt;2015&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4" w:tooltip="Paxton, 2015 #246" w:history="1">
              <w:r w:rsidR="00B22A21">
                <w:rPr>
                  <w:rFonts w:ascii="Arial" w:hAnsi="Arial" w:cs="Arial"/>
                  <w:noProof/>
                  <w:color w:val="000000"/>
                  <w:sz w:val="18"/>
                  <w:szCs w:val="18"/>
                </w:rPr>
                <w:t>14</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37410D" w:rsidRPr="006B0847" w:rsidRDefault="0037410D" w:rsidP="00283D34">
            <w:pPr>
              <w:rPr>
                <w:rFonts w:ascii="Arial" w:hAnsi="Arial" w:cs="Arial"/>
                <w:color w:val="000000"/>
                <w:sz w:val="18"/>
                <w:szCs w:val="18"/>
              </w:rPr>
            </w:pPr>
          </w:p>
        </w:tc>
        <w:tc>
          <w:tcPr>
            <w:tcW w:w="2700" w:type="dxa"/>
            <w:vAlign w:val="center"/>
          </w:tcPr>
          <w:p w:rsidR="0037410D" w:rsidRPr="001C3BA6" w:rsidRDefault="0037410D" w:rsidP="005232C4">
            <w:pPr>
              <w:jc w:val="center"/>
              <w:rPr>
                <w:rFonts w:ascii="Arial" w:hAnsi="Arial" w:cs="Arial"/>
                <w:sz w:val="18"/>
                <w:szCs w:val="18"/>
              </w:rPr>
            </w:pPr>
            <w:r w:rsidRPr="001C3BA6">
              <w:rPr>
                <w:rFonts w:ascii="Arial" w:hAnsi="Arial" w:cs="Arial"/>
                <w:sz w:val="18"/>
                <w:szCs w:val="18"/>
              </w:rPr>
              <w:t>$29.83</w:t>
            </w:r>
            <w:r>
              <w:rPr>
                <w:rFonts w:ascii="Arial" w:hAnsi="Arial" w:cs="Arial"/>
                <w:sz w:val="18"/>
                <w:szCs w:val="18"/>
              </w:rPr>
              <w:t xml:space="preserve"> (Malawi)</w:t>
            </w:r>
          </w:p>
        </w:tc>
        <w:tc>
          <w:tcPr>
            <w:tcW w:w="1260" w:type="dxa"/>
            <w:vAlign w:val="center"/>
          </w:tcPr>
          <w:p w:rsidR="0037410D" w:rsidRPr="003030F5" w:rsidRDefault="0037410D"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&lt;EndNote&gt;&lt;Cite&gt;&lt;Author&gt;Tagar&lt;/Author&gt;&lt;Year&gt;2014&lt;/Year&gt;&lt;RecNum&gt;52&lt;/RecNum&gt;&lt;DisplayText&gt;[17]&lt;/DisplayText&gt;&lt;record&gt;&lt;rec-number&gt;52&lt;/rec-number&gt;&lt;foreign-keys&gt;&lt;key app="EN" db-id="29w2d0sf6599vaerfx1vspt6xvxe5aw2sd5a" timestamp="1440541427"&gt;52&lt;/key&gt;&lt;/foreign-keys&gt;&lt;ref-type name="Journal Article"&gt;17&lt;/ref-type&gt;&lt;contributors&gt;&lt;authors&gt;&lt;author&gt;Tagar, Elya&lt;/author&gt;&lt;author&gt;Sundaram, Maaya&lt;/author&gt;&lt;author&gt;Condliffe, Kate&lt;/author&gt;&lt;author&gt;Matatiyo, Blackson&lt;/author&gt;&lt;author&gt;Chimbwandira, Frank&lt;/author&gt;&lt;author&gt;Chilima, Ben&lt;/author&gt;&lt;author&gt;Mwanamanga, Robert&lt;/author&gt;&lt;author&gt;Moyo, Crispin&lt;/author&gt;&lt;author&gt;Chitah, Bona Mukosha&lt;/author&gt;&lt;author&gt;Nyemazi, Jean Pierre&lt;/author&gt;&lt;author&gt;Assefa, Yibeltal&lt;/author&gt;&lt;author&gt;Pillay, Yogan&lt;/author&gt;&lt;author&gt;Mayer, Sam&lt;/author&gt;&lt;author&gt;Shear, Lauren&lt;/author&gt;&lt;author&gt;Dain, Mary&lt;/author&gt;&lt;author&gt;Hurley, Raphael&lt;/author&gt;&lt;author&gt;Kumar, Ritu&lt;/author&gt;&lt;author&gt;McCarthy, Thomas&lt;/author&gt;&lt;author&gt;Batra, Parul&lt;/author&gt;&lt;author&gt;Gwinnell, Dan&lt;/author&gt;&lt;author&gt;Diamond, Samantha&lt;/author&gt;&lt;author&gt;Over, Mead&lt;/author&gt;&lt;/authors&gt;&lt;/contributors&gt;&lt;titles&gt;&lt;title&gt;Multi-Country Analysis of Treatment Costs for HIV/AIDS (MATCH): Facility-Level ART Unit Cost Analysis in Ethiopia, Malawi, Rwanda, South Africa and Zambia&lt;/title&gt;&lt;secondary-title&gt;PLoS ONE&lt;/secondary-title&gt;&lt;/titles&gt;&lt;periodical&gt;&lt;full-title&gt;PLoS One&lt;/full-title&gt;&lt;/periodical&gt;&lt;pages&gt;e108304&lt;/pages&gt;&lt;volume&gt;9&lt;/volume&gt;&lt;number&gt;11&lt;/number&gt;&lt;dates&gt;&lt;year&gt;2014&lt;/year&gt;&lt;/dates&gt;&lt;publisher&gt;Public Library of Science&lt;/publisher&gt;&lt;urls&gt;&lt;related-urls&gt;&lt;url&gt;http://dx.doi.org/10.1371%2Fjournal.pone.0108304&lt;/url&gt;&lt;/related-urls&gt;&lt;/urls&gt;&lt;electronic-resource-num&gt;10.1371/journal.pone.0108304&lt;/electronic-resource-num&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7" w:tooltip="Tagar, 2014 #52" w:history="1">
              <w:r w:rsidR="00B22A21">
                <w:rPr>
                  <w:rFonts w:ascii="Arial" w:hAnsi="Arial" w:cs="Arial"/>
                  <w:noProof/>
                  <w:color w:val="000000"/>
                  <w:sz w:val="18"/>
                  <w:szCs w:val="18"/>
                </w:rPr>
                <w:t>17</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tcBorders>
              <w:bottom w:val="single" w:sz="4" w:space="0" w:color="auto"/>
            </w:tcBorders>
            <w:vAlign w:val="center"/>
          </w:tcPr>
          <w:p w:rsidR="0037410D" w:rsidRPr="003030F5" w:rsidRDefault="0037410D" w:rsidP="005232C4">
            <w:pPr>
              <w:jc w:val="center"/>
              <w:rPr>
                <w:rFonts w:ascii="Arial" w:hAnsi="Arial" w:cs="Arial"/>
                <w:sz w:val="18"/>
                <w:szCs w:val="18"/>
              </w:rPr>
            </w:pPr>
            <w:r w:rsidRPr="003030F5">
              <w:rPr>
                <w:rFonts w:ascii="Arial" w:hAnsi="Arial" w:cs="Arial"/>
                <w:sz w:val="18"/>
                <w:szCs w:val="18"/>
              </w:rPr>
              <w:t>$38.05 (Rwanda)</w:t>
            </w:r>
          </w:p>
        </w:tc>
        <w:tc>
          <w:tcPr>
            <w:tcW w:w="1317" w:type="dxa"/>
            <w:tcBorders>
              <w:bottom w:val="single" w:sz="4" w:space="0" w:color="auto"/>
            </w:tcBorders>
            <w:vAlign w:val="center"/>
          </w:tcPr>
          <w:p w:rsidR="0037410D" w:rsidRPr="003030F5" w:rsidRDefault="0037410D"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&lt;EndNote&gt;&lt;Cite&gt;&lt;Author&gt;Tagar&lt;/Author&gt;&lt;Year&gt;2014&lt;/Year&gt;&lt;RecNum&gt;52&lt;/RecNum&gt;&lt;DisplayText&gt;[17]&lt;/DisplayText&gt;&lt;record&gt;&lt;rec-number&gt;52&lt;/rec-number&gt;&lt;foreign-keys&gt;&lt;key app="EN" db-id="29w2d0sf6599vaerfx1vspt6xvxe5aw2sd5a" timestamp="1440541427"&gt;52&lt;/key&gt;&lt;/foreign-keys&gt;&lt;ref-type name="Journal Article"&gt;17&lt;/ref-type&gt;&lt;contributors&gt;&lt;authors&gt;&lt;author&gt;Tagar, Elya&lt;/author&gt;&lt;author&gt;Sundaram, Maaya&lt;/author&gt;&lt;author&gt;Condliffe, Kate&lt;/author&gt;&lt;author&gt;Matatiyo, Blackson&lt;/author&gt;&lt;author&gt;Chimbwandira, Frank&lt;/author&gt;&lt;author&gt;Chilima, Ben&lt;/author&gt;&lt;author&gt;Mwanamanga, Robert&lt;/author&gt;&lt;author&gt;Moyo, Crispin&lt;/author&gt;&lt;author&gt;Chitah, Bona Mukosha&lt;/author&gt;&lt;author&gt;Nyemazi, Jean Pierre&lt;/author&gt;&lt;author&gt;Assefa, Yibeltal&lt;/author&gt;&lt;author&gt;Pillay, Yogan&lt;/author&gt;&lt;author&gt;Mayer, Sam&lt;/author&gt;&lt;author&gt;Shear, Lauren&lt;/author&gt;&lt;author&gt;Dain, Mary&lt;/author&gt;&lt;author&gt;Hurley, Raphael&lt;/author&gt;&lt;author&gt;Kumar, Ritu&lt;/author&gt;&lt;author&gt;McCarthy, Thomas&lt;/author&gt;&lt;author&gt;Batra, Parul&lt;/author&gt;&lt;author&gt;Gwinnell, Dan&lt;/author&gt;&lt;author&gt;Diamond, Samantha&lt;/author&gt;&lt;author&gt;Over, Mead&lt;/author&gt;&lt;/authors&gt;&lt;/contributors&gt;&lt;titles&gt;&lt;title&gt;Multi-Country Analysis of Treatment Costs for HIV/AIDS (MATCH): Facility-Level ART Unit Cost Analysis in Ethiopia, Malawi, Rwanda, South Africa and Zambia&lt;/title&gt;&lt;secondary-title&gt;PLoS ONE&lt;/secondary-title&gt;&lt;/titles&gt;&lt;periodical&gt;&lt;full-title&gt;PLoS One&lt;/full-title&gt;&lt;/periodical&gt;&lt;pages&gt;e108304&lt;/pages&gt;&lt;volume&gt;9&lt;/volume&gt;&lt;number&gt;11&lt;/number&gt;&lt;dates&gt;&lt;year&gt;2014&lt;/year&gt;&lt;/dates&gt;&lt;publisher&gt;Public Library of Science&lt;/publisher&gt;&lt;urls&gt;&lt;related-urls&gt;&lt;url&gt;http://dx.doi.org/10.1371%2Fjournal.pone.0108304&lt;/url&gt;&lt;/related-urls&gt;&lt;/urls&gt;&lt;electronic-resource-num&gt;10.1371/journal.pone.0108304&lt;/electronic-resource-num&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7" w:tooltip="Tagar, 2014 #52" w:history="1">
              <w:r w:rsidR="00B22A21">
                <w:rPr>
                  <w:rFonts w:ascii="Arial" w:hAnsi="Arial" w:cs="Arial"/>
                  <w:noProof/>
                  <w:color w:val="000000"/>
                  <w:sz w:val="18"/>
                  <w:szCs w:val="18"/>
                </w:rPr>
                <w:t>17</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37410D" w:rsidRPr="006B0847" w:rsidRDefault="0037410D" w:rsidP="00283D34">
            <w:pPr>
              <w:rPr>
                <w:rFonts w:ascii="Arial" w:hAnsi="Arial" w:cs="Arial"/>
                <w:color w:val="000000"/>
                <w:sz w:val="18"/>
                <w:szCs w:val="18"/>
              </w:rPr>
            </w:pPr>
          </w:p>
        </w:tc>
        <w:tc>
          <w:tcPr>
            <w:tcW w:w="2700" w:type="dxa"/>
            <w:vAlign w:val="center"/>
          </w:tcPr>
          <w:p w:rsidR="0037410D" w:rsidRPr="001C3BA6" w:rsidRDefault="0037410D" w:rsidP="005232C4">
            <w:pPr>
              <w:jc w:val="center"/>
              <w:rPr>
                <w:rFonts w:ascii="Arial" w:hAnsi="Arial" w:cs="Arial"/>
                <w:sz w:val="18"/>
                <w:szCs w:val="18"/>
              </w:rPr>
            </w:pPr>
            <w:r w:rsidRPr="001C3BA6">
              <w:rPr>
                <w:rFonts w:ascii="Arial" w:hAnsi="Arial" w:cs="Arial"/>
                <w:sz w:val="18"/>
                <w:szCs w:val="18"/>
              </w:rPr>
              <w:t>$68.91</w:t>
            </w:r>
            <w:r>
              <w:rPr>
                <w:rFonts w:ascii="Arial" w:hAnsi="Arial" w:cs="Arial"/>
                <w:sz w:val="18"/>
                <w:szCs w:val="18"/>
              </w:rPr>
              <w:t xml:space="preserve"> (Rwanda)</w:t>
            </w:r>
          </w:p>
        </w:tc>
        <w:tc>
          <w:tcPr>
            <w:tcW w:w="1260" w:type="dxa"/>
            <w:vAlign w:val="center"/>
          </w:tcPr>
          <w:p w:rsidR="0037410D" w:rsidRPr="003030F5" w:rsidRDefault="0037410D"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&lt;EndNote&gt;&lt;Cite&gt;&lt;Author&gt;Tagar&lt;/Author&gt;&lt;Year&gt;2014&lt;/Year&gt;&lt;RecNum&gt;52&lt;/RecNum&gt;&lt;DisplayText&gt;[17]&lt;/DisplayText&gt;&lt;record&gt;&lt;rec-number&gt;52&lt;/rec-number&gt;&lt;foreign-keys&gt;&lt;key app="EN" db-id="29w2d0sf6599vaerfx1vspt6xvxe5aw2sd5a" timestamp="1440541427"&gt;52&lt;/key&gt;&lt;/foreign-keys&gt;&lt;ref-type name="Journal Article"&gt;17&lt;/ref-type&gt;&lt;contributors&gt;&lt;authors&gt;&lt;author&gt;Tagar, Elya&lt;/author&gt;&lt;author&gt;Sundaram, Maaya&lt;/author&gt;&lt;author&gt;Condliffe, Kate&lt;/author&gt;&lt;author&gt;Matatiyo, Blackson&lt;/author&gt;&lt;author&gt;Chimbwandira, Frank&lt;/author&gt;&lt;author&gt;Chilima, Ben&lt;/author&gt;&lt;author&gt;Mwanamanga, Robert&lt;/author&gt;&lt;author&gt;Moyo, Crispin&lt;/author&gt;&lt;author&gt;Chitah, Bona Mukosha&lt;/author&gt;&lt;author&gt;Nyemazi, Jean Pierre&lt;/author&gt;&lt;author&gt;Assefa, Yibeltal&lt;/author&gt;&lt;author&gt;Pillay, Yogan&lt;/author&gt;&lt;author&gt;Mayer, Sam&lt;/author&gt;&lt;author&gt;Shear, Lauren&lt;/author&gt;&lt;author&gt;Dain, Mary&lt;/author&gt;&lt;author&gt;Hurley, Raphael&lt;/author&gt;&lt;author&gt;Kumar, Ritu&lt;/author&gt;&lt;author&gt;McCarthy, Thomas&lt;/author&gt;&lt;author&gt;Batra, Parul&lt;/author&gt;&lt;author&gt;Gwinnell, Dan&lt;/author&gt;&lt;author&gt;Diamond, Samantha&lt;/author&gt;&lt;author&gt;Over, Mead&lt;/author&gt;&lt;/authors&gt;&lt;/contributors&gt;&lt;titles&gt;&lt;title&gt;Multi-Country Analysis of Treatment Costs for HIV/AIDS (MATCH): Facility-Level ART Unit Cost Analysis in Ethiopia, Malawi, Rwanda, South Africa and Zambia&lt;/title&gt;&lt;secondary-title&gt;PLoS ONE&lt;/secondary-title&gt;&lt;/titles&gt;&lt;periodical&gt;&lt;full-title&gt;PLoS One&lt;/full-title&gt;&lt;/periodical&gt;&lt;pages&gt;e108304&lt;/pages&gt;&lt;volume&gt;9&lt;/volume&gt;&lt;number&gt;11&lt;/number&gt;&lt;dates&gt;&lt;year&gt;2014&lt;/year&gt;&lt;/dates&gt;&lt;publisher&gt;Public Library of Science&lt;/publisher&gt;&lt;urls&gt;&lt;related-urls&gt;&lt;url&gt;http://dx.doi.org/10.1371%2Fjournal.pone.0108304&lt;/url&gt;&lt;/related-urls&gt;&lt;/urls&gt;&lt;electronic-resource-num&gt;10.1371/journal.pone.0108304&lt;/electronic-resource-num&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7" w:tooltip="Tagar, 2014 #52" w:history="1">
              <w:r w:rsidR="00B22A21">
                <w:rPr>
                  <w:rFonts w:ascii="Arial" w:hAnsi="Arial" w:cs="Arial"/>
                  <w:noProof/>
                  <w:color w:val="000000"/>
                  <w:sz w:val="18"/>
                  <w:szCs w:val="18"/>
                </w:rPr>
                <w:t>17</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shd w:val="clear" w:color="auto" w:fill="auto"/>
            <w:vAlign w:val="center"/>
          </w:tcPr>
          <w:p w:rsidR="0037410D" w:rsidRPr="003030F5" w:rsidRDefault="0037410D" w:rsidP="005232C4">
            <w:pPr>
              <w:jc w:val="center"/>
              <w:rPr>
                <w:rFonts w:ascii="Arial" w:hAnsi="Arial" w:cs="Arial"/>
                <w:sz w:val="18"/>
                <w:szCs w:val="18"/>
              </w:rPr>
            </w:pPr>
            <w:r w:rsidRPr="003030F5">
              <w:rPr>
                <w:rFonts w:ascii="Arial" w:hAnsi="Arial" w:cs="Arial"/>
                <w:sz w:val="18"/>
                <w:szCs w:val="18"/>
              </w:rPr>
              <w:t>$40.11 (Ethiopia)</w:t>
            </w:r>
          </w:p>
        </w:tc>
        <w:tc>
          <w:tcPr>
            <w:tcW w:w="1317" w:type="dxa"/>
            <w:shd w:val="clear" w:color="auto" w:fill="auto"/>
            <w:vAlign w:val="center"/>
          </w:tcPr>
          <w:p w:rsidR="0037410D" w:rsidRPr="003030F5" w:rsidRDefault="0037410D"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&lt;EndNote&gt;&lt;Cite&gt;&lt;Author&gt;Tagar&lt;/Author&gt;&lt;Year&gt;2014&lt;/Year&gt;&lt;RecNum&gt;52&lt;/RecNum&gt;&lt;DisplayText&gt;[17]&lt;/DisplayText&gt;&lt;record&gt;&lt;rec-number&gt;52&lt;/rec-number&gt;&lt;foreign-keys&gt;&lt;key app="EN" db-id="29w2d0sf6599vaerfx1vspt6xvxe5aw2sd5a" timestamp="1440541427"&gt;52&lt;/key&gt;&lt;/foreign-keys&gt;&lt;ref-type name="Journal Article"&gt;17&lt;/ref-type&gt;&lt;contributors&gt;&lt;authors&gt;&lt;author&gt;Tagar, Elya&lt;/author&gt;&lt;author&gt;Sundaram, Maaya&lt;/author&gt;&lt;author&gt;Condliffe, Kate&lt;/author&gt;&lt;author&gt;Matatiyo, Blackson&lt;/author&gt;&lt;author&gt;Chimbwandira, Frank&lt;/author&gt;&lt;author&gt;Chilima, Ben&lt;/author&gt;&lt;author&gt;Mwanamanga, Robert&lt;/author&gt;&lt;author&gt;Moyo, Crispin&lt;/author&gt;&lt;author&gt;Chitah, Bona Mukosha&lt;/author&gt;&lt;author&gt;Nyemazi, Jean Pierre&lt;/author&gt;&lt;author&gt;Assefa, Yibeltal&lt;/author&gt;&lt;author&gt;Pillay, Yogan&lt;/author&gt;&lt;author&gt;Mayer, Sam&lt;/author&gt;&lt;author&gt;Shear, Lauren&lt;/author&gt;&lt;author&gt;Dain, Mary&lt;/author&gt;&lt;author&gt;Hurley, Raphael&lt;/author&gt;&lt;author&gt;Kumar, Ritu&lt;/author&gt;&lt;author&gt;McCarthy, Thomas&lt;/author&gt;&lt;author&gt;Batra, Parul&lt;/author&gt;&lt;author&gt;Gwinnell, Dan&lt;/author&gt;&lt;author&gt;Diamond, Samantha&lt;/author&gt;&lt;author&gt;Over, Mead&lt;/author&gt;&lt;/authors&gt;&lt;/contributors&gt;&lt;titles&gt;&lt;title&gt;Multi-Country Analysis of Treatment Costs for HIV/AIDS (MATCH): Facility-Level ART Unit Cost Analysis in Ethiopia, Malawi, Rwanda, South Africa and Zambia&lt;/title&gt;&lt;secondary-title&gt;PLoS ONE&lt;/secondary-title&gt;&lt;/titles&gt;&lt;periodical&gt;&lt;full-title&gt;PLoS One&lt;/full-title&gt;&lt;/periodical&gt;&lt;pages&gt;e108304&lt;/pages&gt;&lt;volume&gt;9&lt;/volume&gt;&lt;number&gt;11&lt;/number&gt;&lt;dates&gt;&lt;year&gt;2014&lt;/year&gt;&lt;/dates&gt;&lt;publisher&gt;Public Library of Science&lt;/publisher&gt;&lt;urls&gt;&lt;related-urls&gt;&lt;url&gt;http://dx.doi.org/10.1371%2Fjournal.pone.0108304&lt;/url&gt;&lt;/related-urls&gt;&lt;/urls&gt;&lt;electronic-resource-num&gt;10.1371/journal.pone.0108304&lt;/electronic-resource-num&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7" w:tooltip="Tagar, 2014 #52" w:history="1">
              <w:r w:rsidR="00B22A21">
                <w:rPr>
                  <w:rFonts w:ascii="Arial" w:hAnsi="Arial" w:cs="Arial"/>
                  <w:noProof/>
                  <w:color w:val="000000"/>
                  <w:sz w:val="18"/>
                  <w:szCs w:val="18"/>
                </w:rPr>
                <w:t>17</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37410D" w:rsidRPr="006B0847" w:rsidRDefault="0037410D" w:rsidP="00283D34">
            <w:pPr>
              <w:rPr>
                <w:rFonts w:ascii="Arial" w:hAnsi="Arial" w:cs="Arial"/>
                <w:color w:val="000000"/>
                <w:sz w:val="18"/>
                <w:szCs w:val="18"/>
              </w:rPr>
            </w:pPr>
          </w:p>
        </w:tc>
        <w:tc>
          <w:tcPr>
            <w:tcW w:w="2700" w:type="dxa"/>
            <w:vAlign w:val="center"/>
          </w:tcPr>
          <w:p w:rsidR="0037410D" w:rsidRPr="00CC3787" w:rsidRDefault="0037410D" w:rsidP="005232C4">
            <w:pPr>
              <w:jc w:val="center"/>
              <w:rPr>
                <w:rFonts w:ascii="Arial" w:hAnsi="Arial" w:cs="Arial"/>
                <w:sz w:val="18"/>
                <w:szCs w:val="18"/>
              </w:rPr>
            </w:pPr>
            <w:r w:rsidRPr="00CC3787">
              <w:rPr>
                <w:rFonts w:ascii="Arial" w:hAnsi="Arial" w:cs="Arial"/>
                <w:sz w:val="18"/>
                <w:szCs w:val="18"/>
              </w:rPr>
              <w:t>$28.80 (Ethiopia)</w:t>
            </w:r>
          </w:p>
        </w:tc>
        <w:tc>
          <w:tcPr>
            <w:tcW w:w="1260" w:type="dxa"/>
            <w:vAlign w:val="center"/>
          </w:tcPr>
          <w:p w:rsidR="0037410D" w:rsidRPr="003030F5" w:rsidRDefault="0037410D"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&lt;EndNote&gt;&lt;Cite&gt;&lt;Author&gt;Tagar&lt;/Author&gt;&lt;Year&gt;2014&lt;/Year&gt;&lt;RecNum&gt;52&lt;/RecNum&gt;&lt;DisplayText&gt;[17]&lt;/DisplayText&gt;&lt;record&gt;&lt;rec-number&gt;52&lt;/rec-number&gt;&lt;foreign-keys&gt;&lt;key app="EN" db-id="29w2d0sf6599vaerfx1vspt6xvxe5aw2sd5a" timestamp="1440541427"&gt;52&lt;/key&gt;&lt;/foreign-keys&gt;&lt;ref-type name="Journal Article"&gt;17&lt;/ref-type&gt;&lt;contributors&gt;&lt;authors&gt;&lt;author&gt;Tagar, Elya&lt;/author&gt;&lt;author&gt;Sundaram, Maaya&lt;/author&gt;&lt;author&gt;Condliffe, Kate&lt;/author&gt;&lt;author&gt;Matatiyo, Blackson&lt;/author&gt;&lt;author&gt;Chimbwandira, Frank&lt;/author&gt;&lt;author&gt;Chilima, Ben&lt;/author&gt;&lt;author&gt;Mwanamanga, Robert&lt;/author&gt;&lt;author&gt;Moyo, Crispin&lt;/author&gt;&lt;author&gt;Chitah, Bona Mukosha&lt;/author&gt;&lt;author&gt;Nyemazi, Jean Pierre&lt;/author&gt;&lt;author&gt;Assefa, Yibeltal&lt;/author&gt;&lt;author&gt;Pillay, Yogan&lt;/author&gt;&lt;author&gt;Mayer, Sam&lt;/author&gt;&lt;author&gt;Shear, Lauren&lt;/author&gt;&lt;author&gt;Dain, Mary&lt;/author&gt;&lt;author&gt;Hurley, Raphael&lt;/author&gt;&lt;author&gt;Kumar, Ritu&lt;/author&gt;&lt;author&gt;McCarthy, Thomas&lt;/author&gt;&lt;author&gt;Batra, Parul&lt;/author&gt;&lt;author&gt;Gwinnell, Dan&lt;/author&gt;&lt;author&gt;Diamond, Samantha&lt;/author&gt;&lt;author&gt;Over, Mead&lt;/author&gt;&lt;/authors&gt;&lt;/contributors&gt;&lt;titles&gt;&lt;title&gt;Multi-Country Analysis of Treatment Costs for HIV/AIDS (MATCH): Facility-Level ART Unit Cost Analysis in Ethiopia, Malawi, Rwanda, South Africa and Zambia&lt;/title&gt;&lt;secondary-title&gt;PLoS ONE&lt;/secondary-title&gt;&lt;/titles&gt;&lt;periodical&gt;&lt;full-title&gt;PLoS One&lt;/full-title&gt;&lt;/periodical&gt;&lt;pages&gt;e108304&lt;/pages&gt;&lt;volume&gt;9&lt;/volume&gt;&lt;number&gt;11&lt;/number&gt;&lt;dates&gt;&lt;year&gt;2014&lt;/year&gt;&lt;/dates&gt;&lt;publisher&gt;Public Library of Science&lt;/publisher&gt;&lt;urls&gt;&lt;related-urls&gt;&lt;url&gt;http://dx.doi.org/10.1371%2Fjournal.pone.0108304&lt;/url&gt;&lt;/related-urls&gt;&lt;/urls&gt;&lt;electronic-resource-num&gt;10.1371/journal.pone.0108304&lt;/electronic-resource-num&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7" w:tooltip="Tagar, 2014 #52" w:history="1">
              <w:r w:rsidR="00B22A21">
                <w:rPr>
                  <w:rFonts w:ascii="Arial" w:hAnsi="Arial" w:cs="Arial"/>
                  <w:noProof/>
                  <w:color w:val="000000"/>
                  <w:sz w:val="18"/>
                  <w:szCs w:val="18"/>
                </w:rPr>
                <w:t>17</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shd w:val="clear" w:color="auto" w:fill="auto"/>
            <w:vAlign w:val="center"/>
          </w:tcPr>
          <w:p w:rsidR="0037410D" w:rsidRPr="003030F5" w:rsidRDefault="0037410D" w:rsidP="005232C4">
            <w:pPr>
              <w:jc w:val="center"/>
              <w:rPr>
                <w:rFonts w:ascii="Arial" w:hAnsi="Arial" w:cs="Arial"/>
                <w:sz w:val="18"/>
                <w:szCs w:val="18"/>
              </w:rPr>
            </w:pPr>
          </w:p>
        </w:tc>
        <w:tc>
          <w:tcPr>
            <w:tcW w:w="1317" w:type="dxa"/>
            <w:shd w:val="clear" w:color="auto" w:fill="auto"/>
            <w:vAlign w:val="center"/>
          </w:tcPr>
          <w:p w:rsidR="0037410D" w:rsidRPr="003030F5" w:rsidRDefault="0037410D" w:rsidP="005232C4">
            <w:pPr>
              <w:jc w:val="center"/>
              <w:rPr>
                <w:rFonts w:ascii="Arial" w:hAnsi="Arial" w:cs="Arial"/>
                <w:color w:val="000000"/>
                <w:sz w:val="18"/>
                <w:szCs w:val="18"/>
              </w:rPr>
            </w:pPr>
          </w:p>
        </w:tc>
      </w:tr>
      <w:tr w:rsidR="00B22A21" w:rsidRPr="006B0847" w:rsidTr="005232C4">
        <w:trPr>
          <w:trHeight w:val="259"/>
        </w:trPr>
        <w:tc>
          <w:tcPr>
            <w:tcW w:w="1440" w:type="dxa"/>
            <w:vMerge w:val="restart"/>
            <w:vAlign w:val="center"/>
          </w:tcPr>
          <w:p w:rsidR="00CC3787" w:rsidRPr="006B0847" w:rsidRDefault="00CC3787" w:rsidP="00283D34">
            <w:pPr>
              <w:rPr>
                <w:rFonts w:ascii="Arial" w:hAnsi="Arial" w:cs="Arial"/>
                <w:b/>
                <w:color w:val="000000"/>
                <w:sz w:val="18"/>
                <w:szCs w:val="18"/>
              </w:rPr>
            </w:pPr>
            <w:r w:rsidRPr="006B0847">
              <w:rPr>
                <w:rFonts w:ascii="Arial" w:hAnsi="Arial" w:cs="Arial"/>
                <w:b/>
                <w:color w:val="000000"/>
                <w:sz w:val="18"/>
                <w:szCs w:val="18"/>
              </w:rPr>
              <w:t>Lower-middle income</w:t>
            </w:r>
          </w:p>
        </w:tc>
        <w:tc>
          <w:tcPr>
            <w:tcW w:w="2700" w:type="dxa"/>
            <w:vAlign w:val="center"/>
          </w:tcPr>
          <w:p w:rsidR="00CC3787" w:rsidRPr="00CC3787" w:rsidRDefault="00CC3787" w:rsidP="005232C4">
            <w:pPr>
              <w:jc w:val="center"/>
              <w:rPr>
                <w:rFonts w:ascii="Arial" w:hAnsi="Arial" w:cs="Arial"/>
                <w:sz w:val="18"/>
                <w:szCs w:val="18"/>
              </w:rPr>
            </w:pPr>
            <w:r w:rsidRPr="00CC3787">
              <w:rPr>
                <w:rFonts w:ascii="Arial" w:hAnsi="Arial" w:cs="Arial"/>
                <w:sz w:val="18"/>
                <w:szCs w:val="18"/>
              </w:rPr>
              <w:t>$38.11</w:t>
            </w:r>
            <w:r>
              <w:rPr>
                <w:rFonts w:ascii="Arial" w:hAnsi="Arial" w:cs="Arial"/>
                <w:sz w:val="18"/>
                <w:szCs w:val="18"/>
              </w:rPr>
              <w:t xml:space="preserve"> (Zambia)</w:t>
            </w:r>
          </w:p>
        </w:tc>
        <w:tc>
          <w:tcPr>
            <w:tcW w:w="1260" w:type="dxa"/>
            <w:vAlign w:val="center"/>
          </w:tcPr>
          <w:p w:rsidR="00CC3787" w:rsidRPr="003030F5" w:rsidRDefault="00E9437C"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&lt;EndNote&gt;&lt;Cite&gt;&lt;Author&gt;Marseille&lt;/Author&gt;&lt;Year&gt;2012&lt;/Year&gt;&lt;RecNum&gt;240&lt;/RecNum&gt;&lt;DisplayText&gt;[18]&lt;/DisplayText&gt;&lt;record&gt;&lt;rec-number&gt;240&lt;/rec-number&gt;&lt;foreign-keys&gt;&lt;key app="EN" db-id="9p9r5zf9r2p2ese0ssbxdww99df9552rrvxr" timestamp="1440444497"&gt;240&lt;/key&gt;&lt;/foreign-keys&gt;&lt;ref-type name="Journal Article"&gt;17&lt;/ref-type&gt;&lt;contributors&gt;&lt;authors&gt;&lt;author&gt;Marseille, Elliot&lt;/author&gt;&lt;author&gt;Giganti, Mark J&lt;/author&gt;&lt;author&gt;Mwango, Albert&lt;/author&gt;&lt;author&gt;Chisembele-Taylor, Angela&lt;/author&gt;&lt;author&gt;Mulenga, Lloyd&lt;/author&gt;&lt;author&gt;Over, Mead&lt;/author&gt;&lt;author&gt;Kahn, James G&lt;/author&gt;&lt;author&gt;Stringer, Jeffrey SA&lt;/author&gt;&lt;/authors&gt;&lt;/contributors&gt;&lt;titles&gt;&lt;title&gt;Taking ART to scale: determinants of the cost and cost-effectiveness of antiretroviral therapy in 45 clinical sites in Zambia&lt;/title&gt;&lt;/titles&gt;&lt;dates&gt;&lt;year&gt;2012&lt;/year&gt;&lt;/dates&gt;&lt;isbn&gt;1932-6203&lt;/isbn&gt;&lt;urls&gt;&lt;/urls&gt;&lt;/record&gt;&lt;/Cite&gt;&lt;/EndNote&gt;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8" w:tooltip="Marseille, 2012 #240" w:history="1">
              <w:r w:rsidR="00B22A21">
                <w:rPr>
                  <w:rFonts w:ascii="Arial" w:hAnsi="Arial" w:cs="Arial"/>
                  <w:noProof/>
                  <w:color w:val="000000"/>
                  <w:sz w:val="18"/>
                  <w:szCs w:val="18"/>
                </w:rPr>
                <w:t>18</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vAlign w:val="center"/>
          </w:tcPr>
          <w:p w:rsidR="00CC3787" w:rsidRPr="003030F5" w:rsidRDefault="00CC3787" w:rsidP="005232C4">
            <w:pPr>
              <w:jc w:val="center"/>
              <w:rPr>
                <w:rFonts w:ascii="Arial" w:hAnsi="Arial" w:cs="Arial"/>
                <w:sz w:val="18"/>
                <w:szCs w:val="20"/>
              </w:rPr>
            </w:pPr>
            <w:r w:rsidRPr="003030F5">
              <w:rPr>
                <w:rFonts w:ascii="Arial" w:hAnsi="Arial" w:cs="Arial"/>
                <w:sz w:val="18"/>
                <w:szCs w:val="20"/>
              </w:rPr>
              <w:t>$67.01 (Zambia)</w:t>
            </w:r>
          </w:p>
        </w:tc>
        <w:tc>
          <w:tcPr>
            <w:tcW w:w="1317" w:type="dxa"/>
            <w:vAlign w:val="center"/>
          </w:tcPr>
          <w:p w:rsidR="00CC3787" w:rsidRPr="003030F5" w:rsidRDefault="00587F05"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&lt;EndNote&gt;&lt;Cite&gt;&lt;Author&gt;Scott&lt;/Author&gt;&lt;Year&gt;2013&lt;/Year&gt;&lt;RecNum&gt;58&lt;/RecNum&gt;&lt;DisplayText&gt;[19]&lt;/DisplayText&gt;&lt;record&gt;&lt;rec-number&gt;58&lt;/rec-number&gt;&lt;foreign-keys&gt;&lt;key app="EN" db-id="29w2d0sf6599vaerfx1vspt6xvxe5aw2sd5a" timestamp="1440541427"&gt;58&lt;/key&gt;&lt;/foreign-keys&gt;&lt;ref-type name="Journal Article"&gt;17&lt;/ref-type&gt;&lt;contributors&gt;&lt;authors&gt;&lt;author&gt;Scott, Callie A&lt;/author&gt;&lt;author&gt;Iyer, Hari&lt;/author&gt;&lt;author&gt;Bwalya, D Lembela&lt;/author&gt;&lt;author&gt;McCoy, Kelly&lt;/author&gt;&lt;author&gt;Meyer-Rath, Gesine&lt;/author&gt;&lt;author&gt;Moyo, Crispin&lt;/author&gt;&lt;author&gt;Bolton-Moore, Carolyn&lt;/author&gt;&lt;author&gt;Larson, Bruce&lt;/author&gt;&lt;author&gt;Rosen, Sydney&lt;/author&gt;&lt;/authors&gt;&lt;/contributors&gt;&lt;titles&gt;&lt;title&gt;Retention in care and outpatient costs for children receiving antiretroviral therapy in Zambia: a retrospective cohort analysis&lt;/title&gt;&lt;secondary-title&gt;PloS one&lt;/secondary-title&gt;&lt;/titles&gt;&lt;periodical&gt;&lt;full-title&gt;PLoS One&lt;/full-title&gt;&lt;/periodical&gt;&lt;pages&gt;e67910&lt;/pages&gt;&lt;volume&gt;8&lt;/volume&gt;&lt;number&gt;6&lt;/number&gt;&lt;dates&gt;&lt;year&gt;2013&lt;/year&gt;&lt;/dates&gt;&lt;isbn&gt;1932-6203&lt;/isbn&gt;&lt;urls&gt;&lt;/urls&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9" w:tooltip="Scott, 2013 #58" w:history="1">
              <w:r w:rsidR="00B22A21">
                <w:rPr>
                  <w:rFonts w:ascii="Arial" w:hAnsi="Arial" w:cs="Arial"/>
                  <w:noProof/>
                  <w:color w:val="000000"/>
                  <w:sz w:val="18"/>
                  <w:szCs w:val="18"/>
                </w:rPr>
                <w:t>19</w:t>
              </w:r>
            </w:hyperlink>
            <w:r w:rsidR="00B22A21">
              <w:rPr>
                <w:rFonts w:ascii="Arial" w:hAnsi="Arial" w:cs="Arial"/>
                <w:noProof/>
                <w:color w:val="000000"/>
                <w:sz w:val="18"/>
                <w:szCs w:val="18"/>
              </w:rPr>
              <w:t>]</w:t>
            </w:r>
            <w:r>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CC3787" w:rsidRPr="006B0847" w:rsidRDefault="00CC3787" w:rsidP="00283D34">
            <w:pPr>
              <w:rPr>
                <w:rFonts w:ascii="Arial" w:hAnsi="Arial" w:cs="Arial"/>
                <w:color w:val="000000"/>
                <w:sz w:val="18"/>
                <w:szCs w:val="18"/>
              </w:rPr>
            </w:pPr>
          </w:p>
        </w:tc>
        <w:tc>
          <w:tcPr>
            <w:tcW w:w="2700" w:type="dxa"/>
            <w:vAlign w:val="center"/>
          </w:tcPr>
          <w:p w:rsidR="00CC3787" w:rsidRPr="00CC3787" w:rsidRDefault="00CC3787" w:rsidP="005232C4">
            <w:pPr>
              <w:jc w:val="center"/>
              <w:rPr>
                <w:rFonts w:ascii="Arial" w:hAnsi="Arial" w:cs="Arial"/>
                <w:sz w:val="18"/>
                <w:szCs w:val="18"/>
              </w:rPr>
            </w:pPr>
            <w:r w:rsidRPr="00CC3787">
              <w:rPr>
                <w:rFonts w:ascii="Arial" w:hAnsi="Arial" w:cs="Arial"/>
                <w:sz w:val="18"/>
                <w:szCs w:val="18"/>
              </w:rPr>
              <w:t>$70.10</w:t>
            </w:r>
            <w:r>
              <w:rPr>
                <w:rFonts w:ascii="Arial" w:hAnsi="Arial" w:cs="Arial"/>
                <w:sz w:val="18"/>
                <w:szCs w:val="18"/>
              </w:rPr>
              <w:t xml:space="preserve"> (Zambia)</w:t>
            </w:r>
          </w:p>
        </w:tc>
        <w:tc>
          <w:tcPr>
            <w:tcW w:w="1260" w:type="dxa"/>
            <w:vAlign w:val="center"/>
          </w:tcPr>
          <w:p w:rsidR="00CC3787" w:rsidRPr="003030F5" w:rsidRDefault="00587F05"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&lt;EndNote&gt;&lt;Cite&gt;&lt;Author&gt;Scott&lt;/Author&gt;&lt;Year&gt;2013&lt;/Year&gt;&lt;RecNum&gt;58&lt;/RecNum&gt;&lt;DisplayText&gt;[19]&lt;/DisplayText&gt;&lt;record&gt;&lt;rec-number&gt;58&lt;/rec-number&gt;&lt;foreign-keys&gt;&lt;key app="EN" db-id="29w2d0sf6599vaerfx1vspt6xvxe5aw2sd5a" timestamp="1440541427"&gt;58&lt;/key&gt;&lt;/foreign-keys&gt;&lt;ref-type name="Journal Article"&gt;17&lt;/ref-type&gt;&lt;contributors&gt;&lt;authors&gt;&lt;author&gt;Scott, Callie A&lt;/author&gt;&lt;author&gt;Iyer, Hari&lt;/author&gt;&lt;author&gt;Bwalya, D Lembela&lt;/author&gt;&lt;author&gt;McCoy, Kelly&lt;/author&gt;&lt;author&gt;Meyer-Rath, Gesine&lt;/author&gt;&lt;author&gt;Moyo, Crispin&lt;/author&gt;&lt;author&gt;Bolton-Moore, Carolyn&lt;/author&gt;&lt;author&gt;Larson, Bruce&lt;/author&gt;&lt;author&gt;Rosen, Sydney&lt;/author&gt;&lt;/authors&gt;&lt;/contributors&gt;&lt;titles&gt;&lt;title&gt;Retention in care and outpatient costs for children receiving antiretroviral therapy in Zambia: a retrospective cohort analysis&lt;/title&gt;&lt;secondary-title&gt;PloS one&lt;/secondary-title&gt;&lt;/titles&gt;&lt;periodical&gt;&lt;full-title&gt;PLoS One&lt;/full-title&gt;&lt;/periodical&gt;&lt;pages&gt;e67910&lt;/pages&gt;&lt;volume&gt;8&lt;/volume&gt;&lt;number&gt;6&lt;/number&gt;&lt;dates&gt;&lt;year&gt;2013&lt;/year&gt;&lt;/dates&gt;&lt;isbn&gt;1932-6203&lt;/isbn&gt;&lt;urls&gt;&lt;/urls&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9" w:tooltip="Scott, 2013 #58" w:history="1">
              <w:r w:rsidR="00B22A21">
                <w:rPr>
                  <w:rFonts w:ascii="Arial" w:hAnsi="Arial" w:cs="Arial"/>
                  <w:noProof/>
                  <w:color w:val="000000"/>
                  <w:sz w:val="18"/>
                  <w:szCs w:val="18"/>
                </w:rPr>
                <w:t>19</w:t>
              </w:r>
            </w:hyperlink>
            <w:r w:rsidR="00B22A21">
              <w:rPr>
                <w:rFonts w:ascii="Arial" w:hAnsi="Arial" w:cs="Arial"/>
                <w:noProof/>
                <w:color w:val="000000"/>
                <w:sz w:val="18"/>
                <w:szCs w:val="18"/>
              </w:rPr>
              <w:t>]</w:t>
            </w:r>
            <w:r>
              <w:rPr>
                <w:rFonts w:ascii="Arial" w:hAnsi="Arial" w:cs="Arial"/>
                <w:color w:val="000000"/>
                <w:sz w:val="18"/>
                <w:szCs w:val="18"/>
              </w:rPr>
              <w:fldChar w:fldCharType="end"/>
            </w:r>
          </w:p>
        </w:tc>
        <w:tc>
          <w:tcPr>
            <w:tcW w:w="2430" w:type="dxa"/>
            <w:tcBorders>
              <w:bottom w:val="single" w:sz="4" w:space="0" w:color="auto"/>
            </w:tcBorders>
            <w:vAlign w:val="center"/>
          </w:tcPr>
          <w:p w:rsidR="00CC3787" w:rsidRPr="003030F5" w:rsidRDefault="00CC3787" w:rsidP="005232C4">
            <w:pPr>
              <w:jc w:val="center"/>
              <w:rPr>
                <w:rFonts w:ascii="Arial" w:hAnsi="Arial" w:cs="Arial"/>
                <w:sz w:val="18"/>
                <w:szCs w:val="20"/>
              </w:rPr>
            </w:pPr>
            <w:r w:rsidRPr="003030F5">
              <w:rPr>
                <w:rFonts w:ascii="Arial" w:hAnsi="Arial" w:cs="Arial"/>
                <w:sz w:val="18"/>
                <w:szCs w:val="20"/>
              </w:rPr>
              <w:t>$26.52 (Kenya)</w:t>
            </w:r>
          </w:p>
        </w:tc>
        <w:tc>
          <w:tcPr>
            <w:tcW w:w="1317" w:type="dxa"/>
            <w:tcBorders>
              <w:bottom w:val="single" w:sz="4" w:space="0" w:color="auto"/>
            </w:tcBorders>
            <w:vAlign w:val="center"/>
          </w:tcPr>
          <w:p w:rsidR="00CC3787" w:rsidRPr="003030F5" w:rsidRDefault="00587F05"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&lt;EndNote&gt;&lt;Cite&gt;&lt;Author&gt;U.S. Centers for Disease Control&lt;/Author&gt;&lt;Year&gt;2013&lt;/Year&gt;&lt;RecNum&gt;247&lt;/RecNum&gt;&lt;DisplayText&gt;[20]&lt;/DisplayText&gt;&lt;record&gt;&lt;rec-number&gt;247&lt;/rec-number&gt;&lt;foreign-keys&gt;&lt;key app="EN" db-id="9p9r5zf9r2p2ese0ssbxdww99df9552rrvxr" timestamp="1440515328"&gt;247&lt;/key&gt;&lt;/foreign-keys&gt;&lt;ref-type name="Report"&gt;27&lt;/ref-type&gt;&lt;contributors&gt;&lt;authors&gt;&lt;author&gt;U.S. Centers for Disease Control,&lt;/author&gt;&lt;author&gt;Kenya Ministry of Health&lt;/author&gt;&lt;/authors&gt;&lt;/contributors&gt;&lt;titles&gt;&lt;title&gt;The Costs of Comprehensive HIV Treatment in Kenya&lt;/title&gt;&lt;/titles&gt;&lt;dates&gt;&lt;year&gt;2013&lt;/year&gt;&lt;/dates&gt;&lt;pub-location&gt;Atlanta, GA (USA) and Nairobi, Kenya&lt;/pub-location&gt;&lt;urls&gt;&lt;/urls&gt;&lt;/record&gt;&lt;/Cite&gt;&lt;/EndNote&gt;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0" w:tooltip="U.S. Centers for Disease Control, 2013 #247" w:history="1">
              <w:r w:rsidR="00B22A21">
                <w:rPr>
                  <w:rFonts w:ascii="Arial" w:hAnsi="Arial" w:cs="Arial"/>
                  <w:noProof/>
                  <w:color w:val="000000"/>
                  <w:sz w:val="18"/>
                  <w:szCs w:val="18"/>
                </w:rPr>
                <w:t>20</w:t>
              </w:r>
            </w:hyperlink>
            <w:r w:rsidR="00B22A21">
              <w:rPr>
                <w:rFonts w:ascii="Arial" w:hAnsi="Arial" w:cs="Arial"/>
                <w:noProof/>
                <w:color w:val="000000"/>
                <w:sz w:val="18"/>
                <w:szCs w:val="18"/>
              </w:rPr>
              <w:t>]</w:t>
            </w:r>
            <w:r>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CC3787" w:rsidRPr="006B0847" w:rsidRDefault="00CC3787" w:rsidP="00283D34">
            <w:pPr>
              <w:rPr>
                <w:rFonts w:ascii="Arial" w:hAnsi="Arial" w:cs="Arial"/>
                <w:color w:val="000000"/>
                <w:sz w:val="18"/>
                <w:szCs w:val="18"/>
              </w:rPr>
            </w:pPr>
          </w:p>
        </w:tc>
        <w:tc>
          <w:tcPr>
            <w:tcW w:w="2700" w:type="dxa"/>
            <w:vAlign w:val="center"/>
          </w:tcPr>
          <w:p w:rsidR="00CC3787" w:rsidRPr="00CC3787" w:rsidRDefault="00CC3787" w:rsidP="005232C4">
            <w:pPr>
              <w:jc w:val="center"/>
              <w:rPr>
                <w:rFonts w:ascii="Arial" w:hAnsi="Arial" w:cs="Arial"/>
                <w:sz w:val="18"/>
                <w:szCs w:val="18"/>
              </w:rPr>
            </w:pPr>
            <w:r w:rsidRPr="00CC3787">
              <w:rPr>
                <w:rFonts w:ascii="Arial" w:hAnsi="Arial" w:cs="Arial"/>
                <w:sz w:val="18"/>
                <w:szCs w:val="18"/>
              </w:rPr>
              <w:t>$40.25</w:t>
            </w:r>
            <w:r>
              <w:rPr>
                <w:rFonts w:ascii="Arial" w:hAnsi="Arial" w:cs="Arial"/>
                <w:sz w:val="18"/>
                <w:szCs w:val="18"/>
              </w:rPr>
              <w:t xml:space="preserve"> (Kenya)</w:t>
            </w:r>
          </w:p>
        </w:tc>
        <w:tc>
          <w:tcPr>
            <w:tcW w:w="1260" w:type="dxa"/>
            <w:vAlign w:val="center"/>
          </w:tcPr>
          <w:p w:rsidR="00CC3787" w:rsidRPr="003030F5" w:rsidRDefault="00725972"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&lt;EndNote&gt;&lt;Cite&gt;&lt;Author&gt;U.S. Centers for Disease Control&lt;/Author&gt;&lt;Year&gt;2013&lt;/Year&gt;&lt;RecNum&gt;247&lt;/RecNum&gt;&lt;DisplayText&gt;[20]&lt;/DisplayText&gt;&lt;record&gt;&lt;rec-number&gt;247&lt;/rec-number&gt;&lt;foreign-keys&gt;&lt;key app="EN" db-id="9p9r5zf9r2p2ese0ssbxdww99df9552rrvxr" timestamp="1440515328"&gt;247&lt;/key&gt;&lt;/foreign-keys&gt;&lt;ref-type name="Report"&gt;27&lt;/ref-type&gt;&lt;contributors&gt;&lt;authors&gt;&lt;author&gt;U.S. Centers for Disease Control,&lt;/author&gt;&lt;author&gt;Kenya Ministry of Health&lt;/author&gt;&lt;/authors&gt;&lt;/contributors&gt;&lt;titles&gt;&lt;title&gt;The Costs of Comprehensive HIV Treatment in Kenya&lt;/title&gt;&lt;/titles&gt;&lt;dates&gt;&lt;year&gt;2013&lt;/year&gt;&lt;/dates&gt;&lt;pub-location&gt;Atlanta, GA (USA) and Nairobi, Kenya&lt;/pub-location&gt;&lt;urls&gt;&lt;/urls&gt;&lt;/record&gt;&lt;/Cite&gt;&lt;/EndNote&gt;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0" w:tooltip="U.S. Centers for Disease Control, 2013 #247" w:history="1">
              <w:r w:rsidR="00B22A21">
                <w:rPr>
                  <w:rFonts w:ascii="Arial" w:hAnsi="Arial" w:cs="Arial"/>
                  <w:noProof/>
                  <w:color w:val="000000"/>
                  <w:sz w:val="18"/>
                  <w:szCs w:val="18"/>
                </w:rPr>
                <w:t>20</w:t>
              </w:r>
            </w:hyperlink>
            <w:r w:rsidR="00B22A21">
              <w:rPr>
                <w:rFonts w:ascii="Arial" w:hAnsi="Arial" w:cs="Arial"/>
                <w:noProof/>
                <w:color w:val="000000"/>
                <w:sz w:val="18"/>
                <w:szCs w:val="18"/>
              </w:rPr>
              <w:t>]</w:t>
            </w:r>
            <w:r>
              <w:rPr>
                <w:rFonts w:ascii="Arial" w:hAnsi="Arial" w:cs="Arial"/>
                <w:color w:val="000000"/>
                <w:sz w:val="18"/>
                <w:szCs w:val="18"/>
              </w:rPr>
              <w:fldChar w:fldCharType="end"/>
            </w:r>
          </w:p>
        </w:tc>
        <w:tc>
          <w:tcPr>
            <w:tcW w:w="2430" w:type="dxa"/>
            <w:shd w:val="clear" w:color="auto" w:fill="auto"/>
            <w:vAlign w:val="center"/>
          </w:tcPr>
          <w:p w:rsidR="00CC3787" w:rsidRPr="003030F5" w:rsidRDefault="00CC3787" w:rsidP="005232C4">
            <w:pPr>
              <w:jc w:val="center"/>
              <w:rPr>
                <w:rFonts w:ascii="Arial" w:hAnsi="Arial" w:cs="Arial"/>
                <w:sz w:val="18"/>
                <w:szCs w:val="20"/>
              </w:rPr>
            </w:pPr>
            <w:r w:rsidRPr="003030F5">
              <w:rPr>
                <w:rFonts w:ascii="Arial" w:hAnsi="Arial" w:cs="Arial"/>
                <w:sz w:val="18"/>
                <w:szCs w:val="20"/>
              </w:rPr>
              <w:t>$35.02 (Kenya)</w:t>
            </w:r>
          </w:p>
        </w:tc>
        <w:tc>
          <w:tcPr>
            <w:tcW w:w="1317" w:type="dxa"/>
            <w:shd w:val="clear" w:color="auto" w:fill="auto"/>
            <w:vAlign w:val="center"/>
          </w:tcPr>
          <w:p w:rsidR="00CC3787" w:rsidRPr="003030F5" w:rsidRDefault="00DE3BC5"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&lt;EndNote&gt;&lt;Cite&gt;&lt;Author&gt;Larson&lt;/Author&gt;&lt;Year&gt;2013&lt;/Year&gt;&lt;RecNum&gt;59&lt;/RecNum&gt;&lt;DisplayText&gt;[21]&lt;/DisplayText&gt;&lt;record&gt;&lt;rec-number&gt;59&lt;/rec-number&gt;&lt;foreign-keys&gt;&lt;key app="EN" db-id="29w2d0sf6599vaerfx1vspt6xvxe5aw2sd5a" timestamp="1440541427"&gt;59&lt;/key&gt;&lt;/foreign-keys&gt;&lt;ref-type name="Journal Article"&gt;17&lt;/ref-type&gt;&lt;contributors&gt;&lt;authors&gt;&lt;author&gt;Larson, Bruce A&lt;/author&gt;&lt;author&gt;Bii, Margaret&lt;/author&gt;&lt;author&gt;Henly-Thomas, Sarah&lt;/author&gt;&lt;author&gt;McCoy, Kelly&lt;/author&gt;&lt;author&gt;Sawe, Fredrick&lt;/author&gt;&lt;author&gt;Shaffer, Douglas&lt;/author&gt;&lt;author&gt;Rosen, Sydney&lt;/author&gt;&lt;/authors&gt;&lt;/contributors&gt;&lt;titles&gt;&lt;title&gt;ART treatment costs and retention in care in Kenya: a cohort study in three rural outpatient clinics&lt;/title&gt;&lt;secondary-title&gt;Journal of the International AIDS Society&lt;/secondary-title&gt;&lt;/titles&gt;&lt;periodical&gt;&lt;full-title&gt;Journal of the International AIDS Society&lt;/full-title&gt;&lt;/periodical&gt;&lt;volume&gt;16&lt;/volume&gt;&lt;number&gt;1&lt;/number&gt;&lt;dates&gt;&lt;year&gt;2013&lt;/year&gt;&lt;/dates&gt;&lt;urls&gt;&lt;/urls&gt;&lt;/record&gt;&lt;/Cite&gt;&lt;/EndNote&gt;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1" w:tooltip="Larson, 2013 #59" w:history="1">
              <w:r w:rsidR="00B22A21">
                <w:rPr>
                  <w:rFonts w:ascii="Arial" w:hAnsi="Arial" w:cs="Arial"/>
                  <w:noProof/>
                  <w:color w:val="000000"/>
                  <w:sz w:val="18"/>
                  <w:szCs w:val="18"/>
                </w:rPr>
                <w:t>21</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DE3BC5">
        <w:trPr>
          <w:trHeight w:val="259"/>
        </w:trPr>
        <w:tc>
          <w:tcPr>
            <w:tcW w:w="1440" w:type="dxa"/>
            <w:vMerge/>
            <w:vAlign w:val="bottom"/>
          </w:tcPr>
          <w:p w:rsidR="00CC3787" w:rsidRPr="006B0847" w:rsidRDefault="00CC3787" w:rsidP="00283D34">
            <w:pPr>
              <w:rPr>
                <w:rFonts w:ascii="Arial" w:hAnsi="Arial" w:cs="Arial"/>
                <w:color w:val="000000"/>
                <w:sz w:val="18"/>
                <w:szCs w:val="18"/>
              </w:rPr>
            </w:pPr>
          </w:p>
        </w:tc>
        <w:tc>
          <w:tcPr>
            <w:tcW w:w="2700" w:type="dxa"/>
            <w:vAlign w:val="center"/>
          </w:tcPr>
          <w:p w:rsidR="00CC3787" w:rsidRPr="00CC3787" w:rsidRDefault="00CC3787" w:rsidP="005232C4">
            <w:pPr>
              <w:jc w:val="center"/>
              <w:rPr>
                <w:rFonts w:ascii="Arial" w:hAnsi="Arial" w:cs="Arial"/>
                <w:sz w:val="18"/>
                <w:szCs w:val="18"/>
              </w:rPr>
            </w:pPr>
            <w:r w:rsidRPr="00CC3787">
              <w:rPr>
                <w:rFonts w:ascii="Arial" w:hAnsi="Arial" w:cs="Arial"/>
                <w:sz w:val="18"/>
                <w:szCs w:val="18"/>
              </w:rPr>
              <w:t>$26.67</w:t>
            </w:r>
            <w:r>
              <w:rPr>
                <w:rFonts w:ascii="Arial" w:hAnsi="Arial" w:cs="Arial"/>
                <w:sz w:val="18"/>
                <w:szCs w:val="18"/>
              </w:rPr>
              <w:t xml:space="preserve"> (Kenya)</w:t>
            </w:r>
          </w:p>
        </w:tc>
        <w:tc>
          <w:tcPr>
            <w:tcW w:w="1260" w:type="dxa"/>
            <w:shd w:val="clear" w:color="auto" w:fill="auto"/>
            <w:vAlign w:val="center"/>
          </w:tcPr>
          <w:p w:rsidR="00CC3787" w:rsidRPr="003030F5" w:rsidRDefault="00DE3BC5"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&lt;EndNote&gt;&lt;Cite&gt;&lt;Author&gt;Larson&lt;/Author&gt;&lt;Year&gt;2013&lt;/Year&gt;&lt;RecNum&gt;59&lt;/RecNum&gt;&lt;DisplayText&gt;[21]&lt;/DisplayText&gt;&lt;record&gt;&lt;rec-number&gt;59&lt;/rec-number&gt;&lt;foreign-keys&gt;&lt;key app="EN" db-id="29w2d0sf6599vaerfx1vspt6xvxe5aw2sd5a" timestamp="1440541427"&gt;59&lt;/key&gt;&lt;/foreign-keys&gt;&lt;ref-type name="Journal Article"&gt;17&lt;/ref-type&gt;&lt;contributors&gt;&lt;authors&gt;&lt;author&gt;Larson, Bruce A&lt;/author&gt;&lt;author&gt;Bii, Margaret&lt;/author&gt;&lt;author&gt;Henly-Thomas, Sarah&lt;/author&gt;&lt;author&gt;McCoy, Kelly&lt;/author&gt;&lt;author&gt;Sawe, Fredrick&lt;/author&gt;&lt;author&gt;Shaffer, Douglas&lt;/author&gt;&lt;author&gt;Rosen, Sydney&lt;/author&gt;&lt;/authors&gt;&lt;/contributors&gt;&lt;titles&gt;&lt;title&gt;ART treatment costs and retention in care in Kenya: a cohort study in three rural outpatient clinics&lt;/title&gt;&lt;secondary-title&gt;Journal of the International AIDS Society&lt;/secondary-title&gt;&lt;/titles&gt;&lt;periodical&gt;&lt;full-title&gt;Journal of the International AIDS Society&lt;/full-title&gt;&lt;/periodical&gt;&lt;volume&gt;16&lt;/volume&gt;&lt;number&gt;1&lt;/number&gt;&lt;dates&gt;&lt;year&gt;2013&lt;/year&gt;&lt;/dates&gt;&lt;urls&gt;&lt;/urls&gt;&lt;/record&gt;&lt;/Cite&gt;&lt;/EndNote&gt;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1" w:tooltip="Larson, 2013 #59" w:history="1">
              <w:r w:rsidR="00B22A21">
                <w:rPr>
                  <w:rFonts w:ascii="Arial" w:hAnsi="Arial" w:cs="Arial"/>
                  <w:noProof/>
                  <w:color w:val="000000"/>
                  <w:sz w:val="18"/>
                  <w:szCs w:val="18"/>
                </w:rPr>
                <w:t>21</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tcBorders>
              <w:bottom w:val="single" w:sz="4" w:space="0" w:color="auto"/>
            </w:tcBorders>
            <w:shd w:val="clear" w:color="auto" w:fill="auto"/>
            <w:vAlign w:val="center"/>
          </w:tcPr>
          <w:p w:rsidR="00CC3787" w:rsidRPr="003030F5" w:rsidRDefault="00CC3787" w:rsidP="005232C4">
            <w:pPr>
              <w:jc w:val="center"/>
              <w:rPr>
                <w:rFonts w:ascii="Arial" w:hAnsi="Arial" w:cs="Arial"/>
                <w:sz w:val="18"/>
                <w:szCs w:val="20"/>
              </w:rPr>
            </w:pPr>
            <w:r w:rsidRPr="003030F5">
              <w:rPr>
                <w:rFonts w:ascii="Arial" w:hAnsi="Arial" w:cs="Arial"/>
                <w:sz w:val="18"/>
                <w:szCs w:val="20"/>
              </w:rPr>
              <w:t>$55.85</w:t>
            </w:r>
            <w:r w:rsidR="00093FF1" w:rsidRPr="003030F5">
              <w:rPr>
                <w:rFonts w:ascii="Arial" w:hAnsi="Arial" w:cs="Arial"/>
                <w:sz w:val="18"/>
                <w:szCs w:val="20"/>
              </w:rPr>
              <w:t xml:space="preserve"> (Nigeria)</w:t>
            </w:r>
          </w:p>
        </w:tc>
        <w:tc>
          <w:tcPr>
            <w:tcW w:w="1317" w:type="dxa"/>
            <w:tcBorders>
              <w:bottom w:val="single" w:sz="4" w:space="0" w:color="auto"/>
            </w:tcBorders>
            <w:shd w:val="clear" w:color="auto" w:fill="auto"/>
            <w:vAlign w:val="center"/>
          </w:tcPr>
          <w:p w:rsidR="00CC3787" w:rsidRPr="003030F5" w:rsidRDefault="00EA212E"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&lt;EndNote&gt;&lt;Cite&gt;&lt;Author&gt;Aliyu&lt;/Author&gt;&lt;Year&gt;2012&lt;/Year&gt;&lt;RecNum&gt;212&lt;/RecNum&gt;&lt;DisplayText&gt;[22]&lt;/DisplayText&gt;&lt;record&gt;&lt;rec-number&gt;212&lt;/rec-number&gt;&lt;foreign-keys&gt;&lt;key app="EN" db-id="adtdd502tdf0a8e9xpsp9ff8wrpepdsxrrzr" timestamp="1440511089"&gt;212&lt;/key&gt;&lt;/foreign-keys&gt;&lt;ref-type name="Journal Article"&gt;17&lt;/ref-type&gt;&lt;contributors&gt;&lt;authors&gt;&lt;author&gt;Aliyu, Husaina Bello&lt;/author&gt;&lt;author&gt;Chuku, Nkata Nwani&lt;/author&gt;&lt;author&gt;Kola-Jebutu, Abimbola&lt;/author&gt;&lt;author&gt;Abubakar, Zubaida&lt;/author&gt;&lt;author&gt;Torpey, Kwasi&lt;/author&gt;&lt;author&gt;Chabikuli, Otto Nzapfurundi&lt;/author&gt;&lt;/authors&gt;&lt;/contributors&gt;&lt;titles&gt;&lt;title&gt;What is the cost of providing outpatient HIV counseling and testing and antiretroviral therapy services in selected public health facilities in Nigeria?&lt;/title&gt;&lt;secondary-title&gt;JAIDS Journal of Acquired Immune Deficiency Syndromes&lt;/secondary-title&gt;&lt;/titles&gt;&lt;periodical&gt;&lt;full-title&gt;JAIDS Journal of Acquired Immune Deficiency Syndromes&lt;/full-title&gt;&lt;/periodical&gt;&lt;pages&gt;221-225&lt;/pages&gt;&lt;volume&gt;61&lt;/volume&gt;&lt;number&gt;2&lt;/number&gt;&lt;dates&gt;&lt;year&gt;2012&lt;/year&gt;&lt;/dates&gt;&lt;isbn&gt;1525-4135&lt;/isbn&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2" w:tooltip="Aliyu, 2012 #212" w:history="1">
              <w:r w:rsidR="00B22A21">
                <w:rPr>
                  <w:rFonts w:ascii="Arial" w:hAnsi="Arial" w:cs="Arial"/>
                  <w:noProof/>
                  <w:color w:val="000000"/>
                  <w:sz w:val="18"/>
                  <w:szCs w:val="18"/>
                </w:rPr>
                <w:t>22</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DC6051">
        <w:trPr>
          <w:trHeight w:val="259"/>
        </w:trPr>
        <w:tc>
          <w:tcPr>
            <w:tcW w:w="1440" w:type="dxa"/>
            <w:vMerge/>
            <w:vAlign w:val="bottom"/>
          </w:tcPr>
          <w:p w:rsidR="00CC3787" w:rsidRPr="006B0847" w:rsidRDefault="00CC3787" w:rsidP="00283D34">
            <w:pPr>
              <w:rPr>
                <w:rFonts w:ascii="Arial" w:hAnsi="Arial" w:cs="Arial"/>
                <w:color w:val="000000"/>
                <w:sz w:val="18"/>
                <w:szCs w:val="18"/>
              </w:rPr>
            </w:pPr>
          </w:p>
        </w:tc>
        <w:tc>
          <w:tcPr>
            <w:tcW w:w="2700" w:type="dxa"/>
            <w:vAlign w:val="center"/>
          </w:tcPr>
          <w:p w:rsidR="00CC3787" w:rsidRPr="00CC3787" w:rsidRDefault="00CC3787" w:rsidP="005232C4">
            <w:pPr>
              <w:jc w:val="center"/>
              <w:rPr>
                <w:rFonts w:ascii="Arial" w:hAnsi="Arial" w:cs="Arial"/>
                <w:sz w:val="18"/>
                <w:szCs w:val="18"/>
              </w:rPr>
            </w:pPr>
            <w:r w:rsidRPr="00CC3787">
              <w:rPr>
                <w:rFonts w:ascii="Arial" w:hAnsi="Arial" w:cs="Arial"/>
                <w:sz w:val="18"/>
                <w:szCs w:val="18"/>
              </w:rPr>
              <w:t>$29.65</w:t>
            </w:r>
            <w:r>
              <w:rPr>
                <w:rFonts w:ascii="Arial" w:hAnsi="Arial" w:cs="Arial"/>
                <w:sz w:val="18"/>
                <w:szCs w:val="18"/>
              </w:rPr>
              <w:t xml:space="preserve"> (Swaziland)</w:t>
            </w:r>
          </w:p>
        </w:tc>
        <w:tc>
          <w:tcPr>
            <w:tcW w:w="1260" w:type="dxa"/>
            <w:shd w:val="clear" w:color="auto" w:fill="auto"/>
            <w:vAlign w:val="center"/>
          </w:tcPr>
          <w:p w:rsidR="00CC3787" w:rsidRPr="003030F5" w:rsidRDefault="00DC6051"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&lt;EndNote&gt;&lt;Cite&gt;&lt;Author&gt;Obure&lt;/Author&gt;&lt;Year&gt;2015&lt;/Year&gt;&lt;RecNum&gt;61&lt;/RecNum&gt;&lt;DisplayText&gt;[23]&lt;/DisplayText&gt;&lt;record&gt;&lt;rec-number&gt;61&lt;/rec-number&gt;&lt;foreign-keys&gt;&lt;key app="EN" db-id="29w2d0sf6599vaerfx1vspt6xvxe5aw2sd5a" timestamp="1440541427"&gt;61&lt;/key&gt;&lt;/foreign-keys&gt;&lt;ref-type name="Journal Article"&gt;17&lt;/ref-type&gt;&lt;contributors&gt;&lt;authors&gt;&lt;author&gt;Obure, Carol Dayo&lt;/author&gt;&lt;author&gt;Sweeney, Sedona&lt;/author&gt;&lt;author&gt;Darsamo, Vanessa&lt;/author&gt;&lt;author&gt;Michaels-Igbokwe, Christine&lt;/author&gt;&lt;author&gt;Guinness, Lorna&lt;/author&gt;&lt;author&gt;Terris-Prestholt, Fern&lt;/author&gt;&lt;author&gt;Muketo, Esther&lt;/author&gt;&lt;author&gt;Nhlabatsi, Zelda&lt;/author&gt;&lt;author&gt;Warren, Charlotte E&lt;/author&gt;&lt;author&gt;Mayhew, Susannah&lt;/author&gt;&lt;/authors&gt;&lt;/contributors&gt;&lt;titles&gt;&lt;title&gt;The Costs of Delivering Integrated HIV and Sexual Reproductive Health Services in Limited Resource Settings&lt;/title&gt;&lt;secondary-title&gt;PloS one&lt;/secondary-title&gt;&lt;/titles&gt;&lt;periodical&gt;&lt;full-title&gt;PLoS One&lt;/full-title&gt;&lt;/periodical&gt;&lt;volume&gt;10&lt;/volume&gt;&lt;number&gt;5&lt;/number&gt;&lt;dates&gt;&lt;year&gt;2015&lt;/year&gt;&lt;/dates&gt;&lt;urls&gt;&lt;/urls&gt;&lt;/record&gt;&lt;/Cite&gt;&lt;/EndNote&gt;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3" w:tooltip="Obure, 2015 #61" w:history="1">
              <w:r w:rsidR="00B22A21">
                <w:rPr>
                  <w:rFonts w:ascii="Arial" w:hAnsi="Arial" w:cs="Arial"/>
                  <w:noProof/>
                  <w:color w:val="000000"/>
                  <w:sz w:val="18"/>
                  <w:szCs w:val="18"/>
                </w:rPr>
                <w:t>23</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tcBorders>
              <w:bottom w:val="single" w:sz="4" w:space="0" w:color="auto"/>
            </w:tcBorders>
            <w:shd w:val="clear" w:color="auto" w:fill="auto"/>
            <w:vAlign w:val="center"/>
          </w:tcPr>
          <w:p w:rsidR="00CC3787" w:rsidRPr="003030F5" w:rsidRDefault="00CC3787" w:rsidP="005232C4">
            <w:pPr>
              <w:jc w:val="center"/>
              <w:rPr>
                <w:rFonts w:ascii="Arial" w:hAnsi="Arial" w:cs="Arial"/>
                <w:sz w:val="18"/>
                <w:szCs w:val="20"/>
              </w:rPr>
            </w:pPr>
            <w:r w:rsidRPr="003030F5">
              <w:rPr>
                <w:rFonts w:ascii="Arial" w:hAnsi="Arial" w:cs="Arial"/>
                <w:sz w:val="18"/>
                <w:szCs w:val="20"/>
              </w:rPr>
              <w:t>$22.44</w:t>
            </w:r>
            <w:r w:rsidR="00093FF1" w:rsidRPr="003030F5">
              <w:rPr>
                <w:rFonts w:ascii="Arial" w:hAnsi="Arial" w:cs="Arial"/>
                <w:sz w:val="18"/>
                <w:szCs w:val="20"/>
              </w:rPr>
              <w:t xml:space="preserve"> (Vietnam)</w:t>
            </w:r>
          </w:p>
        </w:tc>
        <w:tc>
          <w:tcPr>
            <w:tcW w:w="1317" w:type="dxa"/>
            <w:tcBorders>
              <w:bottom w:val="single" w:sz="4" w:space="0" w:color="auto"/>
            </w:tcBorders>
            <w:shd w:val="clear" w:color="auto" w:fill="auto"/>
            <w:vAlign w:val="center"/>
          </w:tcPr>
          <w:p w:rsidR="00CC3787" w:rsidRPr="003030F5" w:rsidRDefault="00587F05"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&lt;EndNote&gt;&lt;Cite&gt;&lt;Author&gt;Duong&lt;/Author&gt;&lt;Year&gt;2014&lt;/Year&gt;&lt;RecNum&gt;52&lt;/RecNum&gt;&lt;DisplayText&gt;[24]&lt;/DisplayText&gt;&lt;record&gt;&lt;rec-number&gt;52&lt;/rec-number&gt;&lt;foreign-keys&gt;&lt;key app="EN" db-id="9p9r5zf9r2p2ese0ssbxdww99df9552rrvxr" timestamp="0"&gt;52&lt;/key&gt;&lt;/foreign-keys&gt;&lt;ref-type name="Journal Article"&gt;17&lt;/ref-type&gt;&lt;contributors&gt;&lt;authors&gt;&lt;author&gt;Duong, Anh Thuy&lt;/author&gt;&lt;author&gt;Kato, Masaya&lt;/author&gt;&lt;author&gt;Bales, Sarah&lt;/author&gt;&lt;author&gt;Do, Nhan Thi&lt;/author&gt;&lt;author&gt;Minh Nguyen, Thu Thi&lt;/author&gt;&lt;author&gt;Thanh Cao, Thuy Thi&lt;/author&gt;&lt;author&gt;Nguyen, Long Thanh&lt;/author&gt;&lt;/authors&gt;&lt;/contributors&gt;&lt;titles&gt;&lt;title&gt;Costing Analysis of National HIV Treatment and Care Program in Vietnam&lt;/title&gt;&lt;secondary-title&gt;Journal of Acquired Immune Deficiency Syndromes (1999)&lt;/secondary-title&gt;&lt;/titles&gt;&lt;pages&gt;e1-e7&lt;/pages&gt;&lt;volume&gt;65&lt;/volume&gt;&lt;number&gt;1&lt;/number&gt;&lt;dates&gt;&lt;year&gt;2014&lt;/year&gt;&lt;pub-dates&gt;&lt;date&gt;01/01&amp;#xD;02/21/received&amp;#xD;06/12/accepted&lt;/date&gt;&lt;/pub-dates&gt;&lt;/dates&gt;&lt;publisher&gt;JAIDS Journal of Acquired Immune Deficiency Syndromes&lt;/publisher&gt;&lt;isbn&gt;1525-4135&amp;#xD;1944-7884&lt;/isbn&gt;&lt;accession-num&gt;PMC3986422&lt;/accession-num&gt;&lt;urls&gt;&lt;related-urls&gt;&lt;url&gt;http://www.ncbi.nlm.nih.gov/pmc/articles/PMC3986422/&lt;/url&gt;&lt;/related-urls&gt;&lt;/urls&gt;&lt;electronic-resource-num&gt;10.1097/QAI.0b013e3182a17d15&lt;/electronic-resource-num&gt;&lt;remote-database-name&gt;PMC&lt;/remote-database-name&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4" w:tooltip="Duong, 2014 #52" w:history="1">
              <w:r w:rsidR="00B22A21">
                <w:rPr>
                  <w:rFonts w:ascii="Arial" w:hAnsi="Arial" w:cs="Arial"/>
                  <w:noProof/>
                  <w:color w:val="000000"/>
                  <w:sz w:val="18"/>
                  <w:szCs w:val="18"/>
                </w:rPr>
                <w:t>24</w:t>
              </w:r>
            </w:hyperlink>
            <w:r w:rsidR="00B22A21">
              <w:rPr>
                <w:rFonts w:ascii="Arial" w:hAnsi="Arial" w:cs="Arial"/>
                <w:noProof/>
                <w:color w:val="000000"/>
                <w:sz w:val="18"/>
                <w:szCs w:val="18"/>
              </w:rPr>
              <w:t>]</w:t>
            </w:r>
            <w:r>
              <w:rPr>
                <w:rFonts w:ascii="Arial" w:hAnsi="Arial" w:cs="Arial"/>
                <w:color w:val="000000"/>
                <w:sz w:val="18"/>
                <w:szCs w:val="18"/>
              </w:rPr>
              <w:fldChar w:fldCharType="end"/>
            </w:r>
          </w:p>
        </w:tc>
      </w:tr>
      <w:tr w:rsidR="00B22A21" w:rsidRPr="006B0847" w:rsidTr="00EA212E">
        <w:trPr>
          <w:trHeight w:val="259"/>
        </w:trPr>
        <w:tc>
          <w:tcPr>
            <w:tcW w:w="1440" w:type="dxa"/>
            <w:vMerge/>
            <w:vAlign w:val="bottom"/>
          </w:tcPr>
          <w:p w:rsidR="00CC3787" w:rsidRPr="006B0847" w:rsidRDefault="00CC3787" w:rsidP="00283D34">
            <w:pPr>
              <w:rPr>
                <w:rFonts w:ascii="Arial" w:hAnsi="Arial" w:cs="Arial"/>
                <w:color w:val="000000"/>
                <w:sz w:val="18"/>
                <w:szCs w:val="18"/>
              </w:rPr>
            </w:pPr>
          </w:p>
        </w:tc>
        <w:tc>
          <w:tcPr>
            <w:tcW w:w="2700" w:type="dxa"/>
            <w:vAlign w:val="center"/>
          </w:tcPr>
          <w:p w:rsidR="00CC3787" w:rsidRPr="00CC3787" w:rsidRDefault="00CC3787" w:rsidP="005232C4">
            <w:pPr>
              <w:jc w:val="center"/>
              <w:rPr>
                <w:rFonts w:ascii="Arial" w:hAnsi="Arial" w:cs="Arial"/>
                <w:sz w:val="18"/>
                <w:szCs w:val="18"/>
              </w:rPr>
            </w:pPr>
            <w:r w:rsidRPr="00CC3787">
              <w:rPr>
                <w:rFonts w:ascii="Arial" w:hAnsi="Arial" w:cs="Arial"/>
                <w:sz w:val="18"/>
                <w:szCs w:val="18"/>
              </w:rPr>
              <w:t>$34.84</w:t>
            </w:r>
            <w:r>
              <w:rPr>
                <w:rFonts w:ascii="Arial" w:hAnsi="Arial" w:cs="Arial"/>
                <w:sz w:val="18"/>
                <w:szCs w:val="18"/>
              </w:rPr>
              <w:t xml:space="preserve"> (Nigeria)</w:t>
            </w:r>
          </w:p>
        </w:tc>
        <w:tc>
          <w:tcPr>
            <w:tcW w:w="1260" w:type="dxa"/>
            <w:shd w:val="clear" w:color="auto" w:fill="auto"/>
            <w:vAlign w:val="center"/>
          </w:tcPr>
          <w:p w:rsidR="00CC3787" w:rsidRPr="003030F5" w:rsidRDefault="00EA212E"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&lt;EndNote&gt;&lt;Cite&gt;&lt;Author&gt;Aliyu&lt;/Author&gt;&lt;Year&gt;2012&lt;/Year&gt;&lt;RecNum&gt;212&lt;/RecNum&gt;&lt;DisplayText&gt;[22]&lt;/DisplayText&gt;&lt;record&gt;&lt;rec-number&gt;212&lt;/rec-number&gt;&lt;foreign-keys&gt;&lt;key app="EN" db-id="adtdd502tdf0a8e9xpsp9ff8wrpepdsxrrzr" timestamp="1440511089"&gt;212&lt;/key&gt;&lt;/foreign-keys&gt;&lt;ref-type name="Journal Article"&gt;17&lt;/ref-type&gt;&lt;contributors&gt;&lt;authors&gt;&lt;author&gt;Aliyu, Husaina Bello&lt;/author&gt;&lt;author&gt;Chuku, Nkata Nwani&lt;/author&gt;&lt;author&gt;Kola-Jebutu, Abimbola&lt;/author&gt;&lt;author&gt;Abubakar, Zubaida&lt;/author&gt;&lt;author&gt;Torpey, Kwasi&lt;/author&gt;&lt;author&gt;Chabikuli, Otto Nzapfurundi&lt;/author&gt;&lt;/authors&gt;&lt;/contributors&gt;&lt;titles&gt;&lt;title&gt;What is the cost of providing outpatient HIV counseling and testing and antiretroviral therapy services in selected public health facilities in Nigeria?&lt;/title&gt;&lt;secondary-title&gt;JAIDS Journal of Acquired Immune Deficiency Syndromes&lt;/secondary-title&gt;&lt;/titles&gt;&lt;periodical&gt;&lt;full-title&gt;JAIDS Journal of Acquired Immune Deficiency Syndromes&lt;/full-title&gt;&lt;/periodical&gt;&lt;pages&gt;221-225&lt;/pages&gt;&lt;volume&gt;61&lt;/volume&gt;&lt;number&gt;2&lt;/number&gt;&lt;dates&gt;&lt;year&gt;2012&lt;/year&gt;&lt;/dates&gt;&lt;isbn&gt;1525-4135&lt;/isbn&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2" w:tooltip="Aliyu, 2012 #212" w:history="1">
              <w:r w:rsidR="00B22A21">
                <w:rPr>
                  <w:rFonts w:ascii="Arial" w:hAnsi="Arial" w:cs="Arial"/>
                  <w:noProof/>
                  <w:color w:val="000000"/>
                  <w:sz w:val="18"/>
                  <w:szCs w:val="18"/>
                </w:rPr>
                <w:t>22</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tcBorders>
              <w:bottom w:val="single" w:sz="4" w:space="0" w:color="auto"/>
            </w:tcBorders>
            <w:shd w:val="clear" w:color="auto" w:fill="auto"/>
            <w:vAlign w:val="center"/>
          </w:tcPr>
          <w:p w:rsidR="00093FF1" w:rsidRPr="003030F5" w:rsidRDefault="00093FF1" w:rsidP="005232C4">
            <w:pPr>
              <w:jc w:val="center"/>
              <w:rPr>
                <w:rFonts w:ascii="Arial" w:hAnsi="Arial" w:cs="Arial"/>
                <w:sz w:val="18"/>
                <w:szCs w:val="20"/>
              </w:rPr>
            </w:pPr>
            <w:r w:rsidRPr="003030F5">
              <w:rPr>
                <w:rFonts w:ascii="Arial" w:hAnsi="Arial" w:cs="Arial"/>
                <w:sz w:val="18"/>
                <w:szCs w:val="20"/>
              </w:rPr>
              <w:t>$25.13 (Zambia)</w:t>
            </w:r>
          </w:p>
        </w:tc>
        <w:tc>
          <w:tcPr>
            <w:tcW w:w="1317" w:type="dxa"/>
            <w:tcBorders>
              <w:bottom w:val="single" w:sz="4" w:space="0" w:color="auto"/>
            </w:tcBorders>
            <w:shd w:val="clear" w:color="auto" w:fill="auto"/>
            <w:vAlign w:val="center"/>
          </w:tcPr>
          <w:p w:rsidR="00CC3787" w:rsidRPr="003030F5" w:rsidRDefault="00587F05"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&lt;EndNote&gt;&lt;Cite&gt;&lt;Author&gt;Scott&lt;/Author&gt;&lt;Year&gt;2014&lt;/Year&gt;&lt;RecNum&gt;27&lt;/RecNum&gt;&lt;DisplayText&gt;[25]&lt;/DisplayText&gt;&lt;record&gt;&lt;rec-number&gt;27&lt;/rec-number&gt;&lt;foreign-keys&gt;&lt;key app="EN" db-id="29w2d0sf6599vaerfx1vspt6xvxe5aw2sd5a" timestamp="1440541426"&gt;27&lt;/key&gt;&lt;/foreign-keys&gt;&lt;ref-type name="Journal Article"&gt;17&lt;/ref-type&gt;&lt;contributors&gt;&lt;authors&gt;&lt;author&gt;Scott, Callie A&lt;/author&gt;&lt;author&gt;Iyer, Hari S&lt;/author&gt;&lt;author&gt;McCoy, Kelly&lt;/author&gt;&lt;author&gt;Moyo, Crispin&lt;/author&gt;&lt;author&gt;Long, Lawrence&lt;/author&gt;&lt;author&gt;Larson, Bruce A&lt;/author&gt;&lt;author&gt;Rosen, Sydney&lt;/author&gt;&lt;/authors&gt;&lt;/contributors&gt;&lt;titles&gt;&lt;title&gt;Retention in care, resource utilization, and costs for adults receiving antiretroviral therapy in Zambia: a retrospective cohort study&lt;/title&gt;&lt;secondary-title&gt;BMC Public Health&lt;/secondary-title&gt;&lt;/titles&gt;&lt;periodical&gt;&lt;full-title&gt;BMC public health&lt;/full-title&gt;&lt;/periodical&gt;&lt;pages&gt;296&lt;/pages&gt;&lt;volume&gt;14&lt;/volume&gt;&lt;number&gt;1&lt;/number&gt;&lt;dates&gt;&lt;year&gt;2014&lt;/year&gt;&lt;/dates&gt;&lt;isbn&gt;1471-2458&lt;/isbn&gt;&lt;urls&gt;&lt;/urls&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5" w:tooltip="Scott, 2014 #27" w:history="1">
              <w:r w:rsidR="00B22A21">
                <w:rPr>
                  <w:rFonts w:ascii="Arial" w:hAnsi="Arial" w:cs="Arial"/>
                  <w:noProof/>
                  <w:color w:val="000000"/>
                  <w:sz w:val="18"/>
                  <w:szCs w:val="18"/>
                </w:rPr>
                <w:t>25</w:t>
              </w:r>
            </w:hyperlink>
            <w:r w:rsidR="00B22A21">
              <w:rPr>
                <w:rFonts w:ascii="Arial" w:hAnsi="Arial" w:cs="Arial"/>
                <w:noProof/>
                <w:color w:val="000000"/>
                <w:sz w:val="18"/>
                <w:szCs w:val="18"/>
              </w:rPr>
              <w:t>]</w:t>
            </w:r>
            <w:r>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CC3787" w:rsidRPr="006B0847" w:rsidRDefault="00CC3787" w:rsidP="00283D34">
            <w:pPr>
              <w:rPr>
                <w:rFonts w:ascii="Arial" w:hAnsi="Arial" w:cs="Arial"/>
                <w:color w:val="000000"/>
                <w:sz w:val="18"/>
                <w:szCs w:val="18"/>
              </w:rPr>
            </w:pPr>
          </w:p>
        </w:tc>
        <w:tc>
          <w:tcPr>
            <w:tcW w:w="2700" w:type="dxa"/>
            <w:vAlign w:val="center"/>
          </w:tcPr>
          <w:p w:rsidR="00CC3787" w:rsidRPr="00CC3787" w:rsidRDefault="00CC3787" w:rsidP="005232C4">
            <w:pPr>
              <w:jc w:val="center"/>
              <w:rPr>
                <w:rFonts w:ascii="Arial" w:hAnsi="Arial" w:cs="Arial"/>
                <w:sz w:val="18"/>
                <w:szCs w:val="18"/>
              </w:rPr>
            </w:pPr>
            <w:r w:rsidRPr="00CC3787">
              <w:rPr>
                <w:rFonts w:ascii="Arial" w:hAnsi="Arial" w:cs="Arial"/>
                <w:sz w:val="18"/>
                <w:szCs w:val="18"/>
              </w:rPr>
              <w:t>$63.05</w:t>
            </w:r>
            <w:r>
              <w:rPr>
                <w:rFonts w:ascii="Arial" w:hAnsi="Arial" w:cs="Arial"/>
                <w:sz w:val="18"/>
                <w:szCs w:val="18"/>
              </w:rPr>
              <w:t xml:space="preserve"> (Vietnam)</w:t>
            </w:r>
          </w:p>
        </w:tc>
        <w:tc>
          <w:tcPr>
            <w:tcW w:w="1260" w:type="dxa"/>
            <w:vAlign w:val="center"/>
          </w:tcPr>
          <w:p w:rsidR="00CC3787" w:rsidRPr="003030F5" w:rsidRDefault="00165479"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&lt;EndNote&gt;&lt;Cite&gt;&lt;Author&gt;Duong&lt;/Author&gt;&lt;Year&gt;2014&lt;/Year&gt;&lt;RecNum&gt;52&lt;/RecNum&gt;&lt;DisplayText&gt;[24]&lt;/DisplayText&gt;&lt;record&gt;&lt;rec-number&gt;52&lt;/rec-number&gt;&lt;foreign-keys&gt;&lt;key app="EN" db-id="9p9r5zf9r2p2ese0ssbxdww99df9552rrvxr" timestamp="0"&gt;52&lt;/key&gt;&lt;/foreign-keys&gt;&lt;ref-type name="Journal Article"&gt;17&lt;/ref-type&gt;&lt;contributors&gt;&lt;authors&gt;&lt;author&gt;Duong, Anh Thuy&lt;/author&gt;&lt;author&gt;Kato, Masaya&lt;/author&gt;&lt;author&gt;Bales, Sarah&lt;/author&gt;&lt;author&gt;Do, Nhan Thi&lt;/author&gt;&lt;author&gt;Minh Nguyen, Thu Thi&lt;/author&gt;&lt;author&gt;Thanh Cao, Thuy Thi&lt;/author&gt;&lt;author&gt;Nguyen, Long Thanh&lt;/author&gt;&lt;/authors&gt;&lt;/contributors&gt;&lt;titles&gt;&lt;title&gt;Costing Analysis of National HIV Treatment and Care Program in Vietnam&lt;/title&gt;&lt;secondary-title&gt;Journal of Acquired Immune Deficiency Syndromes (1999)&lt;/secondary-title&gt;&lt;/titles&gt;&lt;pages&gt;e1-e7&lt;/pages&gt;&lt;volume&gt;65&lt;/volume&gt;&lt;number&gt;1&lt;/number&gt;&lt;dates&gt;&lt;year&gt;2014&lt;/year&gt;&lt;pub-dates&gt;&lt;date&gt;01/01&amp;#xD;02/21/received&amp;#xD;06/12/accepted&lt;/date&gt;&lt;/pub-dates&gt;&lt;/dates&gt;&lt;publisher&gt;JAIDS Journal of Acquired Immune Deficiency Syndromes&lt;/publisher&gt;&lt;isbn&gt;1525-4135&amp;#xD;1944-7884&lt;/isbn&gt;&lt;accession-num&gt;PMC3986422&lt;/accession-num&gt;&lt;urls&gt;&lt;related-urls&gt;&lt;url&gt;http://www.ncbi.nlm.nih.gov/pmc/articles/PMC3986422/&lt;/url&gt;&lt;/related-urls&gt;&lt;/urls&gt;&lt;electronic-resource-num&gt;10.1097/QAI.0b013e3182a17d15&lt;/electronic-resource-num&gt;&lt;remote-database-name&gt;PMC&lt;/remote-database-name&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4" w:tooltip="Duong, 2014 #52" w:history="1">
              <w:r w:rsidR="00B22A21">
                <w:rPr>
                  <w:rFonts w:ascii="Arial" w:hAnsi="Arial" w:cs="Arial"/>
                  <w:noProof/>
                  <w:color w:val="000000"/>
                  <w:sz w:val="18"/>
                  <w:szCs w:val="18"/>
                </w:rPr>
                <w:t>24</w:t>
              </w:r>
            </w:hyperlink>
            <w:r w:rsidR="00B22A21">
              <w:rPr>
                <w:rFonts w:ascii="Arial" w:hAnsi="Arial" w:cs="Arial"/>
                <w:noProof/>
                <w:color w:val="000000"/>
                <w:sz w:val="18"/>
                <w:szCs w:val="18"/>
              </w:rPr>
              <w:t>]</w:t>
            </w:r>
            <w:r>
              <w:rPr>
                <w:rFonts w:ascii="Arial" w:hAnsi="Arial" w:cs="Arial"/>
                <w:color w:val="000000"/>
                <w:sz w:val="18"/>
                <w:szCs w:val="18"/>
              </w:rPr>
              <w:fldChar w:fldCharType="end"/>
            </w:r>
          </w:p>
        </w:tc>
        <w:tc>
          <w:tcPr>
            <w:tcW w:w="2430" w:type="dxa"/>
            <w:tcBorders>
              <w:bottom w:val="single" w:sz="4" w:space="0" w:color="auto"/>
            </w:tcBorders>
            <w:shd w:val="clear" w:color="auto" w:fill="auto"/>
            <w:vAlign w:val="center"/>
          </w:tcPr>
          <w:p w:rsidR="00093FF1" w:rsidRPr="003030F5" w:rsidRDefault="00093FF1" w:rsidP="005232C4">
            <w:pPr>
              <w:jc w:val="center"/>
              <w:rPr>
                <w:rFonts w:ascii="Arial" w:hAnsi="Arial" w:cs="Arial"/>
                <w:color w:val="000000"/>
                <w:sz w:val="18"/>
                <w:szCs w:val="18"/>
              </w:rPr>
            </w:pPr>
            <w:r w:rsidRPr="003030F5">
              <w:rPr>
                <w:rFonts w:ascii="Arial" w:hAnsi="Arial" w:cs="Arial"/>
                <w:color w:val="000000"/>
                <w:sz w:val="18"/>
                <w:szCs w:val="18"/>
              </w:rPr>
              <w:t>$38.05 (</w:t>
            </w:r>
            <w:r w:rsidR="00742958" w:rsidRPr="003030F5">
              <w:rPr>
                <w:rFonts w:ascii="Arial" w:hAnsi="Arial" w:cs="Arial"/>
                <w:color w:val="000000"/>
                <w:sz w:val="18"/>
                <w:szCs w:val="18"/>
              </w:rPr>
              <w:t>Zambia)</w:t>
            </w:r>
          </w:p>
        </w:tc>
        <w:tc>
          <w:tcPr>
            <w:tcW w:w="1317" w:type="dxa"/>
            <w:tcBorders>
              <w:bottom w:val="single" w:sz="4" w:space="0" w:color="auto"/>
            </w:tcBorders>
            <w:shd w:val="clear" w:color="auto" w:fill="auto"/>
            <w:vAlign w:val="center"/>
          </w:tcPr>
          <w:p w:rsidR="00CC3787" w:rsidRPr="003030F5" w:rsidRDefault="00E73471"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&lt;EndNote&gt;&lt;Cite&gt;&lt;Author&gt;Tagar&lt;/Author&gt;&lt;Year&gt;2014&lt;/Year&gt;&lt;RecNum&gt;52&lt;/RecNum&gt;&lt;DisplayText&gt;[17]&lt;/DisplayText&gt;&lt;record&gt;&lt;rec-number&gt;52&lt;/rec-number&gt;&lt;foreign-keys&gt;&lt;key app="EN" db-id="29w2d0sf6599vaerfx1vspt6xvxe5aw2sd5a" timestamp="1440541427"&gt;52&lt;/key&gt;&lt;/foreign-keys&gt;&lt;ref-type name="Journal Article"&gt;17&lt;/ref-type&gt;&lt;contributors&gt;&lt;authors&gt;&lt;author&gt;Tagar, Elya&lt;/author&gt;&lt;author&gt;Sundaram, Maaya&lt;/author&gt;&lt;author&gt;Condliffe, Kate&lt;/author&gt;&lt;author&gt;Matatiyo, Blackson&lt;/author&gt;&lt;author&gt;Chimbwandira, Frank&lt;/author&gt;&lt;author&gt;Chilima, Ben&lt;/author&gt;&lt;author&gt;Mwanamanga, Robert&lt;/author&gt;&lt;author&gt;Moyo, Crispin&lt;/author&gt;&lt;author&gt;Chitah, Bona Mukosha&lt;/author&gt;&lt;author&gt;Nyemazi, Jean Pierre&lt;/author&gt;&lt;author&gt;Assefa, Yibeltal&lt;/author&gt;&lt;author&gt;Pillay, Yogan&lt;/author&gt;&lt;author&gt;Mayer, Sam&lt;/author&gt;&lt;author&gt;Shear, Lauren&lt;/author&gt;&lt;author&gt;Dain, Mary&lt;/author&gt;&lt;author&gt;Hurley, Raphael&lt;/author&gt;&lt;author&gt;Kumar, Ritu&lt;/author&gt;&lt;author&gt;McCarthy, Thomas&lt;/author&gt;&lt;author&gt;Batra, Parul&lt;/author&gt;&lt;author&gt;Gwinnell, Dan&lt;/author&gt;&lt;author&gt;Diamond, Samantha&lt;/author&gt;&lt;author&gt;Over, Mead&lt;/author&gt;&lt;/authors&gt;&lt;/contributors&gt;&lt;titles&gt;&lt;title&gt;Multi-Country Analysis of Treatment Costs for HIV/AIDS (MATCH): Facility-Level ART Unit Cost Analysis in Ethiopia, Malawi, Rwanda, South Africa and Zambia&lt;/title&gt;&lt;secondary-title&gt;PLoS ONE&lt;/secondary-title&gt;&lt;/titles&gt;&lt;periodical&gt;&lt;full-title&gt;PLoS One&lt;/full-title&gt;&lt;/periodical&gt;&lt;pages&gt;e108304&lt;/pages&gt;&lt;volume&gt;9&lt;/volume&gt;&lt;number&gt;11&lt;/number&gt;&lt;dates&gt;&lt;year&gt;2014&lt;/year&gt;&lt;/dates&gt;&lt;publisher&gt;Public Library of Science&lt;/publisher&gt;&lt;urls&gt;&lt;related-urls&gt;&lt;url&gt;http://dx.doi.org/10.1371%2Fjournal.pone.0108304&lt;/url&gt;&lt;/related-urls&gt;&lt;/urls&gt;&lt;electronic-resource-num&gt;10.1371/journal.pone.0108304&lt;/electronic-resource-num&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7" w:tooltip="Tagar, 2014 #52" w:history="1">
              <w:r w:rsidR="00B22A21">
                <w:rPr>
                  <w:rFonts w:ascii="Arial" w:hAnsi="Arial" w:cs="Arial"/>
                  <w:noProof/>
                  <w:color w:val="000000"/>
                  <w:sz w:val="18"/>
                  <w:szCs w:val="18"/>
                </w:rPr>
                <w:t>17</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CC3787" w:rsidRPr="006B0847" w:rsidRDefault="00CC3787" w:rsidP="00283D34">
            <w:pPr>
              <w:rPr>
                <w:rFonts w:ascii="Arial" w:hAnsi="Arial" w:cs="Arial"/>
                <w:color w:val="000000"/>
                <w:sz w:val="18"/>
                <w:szCs w:val="18"/>
              </w:rPr>
            </w:pPr>
          </w:p>
        </w:tc>
        <w:tc>
          <w:tcPr>
            <w:tcW w:w="2700" w:type="dxa"/>
            <w:vAlign w:val="center"/>
          </w:tcPr>
          <w:p w:rsidR="00CC3787" w:rsidRPr="00CC3787" w:rsidRDefault="00CC3787" w:rsidP="005232C4">
            <w:pPr>
              <w:jc w:val="center"/>
              <w:rPr>
                <w:rFonts w:ascii="Arial" w:hAnsi="Arial" w:cs="Arial"/>
                <w:sz w:val="18"/>
                <w:szCs w:val="18"/>
              </w:rPr>
            </w:pPr>
            <w:r w:rsidRPr="00CC3787">
              <w:rPr>
                <w:rFonts w:ascii="Arial" w:hAnsi="Arial" w:cs="Arial"/>
                <w:sz w:val="18"/>
                <w:szCs w:val="18"/>
              </w:rPr>
              <w:t>$29.32</w:t>
            </w:r>
            <w:r>
              <w:rPr>
                <w:rFonts w:ascii="Arial" w:hAnsi="Arial" w:cs="Arial"/>
                <w:sz w:val="18"/>
                <w:szCs w:val="18"/>
              </w:rPr>
              <w:t xml:space="preserve"> (Zambia)</w:t>
            </w:r>
          </w:p>
        </w:tc>
        <w:tc>
          <w:tcPr>
            <w:tcW w:w="1260" w:type="dxa"/>
            <w:vAlign w:val="center"/>
          </w:tcPr>
          <w:p w:rsidR="00CC3787" w:rsidRPr="003030F5" w:rsidRDefault="00587F05" w:rsidP="00B22A21">
            <w:pPr>
              <w:jc w:val="center"/>
              <w:rPr>
                <w:rFonts w:ascii="Arial" w:hAnsi="Arial" w:cs="Arial"/>
                <w:color w:val="000000"/>
                <w:sz w:val="18"/>
                <w:szCs w:val="18"/>
              </w:rPr>
            </w:pPr>
            <w:r>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&lt;EndNote&gt;&lt;Cite&gt;&lt;Author&gt;Scott&lt;/Author&gt;&lt;Year&gt;2014&lt;/Year&gt;&lt;RecNum&gt;27&lt;/RecNum&gt;&lt;DisplayText&gt;[25]&lt;/DisplayText&gt;&lt;record&gt;&lt;rec-number&gt;27&lt;/rec-number&gt;&lt;foreign-keys&gt;&lt;key app="EN" db-id="29w2d0sf6599vaerfx1vspt6xvxe5aw2sd5a" timestamp="1440541426"&gt;27&lt;/key&gt;&lt;/foreign-keys&gt;&lt;ref-type name="Journal Article"&gt;17&lt;/ref-type&gt;&lt;contributors&gt;&lt;authors&gt;&lt;author&gt;Scott, Callie A&lt;/author&gt;&lt;author&gt;Iyer, Hari S&lt;/author&gt;&lt;author&gt;McCoy, Kelly&lt;/author&gt;&lt;author&gt;Moyo, Crispin&lt;/author&gt;&lt;author&gt;Long, Lawrence&lt;/author&gt;&lt;author&gt;Larson, Bruce A&lt;/author&gt;&lt;author&gt;Rosen, Sydney&lt;/author&gt;&lt;/authors&gt;&lt;/contributors&gt;&lt;titles&gt;&lt;title&gt;Retention in care, resource utilization, and costs for adults receiving antiretroviral therapy in Zambia: a retrospective cohort study&lt;/title&gt;&lt;secondary-title&gt;BMC Public Health&lt;/secondary-title&gt;&lt;/titles&gt;&lt;periodical&gt;&lt;full-title&gt;BMC public health&lt;/full-title&gt;&lt;/periodical&gt;&lt;pages&gt;296&lt;/pages&gt;&lt;volume&gt;14&lt;/volume&gt;&lt;number&gt;1&lt;/number&gt;&lt;dates&gt;&lt;year&gt;2014&lt;/year&gt;&lt;/dates&gt;&lt;isbn&gt;1471-2458&lt;/isbn&gt;&lt;urls&gt;&lt;/urls&gt;&lt;/record&gt;&lt;/Cite&gt;&lt;/EndNote&gt;</w:instrText>
            </w:r>
            <w:r>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5" w:tooltip="Scott, 2014 #27" w:history="1">
              <w:r w:rsidR="00B22A21">
                <w:rPr>
                  <w:rFonts w:ascii="Arial" w:hAnsi="Arial" w:cs="Arial"/>
                  <w:noProof/>
                  <w:color w:val="000000"/>
                  <w:sz w:val="18"/>
                  <w:szCs w:val="18"/>
                </w:rPr>
                <w:t>25</w:t>
              </w:r>
            </w:hyperlink>
            <w:r w:rsidR="00B22A21">
              <w:rPr>
                <w:rFonts w:ascii="Arial" w:hAnsi="Arial" w:cs="Arial"/>
                <w:noProof/>
                <w:color w:val="000000"/>
                <w:sz w:val="18"/>
                <w:szCs w:val="18"/>
              </w:rPr>
              <w:t>]</w:t>
            </w:r>
            <w:r>
              <w:rPr>
                <w:rFonts w:ascii="Arial" w:hAnsi="Arial" w:cs="Arial"/>
                <w:color w:val="000000"/>
                <w:sz w:val="18"/>
                <w:szCs w:val="18"/>
              </w:rPr>
              <w:fldChar w:fldCharType="end"/>
            </w:r>
          </w:p>
        </w:tc>
        <w:tc>
          <w:tcPr>
            <w:tcW w:w="2430" w:type="dxa"/>
            <w:tcBorders>
              <w:bottom w:val="single" w:sz="4" w:space="0" w:color="auto"/>
            </w:tcBorders>
            <w:shd w:val="clear" w:color="auto" w:fill="auto"/>
            <w:vAlign w:val="center"/>
          </w:tcPr>
          <w:p w:rsidR="00CC3787" w:rsidRPr="003030F5" w:rsidRDefault="00CC3787" w:rsidP="005232C4">
            <w:pPr>
              <w:jc w:val="center"/>
              <w:rPr>
                <w:rFonts w:ascii="Arial" w:hAnsi="Arial" w:cs="Arial"/>
                <w:color w:val="000000"/>
                <w:sz w:val="18"/>
                <w:szCs w:val="18"/>
              </w:rPr>
            </w:pPr>
          </w:p>
        </w:tc>
        <w:tc>
          <w:tcPr>
            <w:tcW w:w="1317" w:type="dxa"/>
            <w:tcBorders>
              <w:bottom w:val="single" w:sz="4" w:space="0" w:color="auto"/>
            </w:tcBorders>
            <w:shd w:val="clear" w:color="auto" w:fill="auto"/>
            <w:vAlign w:val="center"/>
          </w:tcPr>
          <w:p w:rsidR="00CC3787" w:rsidRPr="003030F5" w:rsidRDefault="00CC3787" w:rsidP="005232C4">
            <w:pPr>
              <w:jc w:val="center"/>
              <w:rPr>
                <w:rFonts w:ascii="Arial" w:hAnsi="Arial" w:cs="Arial"/>
                <w:color w:val="000000"/>
                <w:sz w:val="18"/>
                <w:szCs w:val="18"/>
              </w:rPr>
            </w:pPr>
          </w:p>
        </w:tc>
      </w:tr>
      <w:tr w:rsidR="00B22A21" w:rsidRPr="006B0847" w:rsidTr="005232C4">
        <w:trPr>
          <w:trHeight w:val="259"/>
        </w:trPr>
        <w:tc>
          <w:tcPr>
            <w:tcW w:w="1440" w:type="dxa"/>
            <w:vMerge/>
            <w:vAlign w:val="bottom"/>
          </w:tcPr>
          <w:p w:rsidR="00CC3787" w:rsidRPr="006B0847" w:rsidRDefault="00CC3787" w:rsidP="00283D34">
            <w:pPr>
              <w:rPr>
                <w:rFonts w:ascii="Arial" w:hAnsi="Arial" w:cs="Arial"/>
                <w:color w:val="000000"/>
                <w:sz w:val="18"/>
                <w:szCs w:val="18"/>
              </w:rPr>
            </w:pPr>
          </w:p>
        </w:tc>
        <w:tc>
          <w:tcPr>
            <w:tcW w:w="2700" w:type="dxa"/>
            <w:vAlign w:val="center"/>
          </w:tcPr>
          <w:p w:rsidR="00CC3787" w:rsidRPr="00CC3787" w:rsidRDefault="00CC3787" w:rsidP="005232C4">
            <w:pPr>
              <w:jc w:val="center"/>
              <w:rPr>
                <w:rFonts w:ascii="Arial" w:hAnsi="Arial" w:cs="Arial"/>
                <w:sz w:val="18"/>
                <w:szCs w:val="18"/>
              </w:rPr>
            </w:pPr>
            <w:r>
              <w:rPr>
                <w:rFonts w:ascii="Arial" w:hAnsi="Arial" w:cs="Arial"/>
                <w:sz w:val="18"/>
                <w:szCs w:val="18"/>
              </w:rPr>
              <w:t>$75.08 (Zambia)</w:t>
            </w:r>
          </w:p>
        </w:tc>
        <w:tc>
          <w:tcPr>
            <w:tcW w:w="1260" w:type="dxa"/>
            <w:vAlign w:val="center"/>
          </w:tcPr>
          <w:p w:rsidR="00CC3787" w:rsidRPr="003030F5" w:rsidRDefault="00E73471"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&lt;EndNote&gt;&lt;Cite&gt;&lt;Author&gt;Tagar&lt;/Author&gt;&lt;Year&gt;2014&lt;/Year&gt;&lt;RecNum&gt;52&lt;/RecNum&gt;&lt;DisplayText&gt;[17]&lt;/DisplayText&gt;&lt;record&gt;&lt;rec-number&gt;52&lt;/rec-number&gt;&lt;foreign-keys&gt;&lt;key app="EN" db-id="29w2d0sf6599vaerfx1vspt6xvxe5aw2sd5a" timestamp="1440541427"&gt;52&lt;/key&gt;&lt;/foreign-keys&gt;&lt;ref-type name="Journal Article"&gt;17&lt;/ref-type&gt;&lt;contributors&gt;&lt;authors&gt;&lt;author&gt;Tagar, Elya&lt;/author&gt;&lt;author&gt;Sundaram, Maaya&lt;/author&gt;&lt;author&gt;Condliffe, Kate&lt;/author&gt;&lt;author&gt;Matatiyo, Blackson&lt;/author&gt;&lt;author&gt;Chimbwandira, Frank&lt;/author&gt;&lt;author&gt;Chilima, Ben&lt;/author&gt;&lt;author&gt;Mwanamanga, Robert&lt;/author&gt;&lt;author&gt;Moyo, Crispin&lt;/author&gt;&lt;author&gt;Chitah, Bona Mukosha&lt;/author&gt;&lt;author&gt;Nyemazi, Jean Pierre&lt;/author&gt;&lt;author&gt;Assefa, Yibeltal&lt;/author&gt;&lt;author&gt;Pillay, Yogan&lt;/author&gt;&lt;author&gt;Mayer, Sam&lt;/author&gt;&lt;author&gt;Shear, Lauren&lt;/author&gt;&lt;author&gt;Dain, Mary&lt;/author&gt;&lt;author&gt;Hurley, Raphael&lt;/author&gt;&lt;author&gt;Kumar, Ritu&lt;/author&gt;&lt;author&gt;McCarthy, Thomas&lt;/author&gt;&lt;author&gt;Batra, Parul&lt;/author&gt;&lt;author&gt;Gwinnell, Dan&lt;/author&gt;&lt;author&gt;Diamond, Samantha&lt;/author&gt;&lt;author&gt;Over, Mead&lt;/author&gt;&lt;/authors&gt;&lt;/contributors&gt;&lt;titles&gt;&lt;title&gt;Multi-Country Analysis of Treatment Costs for HIV/AIDS (MATCH): Facility-Level ART Unit Cost Analysis in Ethiopia, Malawi, Rwanda, South Africa and Zambia&lt;/title&gt;&lt;secondary-title&gt;PLoS ONE&lt;/secondary-title&gt;&lt;/titles&gt;&lt;periodical&gt;&lt;full-title&gt;PLoS One&lt;/full-title&gt;&lt;/periodical&gt;&lt;pages&gt;e108304&lt;/pages&gt;&lt;volume&gt;9&lt;/volume&gt;&lt;number&gt;11&lt;/number&gt;&lt;dates&gt;&lt;year&gt;2014&lt;/year&gt;&lt;/dates&gt;&lt;publisher&gt;Public Library of Science&lt;/publisher&gt;&lt;urls&gt;&lt;related-urls&gt;&lt;url&gt;http://dx.doi.org/10.1371%2Fjournal.pone.0108304&lt;/url&gt;&lt;/related-urls&gt;&lt;/urls&gt;&lt;electronic-resource-num&gt;10.1371/journal.pone.0108304&lt;/electronic-resource-num&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7" w:tooltip="Tagar, 2014 #52" w:history="1">
              <w:r w:rsidR="00B22A21">
                <w:rPr>
                  <w:rFonts w:ascii="Arial" w:hAnsi="Arial" w:cs="Arial"/>
                  <w:noProof/>
                  <w:color w:val="000000"/>
                  <w:sz w:val="18"/>
                  <w:szCs w:val="18"/>
                </w:rPr>
                <w:t>17</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tcBorders>
              <w:bottom w:val="single" w:sz="4" w:space="0" w:color="auto"/>
            </w:tcBorders>
            <w:shd w:val="clear" w:color="auto" w:fill="auto"/>
            <w:vAlign w:val="center"/>
          </w:tcPr>
          <w:p w:rsidR="00CC3787" w:rsidRPr="003030F5" w:rsidRDefault="00CC3787" w:rsidP="005232C4">
            <w:pPr>
              <w:jc w:val="center"/>
              <w:rPr>
                <w:rFonts w:ascii="Arial" w:hAnsi="Arial" w:cs="Arial"/>
                <w:color w:val="000000"/>
                <w:sz w:val="18"/>
                <w:szCs w:val="18"/>
              </w:rPr>
            </w:pPr>
          </w:p>
        </w:tc>
        <w:tc>
          <w:tcPr>
            <w:tcW w:w="1317" w:type="dxa"/>
            <w:tcBorders>
              <w:bottom w:val="single" w:sz="4" w:space="0" w:color="auto"/>
            </w:tcBorders>
            <w:shd w:val="clear" w:color="auto" w:fill="auto"/>
            <w:vAlign w:val="center"/>
          </w:tcPr>
          <w:p w:rsidR="00CC3787" w:rsidRPr="003030F5" w:rsidRDefault="00CC3787" w:rsidP="005232C4">
            <w:pPr>
              <w:jc w:val="center"/>
              <w:rPr>
                <w:rFonts w:ascii="Arial" w:hAnsi="Arial" w:cs="Arial"/>
                <w:color w:val="000000"/>
                <w:sz w:val="18"/>
                <w:szCs w:val="18"/>
              </w:rPr>
            </w:pPr>
          </w:p>
        </w:tc>
      </w:tr>
      <w:tr w:rsidR="00B22A21" w:rsidRPr="006B0847" w:rsidTr="00E024B9">
        <w:trPr>
          <w:trHeight w:val="259"/>
        </w:trPr>
        <w:tc>
          <w:tcPr>
            <w:tcW w:w="1440" w:type="dxa"/>
            <w:vMerge w:val="restart"/>
            <w:vAlign w:val="center"/>
          </w:tcPr>
          <w:p w:rsidR="005232C4" w:rsidRPr="006B0847" w:rsidRDefault="005232C4" w:rsidP="00283D34">
            <w:pPr>
              <w:rPr>
                <w:rFonts w:ascii="Arial" w:hAnsi="Arial" w:cs="Arial"/>
                <w:b/>
                <w:color w:val="000000"/>
                <w:sz w:val="18"/>
                <w:szCs w:val="18"/>
              </w:rPr>
            </w:pPr>
            <w:r w:rsidRPr="006B0847">
              <w:rPr>
                <w:rFonts w:ascii="Arial" w:hAnsi="Arial" w:cs="Arial"/>
                <w:b/>
                <w:color w:val="000000"/>
                <w:sz w:val="18"/>
                <w:szCs w:val="18"/>
              </w:rPr>
              <w:t>Upper-middle and high income</w:t>
            </w:r>
          </w:p>
        </w:tc>
        <w:tc>
          <w:tcPr>
            <w:tcW w:w="2700" w:type="dxa"/>
            <w:vAlign w:val="center"/>
          </w:tcPr>
          <w:p w:rsidR="005232C4" w:rsidRPr="001C3BA6" w:rsidRDefault="005232C4" w:rsidP="005232C4">
            <w:pPr>
              <w:jc w:val="center"/>
              <w:rPr>
                <w:rFonts w:ascii="Arial" w:hAnsi="Arial" w:cs="Arial"/>
                <w:color w:val="000000"/>
                <w:sz w:val="18"/>
                <w:szCs w:val="18"/>
              </w:rPr>
            </w:pPr>
            <w:r>
              <w:rPr>
                <w:rFonts w:ascii="Arial" w:hAnsi="Arial" w:cs="Arial"/>
                <w:color w:val="000000"/>
                <w:sz w:val="18"/>
                <w:szCs w:val="18"/>
              </w:rPr>
              <w:t>$472.19 (South Africa)</w:t>
            </w:r>
          </w:p>
        </w:tc>
        <w:tc>
          <w:tcPr>
            <w:tcW w:w="1260" w:type="dxa"/>
            <w:shd w:val="clear" w:color="auto" w:fill="auto"/>
            <w:vAlign w:val="center"/>
          </w:tcPr>
          <w:p w:rsidR="005232C4" w:rsidRPr="003030F5" w:rsidRDefault="00E024B9"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&lt;EndNote&gt;&lt;Cite&gt;&lt;Author&gt;Galárraga&lt;/Author&gt;&lt;Year&gt;2011&lt;/Year&gt;&lt;RecNum&gt;53&lt;/RecNum&gt;&lt;DisplayText&gt;[15]&lt;/DisplayText&gt;&lt;record&gt;&lt;rec-number&gt;53&lt;/rec-number&gt;&lt;foreign-keys&gt;&lt;key app="EN" db-id="29w2d0sf6599vaerfx1vspt6xvxe5aw2sd5a" timestamp="1440541427"&gt;53&lt;/key&gt;&lt;/foreign-keys&gt;&lt;ref-type name="Journal Article"&gt;17&lt;/ref-type&gt;&lt;contributors&gt;&lt;authors&gt;&lt;author&gt;Galárraga, Omar&lt;/author&gt;&lt;author&gt;Wirtz, VeronikaJ&lt;/author&gt;&lt;author&gt;Figueroa-Lara, Alejandro&lt;/author&gt;&lt;author&gt;Santa-Ana-Tellez, Yared&lt;/author&gt;&lt;author&gt;Coulibaly, Ibrahima&lt;/author&gt;&lt;author&gt;Viisainen, Kirsi&lt;/author&gt;&lt;author&gt;Medina-Lara, Antonieta&lt;/author&gt;&lt;author&gt;Korenromp, ElineL&lt;/author&gt;&lt;/authors&gt;&lt;/contributors&gt;&lt;titles&gt;&lt;title&gt;Unit Costs for Delivery of Antiretroviral Treatment and Prevention of Mother-to-Child Transmission of HIV&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579-599&lt;/pages&gt;&lt;volume&gt;29&lt;/volume&gt;&lt;number&gt;7&lt;/number&gt;&lt;dates&gt;&lt;year&gt;2011&lt;/year&gt;&lt;pub-dates&gt;&lt;date&gt;2011/07/01&lt;/date&gt;&lt;/pub-dates&gt;&lt;/dates&gt;&lt;publisher&gt;Springer International Publishing&lt;/publisher&gt;&lt;isbn&gt;1170-7690&lt;/isbn&gt;&lt;urls&gt;&lt;related-urls&gt;&lt;url&gt;http://dx.doi.org/10.2165/11586120-000000000-00000&lt;/url&gt;&lt;/related-urls&gt;&lt;/urls&gt;&lt;electronic-resource-num&gt;10.2165/11586120-000000000-00000&lt;/electronic-resource-num&gt;&lt;language&gt;English&lt;/language&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5" w:tooltip="Galárraga, 2011 #53" w:history="1">
              <w:r w:rsidR="00B22A21">
                <w:rPr>
                  <w:rFonts w:ascii="Arial" w:hAnsi="Arial" w:cs="Arial"/>
                  <w:noProof/>
                  <w:color w:val="000000"/>
                  <w:sz w:val="18"/>
                  <w:szCs w:val="18"/>
                </w:rPr>
                <w:t>15</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vAlign w:val="center"/>
          </w:tcPr>
          <w:p w:rsidR="005232C4" w:rsidRPr="003030F5" w:rsidRDefault="005232C4" w:rsidP="005232C4">
            <w:pPr>
              <w:jc w:val="center"/>
              <w:rPr>
                <w:rFonts w:ascii="Arial" w:hAnsi="Arial" w:cs="Arial"/>
                <w:color w:val="000000"/>
                <w:sz w:val="18"/>
                <w:szCs w:val="18"/>
              </w:rPr>
            </w:pPr>
            <w:r w:rsidRPr="003030F5">
              <w:rPr>
                <w:rFonts w:ascii="Arial" w:hAnsi="Arial" w:cs="Arial"/>
                <w:color w:val="000000"/>
                <w:sz w:val="18"/>
                <w:szCs w:val="18"/>
              </w:rPr>
              <w:t>$206.55 (South Africa)</w:t>
            </w:r>
          </w:p>
        </w:tc>
        <w:tc>
          <w:tcPr>
            <w:tcW w:w="1317" w:type="dxa"/>
            <w:vAlign w:val="center"/>
          </w:tcPr>
          <w:p w:rsidR="005232C4" w:rsidRPr="003030F5" w:rsidRDefault="00AD6AEA"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&lt;EndNote&gt;&lt;Cite&gt;&lt;Author&gt;Galárraga&lt;/Author&gt;&lt;Year&gt;2011&lt;/Year&gt;&lt;RecNum&gt;53&lt;/RecNum&gt;&lt;DisplayText&gt;[15]&lt;/DisplayText&gt;&lt;record&gt;&lt;rec-number&gt;53&lt;/rec-number&gt;&lt;foreign-keys&gt;&lt;key app="EN" db-id="29w2d0sf6599vaerfx1vspt6xvxe5aw2sd5a" timestamp="1440541427"&gt;53&lt;/key&gt;&lt;/foreign-keys&gt;&lt;ref-type name="Journal Article"&gt;17&lt;/ref-type&gt;&lt;contributors&gt;&lt;authors&gt;&lt;author&gt;Galárraga, Omar&lt;/author&gt;&lt;author&gt;Wirtz, VeronikaJ&lt;/author&gt;&lt;author&gt;Figueroa-Lara, Alejandro&lt;/author&gt;&lt;author&gt;Santa-Ana-Tellez, Yared&lt;/author&gt;&lt;author&gt;Coulibaly, Ibrahima&lt;/author&gt;&lt;author&gt;Viisainen, Kirsi&lt;/author&gt;&lt;author&gt;Medina-Lara, Antonieta&lt;/author&gt;&lt;author&gt;Korenromp, ElineL&lt;/author&gt;&lt;/authors&gt;&lt;/contributors&gt;&lt;titles&gt;&lt;title&gt;Unit Costs for Delivery of Antiretroviral Treatment and Prevention of Mother-to-Child Transmission of HIV&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579-599&lt;/pages&gt;&lt;volume&gt;29&lt;/volume&gt;&lt;number&gt;7&lt;/number&gt;&lt;dates&gt;&lt;year&gt;2011&lt;/year&gt;&lt;pub-dates&gt;&lt;date&gt;2011/07/01&lt;/date&gt;&lt;/pub-dates&gt;&lt;/dates&gt;&lt;publisher&gt;Springer International Publishing&lt;/publisher&gt;&lt;isbn&gt;1170-7690&lt;/isbn&gt;&lt;urls&gt;&lt;related-urls&gt;&lt;url&gt;http://dx.doi.org/10.2165/11586120-000000000-00000&lt;/url&gt;&lt;/related-urls&gt;&lt;/urls&gt;&lt;electronic-resource-num&gt;10.2165/11586120-000000000-00000&lt;/electronic-resource-num&gt;&lt;language&gt;English&lt;/language&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5" w:tooltip="Galárraga, 2011 #53" w:history="1">
              <w:r w:rsidR="00B22A21">
                <w:rPr>
                  <w:rFonts w:ascii="Arial" w:hAnsi="Arial" w:cs="Arial"/>
                  <w:noProof/>
                  <w:color w:val="000000"/>
                  <w:sz w:val="18"/>
                  <w:szCs w:val="18"/>
                </w:rPr>
                <w:t>15</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5232C4" w:rsidRPr="006B0847" w:rsidRDefault="005232C4" w:rsidP="00283D34">
            <w:pPr>
              <w:rPr>
                <w:rFonts w:ascii="Arial" w:hAnsi="Arial" w:cs="Arial"/>
                <w:color w:val="000000"/>
                <w:sz w:val="18"/>
                <w:szCs w:val="18"/>
              </w:rPr>
            </w:pPr>
          </w:p>
        </w:tc>
        <w:tc>
          <w:tcPr>
            <w:tcW w:w="2700" w:type="dxa"/>
            <w:vAlign w:val="center"/>
          </w:tcPr>
          <w:p w:rsidR="005232C4" w:rsidRPr="001C3BA6" w:rsidRDefault="005232C4" w:rsidP="005232C4">
            <w:pPr>
              <w:jc w:val="center"/>
              <w:rPr>
                <w:rFonts w:ascii="Arial" w:hAnsi="Arial" w:cs="Arial"/>
                <w:color w:val="000000"/>
                <w:sz w:val="18"/>
                <w:szCs w:val="18"/>
              </w:rPr>
            </w:pPr>
            <w:r>
              <w:rPr>
                <w:rFonts w:ascii="Arial" w:hAnsi="Arial" w:cs="Arial"/>
                <w:color w:val="000000"/>
                <w:sz w:val="18"/>
                <w:szCs w:val="18"/>
              </w:rPr>
              <w:t>$67.34 (South Africa)</w:t>
            </w:r>
          </w:p>
        </w:tc>
        <w:tc>
          <w:tcPr>
            <w:tcW w:w="1260" w:type="dxa"/>
            <w:vAlign w:val="center"/>
          </w:tcPr>
          <w:p w:rsidR="005232C4" w:rsidRPr="003030F5" w:rsidRDefault="00AD6AEA"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&lt;EndNote&gt;&lt;Cite&gt;&lt;Author&gt;Meyer-Rath&lt;/Author&gt;&lt;Year&gt;2015&lt;/Year&gt;&lt;RecNum&gt;63&lt;/RecNum&gt;&lt;DisplayText&gt;[26]&lt;/DisplayText&gt;&lt;record&gt;&lt;rec-number&gt;63&lt;/rec-number&gt;&lt;foreign-keys&gt;&lt;key app="EN" db-id="29w2d0sf6599vaerfx1vspt6xvxe5aw2sd5a" timestamp="1440541428"&gt;63&lt;/key&gt;&lt;/foreign-keys&gt;&lt;ref-type name="Aggregated Database"&gt;55&lt;/ref-type&gt;&lt;contributors&gt;&lt;authors&gt;&lt;author&gt;Meyer-Rath, G&lt;/author&gt;&lt;/authors&gt;&lt;/contributors&gt;&lt;titles&gt;&lt;title&gt;National ART Cost Model, South Africa&lt;/title&gt;&lt;/titles&gt;&lt;dates&gt;&lt;year&gt;2015&lt;/year&gt;&lt;/dates&gt;&lt;pub-location&gt;Johannesburg&lt;/pub-location&gt;&lt;publisher&gt;Health Economics and Epidemiology Research Office, Boston University of the Witwatersrand&lt;/publisher&gt;&lt;urls&gt;&lt;/urls&gt;&lt;/record&gt;&lt;/Cite&gt;&lt;/EndNote&gt;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26" w:tooltip="Meyer-Rath, 2015 #63" w:history="1">
              <w:r w:rsidR="00B22A21">
                <w:rPr>
                  <w:rFonts w:ascii="Arial" w:hAnsi="Arial" w:cs="Arial"/>
                  <w:noProof/>
                  <w:color w:val="000000"/>
                  <w:sz w:val="18"/>
                  <w:szCs w:val="18"/>
                </w:rPr>
                <w:t>26</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vAlign w:val="center"/>
          </w:tcPr>
          <w:p w:rsidR="005232C4" w:rsidRPr="003030F5" w:rsidRDefault="005232C4" w:rsidP="005232C4">
            <w:pPr>
              <w:jc w:val="center"/>
              <w:rPr>
                <w:rFonts w:ascii="Arial" w:hAnsi="Arial" w:cs="Arial"/>
                <w:color w:val="000000"/>
                <w:sz w:val="18"/>
                <w:szCs w:val="18"/>
              </w:rPr>
            </w:pPr>
            <w:r w:rsidRPr="003030F5">
              <w:rPr>
                <w:rFonts w:ascii="Arial" w:hAnsi="Arial" w:cs="Arial"/>
                <w:color w:val="000000"/>
                <w:sz w:val="18"/>
                <w:szCs w:val="18"/>
              </w:rPr>
              <w:t>$18 (South Africa)</w:t>
            </w:r>
          </w:p>
        </w:tc>
        <w:tc>
          <w:tcPr>
            <w:tcW w:w="1317" w:type="dxa"/>
            <w:vAlign w:val="center"/>
          </w:tcPr>
          <w:p w:rsidR="005232C4" w:rsidRPr="003030F5" w:rsidRDefault="00AD6AEA"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&lt;EndNote&gt;&lt;Cite&gt;&lt;Author&gt;Galárraga&lt;/Author&gt;&lt;Year&gt;2011&lt;/Year&gt;&lt;RecNum&gt;53&lt;/RecNum&gt;&lt;DisplayText&gt;[15]&lt;/DisplayText&gt;&lt;record&gt;&lt;rec-number&gt;53&lt;/rec-number&gt;&lt;foreign-keys&gt;&lt;key app="EN" db-id="29w2d0sf6599vaerfx1vspt6xvxe5aw2sd5a" timestamp="1440541427"&gt;53&lt;/key&gt;&lt;/foreign-keys&gt;&lt;ref-type name="Journal Article"&gt;17&lt;/ref-type&gt;&lt;contributors&gt;&lt;authors&gt;&lt;author&gt;Galárraga, Omar&lt;/author&gt;&lt;author&gt;Wirtz, VeronikaJ&lt;/author&gt;&lt;author&gt;Figueroa-Lara, Alejandro&lt;/author&gt;&lt;author&gt;Santa-Ana-Tellez, Yared&lt;/author&gt;&lt;author&gt;Coulibaly, Ibrahima&lt;/author&gt;&lt;author&gt;Viisainen, Kirsi&lt;/author&gt;&lt;author&gt;Medina-Lara, Antonieta&lt;/author&gt;&lt;author&gt;Korenromp, ElineL&lt;/author&gt;&lt;/authors&gt;&lt;/contributors&gt;&lt;titles&gt;&lt;title&gt;Unit Costs for Delivery of Antiretroviral Treatment and Prevention of Mother-to-Child Transmission of HIV&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579-599&lt;/pages&gt;&lt;volume&gt;29&lt;/volume&gt;&lt;number&gt;7&lt;/number&gt;&lt;dates&gt;&lt;year&gt;2011&lt;/year&gt;&lt;pub-dates&gt;&lt;date&gt;2011/07/01&lt;/date&gt;&lt;/pub-dates&gt;&lt;/dates&gt;&lt;publisher&gt;Springer International Publishing&lt;/publisher&gt;&lt;isbn&gt;1170-7690&lt;/isbn&gt;&lt;urls&gt;&lt;related-urls&gt;&lt;url&gt;http://dx.doi.org/10.2165/11586120-000000000-00000&lt;/url&gt;&lt;/related-urls&gt;&lt;/urls&gt;&lt;electronic-resource-num&gt;10.2165/11586120-000000000-00000&lt;/electronic-resource-num&gt;&lt;language&gt;English&lt;/language&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5" w:tooltip="Galárraga, 2011 #53" w:history="1">
              <w:r w:rsidR="00B22A21">
                <w:rPr>
                  <w:rFonts w:ascii="Arial" w:hAnsi="Arial" w:cs="Arial"/>
                  <w:noProof/>
                  <w:color w:val="000000"/>
                  <w:sz w:val="18"/>
                  <w:szCs w:val="18"/>
                </w:rPr>
                <w:t>15</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5232C4" w:rsidRPr="006B0847" w:rsidRDefault="005232C4" w:rsidP="00283D34">
            <w:pPr>
              <w:rPr>
                <w:rFonts w:ascii="Arial" w:hAnsi="Arial" w:cs="Arial"/>
                <w:color w:val="000000"/>
                <w:sz w:val="18"/>
                <w:szCs w:val="18"/>
              </w:rPr>
            </w:pPr>
          </w:p>
        </w:tc>
        <w:tc>
          <w:tcPr>
            <w:tcW w:w="2700" w:type="dxa"/>
            <w:vAlign w:val="center"/>
          </w:tcPr>
          <w:p w:rsidR="005232C4" w:rsidRPr="001C3BA6" w:rsidRDefault="005232C4" w:rsidP="005232C4">
            <w:pPr>
              <w:jc w:val="center"/>
              <w:rPr>
                <w:rFonts w:ascii="Arial" w:hAnsi="Arial" w:cs="Arial"/>
                <w:color w:val="000000"/>
                <w:sz w:val="18"/>
                <w:szCs w:val="18"/>
              </w:rPr>
            </w:pPr>
            <w:r>
              <w:rPr>
                <w:rFonts w:ascii="Arial" w:hAnsi="Arial" w:cs="Arial"/>
                <w:color w:val="000000"/>
                <w:sz w:val="18"/>
                <w:szCs w:val="18"/>
              </w:rPr>
              <w:t>$325.28 (South Africa)</w:t>
            </w:r>
          </w:p>
        </w:tc>
        <w:tc>
          <w:tcPr>
            <w:tcW w:w="1260" w:type="dxa"/>
            <w:vAlign w:val="center"/>
          </w:tcPr>
          <w:p w:rsidR="005232C4" w:rsidRPr="003030F5" w:rsidRDefault="00AD6AEA"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&lt;EndNote&gt;&lt;Cite&gt;&lt;Author&gt;Galárraga&lt;/Author&gt;&lt;Year&gt;2011&lt;/Year&gt;&lt;RecNum&gt;53&lt;/RecNum&gt;&lt;DisplayText&gt;[15]&lt;/DisplayText&gt;&lt;record&gt;&lt;rec-number&gt;53&lt;/rec-number&gt;&lt;foreign-keys&gt;&lt;key app="EN" db-id="29w2d0sf6599vaerfx1vspt6xvxe5aw2sd5a" timestamp="1440541427"&gt;53&lt;/key&gt;&lt;/foreign-keys&gt;&lt;ref-type name="Journal Article"&gt;17&lt;/ref-type&gt;&lt;contributors&gt;&lt;authors&gt;&lt;author&gt;Galárraga, Omar&lt;/author&gt;&lt;author&gt;Wirtz, VeronikaJ&lt;/author&gt;&lt;author&gt;Figueroa-Lara, Alejandro&lt;/author&gt;&lt;author&gt;Santa-Ana-Tellez, Yared&lt;/author&gt;&lt;author&gt;Coulibaly, Ibrahima&lt;/author&gt;&lt;author&gt;Viisainen, Kirsi&lt;/author&gt;&lt;author&gt;Medina-Lara, Antonieta&lt;/author&gt;&lt;author&gt;Korenromp, ElineL&lt;/author&gt;&lt;/authors&gt;&lt;/contributors&gt;&lt;titles&gt;&lt;title&gt;Unit Costs for Delivery of Antiretroviral Treatment and Prevention of Mother-to-Child Transmission of HIV&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579-599&lt;/pages&gt;&lt;volume&gt;29&lt;/volume&gt;&lt;number&gt;7&lt;/number&gt;&lt;dates&gt;&lt;year&gt;2011&lt;/year&gt;&lt;pub-dates&gt;&lt;date&gt;2011/07/01&lt;/date&gt;&lt;/pub-dates&gt;&lt;/dates&gt;&lt;publisher&gt;Springer International Publishing&lt;/publisher&gt;&lt;isbn&gt;1170-7690&lt;/isbn&gt;&lt;urls&gt;&lt;related-urls&gt;&lt;url&gt;http://dx.doi.org/10.2165/11586120-000000000-00000&lt;/url&gt;&lt;/related-urls&gt;&lt;/urls&gt;&lt;electronic-resource-num&gt;10.2165/11586120-000000000-00000&lt;/electronic-resource-num&gt;&lt;language&gt;English&lt;/language&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5" w:tooltip="Galárraga, 2011 #53" w:history="1">
              <w:r w:rsidR="00B22A21">
                <w:rPr>
                  <w:rFonts w:ascii="Arial" w:hAnsi="Arial" w:cs="Arial"/>
                  <w:noProof/>
                  <w:color w:val="000000"/>
                  <w:sz w:val="18"/>
                  <w:szCs w:val="18"/>
                </w:rPr>
                <w:t>15</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tcBorders>
              <w:bottom w:val="single" w:sz="4" w:space="0" w:color="auto"/>
            </w:tcBorders>
            <w:vAlign w:val="center"/>
          </w:tcPr>
          <w:p w:rsidR="005232C4" w:rsidRPr="003030F5" w:rsidRDefault="005232C4" w:rsidP="005232C4">
            <w:pPr>
              <w:jc w:val="center"/>
              <w:rPr>
                <w:rFonts w:ascii="Arial" w:hAnsi="Arial" w:cs="Arial"/>
                <w:color w:val="000000"/>
                <w:sz w:val="18"/>
                <w:szCs w:val="18"/>
              </w:rPr>
            </w:pPr>
            <w:r w:rsidRPr="003030F5">
              <w:rPr>
                <w:rFonts w:ascii="Arial" w:hAnsi="Arial" w:cs="Arial"/>
                <w:color w:val="000000"/>
                <w:sz w:val="18"/>
                <w:szCs w:val="18"/>
              </w:rPr>
              <w:t>$66.85 (South Africa)</w:t>
            </w:r>
          </w:p>
        </w:tc>
        <w:tc>
          <w:tcPr>
            <w:tcW w:w="1317" w:type="dxa"/>
            <w:tcBorders>
              <w:bottom w:val="single" w:sz="4" w:space="0" w:color="auto"/>
            </w:tcBorders>
            <w:vAlign w:val="center"/>
          </w:tcPr>
          <w:p w:rsidR="005232C4" w:rsidRPr="003030F5" w:rsidRDefault="005232C4"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&lt;EndNote&gt;&lt;Cite&gt;&lt;Author&gt;Tagar&lt;/Author&gt;&lt;Year&gt;2014&lt;/Year&gt;&lt;RecNum&gt;52&lt;/RecNum&gt;&lt;DisplayText&gt;[17]&lt;/DisplayText&gt;&lt;record&gt;&lt;rec-number&gt;52&lt;/rec-number&gt;&lt;foreign-keys&gt;&lt;key app="EN" db-id="29w2d0sf6599vaerfx1vspt6xvxe5aw2sd5a" timestamp="1440541427"&gt;52&lt;/key&gt;&lt;/foreign-keys&gt;&lt;ref-type name="Journal Article"&gt;17&lt;/ref-type&gt;&lt;contributors&gt;&lt;authors&gt;&lt;author&gt;Tagar, Elya&lt;/author&gt;&lt;author&gt;Sundaram, Maaya&lt;/author&gt;&lt;author&gt;Condliffe, Kate&lt;/author&gt;&lt;author&gt;Matatiyo, Blackson&lt;/author&gt;&lt;author&gt;Chimbwandira, Frank&lt;/author&gt;&lt;author&gt;Chilima, Ben&lt;/author&gt;&lt;author&gt;Mwanamanga, Robert&lt;/author&gt;&lt;author&gt;Moyo, Crispin&lt;/author&gt;&lt;author&gt;Chitah, Bona Mukosha&lt;/author&gt;&lt;author&gt;Nyemazi, Jean Pierre&lt;/author&gt;&lt;author&gt;Assefa, Yibeltal&lt;/author&gt;&lt;author&gt;Pillay, Yogan&lt;/author&gt;&lt;author&gt;Mayer, Sam&lt;/author&gt;&lt;author&gt;Shear, Lauren&lt;/author&gt;&lt;author&gt;Dain, Mary&lt;/author&gt;&lt;author&gt;Hurley, Raphael&lt;/author&gt;&lt;author&gt;Kumar, Ritu&lt;/author&gt;&lt;author&gt;McCarthy, Thomas&lt;/author&gt;&lt;author&gt;Batra, Parul&lt;/author&gt;&lt;author&gt;Gwinnell, Dan&lt;/author&gt;&lt;author&gt;Diamond, Samantha&lt;/author&gt;&lt;author&gt;Over, Mead&lt;/author&gt;&lt;/authors&gt;&lt;/contributors&gt;&lt;titles&gt;&lt;title&gt;Multi-Country Analysis of Treatment Costs for HIV/AIDS (MATCH): Facility-Level ART Unit Cost Analysis in Ethiopia, Malawi, Rwanda, South Africa and Zambia&lt;/title&gt;&lt;secondary-title&gt;PLoS ONE&lt;/secondary-title&gt;&lt;/titles&gt;&lt;periodical&gt;&lt;full-title&gt;PLoS One&lt;/full-title&gt;&lt;/periodical&gt;&lt;pages&gt;e108304&lt;/pages&gt;&lt;volume&gt;9&lt;/volume&gt;&lt;number&gt;11&lt;/number&gt;&lt;dates&gt;&lt;year&gt;2014&lt;/year&gt;&lt;/dates&gt;&lt;publisher&gt;Public Library of Science&lt;/publisher&gt;&lt;urls&gt;&lt;related-urls&gt;&lt;url&gt;http://dx.doi.org/10.1371%2Fjournal.pone.0108304&lt;/url&gt;&lt;/related-urls&gt;&lt;/urls&gt;&lt;electronic-resource-num&gt;10.1371/journal.pone.0108304&lt;/electronic-resource-num&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7" w:tooltip="Tagar, 2014 #52" w:history="1">
              <w:r w:rsidR="00B22A21">
                <w:rPr>
                  <w:rFonts w:ascii="Arial" w:hAnsi="Arial" w:cs="Arial"/>
                  <w:noProof/>
                  <w:color w:val="000000"/>
                  <w:sz w:val="18"/>
                  <w:szCs w:val="18"/>
                </w:rPr>
                <w:t>17</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r>
      <w:tr w:rsidR="00B22A21" w:rsidRPr="006B0847" w:rsidTr="005232C4">
        <w:trPr>
          <w:trHeight w:val="259"/>
        </w:trPr>
        <w:tc>
          <w:tcPr>
            <w:tcW w:w="1440" w:type="dxa"/>
            <w:vMerge/>
            <w:vAlign w:val="bottom"/>
          </w:tcPr>
          <w:p w:rsidR="00CC3787" w:rsidRPr="006B0847" w:rsidRDefault="00CC3787" w:rsidP="00283D34">
            <w:pPr>
              <w:rPr>
                <w:rFonts w:ascii="Arial" w:hAnsi="Arial" w:cs="Arial"/>
                <w:color w:val="000000"/>
                <w:sz w:val="18"/>
                <w:szCs w:val="18"/>
              </w:rPr>
            </w:pPr>
          </w:p>
        </w:tc>
        <w:tc>
          <w:tcPr>
            <w:tcW w:w="2700" w:type="dxa"/>
            <w:vAlign w:val="center"/>
          </w:tcPr>
          <w:p w:rsidR="00CC3787" w:rsidRPr="001C3BA6" w:rsidRDefault="005232C4" w:rsidP="005232C4">
            <w:pPr>
              <w:jc w:val="center"/>
              <w:rPr>
                <w:rFonts w:ascii="Arial" w:hAnsi="Arial" w:cs="Arial"/>
                <w:color w:val="000000"/>
                <w:sz w:val="18"/>
                <w:szCs w:val="18"/>
              </w:rPr>
            </w:pPr>
            <w:r>
              <w:rPr>
                <w:rFonts w:ascii="Arial" w:hAnsi="Arial" w:cs="Arial"/>
                <w:color w:val="000000"/>
                <w:sz w:val="18"/>
                <w:szCs w:val="18"/>
              </w:rPr>
              <w:t>$334 (South Africa)</w:t>
            </w:r>
          </w:p>
        </w:tc>
        <w:tc>
          <w:tcPr>
            <w:tcW w:w="1260" w:type="dxa"/>
            <w:vAlign w:val="center"/>
          </w:tcPr>
          <w:p w:rsidR="00CC3787" w:rsidRPr="003030F5" w:rsidRDefault="005232C4" w:rsidP="00B22A21">
            <w:pPr>
              <w:jc w:val="center"/>
              <w:rPr>
                <w:rFonts w:ascii="Arial" w:hAnsi="Arial" w:cs="Arial"/>
                <w:color w:val="000000"/>
                <w:sz w:val="18"/>
                <w:szCs w:val="18"/>
              </w:rPr>
            </w:pPr>
            <w:r w:rsidRPr="003030F5">
              <w:rPr>
                <w:rFonts w:ascii="Arial" w:hAnsi="Arial" w:cs="Arial"/>
                <w:color w:val="000000"/>
                <w:sz w:val="18"/>
                <w:szCs w:val="18"/>
              </w:rPr>
              <w:fldChar w:fldCharType="begin"/>
            </w:r>
            <w:r w:rsidR="00B22A21">
              <w:rPr>
                <w:rFonts w:ascii="Arial" w:hAnsi="Arial" w:cs="Arial"/>
                <w:color w:val="000000"/>
                <w:sz w:val="18"/>
                <w:szCs w:val="18"/>
              </w:rPr>
              <w:instrText xml:space="preserve"> ADDIN EN.CITE &lt;EndNote&gt;&lt;Cite&gt;&lt;Author&gt;Tagar&lt;/Author&gt;&lt;Year&gt;2014&lt;/Year&gt;&lt;RecNum&gt;52&lt;/RecNum&gt;&lt;DisplayText&gt;[17]&lt;/DisplayText&gt;&lt;record&gt;&lt;rec-number&gt;52&lt;/rec-number&gt;&lt;foreign-keys&gt;&lt;key app="EN" db-id="29w2d0sf6599vaerfx1vspt6xvxe5aw2sd5a" timestamp="1440541427"&gt;52&lt;/key&gt;&lt;/foreign-keys&gt;&lt;ref-type name="Journal Article"&gt;17&lt;/ref-type&gt;&lt;contributors&gt;&lt;authors&gt;&lt;author&gt;Tagar, Elya&lt;/author&gt;&lt;author&gt;Sundaram, Maaya&lt;/author&gt;&lt;author&gt;Condliffe, Kate&lt;/author&gt;&lt;author&gt;Matatiyo, Blackson&lt;/author&gt;&lt;author&gt;Chimbwandira, Frank&lt;/author&gt;&lt;author&gt;Chilima, Ben&lt;/author&gt;&lt;author&gt;Mwanamanga, Robert&lt;/author&gt;&lt;author&gt;Moyo, Crispin&lt;/author&gt;&lt;author&gt;Chitah, Bona Mukosha&lt;/author&gt;&lt;author&gt;Nyemazi, Jean Pierre&lt;/author&gt;&lt;author&gt;Assefa, Yibeltal&lt;/author&gt;&lt;author&gt;Pillay, Yogan&lt;/author&gt;&lt;author&gt;Mayer, Sam&lt;/author&gt;&lt;author&gt;Shear, Lauren&lt;/author&gt;&lt;author&gt;Dain, Mary&lt;/author&gt;&lt;author&gt;Hurley, Raphael&lt;/author&gt;&lt;author&gt;Kumar, Ritu&lt;/author&gt;&lt;author&gt;McCarthy, Thomas&lt;/author&gt;&lt;author&gt;Batra, Parul&lt;/author&gt;&lt;author&gt;Gwinnell, Dan&lt;/author&gt;&lt;author&gt;Diamond, Samantha&lt;/author&gt;&lt;author&gt;Over, Mead&lt;/author&gt;&lt;/authors&gt;&lt;/contributors&gt;&lt;titles&gt;&lt;title&gt;Multi-Country Analysis of Treatment Costs for HIV/AIDS (MATCH): Facility-Level ART Unit Cost Analysis in Ethiopia, Malawi, Rwanda, South Africa and Zambia&lt;/title&gt;&lt;secondary-title&gt;PLoS ONE&lt;/secondary-title&gt;&lt;/titles&gt;&lt;periodical&gt;&lt;full-title&gt;PLoS One&lt;/full-title&gt;&lt;/periodical&gt;&lt;pages&gt;e108304&lt;/pages&gt;&lt;volume&gt;9&lt;/volume&gt;&lt;number&gt;11&lt;/number&gt;&lt;dates&gt;&lt;year&gt;2014&lt;/year&gt;&lt;/dates&gt;&lt;publisher&gt;Public Library of Science&lt;/publisher&gt;&lt;urls&gt;&lt;related-urls&gt;&lt;url&gt;http://dx.doi.org/10.1371%2Fjournal.pone.0108304&lt;/url&gt;&lt;/related-urls&gt;&lt;/urls&gt;&lt;electronic-resource-num&gt;10.1371/journal.pone.0108304&lt;/electronic-resource-num&gt;&lt;/record&gt;&lt;/Cite&gt;&lt;/EndNote&gt;</w:instrText>
            </w:r>
            <w:r w:rsidRPr="003030F5">
              <w:rPr>
                <w:rFonts w:ascii="Arial" w:hAnsi="Arial" w:cs="Arial"/>
                <w:color w:val="000000"/>
                <w:sz w:val="18"/>
                <w:szCs w:val="18"/>
              </w:rPr>
              <w:fldChar w:fldCharType="separate"/>
            </w:r>
            <w:r w:rsidR="00B22A21">
              <w:rPr>
                <w:rFonts w:ascii="Arial" w:hAnsi="Arial" w:cs="Arial"/>
                <w:noProof/>
                <w:color w:val="000000"/>
                <w:sz w:val="18"/>
                <w:szCs w:val="18"/>
              </w:rPr>
              <w:t>[</w:t>
            </w:r>
            <w:hyperlink w:anchor="_ENREF_17" w:tooltip="Tagar, 2014 #52" w:history="1">
              <w:r w:rsidR="00B22A21">
                <w:rPr>
                  <w:rFonts w:ascii="Arial" w:hAnsi="Arial" w:cs="Arial"/>
                  <w:noProof/>
                  <w:color w:val="000000"/>
                  <w:sz w:val="18"/>
                  <w:szCs w:val="18"/>
                </w:rPr>
                <w:t>17</w:t>
              </w:r>
            </w:hyperlink>
            <w:r w:rsidR="00B22A21">
              <w:rPr>
                <w:rFonts w:ascii="Arial" w:hAnsi="Arial" w:cs="Arial"/>
                <w:noProof/>
                <w:color w:val="000000"/>
                <w:sz w:val="18"/>
                <w:szCs w:val="18"/>
              </w:rPr>
              <w:t>]</w:t>
            </w:r>
            <w:r w:rsidRPr="003030F5">
              <w:rPr>
                <w:rFonts w:ascii="Arial" w:hAnsi="Arial" w:cs="Arial"/>
                <w:color w:val="000000"/>
                <w:sz w:val="18"/>
                <w:szCs w:val="18"/>
              </w:rPr>
              <w:fldChar w:fldCharType="end"/>
            </w:r>
          </w:p>
        </w:tc>
        <w:tc>
          <w:tcPr>
            <w:tcW w:w="2430" w:type="dxa"/>
            <w:tcBorders>
              <w:bottom w:val="single" w:sz="4" w:space="0" w:color="auto"/>
            </w:tcBorders>
            <w:shd w:val="clear" w:color="auto" w:fill="auto"/>
            <w:vAlign w:val="center"/>
          </w:tcPr>
          <w:p w:rsidR="00CC3787" w:rsidRPr="003030F5" w:rsidRDefault="00CC3787" w:rsidP="005232C4">
            <w:pPr>
              <w:jc w:val="center"/>
              <w:rPr>
                <w:rFonts w:ascii="Arial" w:hAnsi="Arial" w:cs="Arial"/>
                <w:color w:val="000000"/>
                <w:sz w:val="18"/>
                <w:szCs w:val="18"/>
              </w:rPr>
            </w:pPr>
          </w:p>
        </w:tc>
        <w:tc>
          <w:tcPr>
            <w:tcW w:w="1317" w:type="dxa"/>
            <w:tcBorders>
              <w:bottom w:val="single" w:sz="4" w:space="0" w:color="auto"/>
            </w:tcBorders>
            <w:shd w:val="clear" w:color="auto" w:fill="auto"/>
            <w:vAlign w:val="center"/>
          </w:tcPr>
          <w:p w:rsidR="00CC3787" w:rsidRPr="003030F5" w:rsidRDefault="00CC3787" w:rsidP="005232C4">
            <w:pPr>
              <w:jc w:val="center"/>
              <w:rPr>
                <w:rFonts w:ascii="Arial" w:hAnsi="Arial" w:cs="Arial"/>
                <w:color w:val="000000"/>
                <w:sz w:val="18"/>
                <w:szCs w:val="18"/>
              </w:rPr>
            </w:pPr>
          </w:p>
        </w:tc>
      </w:tr>
    </w:tbl>
    <w:p w:rsidR="00283D34" w:rsidRDefault="00283D34" w:rsidP="00283D34">
      <w:pPr>
        <w:rPr>
          <w:rFonts w:ascii="Arial" w:hAnsi="Arial" w:cs="Arial"/>
          <w:sz w:val="18"/>
          <w:szCs w:val="18"/>
        </w:rPr>
      </w:pPr>
    </w:p>
    <w:p w:rsidR="00283D34" w:rsidRPr="00650350" w:rsidRDefault="00650350" w:rsidP="00283D34">
      <w:pPr>
        <w:rPr>
          <w:rFonts w:ascii="Arial" w:hAnsi="Arial" w:cs="Arial"/>
          <w:sz w:val="18"/>
          <w:szCs w:val="18"/>
        </w:rPr>
      </w:pPr>
      <w:r w:rsidRPr="00650350">
        <w:rPr>
          <w:rFonts w:ascii="Arial" w:hAnsi="Arial" w:cs="Arial"/>
          <w:sz w:val="18"/>
          <w:szCs w:val="18"/>
        </w:rPr>
        <w:t xml:space="preserve">Two values from studies for personnel costs excluded as extreme outliers (Low Income). Two values from studies excluded for overhead from lower-middle income countries as extreme outliers. One value excluded from personnel costs for lower-middle income countries as extreme outlier. </w:t>
      </w:r>
      <w:r w:rsidR="005232C4" w:rsidRPr="00650350">
        <w:rPr>
          <w:rFonts w:ascii="Arial" w:hAnsi="Arial" w:cs="Arial"/>
          <w:sz w:val="18"/>
          <w:szCs w:val="18"/>
        </w:rPr>
        <w:t>Ranges for uncertainty analysis constructed by country income group using listed sources. Mode (most likely)</w:t>
      </w:r>
      <w:r w:rsidRPr="00650350">
        <w:rPr>
          <w:rFonts w:ascii="Arial" w:hAnsi="Arial" w:cs="Arial"/>
          <w:sz w:val="18"/>
          <w:szCs w:val="18"/>
        </w:rPr>
        <w:t xml:space="preserve"> </w:t>
      </w:r>
      <w:r w:rsidR="005232C4" w:rsidRPr="00650350">
        <w:rPr>
          <w:rFonts w:ascii="Arial" w:hAnsi="Arial" w:cs="Arial"/>
          <w:sz w:val="18"/>
          <w:szCs w:val="18"/>
        </w:rPr>
        <w:t>=</w:t>
      </w:r>
      <w:r w:rsidRPr="00650350">
        <w:rPr>
          <w:rFonts w:ascii="Arial" w:hAnsi="Arial" w:cs="Arial"/>
          <w:sz w:val="18"/>
          <w:szCs w:val="18"/>
        </w:rPr>
        <w:t xml:space="preserve"> </w:t>
      </w:r>
      <w:r w:rsidR="005232C4" w:rsidRPr="00650350">
        <w:rPr>
          <w:rFonts w:ascii="Arial" w:hAnsi="Arial" w:cs="Arial"/>
          <w:sz w:val="18"/>
          <w:szCs w:val="18"/>
        </w:rPr>
        <w:t xml:space="preserve">median of values for personnel or overhead costs, as needed. Minimum and maximum as </w:t>
      </w:r>
      <w:r w:rsidR="005232C4" w:rsidRPr="0030762E">
        <w:rPr>
          <w:rFonts w:ascii="Arial" w:hAnsi="Arial" w:cs="Arial"/>
          <w:sz w:val="18"/>
          <w:szCs w:val="18"/>
        </w:rPr>
        <w:t>defined.</w:t>
      </w:r>
      <w:r w:rsidR="00402B15" w:rsidRPr="0030762E">
        <w:rPr>
          <w:rFonts w:ascii="Arial" w:hAnsi="Arial" w:cs="Arial"/>
          <w:sz w:val="18"/>
          <w:szCs w:val="18"/>
        </w:rPr>
        <w:t xml:space="preserve"> US$ </w:t>
      </w:r>
      <w:r w:rsidR="0030762E" w:rsidRPr="0030762E">
        <w:rPr>
          <w:rFonts w:ascii="Arial" w:hAnsi="Arial" w:cs="Arial"/>
          <w:sz w:val="18"/>
          <w:szCs w:val="18"/>
        </w:rPr>
        <w:t>GDP deflators were sourced from the</w:t>
      </w:r>
      <w:r w:rsidR="0030762E">
        <w:rPr>
          <w:rFonts w:ascii="Arial" w:hAnsi="Arial" w:cs="Arial"/>
          <w:sz w:val="18"/>
          <w:szCs w:val="18"/>
        </w:rPr>
        <w:t xml:space="preserve"> IMF </w:t>
      </w:r>
      <w:r w:rsidR="0030762E">
        <w:rPr>
          <w:rFonts w:ascii="Arial" w:hAnsi="Arial" w:cs="Arial"/>
          <w:sz w:val="18"/>
          <w:szCs w:val="18"/>
        </w:rPr>
        <w:fldChar w:fldCharType="begin"/>
      </w:r>
      <w:r w:rsidR="00B22A21">
        <w:rPr>
          <w:rFonts w:ascii="Arial" w:hAnsi="Arial" w:cs="Arial"/>
          <w:sz w:val="18"/>
          <w:szCs w:val="18"/>
        </w:rPr>
        <w:instrText xml:space="preserve"> ADDIN EN.CITE &lt;EndNote&gt;&lt;Cite&gt;&lt;Author&gt;IMF&lt;/Author&gt;&lt;Year&gt;2014&lt;/Year&gt;&lt;RecNum&gt;244&lt;/RecNum&gt;&lt;DisplayText&gt;[27]&lt;/DisplayText&gt;&lt;record&gt;&lt;rec-number&gt;244&lt;/rec-number&gt;&lt;foreign-keys&gt;&lt;key app="EN" db-id="9p9r5zf9r2p2ese0ssbxdww99df9552rrvxr" timestamp="1440511284"&gt;244&lt;/key&gt;&lt;/foreign-keys&gt;&lt;ref-type name="Journal Article"&gt;17&lt;/ref-type&gt;&lt;contributors&gt;&lt;authors&gt;&lt;author&gt;IMF&lt;/author&gt;&lt;/authors&gt;&lt;/contributors&gt;&lt;titles&gt;&lt;title&gt;International Financial Statistics. Available at: http://elibrary-data.imf.org/FindDataReports.aspx?d=33061&amp;amp;e=169393&lt;/title&gt;&lt;/titles&gt;&lt;dates&gt;&lt;year&gt;2014&lt;/year&gt;&lt;/dates&gt;&lt;urls&gt;&lt;/urls&gt;&lt;/record&gt;&lt;/Cite&gt;&lt;/EndNote&gt;</w:instrText>
      </w:r>
      <w:r w:rsidR="0030762E">
        <w:rPr>
          <w:rFonts w:ascii="Arial" w:hAnsi="Arial" w:cs="Arial"/>
          <w:sz w:val="18"/>
          <w:szCs w:val="18"/>
        </w:rPr>
        <w:fldChar w:fldCharType="separate"/>
      </w:r>
      <w:r w:rsidR="00B22A21">
        <w:rPr>
          <w:rFonts w:ascii="Arial" w:hAnsi="Arial" w:cs="Arial"/>
          <w:noProof/>
          <w:sz w:val="18"/>
          <w:szCs w:val="18"/>
        </w:rPr>
        <w:t>[</w:t>
      </w:r>
      <w:hyperlink w:anchor="_ENREF_27" w:tooltip="IMF, 2014 #244" w:history="1">
        <w:r w:rsidR="00B22A21">
          <w:rPr>
            <w:rFonts w:ascii="Arial" w:hAnsi="Arial" w:cs="Arial"/>
            <w:noProof/>
            <w:sz w:val="18"/>
            <w:szCs w:val="18"/>
          </w:rPr>
          <w:t>27</w:t>
        </w:r>
      </w:hyperlink>
      <w:r w:rsidR="00B22A21">
        <w:rPr>
          <w:rFonts w:ascii="Arial" w:hAnsi="Arial" w:cs="Arial"/>
          <w:noProof/>
          <w:sz w:val="18"/>
          <w:szCs w:val="18"/>
        </w:rPr>
        <w:t>]</w:t>
      </w:r>
      <w:r w:rsidR="0030762E">
        <w:rPr>
          <w:rFonts w:ascii="Arial" w:hAnsi="Arial" w:cs="Arial"/>
          <w:sz w:val="18"/>
          <w:szCs w:val="18"/>
        </w:rPr>
        <w:fldChar w:fldCharType="end"/>
      </w:r>
      <w:r w:rsidR="0030762E">
        <w:rPr>
          <w:rFonts w:ascii="Arial" w:hAnsi="Arial" w:cs="Arial"/>
          <w:sz w:val="18"/>
          <w:szCs w:val="18"/>
        </w:rPr>
        <w:t>.</w:t>
      </w:r>
    </w:p>
    <w:p w:rsidR="00283D34" w:rsidRDefault="00283D34" w:rsidP="00283D34">
      <w:pPr>
        <w:rPr>
          <w:rFonts w:ascii="Arial" w:hAnsi="Arial" w:cs="Arial"/>
          <w:sz w:val="16"/>
          <w:szCs w:val="16"/>
        </w:rPr>
      </w:pPr>
      <w:r>
        <w:rPr>
          <w:rFonts w:ascii="Arial" w:hAnsi="Arial" w:cs="Arial"/>
          <w:sz w:val="16"/>
          <w:szCs w:val="16"/>
        </w:rPr>
        <w:br w:type="page"/>
      </w:r>
    </w:p>
    <w:p w:rsidR="00283D34" w:rsidRDefault="00283D34" w:rsidP="00283D34">
      <w:pPr>
        <w:spacing w:after="120"/>
        <w:rPr>
          <w:rFonts w:ascii="Arial" w:hAnsi="Arial" w:cs="Arial"/>
          <w:b/>
          <w:sz w:val="20"/>
          <w:szCs w:val="20"/>
        </w:rPr>
        <w:sectPr w:rsidR="00283D34" w:rsidSect="00283D34">
          <w:footerReference w:type="even" r:id="rId9"/>
          <w:footerReference w:type="default" r:id="rId10"/>
          <w:pgSz w:w="12240" w:h="15840"/>
          <w:pgMar w:top="1440" w:right="1440" w:bottom="1440" w:left="1440" w:header="720" w:footer="720" w:gutter="0"/>
          <w:cols w:space="720"/>
          <w:docGrid w:linePitch="360"/>
        </w:sectPr>
      </w:pPr>
    </w:p>
    <w:p w:rsidR="00B15460" w:rsidRPr="00FD3B5B" w:rsidRDefault="00FD3B5B" w:rsidP="00F301A2">
      <w:pPr>
        <w:spacing w:line="276" w:lineRule="auto"/>
        <w:rPr>
          <w:rFonts w:ascii="Arial" w:hAnsi="Arial" w:cs="Arial"/>
          <w:b/>
          <w:bCs/>
          <w:sz w:val="24"/>
          <w:szCs w:val="28"/>
        </w:rPr>
      </w:pPr>
      <w:r w:rsidRPr="00FD3B5B">
        <w:rPr>
          <w:rFonts w:ascii="Arial" w:hAnsi="Arial" w:cs="Arial"/>
          <w:b/>
          <w:bCs/>
          <w:sz w:val="24"/>
          <w:szCs w:val="28"/>
        </w:rPr>
        <w:lastRenderedPageBreak/>
        <w:t>REFERENCES</w:t>
      </w:r>
    </w:p>
    <w:p w:rsidR="00FD3B5B" w:rsidRPr="00FD3B5B" w:rsidRDefault="00FD3B5B" w:rsidP="00F301A2">
      <w:pPr>
        <w:spacing w:line="276" w:lineRule="auto"/>
        <w:rPr>
          <w:rFonts w:ascii="Arial" w:hAnsi="Arial" w:cs="Arial"/>
        </w:rPr>
      </w:pPr>
    </w:p>
    <w:p w:rsidR="00B22A21" w:rsidRPr="00B22A21" w:rsidRDefault="00B15460" w:rsidP="00B22A21">
      <w:pPr>
        <w:pStyle w:val="EndNoteBibliography"/>
        <w:ind w:left="720" w:hanging="720"/>
      </w:pPr>
      <w:r w:rsidRPr="002E1878">
        <w:rPr>
          <w:rFonts w:ascii="Arial" w:hAnsi="Arial" w:cs="Arial"/>
          <w:sz w:val="18"/>
          <w:szCs w:val="18"/>
        </w:rPr>
        <w:fldChar w:fldCharType="begin"/>
      </w:r>
      <w:r w:rsidRPr="002E1878">
        <w:rPr>
          <w:rFonts w:ascii="Arial" w:hAnsi="Arial" w:cs="Arial"/>
          <w:sz w:val="18"/>
          <w:szCs w:val="18"/>
        </w:rPr>
        <w:instrText xml:space="preserve"> ADDIN EN.REFLIST </w:instrText>
      </w:r>
      <w:r w:rsidRPr="002E1878">
        <w:rPr>
          <w:rFonts w:ascii="Arial" w:hAnsi="Arial" w:cs="Arial"/>
          <w:sz w:val="18"/>
          <w:szCs w:val="18"/>
        </w:rPr>
        <w:fldChar w:fldCharType="separate"/>
      </w:r>
      <w:bookmarkStart w:id="1" w:name="_ENREF_1"/>
      <w:r w:rsidR="00B22A21" w:rsidRPr="00B22A21">
        <w:t>1. WHO (2013) Transaction Prices for Antiretroviral Medicines from 2010 to 2013: Global Price Reporting Mechanism.</w:t>
      </w:r>
      <w:bookmarkEnd w:id="1"/>
    </w:p>
    <w:p w:rsidR="00B22A21" w:rsidRPr="00B22A21" w:rsidRDefault="00B22A21" w:rsidP="00B22A21">
      <w:pPr>
        <w:pStyle w:val="EndNoteBibliography"/>
        <w:ind w:left="720" w:hanging="720"/>
      </w:pPr>
      <w:bookmarkStart w:id="2" w:name="_ENREF_2"/>
      <w:r w:rsidRPr="00B22A21">
        <w:t>2. UNITAID (2014) HIV/AIDS Diagnostics Technology Landscape - 4th edition.</w:t>
      </w:r>
      <w:bookmarkEnd w:id="2"/>
    </w:p>
    <w:p w:rsidR="00B22A21" w:rsidRPr="00B22A21" w:rsidRDefault="00B22A21" w:rsidP="00B22A21">
      <w:pPr>
        <w:pStyle w:val="EndNoteBibliography"/>
        <w:ind w:left="720" w:hanging="720"/>
      </w:pPr>
      <w:bookmarkStart w:id="3" w:name="_ENREF_3"/>
      <w:r w:rsidRPr="00B22A21">
        <w:t>3. World Health Organization (2014) Technical and operational considerations for implementing HIV viral load testing.</w:t>
      </w:r>
      <w:bookmarkEnd w:id="3"/>
    </w:p>
    <w:p w:rsidR="00B22A21" w:rsidRPr="00B22A21" w:rsidRDefault="00B22A21" w:rsidP="00B22A21">
      <w:pPr>
        <w:pStyle w:val="EndNoteBibliography"/>
        <w:ind w:left="720" w:hanging="720"/>
      </w:pPr>
      <w:bookmarkStart w:id="4" w:name="_ENREF_4"/>
      <w:r w:rsidRPr="00B22A21">
        <w:t>4. (2014) AIDSinfo Online Database.</w:t>
      </w:r>
      <w:bookmarkEnd w:id="4"/>
    </w:p>
    <w:p w:rsidR="00B22A21" w:rsidRPr="00B22A21" w:rsidRDefault="00B22A21" w:rsidP="00B22A21">
      <w:pPr>
        <w:pStyle w:val="EndNoteBibliography"/>
        <w:ind w:left="720" w:hanging="720"/>
      </w:pPr>
      <w:bookmarkStart w:id="5" w:name="_ENREF_5"/>
      <w:r w:rsidRPr="00B22A21">
        <w:t>5. World Health Organization Database on procurement of HIV and hepatitis products.</w:t>
      </w:r>
      <w:bookmarkEnd w:id="5"/>
    </w:p>
    <w:p w:rsidR="00B22A21" w:rsidRPr="00B22A21" w:rsidRDefault="00B22A21" w:rsidP="00B22A21">
      <w:pPr>
        <w:pStyle w:val="EndNoteBibliography"/>
        <w:ind w:left="720" w:hanging="720"/>
      </w:pPr>
      <w:bookmarkStart w:id="6" w:name="_ENREF_6"/>
      <w:r w:rsidRPr="00B22A21">
        <w:t>6. Barnhart M, Shelton JD (2015) ARVs: The Next Generation. Going Boldly Together to New Frontiers of HIV Treatment. Global Health: Science and Practice: ghs1400243.</w:t>
      </w:r>
      <w:bookmarkEnd w:id="6"/>
    </w:p>
    <w:p w:rsidR="00B22A21" w:rsidRPr="00B22A21" w:rsidRDefault="00B22A21" w:rsidP="00B22A21">
      <w:pPr>
        <w:pStyle w:val="EndNoteBibliography"/>
        <w:ind w:left="720" w:hanging="720"/>
      </w:pPr>
      <w:bookmarkStart w:id="7" w:name="_ENREF_7"/>
      <w:r w:rsidRPr="00B22A21">
        <w:t>7. UNAIDS (2014) The Gap Report.</w:t>
      </w:r>
      <w:bookmarkEnd w:id="7"/>
    </w:p>
    <w:p w:rsidR="00B22A21" w:rsidRPr="00B22A21" w:rsidRDefault="00B22A21" w:rsidP="00B22A21">
      <w:pPr>
        <w:pStyle w:val="EndNoteBibliography"/>
        <w:ind w:left="720" w:hanging="720"/>
      </w:pPr>
      <w:bookmarkStart w:id="8" w:name="_ENREF_8"/>
      <w:r w:rsidRPr="00B22A21">
        <w:t>8. Heger M (2013) Trials challenging HIV drug doses could usher in huge cost cuts. Nature Medicine 19: 953.</w:t>
      </w:r>
      <w:bookmarkEnd w:id="8"/>
    </w:p>
    <w:p w:rsidR="00B22A21" w:rsidRPr="00B22A21" w:rsidRDefault="00B22A21" w:rsidP="00B22A21">
      <w:pPr>
        <w:pStyle w:val="EndNoteBibliography"/>
        <w:ind w:left="720" w:hanging="720"/>
      </w:pPr>
      <w:bookmarkStart w:id="9" w:name="_ENREF_9"/>
      <w:r w:rsidRPr="00B22A21">
        <w:t>9. Godlevskiy D, Volgina A, Golovin S, Girchenko P, Skvortsov A (2012) To treat or not to treat? ARV treatment procurement and provision in Russia. Saint Petersburg, Russia.</w:t>
      </w:r>
      <w:bookmarkEnd w:id="9"/>
    </w:p>
    <w:p w:rsidR="00B22A21" w:rsidRPr="00B22A21" w:rsidRDefault="00B22A21" w:rsidP="00B22A21">
      <w:pPr>
        <w:pStyle w:val="EndNoteBibliography"/>
        <w:ind w:left="720" w:hanging="720"/>
      </w:pPr>
      <w:bookmarkStart w:id="10" w:name="_ENREF_10"/>
      <w:r w:rsidRPr="00B22A21">
        <w:t>10. Clinton Health Access Initiative (2014) 2014 Antiretroviral (ARV) Ceiling Price List.</w:t>
      </w:r>
      <w:bookmarkEnd w:id="10"/>
    </w:p>
    <w:p w:rsidR="00B22A21" w:rsidRPr="00B22A21" w:rsidRDefault="00B22A21" w:rsidP="00B22A21">
      <w:pPr>
        <w:pStyle w:val="EndNoteBibliography"/>
        <w:ind w:left="720" w:hanging="720"/>
      </w:pPr>
      <w:bookmarkStart w:id="11" w:name="_ENREF_11"/>
      <w:r w:rsidRPr="00B22A21">
        <w:t>11. Clinton Health Access Initiative (2013) The State of the Antiretroviral Drug Market in Low- and Middle-Income Countries: ARV Market Report.</w:t>
      </w:r>
      <w:bookmarkEnd w:id="11"/>
    </w:p>
    <w:p w:rsidR="00B22A21" w:rsidRPr="00B22A21" w:rsidRDefault="00B22A21" w:rsidP="00B22A21">
      <w:pPr>
        <w:pStyle w:val="EndNoteBibliography"/>
        <w:ind w:left="720" w:hanging="720"/>
      </w:pPr>
      <w:bookmarkStart w:id="12" w:name="_ENREF_12"/>
      <w:r w:rsidRPr="00B22A21">
        <w:t>12. Perriëns JH, Habiyambere V, Dongmo-Nguimfack B, Hirnschall G (2014) Prices paid for adult and paediatric antiretroviral treatment by low-and middle-income countries in 2012: high, low or just right? Antiviral therapy 19: 39-47.</w:t>
      </w:r>
      <w:bookmarkEnd w:id="12"/>
    </w:p>
    <w:p w:rsidR="00B22A21" w:rsidRPr="00B22A21" w:rsidRDefault="00B22A21" w:rsidP="00B22A21">
      <w:pPr>
        <w:pStyle w:val="EndNoteBibliography"/>
        <w:ind w:left="720" w:hanging="720"/>
      </w:pPr>
      <w:bookmarkStart w:id="13" w:name="_ENREF_13"/>
      <w:r w:rsidRPr="00B22A21">
        <w:t>13. Riviere C, Faust E, Miller T, Beck EJ, Baruwa E, et al. (2014) Superior Outcomes and Lower Outpatient Costs With Scale-Up of Antiretroviral Therapy at the GHESKIO Clinic in Port-au-Prince, Haiti. JAIDS Journal of Acquired Immune Deficiency Syndromes 66: e72-e79.</w:t>
      </w:r>
      <w:bookmarkEnd w:id="13"/>
    </w:p>
    <w:p w:rsidR="00B22A21" w:rsidRPr="00B22A21" w:rsidRDefault="00B22A21" w:rsidP="00B22A21">
      <w:pPr>
        <w:pStyle w:val="EndNoteBibliography"/>
        <w:ind w:left="720" w:hanging="720"/>
      </w:pPr>
      <w:bookmarkStart w:id="14" w:name="_ENREF_14"/>
      <w:r w:rsidRPr="00B22A21">
        <w:t>14. Paxton A, Kallarakal A, Dutta A, Emmanuel E, Cleghorn F (2015) A Standardized Methodology for Outcome-adjusted Unit Expenditure Analysis of HIV Treatment Using Electronic Medical Records: Haitian and Tanzanian case studies. Forthcoming.</w:t>
      </w:r>
      <w:bookmarkEnd w:id="14"/>
    </w:p>
    <w:p w:rsidR="00B22A21" w:rsidRPr="00B22A21" w:rsidRDefault="00B22A21" w:rsidP="00B22A21">
      <w:pPr>
        <w:pStyle w:val="EndNoteBibliography"/>
        <w:ind w:left="720" w:hanging="720"/>
      </w:pPr>
      <w:bookmarkStart w:id="15" w:name="_ENREF_15"/>
      <w:r w:rsidRPr="00B22A21">
        <w:t>15. Galárraga O, Wirtz V, Figueroa-Lara A, Santa-Ana-Tellez Y, Coulibaly I, et al. (2011) Unit Costs for Delivery of Antiretroviral Treatment and Prevention of Mother-to-Child Transmission of HIV. PharmacoEconomics 29: 579-599.</w:t>
      </w:r>
      <w:bookmarkEnd w:id="15"/>
    </w:p>
    <w:p w:rsidR="00B22A21" w:rsidRPr="00B22A21" w:rsidRDefault="00B22A21" w:rsidP="00B22A21">
      <w:pPr>
        <w:pStyle w:val="EndNoteBibliography"/>
        <w:ind w:left="720" w:hanging="720"/>
      </w:pPr>
      <w:bookmarkStart w:id="16" w:name="_ENREF_16"/>
      <w:r w:rsidRPr="00B22A21">
        <w:t>16. Moreland S, Namisango E, Paxton A, RA P (2013) The Costs of HIV Treatment, Care, and Support Services in Uganda.</w:t>
      </w:r>
      <w:bookmarkEnd w:id="16"/>
    </w:p>
    <w:p w:rsidR="00B22A21" w:rsidRPr="00B22A21" w:rsidRDefault="00B22A21" w:rsidP="00B22A21">
      <w:pPr>
        <w:pStyle w:val="EndNoteBibliography"/>
        <w:ind w:left="720" w:hanging="720"/>
      </w:pPr>
      <w:bookmarkStart w:id="17" w:name="_ENREF_17"/>
      <w:r w:rsidRPr="00B22A21">
        <w:t>17. Tagar E, Sundaram M, Condliffe K, Matatiyo B, Chimbwandira F, et al. (2014) Multi-Country Analysis of Treatment Costs for HIV/AIDS (MATCH): Facility-Level ART Unit Cost Analysis in Ethiopia, Malawi, Rwanda, South Africa and Zambia. PLoS ONE 9: e108304.</w:t>
      </w:r>
      <w:bookmarkEnd w:id="17"/>
    </w:p>
    <w:p w:rsidR="00B22A21" w:rsidRPr="00B22A21" w:rsidRDefault="00B22A21" w:rsidP="00B22A21">
      <w:pPr>
        <w:pStyle w:val="EndNoteBibliography"/>
        <w:ind w:left="720" w:hanging="720"/>
      </w:pPr>
      <w:bookmarkStart w:id="18" w:name="_ENREF_18"/>
      <w:r w:rsidRPr="00B22A21">
        <w:t>18. Marseille E, Giganti MJ, Mwango A, Chisembele-Taylor A, Mulenga L, et al. (2012) Taking ART to scale: determinants of the cost and cost-effectiveness of antiretroviral therapy in 45 clinical sites in Zambia.</w:t>
      </w:r>
      <w:bookmarkEnd w:id="18"/>
    </w:p>
    <w:p w:rsidR="00B22A21" w:rsidRPr="00B22A21" w:rsidRDefault="00B22A21" w:rsidP="00B22A21">
      <w:pPr>
        <w:pStyle w:val="EndNoteBibliography"/>
        <w:ind w:left="720" w:hanging="720"/>
      </w:pPr>
      <w:bookmarkStart w:id="19" w:name="_ENREF_19"/>
      <w:r w:rsidRPr="00B22A21">
        <w:t>19. Scott CA, Iyer H, Bwalya DL, McCoy K, Meyer-Rath G, et al. (2013) Retention in care and outpatient costs for children receiving antiretroviral therapy in Zambia: a retrospective cohort analysis. PloS one 8: e67910.</w:t>
      </w:r>
      <w:bookmarkEnd w:id="19"/>
    </w:p>
    <w:p w:rsidR="00B22A21" w:rsidRPr="00B22A21" w:rsidRDefault="00B22A21" w:rsidP="00B22A21">
      <w:pPr>
        <w:pStyle w:val="EndNoteBibliography"/>
        <w:ind w:left="720" w:hanging="720"/>
      </w:pPr>
      <w:bookmarkStart w:id="20" w:name="_ENREF_20"/>
      <w:r w:rsidRPr="00B22A21">
        <w:t>20. U.S. Centers for Disease Control, Health KMo (2013) The Costs of Comprehensive HIV Treatment in Kenya. Atlanta, GA (USA) and Nairobi, Kenya.</w:t>
      </w:r>
      <w:bookmarkEnd w:id="20"/>
    </w:p>
    <w:p w:rsidR="00B22A21" w:rsidRPr="00B22A21" w:rsidRDefault="00B22A21" w:rsidP="00B22A21">
      <w:pPr>
        <w:pStyle w:val="EndNoteBibliography"/>
        <w:ind w:left="720" w:hanging="720"/>
      </w:pPr>
      <w:bookmarkStart w:id="21" w:name="_ENREF_21"/>
      <w:r w:rsidRPr="00B22A21">
        <w:t>21. Larson BA, Bii M, Henly-Thomas S, McCoy K, Sawe F, et al. (2013) ART treatment costs and retention in care in Kenya: a cohort study in three rural outpatient clinics. Journal of the International AIDS Society 16.</w:t>
      </w:r>
      <w:bookmarkEnd w:id="21"/>
    </w:p>
    <w:p w:rsidR="00B22A21" w:rsidRPr="00B22A21" w:rsidRDefault="00B22A21" w:rsidP="00B22A21">
      <w:pPr>
        <w:pStyle w:val="EndNoteBibliography"/>
        <w:ind w:left="720" w:hanging="720"/>
      </w:pPr>
      <w:bookmarkStart w:id="22" w:name="_ENREF_22"/>
      <w:r w:rsidRPr="00B22A21">
        <w:t xml:space="preserve">22. Aliyu HB, Chuku NN, Kola-Jebutu A, Abubakar Z, Torpey K, et al. (2012) What is the cost of providing outpatient HIV counseling and testing and antiretroviral therapy services in selected </w:t>
      </w:r>
      <w:r w:rsidRPr="00B22A21">
        <w:lastRenderedPageBreak/>
        <w:t>public health facilities in Nigeria? JAIDS Journal of Acquired Immune Deficiency Syndromes 61: 221-225.</w:t>
      </w:r>
      <w:bookmarkEnd w:id="22"/>
    </w:p>
    <w:p w:rsidR="00B22A21" w:rsidRPr="00B22A21" w:rsidRDefault="00B22A21" w:rsidP="00B22A21">
      <w:pPr>
        <w:pStyle w:val="EndNoteBibliography"/>
        <w:ind w:left="720" w:hanging="720"/>
      </w:pPr>
      <w:bookmarkStart w:id="23" w:name="_ENREF_23"/>
      <w:r w:rsidRPr="00B22A21">
        <w:t>23. Obure CD, Sweeney S, Darsamo V, Michaels-Igbokwe C, Guinness L, et al. (2015) The Costs of Delivering Integrated HIV and Sexual Reproductive Health Services in Limited Resource Settings. PloS one 10.</w:t>
      </w:r>
      <w:bookmarkEnd w:id="23"/>
    </w:p>
    <w:p w:rsidR="00B22A21" w:rsidRPr="00B22A21" w:rsidRDefault="00B22A21" w:rsidP="00B22A21">
      <w:pPr>
        <w:pStyle w:val="EndNoteBibliography"/>
        <w:ind w:left="720" w:hanging="720"/>
      </w:pPr>
      <w:bookmarkStart w:id="24" w:name="_ENREF_24"/>
      <w:r w:rsidRPr="00B22A21">
        <w:t>24. Duong AT, Kato M, Bales S, Do NT, Minh Nguyen TT, et al. (2014) Costing Analysis of National HIV Treatment and Care Program in Vietnam. Journal of Acquired Immune Deficiency Syndromes (1999) 65: e1-e7.</w:t>
      </w:r>
      <w:bookmarkEnd w:id="24"/>
    </w:p>
    <w:p w:rsidR="00B22A21" w:rsidRPr="00B22A21" w:rsidRDefault="00B22A21" w:rsidP="00B22A21">
      <w:pPr>
        <w:pStyle w:val="EndNoteBibliography"/>
        <w:ind w:left="720" w:hanging="720"/>
      </w:pPr>
      <w:bookmarkStart w:id="25" w:name="_ENREF_25"/>
      <w:r w:rsidRPr="00B22A21">
        <w:t>25. Scott CA, Iyer HS, McCoy K, Moyo C, Long L, et al. (2014) Retention in care, resource utilization, and costs for adults receiving antiretroviral therapy in Zambia: a retrospective cohort study. BMC Public Health 14: 296.</w:t>
      </w:r>
      <w:bookmarkEnd w:id="25"/>
    </w:p>
    <w:p w:rsidR="00B22A21" w:rsidRPr="00B22A21" w:rsidRDefault="00B22A21" w:rsidP="00B22A21">
      <w:pPr>
        <w:pStyle w:val="EndNoteBibliography"/>
        <w:ind w:left="720" w:hanging="720"/>
      </w:pPr>
      <w:bookmarkStart w:id="26" w:name="_ENREF_26"/>
      <w:r w:rsidRPr="00B22A21">
        <w:t>26. Meyer-Rath G (2015) National ART Cost Model, South Africa. Johannesburg: Health Economics and Epidemiology Research Office, Boston University of the Witwatersrand.</w:t>
      </w:r>
      <w:bookmarkEnd w:id="26"/>
    </w:p>
    <w:p w:rsidR="00B22A21" w:rsidRPr="00B22A21" w:rsidRDefault="00B22A21" w:rsidP="00B22A21">
      <w:pPr>
        <w:pStyle w:val="EndNoteBibliography"/>
        <w:ind w:left="720" w:hanging="720"/>
      </w:pPr>
      <w:bookmarkStart w:id="27" w:name="_ENREF_27"/>
      <w:r w:rsidRPr="00B22A21">
        <w:t xml:space="preserve">27. IMF (2014) International Financial Statistics. Available at: </w:t>
      </w:r>
      <w:hyperlink r:id="rId11" w:history="1">
        <w:r w:rsidRPr="00B22A21">
          <w:rPr>
            <w:rStyle w:val="Hyperlink"/>
          </w:rPr>
          <w:t>http://elibrary-data.imf.org/FindDataReports.aspx?d=33061&amp;e=169393</w:t>
        </w:r>
      </w:hyperlink>
      <w:r w:rsidRPr="00B22A21">
        <w:t>.</w:t>
      </w:r>
      <w:bookmarkEnd w:id="27"/>
    </w:p>
    <w:p w:rsidR="001574D6" w:rsidRPr="00FD3B5B" w:rsidRDefault="00B15460" w:rsidP="00F301A2">
      <w:pPr>
        <w:spacing w:line="276" w:lineRule="auto"/>
        <w:rPr>
          <w:rFonts w:ascii="Arial" w:hAnsi="Arial" w:cs="Arial"/>
        </w:rPr>
      </w:pPr>
      <w:r w:rsidRPr="002E1878">
        <w:rPr>
          <w:rFonts w:ascii="Arial" w:hAnsi="Arial" w:cs="Arial"/>
          <w:sz w:val="18"/>
          <w:szCs w:val="18"/>
        </w:rPr>
        <w:fldChar w:fldCharType="end"/>
      </w:r>
    </w:p>
    <w:sectPr w:rsidR="001574D6" w:rsidRPr="00FD3B5B" w:rsidSect="00BA66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9A" w:rsidRDefault="00E7319A">
      <w:r>
        <w:separator/>
      </w:r>
    </w:p>
  </w:endnote>
  <w:endnote w:type="continuationSeparator" w:id="0">
    <w:p w:rsidR="00E7319A" w:rsidRDefault="00E7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7C" w:rsidRDefault="0061787C" w:rsidP="0031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87C" w:rsidRDefault="00617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7C" w:rsidRDefault="0061787C" w:rsidP="0031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499">
      <w:rPr>
        <w:rStyle w:val="PageNumber"/>
        <w:noProof/>
      </w:rPr>
      <w:t>1</w:t>
    </w:r>
    <w:r>
      <w:rPr>
        <w:rStyle w:val="PageNumber"/>
      </w:rPr>
      <w:fldChar w:fldCharType="end"/>
    </w:r>
  </w:p>
  <w:p w:rsidR="0061787C" w:rsidRDefault="00617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9A" w:rsidRDefault="00E7319A">
      <w:r>
        <w:separator/>
      </w:r>
    </w:p>
  </w:footnote>
  <w:footnote w:type="continuationSeparator" w:id="0">
    <w:p w:rsidR="00E7319A" w:rsidRDefault="00E73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8F"/>
    <w:multiLevelType w:val="hybridMultilevel"/>
    <w:tmpl w:val="8B6A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31C23"/>
    <w:multiLevelType w:val="hybridMultilevel"/>
    <w:tmpl w:val="1DB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95B1E"/>
    <w:multiLevelType w:val="hybridMultilevel"/>
    <w:tmpl w:val="95A09E42"/>
    <w:lvl w:ilvl="0" w:tplc="DBB8CA0E">
      <w:start w:val="1"/>
      <w:numFmt w:val="decimal"/>
      <w:pStyle w:val="Section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555941"/>
    <w:multiLevelType w:val="hybridMultilevel"/>
    <w:tmpl w:val="B13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71DC9"/>
    <w:multiLevelType w:val="hybridMultilevel"/>
    <w:tmpl w:val="C4AA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12BA7"/>
    <w:multiLevelType w:val="hybridMultilevel"/>
    <w:tmpl w:val="D88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44C2E"/>
    <w:multiLevelType w:val="hybridMultilevel"/>
    <w:tmpl w:val="541C2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BF7E8A"/>
    <w:multiLevelType w:val="hybridMultilevel"/>
    <w:tmpl w:val="B07C056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201B6F"/>
    <w:multiLevelType w:val="hybridMultilevel"/>
    <w:tmpl w:val="44A2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975ED"/>
    <w:multiLevelType w:val="hybridMultilevel"/>
    <w:tmpl w:val="C0F86BFA"/>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FB5AD6"/>
    <w:multiLevelType w:val="hybridMultilevel"/>
    <w:tmpl w:val="6464E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886377"/>
    <w:multiLevelType w:val="hybridMultilevel"/>
    <w:tmpl w:val="2DB6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A76B4"/>
    <w:multiLevelType w:val="hybridMultilevel"/>
    <w:tmpl w:val="58F28EC6"/>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C73208"/>
    <w:multiLevelType w:val="hybridMultilevel"/>
    <w:tmpl w:val="5DA4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35637"/>
    <w:multiLevelType w:val="hybridMultilevel"/>
    <w:tmpl w:val="7596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45761"/>
    <w:multiLevelType w:val="hybridMultilevel"/>
    <w:tmpl w:val="D3E6B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E794E87"/>
    <w:multiLevelType w:val="hybridMultilevel"/>
    <w:tmpl w:val="5DA4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C06A5"/>
    <w:multiLevelType w:val="hybridMultilevel"/>
    <w:tmpl w:val="383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2"/>
  </w:num>
  <w:num w:numId="6">
    <w:abstractNumId w:val="0"/>
  </w:num>
  <w:num w:numId="7">
    <w:abstractNumId w:val="2"/>
  </w:num>
  <w:num w:numId="8">
    <w:abstractNumId w:val="2"/>
  </w:num>
  <w:num w:numId="9">
    <w:abstractNumId w:val="2"/>
  </w:num>
  <w:num w:numId="10">
    <w:abstractNumId w:val="15"/>
  </w:num>
  <w:num w:numId="11">
    <w:abstractNumId w:val="1"/>
  </w:num>
  <w:num w:numId="12">
    <w:abstractNumId w:val="3"/>
  </w:num>
  <w:num w:numId="13">
    <w:abstractNumId w:val="13"/>
  </w:num>
  <w:num w:numId="14">
    <w:abstractNumId w:val="8"/>
  </w:num>
  <w:num w:numId="15">
    <w:abstractNumId w:val="5"/>
  </w:num>
  <w:num w:numId="16">
    <w:abstractNumId w:val="17"/>
  </w:num>
  <w:num w:numId="17">
    <w:abstractNumId w:val="11"/>
  </w:num>
  <w:num w:numId="18">
    <w:abstractNumId w:val="16"/>
  </w:num>
  <w:num w:numId="19">
    <w:abstractNumId w:val="14"/>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w2d0sf6599vaerfx1vspt6xvxe5aw2sd5a&quot;&gt;E2 manuscript 8-25&lt;record-ids&gt;&lt;item&gt;27&lt;/item&gt;&lt;item&gt;34&lt;/item&gt;&lt;item&gt;39&lt;/item&gt;&lt;item&gt;52&lt;/item&gt;&lt;item&gt;53&lt;/item&gt;&lt;item&gt;58&lt;/item&gt;&lt;item&gt;59&lt;/item&gt;&lt;item&gt;61&lt;/item&gt;&lt;item&gt;63&lt;/item&gt;&lt;item&gt;113&lt;/item&gt;&lt;/record-ids&gt;&lt;/item&gt;&lt;/Libraries&gt;"/>
  </w:docVars>
  <w:rsids>
    <w:rsidRoot w:val="0053298C"/>
    <w:rsid w:val="00002005"/>
    <w:rsid w:val="000039BC"/>
    <w:rsid w:val="00012535"/>
    <w:rsid w:val="00020002"/>
    <w:rsid w:val="0002320B"/>
    <w:rsid w:val="00032124"/>
    <w:rsid w:val="00042308"/>
    <w:rsid w:val="00051286"/>
    <w:rsid w:val="00053CE3"/>
    <w:rsid w:val="00053FDC"/>
    <w:rsid w:val="000575D8"/>
    <w:rsid w:val="00061014"/>
    <w:rsid w:val="00073370"/>
    <w:rsid w:val="00084367"/>
    <w:rsid w:val="00086779"/>
    <w:rsid w:val="00093C97"/>
    <w:rsid w:val="00093FF1"/>
    <w:rsid w:val="000B08FE"/>
    <w:rsid w:val="000B2F15"/>
    <w:rsid w:val="000B52A3"/>
    <w:rsid w:val="000B6941"/>
    <w:rsid w:val="000B78FC"/>
    <w:rsid w:val="000C4842"/>
    <w:rsid w:val="000C7A52"/>
    <w:rsid w:val="000C7BDC"/>
    <w:rsid w:val="000D58E4"/>
    <w:rsid w:val="000D6BE3"/>
    <w:rsid w:val="000E26CA"/>
    <w:rsid w:val="000E280D"/>
    <w:rsid w:val="000F3503"/>
    <w:rsid w:val="000F4E5D"/>
    <w:rsid w:val="000F5FB4"/>
    <w:rsid w:val="000F6870"/>
    <w:rsid w:val="001013E1"/>
    <w:rsid w:val="00102AE7"/>
    <w:rsid w:val="00105A41"/>
    <w:rsid w:val="0011136F"/>
    <w:rsid w:val="00112AE8"/>
    <w:rsid w:val="00114BA6"/>
    <w:rsid w:val="0012769D"/>
    <w:rsid w:val="001321F9"/>
    <w:rsid w:val="00136C51"/>
    <w:rsid w:val="00136FBB"/>
    <w:rsid w:val="0015387F"/>
    <w:rsid w:val="001552DF"/>
    <w:rsid w:val="00156252"/>
    <w:rsid w:val="001574D6"/>
    <w:rsid w:val="00161DD1"/>
    <w:rsid w:val="001652B7"/>
    <w:rsid w:val="00165479"/>
    <w:rsid w:val="00171AFF"/>
    <w:rsid w:val="00190264"/>
    <w:rsid w:val="0019492D"/>
    <w:rsid w:val="00195844"/>
    <w:rsid w:val="001A130B"/>
    <w:rsid w:val="001A266D"/>
    <w:rsid w:val="001A3C4D"/>
    <w:rsid w:val="001A49FE"/>
    <w:rsid w:val="001B461A"/>
    <w:rsid w:val="001C33E3"/>
    <w:rsid w:val="001C3BA6"/>
    <w:rsid w:val="001C7224"/>
    <w:rsid w:val="001D29E9"/>
    <w:rsid w:val="001D3035"/>
    <w:rsid w:val="001D4937"/>
    <w:rsid w:val="001E370F"/>
    <w:rsid w:val="001F04B0"/>
    <w:rsid w:val="001F127C"/>
    <w:rsid w:val="001F27AB"/>
    <w:rsid w:val="001F2E16"/>
    <w:rsid w:val="001F5D0C"/>
    <w:rsid w:val="00203F1D"/>
    <w:rsid w:val="00204893"/>
    <w:rsid w:val="0020493B"/>
    <w:rsid w:val="00210493"/>
    <w:rsid w:val="002113C5"/>
    <w:rsid w:val="00233196"/>
    <w:rsid w:val="00233F62"/>
    <w:rsid w:val="002364BB"/>
    <w:rsid w:val="00241382"/>
    <w:rsid w:val="002414FF"/>
    <w:rsid w:val="00241C90"/>
    <w:rsid w:val="0024649D"/>
    <w:rsid w:val="002468D6"/>
    <w:rsid w:val="00247329"/>
    <w:rsid w:val="00250521"/>
    <w:rsid w:val="00250D27"/>
    <w:rsid w:val="0025699B"/>
    <w:rsid w:val="00257E15"/>
    <w:rsid w:val="002642E9"/>
    <w:rsid w:val="0026543E"/>
    <w:rsid w:val="002803C2"/>
    <w:rsid w:val="00281FC3"/>
    <w:rsid w:val="00283D34"/>
    <w:rsid w:val="00290091"/>
    <w:rsid w:val="00290FA2"/>
    <w:rsid w:val="00291E2D"/>
    <w:rsid w:val="00294319"/>
    <w:rsid w:val="00295780"/>
    <w:rsid w:val="0029683D"/>
    <w:rsid w:val="002A0D8B"/>
    <w:rsid w:val="002A3B34"/>
    <w:rsid w:val="002A52EC"/>
    <w:rsid w:val="002A77E8"/>
    <w:rsid w:val="002B2AFF"/>
    <w:rsid w:val="002B38F6"/>
    <w:rsid w:val="002B7CC7"/>
    <w:rsid w:val="002C1E68"/>
    <w:rsid w:val="002C6D23"/>
    <w:rsid w:val="002D12F6"/>
    <w:rsid w:val="002D1C33"/>
    <w:rsid w:val="002D6556"/>
    <w:rsid w:val="002E1878"/>
    <w:rsid w:val="002E28B4"/>
    <w:rsid w:val="002E2C79"/>
    <w:rsid w:val="002F2F9E"/>
    <w:rsid w:val="003030F5"/>
    <w:rsid w:val="0030762E"/>
    <w:rsid w:val="00310812"/>
    <w:rsid w:val="00310D6F"/>
    <w:rsid w:val="00311503"/>
    <w:rsid w:val="00320665"/>
    <w:rsid w:val="00322DE2"/>
    <w:rsid w:val="003271DF"/>
    <w:rsid w:val="003306B7"/>
    <w:rsid w:val="00330A09"/>
    <w:rsid w:val="00331AA2"/>
    <w:rsid w:val="00343065"/>
    <w:rsid w:val="00344900"/>
    <w:rsid w:val="003477E0"/>
    <w:rsid w:val="003568CE"/>
    <w:rsid w:val="00357F73"/>
    <w:rsid w:val="003612C9"/>
    <w:rsid w:val="003624F1"/>
    <w:rsid w:val="0036602E"/>
    <w:rsid w:val="00370CF7"/>
    <w:rsid w:val="00371EA6"/>
    <w:rsid w:val="0037410D"/>
    <w:rsid w:val="00374A1E"/>
    <w:rsid w:val="00395654"/>
    <w:rsid w:val="003964AD"/>
    <w:rsid w:val="003A1EC9"/>
    <w:rsid w:val="003A3A75"/>
    <w:rsid w:val="003B18F3"/>
    <w:rsid w:val="003B33C4"/>
    <w:rsid w:val="003B4B67"/>
    <w:rsid w:val="003C092A"/>
    <w:rsid w:val="003C261B"/>
    <w:rsid w:val="003C38E9"/>
    <w:rsid w:val="003E12F8"/>
    <w:rsid w:val="003E1A91"/>
    <w:rsid w:val="003E5AB5"/>
    <w:rsid w:val="003F3642"/>
    <w:rsid w:val="003F7421"/>
    <w:rsid w:val="00402B15"/>
    <w:rsid w:val="00411841"/>
    <w:rsid w:val="00417761"/>
    <w:rsid w:val="00422477"/>
    <w:rsid w:val="004261DC"/>
    <w:rsid w:val="004268D6"/>
    <w:rsid w:val="004314CF"/>
    <w:rsid w:val="00464DAF"/>
    <w:rsid w:val="0047443B"/>
    <w:rsid w:val="00475922"/>
    <w:rsid w:val="0048269D"/>
    <w:rsid w:val="0048379F"/>
    <w:rsid w:val="00484031"/>
    <w:rsid w:val="004866AC"/>
    <w:rsid w:val="0049430D"/>
    <w:rsid w:val="004A0309"/>
    <w:rsid w:val="004A260D"/>
    <w:rsid w:val="004A30AE"/>
    <w:rsid w:val="004A51CB"/>
    <w:rsid w:val="004A534E"/>
    <w:rsid w:val="004A53ED"/>
    <w:rsid w:val="004B0A99"/>
    <w:rsid w:val="004B54B2"/>
    <w:rsid w:val="004B6E18"/>
    <w:rsid w:val="004B7636"/>
    <w:rsid w:val="004C0AB8"/>
    <w:rsid w:val="004C2333"/>
    <w:rsid w:val="004C6C6F"/>
    <w:rsid w:val="004D1FBB"/>
    <w:rsid w:val="004D338E"/>
    <w:rsid w:val="004D473A"/>
    <w:rsid w:val="004E0A59"/>
    <w:rsid w:val="004E1F48"/>
    <w:rsid w:val="004E2F38"/>
    <w:rsid w:val="004E3CF1"/>
    <w:rsid w:val="004F23F4"/>
    <w:rsid w:val="00501032"/>
    <w:rsid w:val="00514B76"/>
    <w:rsid w:val="00517539"/>
    <w:rsid w:val="005232C4"/>
    <w:rsid w:val="005252BF"/>
    <w:rsid w:val="0053298C"/>
    <w:rsid w:val="005352E2"/>
    <w:rsid w:val="00545F25"/>
    <w:rsid w:val="00547922"/>
    <w:rsid w:val="005521F7"/>
    <w:rsid w:val="005640E5"/>
    <w:rsid w:val="00564750"/>
    <w:rsid w:val="00572E62"/>
    <w:rsid w:val="005767D5"/>
    <w:rsid w:val="00587F05"/>
    <w:rsid w:val="005931E6"/>
    <w:rsid w:val="00596DE5"/>
    <w:rsid w:val="005A11DC"/>
    <w:rsid w:val="005A6877"/>
    <w:rsid w:val="005A7EC6"/>
    <w:rsid w:val="005B1E99"/>
    <w:rsid w:val="005B211A"/>
    <w:rsid w:val="005B55BC"/>
    <w:rsid w:val="005B6491"/>
    <w:rsid w:val="005C1143"/>
    <w:rsid w:val="005C6609"/>
    <w:rsid w:val="005F3361"/>
    <w:rsid w:val="005F3FFE"/>
    <w:rsid w:val="005F53B9"/>
    <w:rsid w:val="005F6D02"/>
    <w:rsid w:val="0060639D"/>
    <w:rsid w:val="00606819"/>
    <w:rsid w:val="0061787C"/>
    <w:rsid w:val="00630F0C"/>
    <w:rsid w:val="00643D03"/>
    <w:rsid w:val="00650350"/>
    <w:rsid w:val="00651635"/>
    <w:rsid w:val="006537C1"/>
    <w:rsid w:val="00655527"/>
    <w:rsid w:val="0066170B"/>
    <w:rsid w:val="0066273C"/>
    <w:rsid w:val="0066378B"/>
    <w:rsid w:val="006764B9"/>
    <w:rsid w:val="00676616"/>
    <w:rsid w:val="00676B2E"/>
    <w:rsid w:val="00677C15"/>
    <w:rsid w:val="00681E43"/>
    <w:rsid w:val="0068351E"/>
    <w:rsid w:val="00687E8E"/>
    <w:rsid w:val="00697244"/>
    <w:rsid w:val="006A225E"/>
    <w:rsid w:val="006A2CA4"/>
    <w:rsid w:val="006A51F4"/>
    <w:rsid w:val="006B0847"/>
    <w:rsid w:val="006B33CC"/>
    <w:rsid w:val="006B6CD9"/>
    <w:rsid w:val="006C09A6"/>
    <w:rsid w:val="006C44ED"/>
    <w:rsid w:val="006D715E"/>
    <w:rsid w:val="006E08CD"/>
    <w:rsid w:val="006E69AA"/>
    <w:rsid w:val="006E6EB0"/>
    <w:rsid w:val="006F4A8E"/>
    <w:rsid w:val="0070029B"/>
    <w:rsid w:val="007069B8"/>
    <w:rsid w:val="007077F5"/>
    <w:rsid w:val="007125C1"/>
    <w:rsid w:val="00716C4E"/>
    <w:rsid w:val="00721C3C"/>
    <w:rsid w:val="00722E66"/>
    <w:rsid w:val="00725972"/>
    <w:rsid w:val="0073049F"/>
    <w:rsid w:val="007335F5"/>
    <w:rsid w:val="00734E17"/>
    <w:rsid w:val="00740F3E"/>
    <w:rsid w:val="00741818"/>
    <w:rsid w:val="00742958"/>
    <w:rsid w:val="00755841"/>
    <w:rsid w:val="007637B0"/>
    <w:rsid w:val="007670B0"/>
    <w:rsid w:val="00770AE3"/>
    <w:rsid w:val="00776980"/>
    <w:rsid w:val="00781ECF"/>
    <w:rsid w:val="00782A56"/>
    <w:rsid w:val="0079015C"/>
    <w:rsid w:val="00791C01"/>
    <w:rsid w:val="007B104E"/>
    <w:rsid w:val="007C6ABD"/>
    <w:rsid w:val="007D36DB"/>
    <w:rsid w:val="007D6009"/>
    <w:rsid w:val="007E2B63"/>
    <w:rsid w:val="007E39BD"/>
    <w:rsid w:val="007E4A49"/>
    <w:rsid w:val="007E6898"/>
    <w:rsid w:val="007F7DF0"/>
    <w:rsid w:val="008012D3"/>
    <w:rsid w:val="0080226C"/>
    <w:rsid w:val="00803502"/>
    <w:rsid w:val="00811494"/>
    <w:rsid w:val="00812BB4"/>
    <w:rsid w:val="00817596"/>
    <w:rsid w:val="00817D3D"/>
    <w:rsid w:val="00826FD0"/>
    <w:rsid w:val="00832289"/>
    <w:rsid w:val="00832BD8"/>
    <w:rsid w:val="00832C19"/>
    <w:rsid w:val="00833DE4"/>
    <w:rsid w:val="00833F12"/>
    <w:rsid w:val="00837A19"/>
    <w:rsid w:val="00840CCC"/>
    <w:rsid w:val="008457B1"/>
    <w:rsid w:val="00846F63"/>
    <w:rsid w:val="0084768E"/>
    <w:rsid w:val="00847B21"/>
    <w:rsid w:val="008540EC"/>
    <w:rsid w:val="008549F4"/>
    <w:rsid w:val="00856CB2"/>
    <w:rsid w:val="00860454"/>
    <w:rsid w:val="00860F16"/>
    <w:rsid w:val="00860FCD"/>
    <w:rsid w:val="00881B1A"/>
    <w:rsid w:val="00884407"/>
    <w:rsid w:val="008858C6"/>
    <w:rsid w:val="008858EB"/>
    <w:rsid w:val="0089640F"/>
    <w:rsid w:val="00897B29"/>
    <w:rsid w:val="008A3146"/>
    <w:rsid w:val="008A3A8C"/>
    <w:rsid w:val="008B1479"/>
    <w:rsid w:val="008B503F"/>
    <w:rsid w:val="008B7703"/>
    <w:rsid w:val="008B78EC"/>
    <w:rsid w:val="008D3909"/>
    <w:rsid w:val="008F3276"/>
    <w:rsid w:val="008F6ACD"/>
    <w:rsid w:val="009001CF"/>
    <w:rsid w:val="00907551"/>
    <w:rsid w:val="009115A9"/>
    <w:rsid w:val="00911687"/>
    <w:rsid w:val="009169A1"/>
    <w:rsid w:val="00925BED"/>
    <w:rsid w:val="009447C1"/>
    <w:rsid w:val="00950024"/>
    <w:rsid w:val="00951DAE"/>
    <w:rsid w:val="00954311"/>
    <w:rsid w:val="00954728"/>
    <w:rsid w:val="00954791"/>
    <w:rsid w:val="009556D9"/>
    <w:rsid w:val="00956510"/>
    <w:rsid w:val="0096046C"/>
    <w:rsid w:val="00965C49"/>
    <w:rsid w:val="009668A8"/>
    <w:rsid w:val="0097366D"/>
    <w:rsid w:val="00975967"/>
    <w:rsid w:val="00980885"/>
    <w:rsid w:val="00982B1C"/>
    <w:rsid w:val="00987AB1"/>
    <w:rsid w:val="00994B59"/>
    <w:rsid w:val="009A14D8"/>
    <w:rsid w:val="009A2DC9"/>
    <w:rsid w:val="009A4B68"/>
    <w:rsid w:val="009B4435"/>
    <w:rsid w:val="009B4A53"/>
    <w:rsid w:val="009C01A0"/>
    <w:rsid w:val="009C4C52"/>
    <w:rsid w:val="009C5015"/>
    <w:rsid w:val="009C5BBD"/>
    <w:rsid w:val="009D0699"/>
    <w:rsid w:val="009D08EC"/>
    <w:rsid w:val="009D1C71"/>
    <w:rsid w:val="009D2D3F"/>
    <w:rsid w:val="009E189A"/>
    <w:rsid w:val="009E5A46"/>
    <w:rsid w:val="009E7DBD"/>
    <w:rsid w:val="009F08FF"/>
    <w:rsid w:val="009F6B52"/>
    <w:rsid w:val="009F7E0A"/>
    <w:rsid w:val="009F7E2D"/>
    <w:rsid w:val="00A007C0"/>
    <w:rsid w:val="00A01E7C"/>
    <w:rsid w:val="00A13657"/>
    <w:rsid w:val="00A1639A"/>
    <w:rsid w:val="00A229B1"/>
    <w:rsid w:val="00A26FAD"/>
    <w:rsid w:val="00A322CD"/>
    <w:rsid w:val="00A32424"/>
    <w:rsid w:val="00A32A9F"/>
    <w:rsid w:val="00A44244"/>
    <w:rsid w:val="00A4685F"/>
    <w:rsid w:val="00A638EF"/>
    <w:rsid w:val="00A65EF4"/>
    <w:rsid w:val="00A71AD9"/>
    <w:rsid w:val="00A73334"/>
    <w:rsid w:val="00A84388"/>
    <w:rsid w:val="00A8599C"/>
    <w:rsid w:val="00A87320"/>
    <w:rsid w:val="00A94635"/>
    <w:rsid w:val="00A954E2"/>
    <w:rsid w:val="00A95D60"/>
    <w:rsid w:val="00AA0994"/>
    <w:rsid w:val="00AA14C2"/>
    <w:rsid w:val="00AA4675"/>
    <w:rsid w:val="00AA5033"/>
    <w:rsid w:val="00AB3214"/>
    <w:rsid w:val="00AC1A6A"/>
    <w:rsid w:val="00AC2B8C"/>
    <w:rsid w:val="00AC6065"/>
    <w:rsid w:val="00AD05B1"/>
    <w:rsid w:val="00AD6AEA"/>
    <w:rsid w:val="00AE732C"/>
    <w:rsid w:val="00AF3ADE"/>
    <w:rsid w:val="00AF3C90"/>
    <w:rsid w:val="00AF5592"/>
    <w:rsid w:val="00AF7803"/>
    <w:rsid w:val="00B01ADE"/>
    <w:rsid w:val="00B10237"/>
    <w:rsid w:val="00B12A13"/>
    <w:rsid w:val="00B14F81"/>
    <w:rsid w:val="00B15460"/>
    <w:rsid w:val="00B20E12"/>
    <w:rsid w:val="00B224EC"/>
    <w:rsid w:val="00B22A21"/>
    <w:rsid w:val="00B30F50"/>
    <w:rsid w:val="00B31573"/>
    <w:rsid w:val="00B31878"/>
    <w:rsid w:val="00B35477"/>
    <w:rsid w:val="00B378BE"/>
    <w:rsid w:val="00B4090D"/>
    <w:rsid w:val="00B418F0"/>
    <w:rsid w:val="00B44AAA"/>
    <w:rsid w:val="00B74B60"/>
    <w:rsid w:val="00B8050F"/>
    <w:rsid w:val="00B929BF"/>
    <w:rsid w:val="00B93070"/>
    <w:rsid w:val="00B94C17"/>
    <w:rsid w:val="00BA2088"/>
    <w:rsid w:val="00BA66C5"/>
    <w:rsid w:val="00BB0A40"/>
    <w:rsid w:val="00BB26B8"/>
    <w:rsid w:val="00BB4345"/>
    <w:rsid w:val="00BB5995"/>
    <w:rsid w:val="00BB75B2"/>
    <w:rsid w:val="00BC22D3"/>
    <w:rsid w:val="00BC7516"/>
    <w:rsid w:val="00BD24FE"/>
    <w:rsid w:val="00BD355A"/>
    <w:rsid w:val="00BD79AA"/>
    <w:rsid w:val="00BE0D55"/>
    <w:rsid w:val="00BE284C"/>
    <w:rsid w:val="00BE3C0A"/>
    <w:rsid w:val="00BE4AC0"/>
    <w:rsid w:val="00BE73AB"/>
    <w:rsid w:val="00BF0205"/>
    <w:rsid w:val="00BF23BD"/>
    <w:rsid w:val="00C01357"/>
    <w:rsid w:val="00C02E9B"/>
    <w:rsid w:val="00C10664"/>
    <w:rsid w:val="00C13692"/>
    <w:rsid w:val="00C224EA"/>
    <w:rsid w:val="00C232AB"/>
    <w:rsid w:val="00C242F3"/>
    <w:rsid w:val="00C25480"/>
    <w:rsid w:val="00C320ED"/>
    <w:rsid w:val="00C32BC6"/>
    <w:rsid w:val="00C330ED"/>
    <w:rsid w:val="00C3663C"/>
    <w:rsid w:val="00C405D0"/>
    <w:rsid w:val="00C4663C"/>
    <w:rsid w:val="00C5118D"/>
    <w:rsid w:val="00C555DF"/>
    <w:rsid w:val="00C578C9"/>
    <w:rsid w:val="00C62390"/>
    <w:rsid w:val="00C739C7"/>
    <w:rsid w:val="00C83719"/>
    <w:rsid w:val="00CA4C20"/>
    <w:rsid w:val="00CA72D9"/>
    <w:rsid w:val="00CB0A58"/>
    <w:rsid w:val="00CB675A"/>
    <w:rsid w:val="00CC3787"/>
    <w:rsid w:val="00CC3B39"/>
    <w:rsid w:val="00CC3C61"/>
    <w:rsid w:val="00CC785E"/>
    <w:rsid w:val="00CD2C17"/>
    <w:rsid w:val="00CD3DAB"/>
    <w:rsid w:val="00CD52C6"/>
    <w:rsid w:val="00CF65F0"/>
    <w:rsid w:val="00CF6686"/>
    <w:rsid w:val="00CF7EC0"/>
    <w:rsid w:val="00D079F5"/>
    <w:rsid w:val="00D12413"/>
    <w:rsid w:val="00D12DE7"/>
    <w:rsid w:val="00D1468D"/>
    <w:rsid w:val="00D1550B"/>
    <w:rsid w:val="00D15934"/>
    <w:rsid w:val="00D24CFD"/>
    <w:rsid w:val="00D31A77"/>
    <w:rsid w:val="00D33146"/>
    <w:rsid w:val="00D43791"/>
    <w:rsid w:val="00D46843"/>
    <w:rsid w:val="00D50967"/>
    <w:rsid w:val="00D52499"/>
    <w:rsid w:val="00D54B60"/>
    <w:rsid w:val="00D54D7B"/>
    <w:rsid w:val="00D63D50"/>
    <w:rsid w:val="00D66AC7"/>
    <w:rsid w:val="00D735E0"/>
    <w:rsid w:val="00D7632D"/>
    <w:rsid w:val="00D76CB5"/>
    <w:rsid w:val="00D775B6"/>
    <w:rsid w:val="00D77A87"/>
    <w:rsid w:val="00D8313B"/>
    <w:rsid w:val="00D90205"/>
    <w:rsid w:val="00D91AEB"/>
    <w:rsid w:val="00D92F68"/>
    <w:rsid w:val="00D93A6B"/>
    <w:rsid w:val="00D94262"/>
    <w:rsid w:val="00D9576F"/>
    <w:rsid w:val="00DA4636"/>
    <w:rsid w:val="00DA4C42"/>
    <w:rsid w:val="00DB0B10"/>
    <w:rsid w:val="00DB30D8"/>
    <w:rsid w:val="00DB4916"/>
    <w:rsid w:val="00DB77D1"/>
    <w:rsid w:val="00DC1008"/>
    <w:rsid w:val="00DC3C68"/>
    <w:rsid w:val="00DC50BB"/>
    <w:rsid w:val="00DC6051"/>
    <w:rsid w:val="00DC6AAF"/>
    <w:rsid w:val="00DD2002"/>
    <w:rsid w:val="00DD451F"/>
    <w:rsid w:val="00DD5592"/>
    <w:rsid w:val="00DE0795"/>
    <w:rsid w:val="00DE2E11"/>
    <w:rsid w:val="00DE3BC5"/>
    <w:rsid w:val="00DE6C83"/>
    <w:rsid w:val="00DF1CA2"/>
    <w:rsid w:val="00E01348"/>
    <w:rsid w:val="00E01F04"/>
    <w:rsid w:val="00E024B9"/>
    <w:rsid w:val="00E02E13"/>
    <w:rsid w:val="00E04D9F"/>
    <w:rsid w:val="00E14068"/>
    <w:rsid w:val="00E20BDE"/>
    <w:rsid w:val="00E22D76"/>
    <w:rsid w:val="00E2588B"/>
    <w:rsid w:val="00E27101"/>
    <w:rsid w:val="00E30DD2"/>
    <w:rsid w:val="00E314BE"/>
    <w:rsid w:val="00E34A03"/>
    <w:rsid w:val="00E34CB4"/>
    <w:rsid w:val="00E43ABA"/>
    <w:rsid w:val="00E44697"/>
    <w:rsid w:val="00E478B6"/>
    <w:rsid w:val="00E5346B"/>
    <w:rsid w:val="00E54CF5"/>
    <w:rsid w:val="00E60CC7"/>
    <w:rsid w:val="00E720D9"/>
    <w:rsid w:val="00E7319A"/>
    <w:rsid w:val="00E73471"/>
    <w:rsid w:val="00E74DC6"/>
    <w:rsid w:val="00E760CB"/>
    <w:rsid w:val="00E82CD6"/>
    <w:rsid w:val="00E9437C"/>
    <w:rsid w:val="00E94679"/>
    <w:rsid w:val="00EA0DDB"/>
    <w:rsid w:val="00EA212E"/>
    <w:rsid w:val="00EA22E6"/>
    <w:rsid w:val="00EB3E52"/>
    <w:rsid w:val="00EB6FD0"/>
    <w:rsid w:val="00EC2316"/>
    <w:rsid w:val="00EC534E"/>
    <w:rsid w:val="00EC5430"/>
    <w:rsid w:val="00ED25D8"/>
    <w:rsid w:val="00ED30F7"/>
    <w:rsid w:val="00ED4DC2"/>
    <w:rsid w:val="00EE0872"/>
    <w:rsid w:val="00EE3512"/>
    <w:rsid w:val="00EE58F4"/>
    <w:rsid w:val="00EF3E04"/>
    <w:rsid w:val="00F00B20"/>
    <w:rsid w:val="00F2187F"/>
    <w:rsid w:val="00F25D11"/>
    <w:rsid w:val="00F264B2"/>
    <w:rsid w:val="00F301A2"/>
    <w:rsid w:val="00F3741B"/>
    <w:rsid w:val="00F50EDF"/>
    <w:rsid w:val="00F57113"/>
    <w:rsid w:val="00F627CC"/>
    <w:rsid w:val="00F6337C"/>
    <w:rsid w:val="00F66130"/>
    <w:rsid w:val="00F74DBC"/>
    <w:rsid w:val="00F76745"/>
    <w:rsid w:val="00F806C6"/>
    <w:rsid w:val="00F83454"/>
    <w:rsid w:val="00F84CD6"/>
    <w:rsid w:val="00F85949"/>
    <w:rsid w:val="00F8599E"/>
    <w:rsid w:val="00F873A1"/>
    <w:rsid w:val="00F909B9"/>
    <w:rsid w:val="00F95332"/>
    <w:rsid w:val="00FB039E"/>
    <w:rsid w:val="00FB0548"/>
    <w:rsid w:val="00FB274F"/>
    <w:rsid w:val="00FC590A"/>
    <w:rsid w:val="00FD2D66"/>
    <w:rsid w:val="00FD3B5B"/>
    <w:rsid w:val="00FE44DB"/>
    <w:rsid w:val="00FF27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0024"/>
    <w:rPr>
      <w:sz w:val="22"/>
      <w:szCs w:val="24"/>
    </w:rPr>
  </w:style>
  <w:style w:type="paragraph" w:styleId="Heading1">
    <w:name w:val="heading 1"/>
    <w:next w:val="Normal"/>
    <w:qFormat/>
    <w:rsid w:val="00344900"/>
    <w:pPr>
      <w:keepNext/>
      <w:spacing w:before="320" w:after="220"/>
      <w:outlineLvl w:val="0"/>
    </w:pPr>
    <w:rPr>
      <w:rFonts w:ascii="Century Gothic" w:hAnsi="Century Gothic" w:cs="Arial"/>
      <w:b/>
      <w:bCs/>
      <w:caps/>
      <w:kern w:val="32"/>
      <w:sz w:val="32"/>
      <w:szCs w:val="32"/>
    </w:rPr>
  </w:style>
  <w:style w:type="paragraph" w:styleId="Heading2">
    <w:name w:val="heading 2"/>
    <w:next w:val="Normal"/>
    <w:qFormat/>
    <w:rsid w:val="00344900"/>
    <w:pPr>
      <w:keepNext/>
      <w:spacing w:after="120"/>
      <w:outlineLvl w:val="1"/>
    </w:pPr>
    <w:rPr>
      <w:rFonts w:ascii="Century Gothic" w:hAnsi="Century Gothic" w:cs="Arial"/>
      <w:b/>
      <w:bCs/>
      <w:iCs/>
      <w:sz w:val="28"/>
      <w:szCs w:val="28"/>
    </w:rPr>
  </w:style>
  <w:style w:type="paragraph" w:styleId="Heading3">
    <w:name w:val="heading 3"/>
    <w:next w:val="Normal"/>
    <w:qFormat/>
    <w:rsid w:val="004B7636"/>
    <w:pPr>
      <w:keepNext/>
      <w:spacing w:after="60"/>
      <w:outlineLvl w:val="2"/>
    </w:pPr>
    <w:rPr>
      <w:rFonts w:ascii="Century Gothic" w:hAnsi="Century Gothic" w:cs="Arial"/>
      <w:b/>
      <w:bCs/>
      <w:i/>
      <w:sz w:val="22"/>
      <w:szCs w:val="26"/>
    </w:rPr>
  </w:style>
  <w:style w:type="paragraph" w:styleId="Heading4">
    <w:name w:val="heading 4"/>
    <w:next w:val="Normal"/>
    <w:qFormat/>
    <w:rsid w:val="00344900"/>
    <w:pPr>
      <w:keepNext/>
      <w:outlineLvl w:val="3"/>
    </w:pPr>
    <w:rPr>
      <w:rFonts w:ascii="Century Gothic" w:hAnsi="Century Gothic"/>
      <w:bCs/>
      <w:i/>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50024"/>
    <w:rPr>
      <w:sz w:val="20"/>
      <w:szCs w:val="20"/>
    </w:rPr>
  </w:style>
  <w:style w:type="character" w:styleId="FootnoteReference">
    <w:name w:val="footnote reference"/>
    <w:basedOn w:val="DefaultParagraphFont"/>
    <w:semiHidden/>
    <w:rsid w:val="00950024"/>
    <w:rPr>
      <w:vertAlign w:val="superscript"/>
    </w:rPr>
  </w:style>
  <w:style w:type="paragraph" w:styleId="Footer">
    <w:name w:val="footer"/>
    <w:basedOn w:val="Normal"/>
    <w:rsid w:val="000C7A52"/>
    <w:pPr>
      <w:tabs>
        <w:tab w:val="center" w:pos="4320"/>
        <w:tab w:val="right" w:pos="8640"/>
      </w:tabs>
    </w:pPr>
    <w:rPr>
      <w:sz w:val="18"/>
    </w:rPr>
  </w:style>
  <w:style w:type="character" w:styleId="PageNumber">
    <w:name w:val="page number"/>
    <w:basedOn w:val="DefaultParagraphFont"/>
    <w:rsid w:val="000C7A52"/>
    <w:rPr>
      <w:sz w:val="22"/>
    </w:rPr>
  </w:style>
  <w:style w:type="character" w:styleId="Emphasis">
    <w:name w:val="Emphasis"/>
    <w:basedOn w:val="DefaultParagraphFont"/>
    <w:qFormat/>
    <w:rsid w:val="00344900"/>
    <w:rPr>
      <w:i/>
      <w:iCs/>
    </w:rPr>
  </w:style>
  <w:style w:type="paragraph" w:styleId="Header">
    <w:name w:val="header"/>
    <w:basedOn w:val="Normal"/>
    <w:link w:val="HeaderChar"/>
    <w:rsid w:val="00BD79AA"/>
    <w:pPr>
      <w:tabs>
        <w:tab w:val="center" w:pos="4680"/>
        <w:tab w:val="right" w:pos="9360"/>
      </w:tabs>
    </w:pPr>
  </w:style>
  <w:style w:type="character" w:customStyle="1" w:styleId="HeaderChar">
    <w:name w:val="Header Char"/>
    <w:basedOn w:val="DefaultParagraphFont"/>
    <w:link w:val="Header"/>
    <w:rsid w:val="00BD79AA"/>
    <w:rPr>
      <w:sz w:val="22"/>
      <w:szCs w:val="24"/>
    </w:rPr>
  </w:style>
  <w:style w:type="paragraph" w:customStyle="1" w:styleId="Default">
    <w:name w:val="Default"/>
    <w:rsid w:val="0053298C"/>
    <w:pPr>
      <w:autoSpaceDE w:val="0"/>
      <w:autoSpaceDN w:val="0"/>
      <w:adjustRightInd w:val="0"/>
    </w:pPr>
    <w:rPr>
      <w:color w:val="000000"/>
      <w:sz w:val="24"/>
      <w:szCs w:val="24"/>
    </w:rPr>
  </w:style>
  <w:style w:type="character" w:customStyle="1" w:styleId="st1">
    <w:name w:val="st1"/>
    <w:basedOn w:val="DefaultParagraphFont"/>
    <w:rsid w:val="0053298C"/>
  </w:style>
  <w:style w:type="paragraph" w:styleId="ListParagraph">
    <w:name w:val="List Paragraph"/>
    <w:basedOn w:val="Normal"/>
    <w:link w:val="ListParagraphChar"/>
    <w:uiPriority w:val="34"/>
    <w:rsid w:val="0053298C"/>
    <w:pPr>
      <w:ind w:left="720"/>
      <w:contextualSpacing/>
    </w:pPr>
  </w:style>
  <w:style w:type="paragraph" w:styleId="BalloonText">
    <w:name w:val="Balloon Text"/>
    <w:basedOn w:val="Normal"/>
    <w:link w:val="BalloonTextChar"/>
    <w:rsid w:val="007E39BD"/>
    <w:rPr>
      <w:rFonts w:ascii="Tahoma" w:hAnsi="Tahoma" w:cs="Tahoma"/>
      <w:sz w:val="16"/>
      <w:szCs w:val="16"/>
    </w:rPr>
  </w:style>
  <w:style w:type="character" w:customStyle="1" w:styleId="BalloonTextChar">
    <w:name w:val="Balloon Text Char"/>
    <w:basedOn w:val="DefaultParagraphFont"/>
    <w:link w:val="BalloonText"/>
    <w:rsid w:val="007E39BD"/>
    <w:rPr>
      <w:rFonts w:ascii="Tahoma" w:hAnsi="Tahoma" w:cs="Tahoma"/>
      <w:sz w:val="16"/>
      <w:szCs w:val="16"/>
    </w:rPr>
  </w:style>
  <w:style w:type="character" w:styleId="Hyperlink">
    <w:name w:val="Hyperlink"/>
    <w:basedOn w:val="DefaultParagraphFont"/>
    <w:uiPriority w:val="99"/>
    <w:unhideWhenUsed/>
    <w:rsid w:val="00F2187F"/>
    <w:rPr>
      <w:color w:val="0000FF"/>
      <w:u w:val="single"/>
    </w:rPr>
  </w:style>
  <w:style w:type="character" w:styleId="FollowedHyperlink">
    <w:name w:val="FollowedHyperlink"/>
    <w:basedOn w:val="DefaultParagraphFont"/>
    <w:uiPriority w:val="99"/>
    <w:unhideWhenUsed/>
    <w:rsid w:val="00F2187F"/>
    <w:rPr>
      <w:color w:val="800080"/>
      <w:u w:val="single"/>
    </w:rPr>
  </w:style>
  <w:style w:type="paragraph" w:customStyle="1" w:styleId="xl725">
    <w:name w:val="xl725"/>
    <w:basedOn w:val="Normal"/>
    <w:rsid w:val="00F2187F"/>
    <w:pPr>
      <w:spacing w:before="100" w:beforeAutospacing="1" w:after="100" w:afterAutospacing="1"/>
    </w:pPr>
    <w:rPr>
      <w:sz w:val="24"/>
    </w:rPr>
  </w:style>
  <w:style w:type="paragraph" w:customStyle="1" w:styleId="xl727">
    <w:name w:val="xl727"/>
    <w:basedOn w:val="Normal"/>
    <w:rsid w:val="00F2187F"/>
    <w:pPr>
      <w:pBdr>
        <w:bottom w:val="single" w:sz="4" w:space="0" w:color="auto"/>
      </w:pBdr>
      <w:spacing w:before="100" w:beforeAutospacing="1" w:after="100" w:afterAutospacing="1"/>
    </w:pPr>
    <w:rPr>
      <w:sz w:val="24"/>
    </w:rPr>
  </w:style>
  <w:style w:type="paragraph" w:customStyle="1" w:styleId="xl728">
    <w:name w:val="xl728"/>
    <w:basedOn w:val="Normal"/>
    <w:rsid w:val="00F2187F"/>
    <w:pPr>
      <w:spacing w:before="100" w:beforeAutospacing="1" w:after="100" w:afterAutospacing="1"/>
      <w:textAlignment w:val="center"/>
    </w:pPr>
    <w:rPr>
      <w:sz w:val="24"/>
    </w:rPr>
  </w:style>
  <w:style w:type="paragraph" w:customStyle="1" w:styleId="xl729">
    <w:name w:val="xl729"/>
    <w:basedOn w:val="Normal"/>
    <w:rsid w:val="00F2187F"/>
    <w:pPr>
      <w:pBdr>
        <w:bottom w:val="single" w:sz="4" w:space="0" w:color="auto"/>
      </w:pBdr>
      <w:spacing w:before="100" w:beforeAutospacing="1" w:after="100" w:afterAutospacing="1"/>
      <w:textAlignment w:val="center"/>
    </w:pPr>
    <w:rPr>
      <w:sz w:val="24"/>
    </w:rPr>
  </w:style>
  <w:style w:type="paragraph" w:customStyle="1" w:styleId="xl730">
    <w:name w:val="xl730"/>
    <w:basedOn w:val="Normal"/>
    <w:rsid w:val="00F2187F"/>
    <w:pPr>
      <w:spacing w:before="100" w:beforeAutospacing="1" w:after="100" w:afterAutospacing="1"/>
    </w:pPr>
    <w:rPr>
      <w:sz w:val="24"/>
    </w:rPr>
  </w:style>
  <w:style w:type="paragraph" w:customStyle="1" w:styleId="xl731">
    <w:name w:val="xl731"/>
    <w:basedOn w:val="Normal"/>
    <w:rsid w:val="00F2187F"/>
    <w:pPr>
      <w:pBdr>
        <w:bottom w:val="single" w:sz="4" w:space="0" w:color="auto"/>
      </w:pBdr>
      <w:spacing w:before="100" w:beforeAutospacing="1" w:after="100" w:afterAutospacing="1"/>
    </w:pPr>
    <w:rPr>
      <w:sz w:val="24"/>
    </w:rPr>
  </w:style>
  <w:style w:type="paragraph" w:customStyle="1" w:styleId="xl732">
    <w:name w:val="xl732"/>
    <w:basedOn w:val="Normal"/>
    <w:rsid w:val="00F2187F"/>
    <w:pPr>
      <w:pBdr>
        <w:bottom w:val="single" w:sz="4" w:space="0" w:color="auto"/>
      </w:pBdr>
      <w:spacing w:before="100" w:beforeAutospacing="1" w:after="100" w:afterAutospacing="1"/>
      <w:jc w:val="center"/>
    </w:pPr>
    <w:rPr>
      <w:sz w:val="24"/>
    </w:rPr>
  </w:style>
  <w:style w:type="paragraph" w:customStyle="1" w:styleId="xl733">
    <w:name w:val="xl733"/>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4">
    <w:name w:val="xl734"/>
    <w:basedOn w:val="Normal"/>
    <w:rsid w:val="00F2187F"/>
    <w:pPr>
      <w:pBdr>
        <w:left w:val="single" w:sz="4" w:space="0" w:color="auto"/>
      </w:pBdr>
      <w:spacing w:before="100" w:beforeAutospacing="1" w:after="100" w:afterAutospacing="1"/>
    </w:pPr>
    <w:rPr>
      <w:sz w:val="24"/>
    </w:rPr>
  </w:style>
  <w:style w:type="paragraph" w:customStyle="1" w:styleId="xl735">
    <w:name w:val="xl735"/>
    <w:basedOn w:val="Normal"/>
    <w:rsid w:val="00F2187F"/>
    <w:pPr>
      <w:pBdr>
        <w:right w:val="single" w:sz="4" w:space="0" w:color="auto"/>
      </w:pBdr>
      <w:spacing w:before="100" w:beforeAutospacing="1" w:after="100" w:afterAutospacing="1"/>
    </w:pPr>
    <w:rPr>
      <w:sz w:val="24"/>
    </w:rPr>
  </w:style>
  <w:style w:type="paragraph" w:customStyle="1" w:styleId="xl736">
    <w:name w:val="xl736"/>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rPr>
  </w:style>
  <w:style w:type="paragraph" w:customStyle="1" w:styleId="xl737">
    <w:name w:val="xl737"/>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rPr>
  </w:style>
  <w:style w:type="paragraph" w:customStyle="1" w:styleId="xl738">
    <w:name w:val="xl738"/>
    <w:basedOn w:val="Normal"/>
    <w:rsid w:val="00F2187F"/>
    <w:pPr>
      <w:pBdr>
        <w:top w:val="single" w:sz="4" w:space="0" w:color="auto"/>
        <w:left w:val="single" w:sz="4" w:space="0" w:color="auto"/>
      </w:pBdr>
      <w:spacing w:before="100" w:beforeAutospacing="1" w:after="100" w:afterAutospacing="1"/>
    </w:pPr>
    <w:rPr>
      <w:sz w:val="24"/>
    </w:rPr>
  </w:style>
  <w:style w:type="paragraph" w:customStyle="1" w:styleId="xl739">
    <w:name w:val="xl739"/>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 w:val="24"/>
    </w:rPr>
  </w:style>
  <w:style w:type="paragraph" w:customStyle="1" w:styleId="xl740">
    <w:name w:val="xl740"/>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 w:val="24"/>
    </w:rPr>
  </w:style>
  <w:style w:type="paragraph" w:customStyle="1" w:styleId="xl741">
    <w:name w:val="xl741"/>
    <w:basedOn w:val="Normal"/>
    <w:rsid w:val="00F2187F"/>
    <w:pPr>
      <w:shd w:val="clear" w:color="000000" w:fill="FFFF00"/>
      <w:spacing w:before="100" w:beforeAutospacing="1" w:after="100" w:afterAutospacing="1"/>
      <w:jc w:val="center"/>
    </w:pPr>
    <w:rPr>
      <w:sz w:val="24"/>
    </w:rPr>
  </w:style>
  <w:style w:type="paragraph" w:customStyle="1" w:styleId="xl742">
    <w:name w:val="xl742"/>
    <w:basedOn w:val="Normal"/>
    <w:rsid w:val="00F2187F"/>
    <w:pPr>
      <w:pBdr>
        <w:left w:val="single" w:sz="4" w:space="0" w:color="auto"/>
      </w:pBdr>
      <w:shd w:val="clear" w:color="000000" w:fill="FFFF00"/>
      <w:spacing w:before="100" w:beforeAutospacing="1" w:after="100" w:afterAutospacing="1"/>
    </w:pPr>
    <w:rPr>
      <w:sz w:val="24"/>
    </w:rPr>
  </w:style>
  <w:style w:type="paragraph" w:customStyle="1" w:styleId="xl743">
    <w:name w:val="xl743"/>
    <w:basedOn w:val="Normal"/>
    <w:rsid w:val="00F2187F"/>
    <w:pPr>
      <w:shd w:val="clear" w:color="000000" w:fill="FFFF00"/>
      <w:spacing w:before="100" w:beforeAutospacing="1" w:after="100" w:afterAutospacing="1"/>
    </w:pPr>
    <w:rPr>
      <w:sz w:val="24"/>
    </w:rPr>
  </w:style>
  <w:style w:type="paragraph" w:customStyle="1" w:styleId="xl744">
    <w:name w:val="xl744"/>
    <w:basedOn w:val="Normal"/>
    <w:rsid w:val="00F2187F"/>
    <w:pPr>
      <w:pBdr>
        <w:right w:val="single" w:sz="4" w:space="0" w:color="auto"/>
      </w:pBdr>
      <w:shd w:val="clear" w:color="000000" w:fill="FFFF00"/>
      <w:spacing w:before="100" w:beforeAutospacing="1" w:after="100" w:afterAutospacing="1"/>
    </w:pPr>
    <w:rPr>
      <w:sz w:val="24"/>
    </w:rPr>
  </w:style>
  <w:style w:type="paragraph" w:customStyle="1" w:styleId="xl745">
    <w:name w:val="xl745"/>
    <w:basedOn w:val="Normal"/>
    <w:rsid w:val="00F21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sz w:val="24"/>
    </w:rPr>
  </w:style>
  <w:style w:type="paragraph" w:customStyle="1" w:styleId="xl746">
    <w:name w:val="xl746"/>
    <w:basedOn w:val="Normal"/>
    <w:rsid w:val="00F2187F"/>
    <w:pPr>
      <w:shd w:val="clear" w:color="000000" w:fill="FFFF00"/>
      <w:spacing w:before="100" w:beforeAutospacing="1" w:after="100" w:afterAutospacing="1"/>
    </w:pPr>
    <w:rPr>
      <w:sz w:val="24"/>
    </w:rPr>
  </w:style>
  <w:style w:type="paragraph" w:customStyle="1" w:styleId="xl747">
    <w:name w:val="xl747"/>
    <w:basedOn w:val="Normal"/>
    <w:rsid w:val="00F2187F"/>
    <w:pPr>
      <w:pBdr>
        <w:bottom w:val="single" w:sz="4" w:space="0" w:color="auto"/>
      </w:pBdr>
      <w:shd w:val="clear" w:color="000000" w:fill="FFFF00"/>
      <w:spacing w:before="100" w:beforeAutospacing="1" w:after="100" w:afterAutospacing="1"/>
      <w:jc w:val="center"/>
    </w:pPr>
    <w:rPr>
      <w:sz w:val="24"/>
    </w:rPr>
  </w:style>
  <w:style w:type="paragraph" w:customStyle="1" w:styleId="xl748">
    <w:name w:val="xl748"/>
    <w:basedOn w:val="Normal"/>
    <w:rsid w:val="00F2187F"/>
    <w:pPr>
      <w:pBdr>
        <w:bottom w:val="single" w:sz="4" w:space="0" w:color="auto"/>
      </w:pBdr>
      <w:shd w:val="clear" w:color="000000" w:fill="FFFF00"/>
      <w:spacing w:before="100" w:beforeAutospacing="1" w:after="100" w:afterAutospacing="1"/>
    </w:pPr>
    <w:rPr>
      <w:sz w:val="24"/>
    </w:rPr>
  </w:style>
  <w:style w:type="paragraph" w:customStyle="1" w:styleId="xl749">
    <w:name w:val="xl749"/>
    <w:basedOn w:val="Normal"/>
    <w:rsid w:val="00F2187F"/>
    <w:pPr>
      <w:spacing w:before="100" w:beforeAutospacing="1" w:after="100" w:afterAutospacing="1"/>
      <w:jc w:val="center"/>
    </w:pPr>
    <w:rPr>
      <w:sz w:val="24"/>
    </w:rPr>
  </w:style>
  <w:style w:type="paragraph" w:customStyle="1" w:styleId="xl750">
    <w:name w:val="xl750"/>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751">
    <w:name w:val="xl751"/>
    <w:basedOn w:val="Normal"/>
    <w:rsid w:val="00F2187F"/>
    <w:pPr>
      <w:spacing w:before="100" w:beforeAutospacing="1" w:after="100" w:afterAutospacing="1"/>
    </w:pPr>
    <w:rPr>
      <w:rFonts w:ascii="Arial" w:hAnsi="Arial" w:cs="Arial"/>
      <w:sz w:val="24"/>
    </w:rPr>
  </w:style>
  <w:style w:type="paragraph" w:customStyle="1" w:styleId="xl752">
    <w:name w:val="xl752"/>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rPr>
  </w:style>
  <w:style w:type="paragraph" w:customStyle="1" w:styleId="xl753">
    <w:name w:val="xl753"/>
    <w:basedOn w:val="Normal"/>
    <w:rsid w:val="00F2187F"/>
    <w:pPr>
      <w:spacing w:before="100" w:beforeAutospacing="1" w:after="100" w:afterAutospacing="1"/>
      <w:jc w:val="center"/>
      <w:textAlignment w:val="center"/>
    </w:pPr>
    <w:rPr>
      <w:b/>
      <w:bCs/>
      <w:sz w:val="24"/>
      <w:u w:val="single"/>
    </w:rPr>
  </w:style>
  <w:style w:type="paragraph" w:customStyle="1" w:styleId="xl754">
    <w:name w:val="xl754"/>
    <w:basedOn w:val="Normal"/>
    <w:rsid w:val="00F2187F"/>
    <w:pPr>
      <w:pBdr>
        <w:bottom w:val="single" w:sz="4" w:space="0" w:color="auto"/>
      </w:pBdr>
      <w:spacing w:before="100" w:beforeAutospacing="1" w:after="100" w:afterAutospacing="1"/>
      <w:jc w:val="center"/>
      <w:textAlignment w:val="center"/>
    </w:pPr>
    <w:rPr>
      <w:b/>
      <w:bCs/>
      <w:sz w:val="24"/>
      <w:u w:val="single"/>
    </w:rPr>
  </w:style>
  <w:style w:type="paragraph" w:customStyle="1" w:styleId="xl755">
    <w:name w:val="xl755"/>
    <w:basedOn w:val="Normal"/>
    <w:rsid w:val="00F2187F"/>
    <w:pPr>
      <w:spacing w:before="100" w:beforeAutospacing="1" w:after="100" w:afterAutospacing="1"/>
      <w:jc w:val="center"/>
      <w:textAlignment w:val="center"/>
    </w:pPr>
    <w:rPr>
      <w:b/>
      <w:bCs/>
      <w:sz w:val="24"/>
      <w:u w:val="single"/>
    </w:rPr>
  </w:style>
  <w:style w:type="paragraph" w:customStyle="1" w:styleId="xl756">
    <w:name w:val="xl756"/>
    <w:basedOn w:val="Normal"/>
    <w:rsid w:val="00F2187F"/>
    <w:pPr>
      <w:pBdr>
        <w:bottom w:val="single" w:sz="4" w:space="0" w:color="auto"/>
      </w:pBdr>
      <w:spacing w:before="100" w:beforeAutospacing="1" w:after="100" w:afterAutospacing="1"/>
      <w:jc w:val="center"/>
      <w:textAlignment w:val="center"/>
    </w:pPr>
    <w:rPr>
      <w:b/>
      <w:bCs/>
      <w:sz w:val="24"/>
      <w:u w:val="single"/>
    </w:rPr>
  </w:style>
  <w:style w:type="paragraph" w:customStyle="1" w:styleId="xl757">
    <w:name w:val="xl757"/>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58">
    <w:name w:val="xl758"/>
    <w:basedOn w:val="Normal"/>
    <w:rsid w:val="00F2187F"/>
    <w:pPr>
      <w:pBdr>
        <w:top w:val="single" w:sz="4" w:space="0" w:color="auto"/>
        <w:left w:val="single" w:sz="4" w:space="0" w:color="auto"/>
      </w:pBdr>
      <w:spacing w:before="100" w:beforeAutospacing="1" w:after="100" w:afterAutospacing="1"/>
      <w:jc w:val="center"/>
      <w:textAlignment w:val="center"/>
    </w:pPr>
    <w:rPr>
      <w:sz w:val="24"/>
    </w:rPr>
  </w:style>
  <w:style w:type="paragraph" w:customStyle="1" w:styleId="xl759">
    <w:name w:val="xl759"/>
    <w:basedOn w:val="Normal"/>
    <w:rsid w:val="00F2187F"/>
    <w:pPr>
      <w:pBdr>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760">
    <w:name w:val="xl760"/>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4"/>
    </w:rPr>
  </w:style>
  <w:style w:type="table" w:styleId="TableGrid">
    <w:name w:val="Table Grid"/>
    <w:basedOn w:val="TableNormal"/>
    <w:rsid w:val="00F3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5AB5"/>
    <w:rPr>
      <w:sz w:val="16"/>
      <w:szCs w:val="16"/>
    </w:rPr>
  </w:style>
  <w:style w:type="paragraph" w:styleId="CommentText">
    <w:name w:val="annotation text"/>
    <w:basedOn w:val="Normal"/>
    <w:link w:val="CommentTextChar"/>
    <w:rsid w:val="003E5AB5"/>
    <w:rPr>
      <w:sz w:val="20"/>
      <w:szCs w:val="20"/>
    </w:rPr>
  </w:style>
  <w:style w:type="character" w:customStyle="1" w:styleId="CommentTextChar">
    <w:name w:val="Comment Text Char"/>
    <w:basedOn w:val="DefaultParagraphFont"/>
    <w:link w:val="CommentText"/>
    <w:rsid w:val="003E5AB5"/>
  </w:style>
  <w:style w:type="paragraph" w:styleId="CommentSubject">
    <w:name w:val="annotation subject"/>
    <w:basedOn w:val="CommentText"/>
    <w:next w:val="CommentText"/>
    <w:link w:val="CommentSubjectChar"/>
    <w:rsid w:val="003E5AB5"/>
    <w:rPr>
      <w:b/>
      <w:bCs/>
    </w:rPr>
  </w:style>
  <w:style w:type="character" w:customStyle="1" w:styleId="CommentSubjectChar">
    <w:name w:val="Comment Subject Char"/>
    <w:basedOn w:val="CommentTextChar"/>
    <w:link w:val="CommentSubject"/>
    <w:rsid w:val="003E5AB5"/>
    <w:rPr>
      <w:b/>
      <w:bCs/>
    </w:rPr>
  </w:style>
  <w:style w:type="paragraph" w:customStyle="1" w:styleId="EndNoteBibliographyTitle">
    <w:name w:val="EndNote Bibliography Title"/>
    <w:basedOn w:val="Normal"/>
    <w:link w:val="EndNoteBibliographyTitleChar"/>
    <w:rsid w:val="00812BB4"/>
    <w:pPr>
      <w:jc w:val="center"/>
    </w:pPr>
    <w:rPr>
      <w:noProof/>
    </w:rPr>
  </w:style>
  <w:style w:type="character" w:customStyle="1" w:styleId="EndNoteBibliographyTitleChar">
    <w:name w:val="EndNote Bibliography Title Char"/>
    <w:basedOn w:val="DefaultParagraphFont"/>
    <w:link w:val="EndNoteBibliographyTitle"/>
    <w:rsid w:val="00812BB4"/>
    <w:rPr>
      <w:noProof/>
      <w:sz w:val="22"/>
      <w:szCs w:val="24"/>
    </w:rPr>
  </w:style>
  <w:style w:type="paragraph" w:customStyle="1" w:styleId="EndNoteBibliography">
    <w:name w:val="EndNote Bibliography"/>
    <w:basedOn w:val="Normal"/>
    <w:link w:val="EndNoteBibliographyChar"/>
    <w:rsid w:val="00812BB4"/>
    <w:rPr>
      <w:noProof/>
    </w:rPr>
  </w:style>
  <w:style w:type="character" w:customStyle="1" w:styleId="EndNoteBibliographyChar">
    <w:name w:val="EndNote Bibliography Char"/>
    <w:basedOn w:val="DefaultParagraphFont"/>
    <w:link w:val="EndNoteBibliography"/>
    <w:rsid w:val="00812BB4"/>
    <w:rPr>
      <w:noProof/>
      <w:sz w:val="22"/>
      <w:szCs w:val="24"/>
    </w:rPr>
  </w:style>
  <w:style w:type="paragraph" w:customStyle="1" w:styleId="SectionHeading">
    <w:name w:val="Section Heading"/>
    <w:basedOn w:val="ListParagraph"/>
    <w:link w:val="SectionHeadingChar"/>
    <w:qFormat/>
    <w:rsid w:val="00740F3E"/>
    <w:pPr>
      <w:numPr>
        <w:numId w:val="5"/>
      </w:numPr>
      <w:spacing w:after="200" w:line="276" w:lineRule="auto"/>
    </w:pPr>
    <w:rPr>
      <w:rFonts w:ascii="Arial" w:hAnsi="Arial" w:cs="Arial"/>
      <w:b/>
      <w:sz w:val="24"/>
    </w:rPr>
  </w:style>
  <w:style w:type="paragraph" w:customStyle="1" w:styleId="xl41339">
    <w:name w:val="xl4133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u w:val="single"/>
    </w:rPr>
  </w:style>
  <w:style w:type="character" w:customStyle="1" w:styleId="ListParagraphChar">
    <w:name w:val="List Paragraph Char"/>
    <w:basedOn w:val="DefaultParagraphFont"/>
    <w:link w:val="ListParagraph"/>
    <w:uiPriority w:val="34"/>
    <w:rsid w:val="00740F3E"/>
    <w:rPr>
      <w:sz w:val="22"/>
      <w:szCs w:val="24"/>
    </w:rPr>
  </w:style>
  <w:style w:type="character" w:customStyle="1" w:styleId="SectionHeadingChar">
    <w:name w:val="Section Heading Char"/>
    <w:basedOn w:val="ListParagraphChar"/>
    <w:link w:val="SectionHeading"/>
    <w:rsid w:val="00740F3E"/>
    <w:rPr>
      <w:rFonts w:ascii="Arial" w:hAnsi="Arial" w:cs="Arial"/>
      <w:b/>
      <w:sz w:val="24"/>
      <w:szCs w:val="24"/>
    </w:rPr>
  </w:style>
  <w:style w:type="paragraph" w:customStyle="1" w:styleId="xl41340">
    <w:name w:val="xl41340"/>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1">
    <w:name w:val="xl41341"/>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1342">
    <w:name w:val="xl41342"/>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3">
    <w:name w:val="xl41343"/>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4">
    <w:name w:val="xl41344"/>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45">
    <w:name w:val="xl41345"/>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6">
    <w:name w:val="xl41346"/>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u w:val="single"/>
    </w:rPr>
  </w:style>
  <w:style w:type="paragraph" w:customStyle="1" w:styleId="xl41347">
    <w:name w:val="xl41347"/>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348">
    <w:name w:val="xl41348"/>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41349">
    <w:name w:val="xl4134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41350">
    <w:name w:val="xl41350"/>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351">
    <w:name w:val="xl41351"/>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41352">
    <w:name w:val="xl41352"/>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41353">
    <w:name w:val="xl41353"/>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54">
    <w:name w:val="xl41354"/>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55">
    <w:name w:val="xl41355"/>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56">
    <w:name w:val="xl41356"/>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41357">
    <w:name w:val="xl41357"/>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58">
    <w:name w:val="xl41358"/>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41359">
    <w:name w:val="xl4135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8"/>
      <w:szCs w:val="18"/>
    </w:rPr>
  </w:style>
  <w:style w:type="character" w:styleId="Strong">
    <w:name w:val="Strong"/>
    <w:basedOn w:val="DefaultParagraphFont"/>
    <w:uiPriority w:val="22"/>
    <w:qFormat/>
    <w:rsid w:val="00283D34"/>
    <w:rPr>
      <w:b/>
      <w:bCs/>
    </w:rPr>
  </w:style>
  <w:style w:type="paragraph" w:styleId="NormalWeb">
    <w:name w:val="Normal (Web)"/>
    <w:basedOn w:val="Normal"/>
    <w:uiPriority w:val="99"/>
    <w:unhideWhenUsed/>
    <w:rsid w:val="00283D34"/>
    <w:pPr>
      <w:spacing w:before="100" w:beforeAutospacing="1" w:after="100" w:afterAutospacing="1"/>
    </w:pPr>
    <w:rPr>
      <w:sz w:val="24"/>
    </w:rPr>
  </w:style>
  <w:style w:type="character" w:customStyle="1" w:styleId="mi">
    <w:name w:val="mi"/>
    <w:basedOn w:val="DefaultParagraphFont"/>
    <w:rsid w:val="00517539"/>
  </w:style>
  <w:style w:type="character" w:customStyle="1" w:styleId="mo">
    <w:name w:val="mo"/>
    <w:basedOn w:val="DefaultParagraphFont"/>
    <w:rsid w:val="00517539"/>
  </w:style>
  <w:style w:type="character" w:customStyle="1" w:styleId="mn">
    <w:name w:val="mn"/>
    <w:basedOn w:val="DefaultParagraphFont"/>
    <w:rsid w:val="00517539"/>
  </w:style>
  <w:style w:type="character" w:customStyle="1" w:styleId="mtext">
    <w:name w:val="mtext"/>
    <w:basedOn w:val="DefaultParagraphFont"/>
    <w:rsid w:val="00517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0024"/>
    <w:rPr>
      <w:sz w:val="22"/>
      <w:szCs w:val="24"/>
    </w:rPr>
  </w:style>
  <w:style w:type="paragraph" w:styleId="Heading1">
    <w:name w:val="heading 1"/>
    <w:next w:val="Normal"/>
    <w:qFormat/>
    <w:rsid w:val="00344900"/>
    <w:pPr>
      <w:keepNext/>
      <w:spacing w:before="320" w:after="220"/>
      <w:outlineLvl w:val="0"/>
    </w:pPr>
    <w:rPr>
      <w:rFonts w:ascii="Century Gothic" w:hAnsi="Century Gothic" w:cs="Arial"/>
      <w:b/>
      <w:bCs/>
      <w:caps/>
      <w:kern w:val="32"/>
      <w:sz w:val="32"/>
      <w:szCs w:val="32"/>
    </w:rPr>
  </w:style>
  <w:style w:type="paragraph" w:styleId="Heading2">
    <w:name w:val="heading 2"/>
    <w:next w:val="Normal"/>
    <w:qFormat/>
    <w:rsid w:val="00344900"/>
    <w:pPr>
      <w:keepNext/>
      <w:spacing w:after="120"/>
      <w:outlineLvl w:val="1"/>
    </w:pPr>
    <w:rPr>
      <w:rFonts w:ascii="Century Gothic" w:hAnsi="Century Gothic" w:cs="Arial"/>
      <w:b/>
      <w:bCs/>
      <w:iCs/>
      <w:sz w:val="28"/>
      <w:szCs w:val="28"/>
    </w:rPr>
  </w:style>
  <w:style w:type="paragraph" w:styleId="Heading3">
    <w:name w:val="heading 3"/>
    <w:next w:val="Normal"/>
    <w:qFormat/>
    <w:rsid w:val="004B7636"/>
    <w:pPr>
      <w:keepNext/>
      <w:spacing w:after="60"/>
      <w:outlineLvl w:val="2"/>
    </w:pPr>
    <w:rPr>
      <w:rFonts w:ascii="Century Gothic" w:hAnsi="Century Gothic" w:cs="Arial"/>
      <w:b/>
      <w:bCs/>
      <w:i/>
      <w:sz w:val="22"/>
      <w:szCs w:val="26"/>
    </w:rPr>
  </w:style>
  <w:style w:type="paragraph" w:styleId="Heading4">
    <w:name w:val="heading 4"/>
    <w:next w:val="Normal"/>
    <w:qFormat/>
    <w:rsid w:val="00344900"/>
    <w:pPr>
      <w:keepNext/>
      <w:outlineLvl w:val="3"/>
    </w:pPr>
    <w:rPr>
      <w:rFonts w:ascii="Century Gothic" w:hAnsi="Century Gothic"/>
      <w:bCs/>
      <w:i/>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50024"/>
    <w:rPr>
      <w:sz w:val="20"/>
      <w:szCs w:val="20"/>
    </w:rPr>
  </w:style>
  <w:style w:type="character" w:styleId="FootnoteReference">
    <w:name w:val="footnote reference"/>
    <w:basedOn w:val="DefaultParagraphFont"/>
    <w:semiHidden/>
    <w:rsid w:val="00950024"/>
    <w:rPr>
      <w:vertAlign w:val="superscript"/>
    </w:rPr>
  </w:style>
  <w:style w:type="paragraph" w:styleId="Footer">
    <w:name w:val="footer"/>
    <w:basedOn w:val="Normal"/>
    <w:rsid w:val="000C7A52"/>
    <w:pPr>
      <w:tabs>
        <w:tab w:val="center" w:pos="4320"/>
        <w:tab w:val="right" w:pos="8640"/>
      </w:tabs>
    </w:pPr>
    <w:rPr>
      <w:sz w:val="18"/>
    </w:rPr>
  </w:style>
  <w:style w:type="character" w:styleId="PageNumber">
    <w:name w:val="page number"/>
    <w:basedOn w:val="DefaultParagraphFont"/>
    <w:rsid w:val="000C7A52"/>
    <w:rPr>
      <w:sz w:val="22"/>
    </w:rPr>
  </w:style>
  <w:style w:type="character" w:styleId="Emphasis">
    <w:name w:val="Emphasis"/>
    <w:basedOn w:val="DefaultParagraphFont"/>
    <w:qFormat/>
    <w:rsid w:val="00344900"/>
    <w:rPr>
      <w:i/>
      <w:iCs/>
    </w:rPr>
  </w:style>
  <w:style w:type="paragraph" w:styleId="Header">
    <w:name w:val="header"/>
    <w:basedOn w:val="Normal"/>
    <w:link w:val="HeaderChar"/>
    <w:rsid w:val="00BD79AA"/>
    <w:pPr>
      <w:tabs>
        <w:tab w:val="center" w:pos="4680"/>
        <w:tab w:val="right" w:pos="9360"/>
      </w:tabs>
    </w:pPr>
  </w:style>
  <w:style w:type="character" w:customStyle="1" w:styleId="HeaderChar">
    <w:name w:val="Header Char"/>
    <w:basedOn w:val="DefaultParagraphFont"/>
    <w:link w:val="Header"/>
    <w:rsid w:val="00BD79AA"/>
    <w:rPr>
      <w:sz w:val="22"/>
      <w:szCs w:val="24"/>
    </w:rPr>
  </w:style>
  <w:style w:type="paragraph" w:customStyle="1" w:styleId="Default">
    <w:name w:val="Default"/>
    <w:rsid w:val="0053298C"/>
    <w:pPr>
      <w:autoSpaceDE w:val="0"/>
      <w:autoSpaceDN w:val="0"/>
      <w:adjustRightInd w:val="0"/>
    </w:pPr>
    <w:rPr>
      <w:color w:val="000000"/>
      <w:sz w:val="24"/>
      <w:szCs w:val="24"/>
    </w:rPr>
  </w:style>
  <w:style w:type="character" w:customStyle="1" w:styleId="st1">
    <w:name w:val="st1"/>
    <w:basedOn w:val="DefaultParagraphFont"/>
    <w:rsid w:val="0053298C"/>
  </w:style>
  <w:style w:type="paragraph" w:styleId="ListParagraph">
    <w:name w:val="List Paragraph"/>
    <w:basedOn w:val="Normal"/>
    <w:link w:val="ListParagraphChar"/>
    <w:uiPriority w:val="34"/>
    <w:rsid w:val="0053298C"/>
    <w:pPr>
      <w:ind w:left="720"/>
      <w:contextualSpacing/>
    </w:pPr>
  </w:style>
  <w:style w:type="paragraph" w:styleId="BalloonText">
    <w:name w:val="Balloon Text"/>
    <w:basedOn w:val="Normal"/>
    <w:link w:val="BalloonTextChar"/>
    <w:rsid w:val="007E39BD"/>
    <w:rPr>
      <w:rFonts w:ascii="Tahoma" w:hAnsi="Tahoma" w:cs="Tahoma"/>
      <w:sz w:val="16"/>
      <w:szCs w:val="16"/>
    </w:rPr>
  </w:style>
  <w:style w:type="character" w:customStyle="1" w:styleId="BalloonTextChar">
    <w:name w:val="Balloon Text Char"/>
    <w:basedOn w:val="DefaultParagraphFont"/>
    <w:link w:val="BalloonText"/>
    <w:rsid w:val="007E39BD"/>
    <w:rPr>
      <w:rFonts w:ascii="Tahoma" w:hAnsi="Tahoma" w:cs="Tahoma"/>
      <w:sz w:val="16"/>
      <w:szCs w:val="16"/>
    </w:rPr>
  </w:style>
  <w:style w:type="character" w:styleId="Hyperlink">
    <w:name w:val="Hyperlink"/>
    <w:basedOn w:val="DefaultParagraphFont"/>
    <w:uiPriority w:val="99"/>
    <w:unhideWhenUsed/>
    <w:rsid w:val="00F2187F"/>
    <w:rPr>
      <w:color w:val="0000FF"/>
      <w:u w:val="single"/>
    </w:rPr>
  </w:style>
  <w:style w:type="character" w:styleId="FollowedHyperlink">
    <w:name w:val="FollowedHyperlink"/>
    <w:basedOn w:val="DefaultParagraphFont"/>
    <w:uiPriority w:val="99"/>
    <w:unhideWhenUsed/>
    <w:rsid w:val="00F2187F"/>
    <w:rPr>
      <w:color w:val="800080"/>
      <w:u w:val="single"/>
    </w:rPr>
  </w:style>
  <w:style w:type="paragraph" w:customStyle="1" w:styleId="xl725">
    <w:name w:val="xl725"/>
    <w:basedOn w:val="Normal"/>
    <w:rsid w:val="00F2187F"/>
    <w:pPr>
      <w:spacing w:before="100" w:beforeAutospacing="1" w:after="100" w:afterAutospacing="1"/>
    </w:pPr>
    <w:rPr>
      <w:sz w:val="24"/>
    </w:rPr>
  </w:style>
  <w:style w:type="paragraph" w:customStyle="1" w:styleId="xl727">
    <w:name w:val="xl727"/>
    <w:basedOn w:val="Normal"/>
    <w:rsid w:val="00F2187F"/>
    <w:pPr>
      <w:pBdr>
        <w:bottom w:val="single" w:sz="4" w:space="0" w:color="auto"/>
      </w:pBdr>
      <w:spacing w:before="100" w:beforeAutospacing="1" w:after="100" w:afterAutospacing="1"/>
    </w:pPr>
    <w:rPr>
      <w:sz w:val="24"/>
    </w:rPr>
  </w:style>
  <w:style w:type="paragraph" w:customStyle="1" w:styleId="xl728">
    <w:name w:val="xl728"/>
    <w:basedOn w:val="Normal"/>
    <w:rsid w:val="00F2187F"/>
    <w:pPr>
      <w:spacing w:before="100" w:beforeAutospacing="1" w:after="100" w:afterAutospacing="1"/>
      <w:textAlignment w:val="center"/>
    </w:pPr>
    <w:rPr>
      <w:sz w:val="24"/>
    </w:rPr>
  </w:style>
  <w:style w:type="paragraph" w:customStyle="1" w:styleId="xl729">
    <w:name w:val="xl729"/>
    <w:basedOn w:val="Normal"/>
    <w:rsid w:val="00F2187F"/>
    <w:pPr>
      <w:pBdr>
        <w:bottom w:val="single" w:sz="4" w:space="0" w:color="auto"/>
      </w:pBdr>
      <w:spacing w:before="100" w:beforeAutospacing="1" w:after="100" w:afterAutospacing="1"/>
      <w:textAlignment w:val="center"/>
    </w:pPr>
    <w:rPr>
      <w:sz w:val="24"/>
    </w:rPr>
  </w:style>
  <w:style w:type="paragraph" w:customStyle="1" w:styleId="xl730">
    <w:name w:val="xl730"/>
    <w:basedOn w:val="Normal"/>
    <w:rsid w:val="00F2187F"/>
    <w:pPr>
      <w:spacing w:before="100" w:beforeAutospacing="1" w:after="100" w:afterAutospacing="1"/>
    </w:pPr>
    <w:rPr>
      <w:sz w:val="24"/>
    </w:rPr>
  </w:style>
  <w:style w:type="paragraph" w:customStyle="1" w:styleId="xl731">
    <w:name w:val="xl731"/>
    <w:basedOn w:val="Normal"/>
    <w:rsid w:val="00F2187F"/>
    <w:pPr>
      <w:pBdr>
        <w:bottom w:val="single" w:sz="4" w:space="0" w:color="auto"/>
      </w:pBdr>
      <w:spacing w:before="100" w:beforeAutospacing="1" w:after="100" w:afterAutospacing="1"/>
    </w:pPr>
    <w:rPr>
      <w:sz w:val="24"/>
    </w:rPr>
  </w:style>
  <w:style w:type="paragraph" w:customStyle="1" w:styleId="xl732">
    <w:name w:val="xl732"/>
    <w:basedOn w:val="Normal"/>
    <w:rsid w:val="00F2187F"/>
    <w:pPr>
      <w:pBdr>
        <w:bottom w:val="single" w:sz="4" w:space="0" w:color="auto"/>
      </w:pBdr>
      <w:spacing w:before="100" w:beforeAutospacing="1" w:after="100" w:afterAutospacing="1"/>
      <w:jc w:val="center"/>
    </w:pPr>
    <w:rPr>
      <w:sz w:val="24"/>
    </w:rPr>
  </w:style>
  <w:style w:type="paragraph" w:customStyle="1" w:styleId="xl733">
    <w:name w:val="xl733"/>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4">
    <w:name w:val="xl734"/>
    <w:basedOn w:val="Normal"/>
    <w:rsid w:val="00F2187F"/>
    <w:pPr>
      <w:pBdr>
        <w:left w:val="single" w:sz="4" w:space="0" w:color="auto"/>
      </w:pBdr>
      <w:spacing w:before="100" w:beforeAutospacing="1" w:after="100" w:afterAutospacing="1"/>
    </w:pPr>
    <w:rPr>
      <w:sz w:val="24"/>
    </w:rPr>
  </w:style>
  <w:style w:type="paragraph" w:customStyle="1" w:styleId="xl735">
    <w:name w:val="xl735"/>
    <w:basedOn w:val="Normal"/>
    <w:rsid w:val="00F2187F"/>
    <w:pPr>
      <w:pBdr>
        <w:right w:val="single" w:sz="4" w:space="0" w:color="auto"/>
      </w:pBdr>
      <w:spacing w:before="100" w:beforeAutospacing="1" w:after="100" w:afterAutospacing="1"/>
    </w:pPr>
    <w:rPr>
      <w:sz w:val="24"/>
    </w:rPr>
  </w:style>
  <w:style w:type="paragraph" w:customStyle="1" w:styleId="xl736">
    <w:name w:val="xl736"/>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rPr>
  </w:style>
  <w:style w:type="paragraph" w:customStyle="1" w:styleId="xl737">
    <w:name w:val="xl737"/>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rPr>
  </w:style>
  <w:style w:type="paragraph" w:customStyle="1" w:styleId="xl738">
    <w:name w:val="xl738"/>
    <w:basedOn w:val="Normal"/>
    <w:rsid w:val="00F2187F"/>
    <w:pPr>
      <w:pBdr>
        <w:top w:val="single" w:sz="4" w:space="0" w:color="auto"/>
        <w:left w:val="single" w:sz="4" w:space="0" w:color="auto"/>
      </w:pBdr>
      <w:spacing w:before="100" w:beforeAutospacing="1" w:after="100" w:afterAutospacing="1"/>
    </w:pPr>
    <w:rPr>
      <w:sz w:val="24"/>
    </w:rPr>
  </w:style>
  <w:style w:type="paragraph" w:customStyle="1" w:styleId="xl739">
    <w:name w:val="xl739"/>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 w:val="24"/>
    </w:rPr>
  </w:style>
  <w:style w:type="paragraph" w:customStyle="1" w:styleId="xl740">
    <w:name w:val="xl740"/>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 w:val="24"/>
    </w:rPr>
  </w:style>
  <w:style w:type="paragraph" w:customStyle="1" w:styleId="xl741">
    <w:name w:val="xl741"/>
    <w:basedOn w:val="Normal"/>
    <w:rsid w:val="00F2187F"/>
    <w:pPr>
      <w:shd w:val="clear" w:color="000000" w:fill="FFFF00"/>
      <w:spacing w:before="100" w:beforeAutospacing="1" w:after="100" w:afterAutospacing="1"/>
      <w:jc w:val="center"/>
    </w:pPr>
    <w:rPr>
      <w:sz w:val="24"/>
    </w:rPr>
  </w:style>
  <w:style w:type="paragraph" w:customStyle="1" w:styleId="xl742">
    <w:name w:val="xl742"/>
    <w:basedOn w:val="Normal"/>
    <w:rsid w:val="00F2187F"/>
    <w:pPr>
      <w:pBdr>
        <w:left w:val="single" w:sz="4" w:space="0" w:color="auto"/>
      </w:pBdr>
      <w:shd w:val="clear" w:color="000000" w:fill="FFFF00"/>
      <w:spacing w:before="100" w:beforeAutospacing="1" w:after="100" w:afterAutospacing="1"/>
    </w:pPr>
    <w:rPr>
      <w:sz w:val="24"/>
    </w:rPr>
  </w:style>
  <w:style w:type="paragraph" w:customStyle="1" w:styleId="xl743">
    <w:name w:val="xl743"/>
    <w:basedOn w:val="Normal"/>
    <w:rsid w:val="00F2187F"/>
    <w:pPr>
      <w:shd w:val="clear" w:color="000000" w:fill="FFFF00"/>
      <w:spacing w:before="100" w:beforeAutospacing="1" w:after="100" w:afterAutospacing="1"/>
    </w:pPr>
    <w:rPr>
      <w:sz w:val="24"/>
    </w:rPr>
  </w:style>
  <w:style w:type="paragraph" w:customStyle="1" w:styleId="xl744">
    <w:name w:val="xl744"/>
    <w:basedOn w:val="Normal"/>
    <w:rsid w:val="00F2187F"/>
    <w:pPr>
      <w:pBdr>
        <w:right w:val="single" w:sz="4" w:space="0" w:color="auto"/>
      </w:pBdr>
      <w:shd w:val="clear" w:color="000000" w:fill="FFFF00"/>
      <w:spacing w:before="100" w:beforeAutospacing="1" w:after="100" w:afterAutospacing="1"/>
    </w:pPr>
    <w:rPr>
      <w:sz w:val="24"/>
    </w:rPr>
  </w:style>
  <w:style w:type="paragraph" w:customStyle="1" w:styleId="xl745">
    <w:name w:val="xl745"/>
    <w:basedOn w:val="Normal"/>
    <w:rsid w:val="00F21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sz w:val="24"/>
    </w:rPr>
  </w:style>
  <w:style w:type="paragraph" w:customStyle="1" w:styleId="xl746">
    <w:name w:val="xl746"/>
    <w:basedOn w:val="Normal"/>
    <w:rsid w:val="00F2187F"/>
    <w:pPr>
      <w:shd w:val="clear" w:color="000000" w:fill="FFFF00"/>
      <w:spacing w:before="100" w:beforeAutospacing="1" w:after="100" w:afterAutospacing="1"/>
    </w:pPr>
    <w:rPr>
      <w:sz w:val="24"/>
    </w:rPr>
  </w:style>
  <w:style w:type="paragraph" w:customStyle="1" w:styleId="xl747">
    <w:name w:val="xl747"/>
    <w:basedOn w:val="Normal"/>
    <w:rsid w:val="00F2187F"/>
    <w:pPr>
      <w:pBdr>
        <w:bottom w:val="single" w:sz="4" w:space="0" w:color="auto"/>
      </w:pBdr>
      <w:shd w:val="clear" w:color="000000" w:fill="FFFF00"/>
      <w:spacing w:before="100" w:beforeAutospacing="1" w:after="100" w:afterAutospacing="1"/>
      <w:jc w:val="center"/>
    </w:pPr>
    <w:rPr>
      <w:sz w:val="24"/>
    </w:rPr>
  </w:style>
  <w:style w:type="paragraph" w:customStyle="1" w:styleId="xl748">
    <w:name w:val="xl748"/>
    <w:basedOn w:val="Normal"/>
    <w:rsid w:val="00F2187F"/>
    <w:pPr>
      <w:pBdr>
        <w:bottom w:val="single" w:sz="4" w:space="0" w:color="auto"/>
      </w:pBdr>
      <w:shd w:val="clear" w:color="000000" w:fill="FFFF00"/>
      <w:spacing w:before="100" w:beforeAutospacing="1" w:after="100" w:afterAutospacing="1"/>
    </w:pPr>
    <w:rPr>
      <w:sz w:val="24"/>
    </w:rPr>
  </w:style>
  <w:style w:type="paragraph" w:customStyle="1" w:styleId="xl749">
    <w:name w:val="xl749"/>
    <w:basedOn w:val="Normal"/>
    <w:rsid w:val="00F2187F"/>
    <w:pPr>
      <w:spacing w:before="100" w:beforeAutospacing="1" w:after="100" w:afterAutospacing="1"/>
      <w:jc w:val="center"/>
    </w:pPr>
    <w:rPr>
      <w:sz w:val="24"/>
    </w:rPr>
  </w:style>
  <w:style w:type="paragraph" w:customStyle="1" w:styleId="xl750">
    <w:name w:val="xl750"/>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751">
    <w:name w:val="xl751"/>
    <w:basedOn w:val="Normal"/>
    <w:rsid w:val="00F2187F"/>
    <w:pPr>
      <w:spacing w:before="100" w:beforeAutospacing="1" w:after="100" w:afterAutospacing="1"/>
    </w:pPr>
    <w:rPr>
      <w:rFonts w:ascii="Arial" w:hAnsi="Arial" w:cs="Arial"/>
      <w:sz w:val="24"/>
    </w:rPr>
  </w:style>
  <w:style w:type="paragraph" w:customStyle="1" w:styleId="xl752">
    <w:name w:val="xl752"/>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rPr>
  </w:style>
  <w:style w:type="paragraph" w:customStyle="1" w:styleId="xl753">
    <w:name w:val="xl753"/>
    <w:basedOn w:val="Normal"/>
    <w:rsid w:val="00F2187F"/>
    <w:pPr>
      <w:spacing w:before="100" w:beforeAutospacing="1" w:after="100" w:afterAutospacing="1"/>
      <w:jc w:val="center"/>
      <w:textAlignment w:val="center"/>
    </w:pPr>
    <w:rPr>
      <w:b/>
      <w:bCs/>
      <w:sz w:val="24"/>
      <w:u w:val="single"/>
    </w:rPr>
  </w:style>
  <w:style w:type="paragraph" w:customStyle="1" w:styleId="xl754">
    <w:name w:val="xl754"/>
    <w:basedOn w:val="Normal"/>
    <w:rsid w:val="00F2187F"/>
    <w:pPr>
      <w:pBdr>
        <w:bottom w:val="single" w:sz="4" w:space="0" w:color="auto"/>
      </w:pBdr>
      <w:spacing w:before="100" w:beforeAutospacing="1" w:after="100" w:afterAutospacing="1"/>
      <w:jc w:val="center"/>
      <w:textAlignment w:val="center"/>
    </w:pPr>
    <w:rPr>
      <w:b/>
      <w:bCs/>
      <w:sz w:val="24"/>
      <w:u w:val="single"/>
    </w:rPr>
  </w:style>
  <w:style w:type="paragraph" w:customStyle="1" w:styleId="xl755">
    <w:name w:val="xl755"/>
    <w:basedOn w:val="Normal"/>
    <w:rsid w:val="00F2187F"/>
    <w:pPr>
      <w:spacing w:before="100" w:beforeAutospacing="1" w:after="100" w:afterAutospacing="1"/>
      <w:jc w:val="center"/>
      <w:textAlignment w:val="center"/>
    </w:pPr>
    <w:rPr>
      <w:b/>
      <w:bCs/>
      <w:sz w:val="24"/>
      <w:u w:val="single"/>
    </w:rPr>
  </w:style>
  <w:style w:type="paragraph" w:customStyle="1" w:styleId="xl756">
    <w:name w:val="xl756"/>
    <w:basedOn w:val="Normal"/>
    <w:rsid w:val="00F2187F"/>
    <w:pPr>
      <w:pBdr>
        <w:bottom w:val="single" w:sz="4" w:space="0" w:color="auto"/>
      </w:pBdr>
      <w:spacing w:before="100" w:beforeAutospacing="1" w:after="100" w:afterAutospacing="1"/>
      <w:jc w:val="center"/>
      <w:textAlignment w:val="center"/>
    </w:pPr>
    <w:rPr>
      <w:b/>
      <w:bCs/>
      <w:sz w:val="24"/>
      <w:u w:val="single"/>
    </w:rPr>
  </w:style>
  <w:style w:type="paragraph" w:customStyle="1" w:styleId="xl757">
    <w:name w:val="xl757"/>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58">
    <w:name w:val="xl758"/>
    <w:basedOn w:val="Normal"/>
    <w:rsid w:val="00F2187F"/>
    <w:pPr>
      <w:pBdr>
        <w:top w:val="single" w:sz="4" w:space="0" w:color="auto"/>
        <w:left w:val="single" w:sz="4" w:space="0" w:color="auto"/>
      </w:pBdr>
      <w:spacing w:before="100" w:beforeAutospacing="1" w:after="100" w:afterAutospacing="1"/>
      <w:jc w:val="center"/>
      <w:textAlignment w:val="center"/>
    </w:pPr>
    <w:rPr>
      <w:sz w:val="24"/>
    </w:rPr>
  </w:style>
  <w:style w:type="paragraph" w:customStyle="1" w:styleId="xl759">
    <w:name w:val="xl759"/>
    <w:basedOn w:val="Normal"/>
    <w:rsid w:val="00F2187F"/>
    <w:pPr>
      <w:pBdr>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760">
    <w:name w:val="xl760"/>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4"/>
    </w:rPr>
  </w:style>
  <w:style w:type="table" w:styleId="TableGrid">
    <w:name w:val="Table Grid"/>
    <w:basedOn w:val="TableNormal"/>
    <w:rsid w:val="00F3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5AB5"/>
    <w:rPr>
      <w:sz w:val="16"/>
      <w:szCs w:val="16"/>
    </w:rPr>
  </w:style>
  <w:style w:type="paragraph" w:styleId="CommentText">
    <w:name w:val="annotation text"/>
    <w:basedOn w:val="Normal"/>
    <w:link w:val="CommentTextChar"/>
    <w:rsid w:val="003E5AB5"/>
    <w:rPr>
      <w:sz w:val="20"/>
      <w:szCs w:val="20"/>
    </w:rPr>
  </w:style>
  <w:style w:type="character" w:customStyle="1" w:styleId="CommentTextChar">
    <w:name w:val="Comment Text Char"/>
    <w:basedOn w:val="DefaultParagraphFont"/>
    <w:link w:val="CommentText"/>
    <w:rsid w:val="003E5AB5"/>
  </w:style>
  <w:style w:type="paragraph" w:styleId="CommentSubject">
    <w:name w:val="annotation subject"/>
    <w:basedOn w:val="CommentText"/>
    <w:next w:val="CommentText"/>
    <w:link w:val="CommentSubjectChar"/>
    <w:rsid w:val="003E5AB5"/>
    <w:rPr>
      <w:b/>
      <w:bCs/>
    </w:rPr>
  </w:style>
  <w:style w:type="character" w:customStyle="1" w:styleId="CommentSubjectChar">
    <w:name w:val="Comment Subject Char"/>
    <w:basedOn w:val="CommentTextChar"/>
    <w:link w:val="CommentSubject"/>
    <w:rsid w:val="003E5AB5"/>
    <w:rPr>
      <w:b/>
      <w:bCs/>
    </w:rPr>
  </w:style>
  <w:style w:type="paragraph" w:customStyle="1" w:styleId="EndNoteBibliographyTitle">
    <w:name w:val="EndNote Bibliography Title"/>
    <w:basedOn w:val="Normal"/>
    <w:link w:val="EndNoteBibliographyTitleChar"/>
    <w:rsid w:val="00812BB4"/>
    <w:pPr>
      <w:jc w:val="center"/>
    </w:pPr>
    <w:rPr>
      <w:noProof/>
    </w:rPr>
  </w:style>
  <w:style w:type="character" w:customStyle="1" w:styleId="EndNoteBibliographyTitleChar">
    <w:name w:val="EndNote Bibliography Title Char"/>
    <w:basedOn w:val="DefaultParagraphFont"/>
    <w:link w:val="EndNoteBibliographyTitle"/>
    <w:rsid w:val="00812BB4"/>
    <w:rPr>
      <w:noProof/>
      <w:sz w:val="22"/>
      <w:szCs w:val="24"/>
    </w:rPr>
  </w:style>
  <w:style w:type="paragraph" w:customStyle="1" w:styleId="EndNoteBibliography">
    <w:name w:val="EndNote Bibliography"/>
    <w:basedOn w:val="Normal"/>
    <w:link w:val="EndNoteBibliographyChar"/>
    <w:rsid w:val="00812BB4"/>
    <w:rPr>
      <w:noProof/>
    </w:rPr>
  </w:style>
  <w:style w:type="character" w:customStyle="1" w:styleId="EndNoteBibliographyChar">
    <w:name w:val="EndNote Bibliography Char"/>
    <w:basedOn w:val="DefaultParagraphFont"/>
    <w:link w:val="EndNoteBibliography"/>
    <w:rsid w:val="00812BB4"/>
    <w:rPr>
      <w:noProof/>
      <w:sz w:val="22"/>
      <w:szCs w:val="24"/>
    </w:rPr>
  </w:style>
  <w:style w:type="paragraph" w:customStyle="1" w:styleId="SectionHeading">
    <w:name w:val="Section Heading"/>
    <w:basedOn w:val="ListParagraph"/>
    <w:link w:val="SectionHeadingChar"/>
    <w:qFormat/>
    <w:rsid w:val="00740F3E"/>
    <w:pPr>
      <w:numPr>
        <w:numId w:val="5"/>
      </w:numPr>
      <w:spacing w:after="200" w:line="276" w:lineRule="auto"/>
    </w:pPr>
    <w:rPr>
      <w:rFonts w:ascii="Arial" w:hAnsi="Arial" w:cs="Arial"/>
      <w:b/>
      <w:sz w:val="24"/>
    </w:rPr>
  </w:style>
  <w:style w:type="paragraph" w:customStyle="1" w:styleId="xl41339">
    <w:name w:val="xl4133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u w:val="single"/>
    </w:rPr>
  </w:style>
  <w:style w:type="character" w:customStyle="1" w:styleId="ListParagraphChar">
    <w:name w:val="List Paragraph Char"/>
    <w:basedOn w:val="DefaultParagraphFont"/>
    <w:link w:val="ListParagraph"/>
    <w:uiPriority w:val="34"/>
    <w:rsid w:val="00740F3E"/>
    <w:rPr>
      <w:sz w:val="22"/>
      <w:szCs w:val="24"/>
    </w:rPr>
  </w:style>
  <w:style w:type="character" w:customStyle="1" w:styleId="SectionHeadingChar">
    <w:name w:val="Section Heading Char"/>
    <w:basedOn w:val="ListParagraphChar"/>
    <w:link w:val="SectionHeading"/>
    <w:rsid w:val="00740F3E"/>
    <w:rPr>
      <w:rFonts w:ascii="Arial" w:hAnsi="Arial" w:cs="Arial"/>
      <w:b/>
      <w:sz w:val="24"/>
      <w:szCs w:val="24"/>
    </w:rPr>
  </w:style>
  <w:style w:type="paragraph" w:customStyle="1" w:styleId="xl41340">
    <w:name w:val="xl41340"/>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1">
    <w:name w:val="xl41341"/>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1342">
    <w:name w:val="xl41342"/>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3">
    <w:name w:val="xl41343"/>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4">
    <w:name w:val="xl41344"/>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45">
    <w:name w:val="xl41345"/>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6">
    <w:name w:val="xl41346"/>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u w:val="single"/>
    </w:rPr>
  </w:style>
  <w:style w:type="paragraph" w:customStyle="1" w:styleId="xl41347">
    <w:name w:val="xl41347"/>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348">
    <w:name w:val="xl41348"/>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41349">
    <w:name w:val="xl4134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41350">
    <w:name w:val="xl41350"/>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351">
    <w:name w:val="xl41351"/>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41352">
    <w:name w:val="xl41352"/>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41353">
    <w:name w:val="xl41353"/>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54">
    <w:name w:val="xl41354"/>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55">
    <w:name w:val="xl41355"/>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56">
    <w:name w:val="xl41356"/>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41357">
    <w:name w:val="xl41357"/>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58">
    <w:name w:val="xl41358"/>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41359">
    <w:name w:val="xl4135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8"/>
      <w:szCs w:val="18"/>
    </w:rPr>
  </w:style>
  <w:style w:type="character" w:styleId="Strong">
    <w:name w:val="Strong"/>
    <w:basedOn w:val="DefaultParagraphFont"/>
    <w:uiPriority w:val="22"/>
    <w:qFormat/>
    <w:rsid w:val="00283D34"/>
    <w:rPr>
      <w:b/>
      <w:bCs/>
    </w:rPr>
  </w:style>
  <w:style w:type="paragraph" w:styleId="NormalWeb">
    <w:name w:val="Normal (Web)"/>
    <w:basedOn w:val="Normal"/>
    <w:uiPriority w:val="99"/>
    <w:unhideWhenUsed/>
    <w:rsid w:val="00283D34"/>
    <w:pPr>
      <w:spacing w:before="100" w:beforeAutospacing="1" w:after="100" w:afterAutospacing="1"/>
    </w:pPr>
    <w:rPr>
      <w:sz w:val="24"/>
    </w:rPr>
  </w:style>
  <w:style w:type="character" w:customStyle="1" w:styleId="mi">
    <w:name w:val="mi"/>
    <w:basedOn w:val="DefaultParagraphFont"/>
    <w:rsid w:val="00517539"/>
  </w:style>
  <w:style w:type="character" w:customStyle="1" w:styleId="mo">
    <w:name w:val="mo"/>
    <w:basedOn w:val="DefaultParagraphFont"/>
    <w:rsid w:val="00517539"/>
  </w:style>
  <w:style w:type="character" w:customStyle="1" w:styleId="mn">
    <w:name w:val="mn"/>
    <w:basedOn w:val="DefaultParagraphFont"/>
    <w:rsid w:val="00517539"/>
  </w:style>
  <w:style w:type="character" w:customStyle="1" w:styleId="mtext">
    <w:name w:val="mtext"/>
    <w:basedOn w:val="DefaultParagraphFont"/>
    <w:rsid w:val="0051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6588">
      <w:bodyDiv w:val="1"/>
      <w:marLeft w:val="0"/>
      <w:marRight w:val="0"/>
      <w:marTop w:val="0"/>
      <w:marBottom w:val="0"/>
      <w:divBdr>
        <w:top w:val="none" w:sz="0" w:space="0" w:color="auto"/>
        <w:left w:val="none" w:sz="0" w:space="0" w:color="auto"/>
        <w:bottom w:val="none" w:sz="0" w:space="0" w:color="auto"/>
        <w:right w:val="none" w:sz="0" w:space="0" w:color="auto"/>
      </w:divBdr>
    </w:div>
    <w:div w:id="533737993">
      <w:bodyDiv w:val="1"/>
      <w:marLeft w:val="0"/>
      <w:marRight w:val="0"/>
      <w:marTop w:val="0"/>
      <w:marBottom w:val="0"/>
      <w:divBdr>
        <w:top w:val="none" w:sz="0" w:space="0" w:color="auto"/>
        <w:left w:val="none" w:sz="0" w:space="0" w:color="auto"/>
        <w:bottom w:val="none" w:sz="0" w:space="0" w:color="auto"/>
        <w:right w:val="none" w:sz="0" w:space="0" w:color="auto"/>
      </w:divBdr>
    </w:div>
    <w:div w:id="653148054">
      <w:bodyDiv w:val="1"/>
      <w:marLeft w:val="0"/>
      <w:marRight w:val="0"/>
      <w:marTop w:val="0"/>
      <w:marBottom w:val="0"/>
      <w:divBdr>
        <w:top w:val="none" w:sz="0" w:space="0" w:color="auto"/>
        <w:left w:val="none" w:sz="0" w:space="0" w:color="auto"/>
        <w:bottom w:val="none" w:sz="0" w:space="0" w:color="auto"/>
        <w:right w:val="none" w:sz="0" w:space="0" w:color="auto"/>
      </w:divBdr>
    </w:div>
    <w:div w:id="896277378">
      <w:bodyDiv w:val="1"/>
      <w:marLeft w:val="0"/>
      <w:marRight w:val="0"/>
      <w:marTop w:val="0"/>
      <w:marBottom w:val="0"/>
      <w:divBdr>
        <w:top w:val="none" w:sz="0" w:space="0" w:color="auto"/>
        <w:left w:val="none" w:sz="0" w:space="0" w:color="auto"/>
        <w:bottom w:val="none" w:sz="0" w:space="0" w:color="auto"/>
        <w:right w:val="none" w:sz="0" w:space="0" w:color="auto"/>
      </w:divBdr>
    </w:div>
    <w:div w:id="1076364414">
      <w:bodyDiv w:val="1"/>
      <w:marLeft w:val="0"/>
      <w:marRight w:val="0"/>
      <w:marTop w:val="0"/>
      <w:marBottom w:val="0"/>
      <w:divBdr>
        <w:top w:val="none" w:sz="0" w:space="0" w:color="auto"/>
        <w:left w:val="none" w:sz="0" w:space="0" w:color="auto"/>
        <w:bottom w:val="none" w:sz="0" w:space="0" w:color="auto"/>
        <w:right w:val="none" w:sz="0" w:space="0" w:color="auto"/>
      </w:divBdr>
    </w:div>
    <w:div w:id="1134756248">
      <w:bodyDiv w:val="1"/>
      <w:marLeft w:val="0"/>
      <w:marRight w:val="0"/>
      <w:marTop w:val="0"/>
      <w:marBottom w:val="0"/>
      <w:divBdr>
        <w:top w:val="none" w:sz="0" w:space="0" w:color="auto"/>
        <w:left w:val="none" w:sz="0" w:space="0" w:color="auto"/>
        <w:bottom w:val="none" w:sz="0" w:space="0" w:color="auto"/>
        <w:right w:val="none" w:sz="0" w:space="0" w:color="auto"/>
      </w:divBdr>
    </w:div>
    <w:div w:id="1185905223">
      <w:bodyDiv w:val="1"/>
      <w:marLeft w:val="0"/>
      <w:marRight w:val="0"/>
      <w:marTop w:val="0"/>
      <w:marBottom w:val="0"/>
      <w:divBdr>
        <w:top w:val="none" w:sz="0" w:space="0" w:color="auto"/>
        <w:left w:val="none" w:sz="0" w:space="0" w:color="auto"/>
        <w:bottom w:val="none" w:sz="0" w:space="0" w:color="auto"/>
        <w:right w:val="none" w:sz="0" w:space="0" w:color="auto"/>
      </w:divBdr>
    </w:div>
    <w:div w:id="1229268051">
      <w:bodyDiv w:val="1"/>
      <w:marLeft w:val="0"/>
      <w:marRight w:val="0"/>
      <w:marTop w:val="0"/>
      <w:marBottom w:val="0"/>
      <w:divBdr>
        <w:top w:val="none" w:sz="0" w:space="0" w:color="auto"/>
        <w:left w:val="none" w:sz="0" w:space="0" w:color="auto"/>
        <w:bottom w:val="none" w:sz="0" w:space="0" w:color="auto"/>
        <w:right w:val="none" w:sz="0" w:space="0" w:color="auto"/>
      </w:divBdr>
    </w:div>
    <w:div w:id="1352607642">
      <w:bodyDiv w:val="1"/>
      <w:marLeft w:val="0"/>
      <w:marRight w:val="0"/>
      <w:marTop w:val="0"/>
      <w:marBottom w:val="0"/>
      <w:divBdr>
        <w:top w:val="none" w:sz="0" w:space="0" w:color="auto"/>
        <w:left w:val="none" w:sz="0" w:space="0" w:color="auto"/>
        <w:bottom w:val="none" w:sz="0" w:space="0" w:color="auto"/>
        <w:right w:val="none" w:sz="0" w:space="0" w:color="auto"/>
      </w:divBdr>
    </w:div>
    <w:div w:id="1428304061">
      <w:bodyDiv w:val="1"/>
      <w:marLeft w:val="0"/>
      <w:marRight w:val="0"/>
      <w:marTop w:val="0"/>
      <w:marBottom w:val="0"/>
      <w:divBdr>
        <w:top w:val="none" w:sz="0" w:space="0" w:color="auto"/>
        <w:left w:val="none" w:sz="0" w:space="0" w:color="auto"/>
        <w:bottom w:val="none" w:sz="0" w:space="0" w:color="auto"/>
        <w:right w:val="none" w:sz="0" w:space="0" w:color="auto"/>
      </w:divBdr>
    </w:div>
    <w:div w:id="1634866164">
      <w:bodyDiv w:val="1"/>
      <w:marLeft w:val="0"/>
      <w:marRight w:val="0"/>
      <w:marTop w:val="0"/>
      <w:marBottom w:val="0"/>
      <w:divBdr>
        <w:top w:val="none" w:sz="0" w:space="0" w:color="auto"/>
        <w:left w:val="none" w:sz="0" w:space="0" w:color="auto"/>
        <w:bottom w:val="none" w:sz="0" w:space="0" w:color="auto"/>
        <w:right w:val="none" w:sz="0" w:space="0" w:color="auto"/>
      </w:divBdr>
    </w:div>
    <w:div w:id="2108425004">
      <w:bodyDiv w:val="1"/>
      <w:marLeft w:val="0"/>
      <w:marRight w:val="0"/>
      <w:marTop w:val="0"/>
      <w:marBottom w:val="0"/>
      <w:divBdr>
        <w:top w:val="none" w:sz="0" w:space="0" w:color="auto"/>
        <w:left w:val="none" w:sz="0" w:space="0" w:color="auto"/>
        <w:bottom w:val="none" w:sz="0" w:space="0" w:color="auto"/>
        <w:right w:val="none" w:sz="0" w:space="0" w:color="auto"/>
      </w:divBdr>
    </w:div>
    <w:div w:id="21088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data.imf.org/FindDataReports.aspx?d=33061&amp;e=169393"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B387-AEA5-4BEC-A8F0-5BFE195F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11793</Words>
  <Characters>67222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Futures Group</Company>
  <LinksUpToDate>false</LinksUpToDate>
  <CharactersWithSpaces>78858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Kallarakal</dc:creator>
  <cp:lastModifiedBy>Cathy Barker</cp:lastModifiedBy>
  <cp:revision>4</cp:revision>
  <dcterms:created xsi:type="dcterms:W3CDTF">2015-10-13T18:42:00Z</dcterms:created>
  <dcterms:modified xsi:type="dcterms:W3CDTF">2015-10-13T18:50:00Z</dcterms:modified>
</cp:coreProperties>
</file>