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FC" w:rsidRDefault="007337FC" w:rsidP="007337FC">
      <w:pPr>
        <w:rPr>
          <w:rFonts w:ascii="Arial" w:hAnsi="Arial"/>
        </w:rPr>
      </w:pPr>
      <w:r w:rsidRPr="00CC29EB">
        <w:rPr>
          <w:rFonts w:ascii="Arial" w:hAnsi="Arial"/>
          <w:b/>
        </w:rPr>
        <w:t xml:space="preserve">Table </w:t>
      </w:r>
      <w:r>
        <w:rPr>
          <w:rFonts w:ascii="Arial" w:hAnsi="Arial"/>
          <w:b/>
        </w:rPr>
        <w:t>S4</w:t>
      </w:r>
      <w:r>
        <w:rPr>
          <w:rFonts w:ascii="Arial" w:hAnsi="Arial"/>
        </w:rPr>
        <w:t>. The top 10</w:t>
      </w:r>
      <w:r w:rsidRPr="00CC29EB">
        <w:rPr>
          <w:rFonts w:ascii="Arial" w:hAnsi="Arial"/>
        </w:rPr>
        <w:t xml:space="preserve"> genes </w:t>
      </w:r>
      <w:r>
        <w:rPr>
          <w:rFonts w:ascii="Arial" w:hAnsi="Arial"/>
        </w:rPr>
        <w:t>(indicated by symbol) from the robustness analyse</w:t>
      </w:r>
      <w:r w:rsidRPr="00CC29EB">
        <w:rPr>
          <w:rFonts w:ascii="Arial" w:hAnsi="Arial"/>
        </w:rPr>
        <w:t xml:space="preserve">s </w:t>
      </w:r>
      <w:r>
        <w:rPr>
          <w:rFonts w:ascii="Arial" w:hAnsi="Arial"/>
        </w:rPr>
        <w:t xml:space="preserve">performed using </w:t>
      </w:r>
      <w:r w:rsidRPr="00CC29EB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day 30, 60 and 120 </w:t>
      </w:r>
      <w:r w:rsidRPr="00CC29EB">
        <w:rPr>
          <w:rFonts w:ascii="Arial" w:hAnsi="Arial"/>
        </w:rPr>
        <w:t>latency data</w:t>
      </w:r>
      <w:r>
        <w:rPr>
          <w:rFonts w:ascii="Arial" w:hAnsi="Arial"/>
        </w:rPr>
        <w:t xml:space="preserve"> are </w:t>
      </w:r>
      <w:r w:rsidRPr="00CC29EB">
        <w:rPr>
          <w:rFonts w:ascii="Arial" w:hAnsi="Arial"/>
        </w:rPr>
        <w:t xml:space="preserve">shown. </w:t>
      </w:r>
      <w:r w:rsidRPr="00CC29EB">
        <w:rPr>
          <w:rFonts w:ascii="Arial" w:hAnsi="Arial"/>
          <w:i/>
        </w:rPr>
        <w:t>Abcb5</w:t>
      </w:r>
      <w:r w:rsidRPr="00CC29EB">
        <w:rPr>
          <w:rFonts w:ascii="Arial" w:hAnsi="Arial"/>
        </w:rPr>
        <w:t xml:space="preserve"> (highlighted) ranked #</w:t>
      </w:r>
      <w:r>
        <w:rPr>
          <w:rFonts w:ascii="Arial" w:hAnsi="Arial"/>
        </w:rPr>
        <w:t>1</w:t>
      </w:r>
      <w:r w:rsidRPr="00CC29EB">
        <w:rPr>
          <w:rFonts w:ascii="Arial" w:hAnsi="Arial"/>
        </w:rPr>
        <w:t>, #</w:t>
      </w:r>
      <w:r>
        <w:rPr>
          <w:rFonts w:ascii="Arial" w:hAnsi="Arial"/>
        </w:rPr>
        <w:t>4</w:t>
      </w:r>
      <w:r w:rsidRPr="00CC29EB">
        <w:rPr>
          <w:rFonts w:ascii="Arial" w:hAnsi="Arial"/>
        </w:rPr>
        <w:t xml:space="preserve"> and #</w:t>
      </w:r>
      <w:r>
        <w:rPr>
          <w:rFonts w:ascii="Arial" w:hAnsi="Arial"/>
        </w:rPr>
        <w:t>3</w:t>
      </w:r>
      <w:r w:rsidRPr="00CC29EB">
        <w:rPr>
          <w:rFonts w:ascii="Arial" w:hAnsi="Arial"/>
        </w:rPr>
        <w:t xml:space="preserve"> on day</w:t>
      </w:r>
      <w:r>
        <w:rPr>
          <w:rFonts w:ascii="Arial" w:hAnsi="Arial"/>
        </w:rPr>
        <w:t>s</w:t>
      </w:r>
      <w:r w:rsidRPr="00CC29EB">
        <w:rPr>
          <w:rFonts w:ascii="Arial" w:hAnsi="Arial"/>
        </w:rPr>
        <w:t xml:space="preserve"> 30, 60 and 120, respectively. Of note, </w:t>
      </w:r>
      <w:r>
        <w:rPr>
          <w:rFonts w:ascii="Arial" w:hAnsi="Arial"/>
        </w:rPr>
        <w:t xml:space="preserve">if the small </w:t>
      </w:r>
      <w:r w:rsidRPr="00CC29EB">
        <w:rPr>
          <w:rFonts w:ascii="Arial" w:hAnsi="Arial"/>
        </w:rPr>
        <w:t xml:space="preserve">olfactory genes </w:t>
      </w:r>
      <w:r>
        <w:rPr>
          <w:rFonts w:ascii="Arial" w:hAnsi="Arial"/>
        </w:rPr>
        <w:t xml:space="preserve">(Olfr392-398) </w:t>
      </w:r>
      <w:r w:rsidRPr="00CC29EB">
        <w:rPr>
          <w:rFonts w:ascii="Arial" w:hAnsi="Arial"/>
        </w:rPr>
        <w:t xml:space="preserve">and </w:t>
      </w:r>
      <w:proofErr w:type="spellStart"/>
      <w:r w:rsidRPr="00CC29EB">
        <w:rPr>
          <w:rFonts w:ascii="Arial" w:hAnsi="Arial"/>
        </w:rPr>
        <w:t>pseudogenes</w:t>
      </w:r>
      <w:proofErr w:type="spellEnd"/>
      <w:r w:rsidRPr="00CC29EB">
        <w:rPr>
          <w:rFonts w:ascii="Arial" w:hAnsi="Arial"/>
        </w:rPr>
        <w:t xml:space="preserve"> (Gm12329) were excluded, </w:t>
      </w:r>
      <w:r w:rsidRPr="00951C4B">
        <w:rPr>
          <w:rFonts w:ascii="Arial" w:hAnsi="Arial"/>
          <w:i/>
        </w:rPr>
        <w:t>Abcb5</w:t>
      </w:r>
      <w:r>
        <w:rPr>
          <w:rFonts w:ascii="Arial" w:hAnsi="Arial"/>
        </w:rPr>
        <w:t xml:space="preserve"> would</w:t>
      </w:r>
      <w:r w:rsidRPr="00CC29EB">
        <w:rPr>
          <w:rFonts w:ascii="Arial" w:hAnsi="Arial"/>
        </w:rPr>
        <w:t xml:space="preserve"> rank #</w:t>
      </w:r>
      <w:r>
        <w:rPr>
          <w:rFonts w:ascii="Arial" w:hAnsi="Arial"/>
        </w:rPr>
        <w:t>1</w:t>
      </w:r>
      <w:r w:rsidRPr="00CC29EB">
        <w:rPr>
          <w:rFonts w:ascii="Arial" w:hAnsi="Arial"/>
        </w:rPr>
        <w:t xml:space="preserve"> and #</w:t>
      </w:r>
      <w:r>
        <w:rPr>
          <w:rFonts w:ascii="Arial" w:hAnsi="Arial"/>
        </w:rPr>
        <w:t>2</w:t>
      </w:r>
      <w:r w:rsidRPr="00CC29EB">
        <w:rPr>
          <w:rFonts w:ascii="Arial" w:hAnsi="Arial"/>
        </w:rPr>
        <w:t xml:space="preserve"> on day</w:t>
      </w:r>
      <w:r>
        <w:rPr>
          <w:rFonts w:ascii="Arial" w:hAnsi="Arial"/>
        </w:rPr>
        <w:t>s</w:t>
      </w:r>
      <w:r w:rsidRPr="00CC29EB">
        <w:rPr>
          <w:rFonts w:ascii="Arial" w:hAnsi="Arial"/>
        </w:rPr>
        <w:t xml:space="preserve"> 60 and 120, respectively.</w:t>
      </w:r>
    </w:p>
    <w:p w:rsidR="007337FC" w:rsidRDefault="007337FC" w:rsidP="007337FC">
      <w:pPr>
        <w:rPr>
          <w:rFonts w:ascii="Arial" w:hAnsi="Arial"/>
        </w:rPr>
      </w:pPr>
    </w:p>
    <w:p w:rsidR="007337FC" w:rsidRPr="00CC29EB" w:rsidRDefault="007337FC" w:rsidP="007337FC">
      <w:pPr>
        <w:rPr>
          <w:rFonts w:ascii="Arial" w:hAnsi="Arial"/>
        </w:rPr>
      </w:pPr>
    </w:p>
    <w:tbl>
      <w:tblPr>
        <w:tblW w:w="6312" w:type="dxa"/>
        <w:tblInd w:w="93" w:type="dxa"/>
        <w:tblLook w:val="04A0" w:firstRow="1" w:lastRow="0" w:firstColumn="1" w:lastColumn="0" w:noHBand="0" w:noVBand="1"/>
      </w:tblPr>
      <w:tblGrid>
        <w:gridCol w:w="960"/>
        <w:gridCol w:w="1053"/>
        <w:gridCol w:w="1104"/>
        <w:gridCol w:w="1053"/>
        <w:gridCol w:w="1089"/>
        <w:gridCol w:w="1053"/>
      </w:tblGrid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D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ay </w:t>
            </w: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30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</w:t>
            </w: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core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D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ay </w:t>
            </w: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60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</w:t>
            </w: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core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D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ay </w:t>
            </w: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S</w:t>
            </w:r>
            <w:r w:rsidRPr="002B5ED9">
              <w:rPr>
                <w:rFonts w:ascii="Calibri" w:eastAsia="Times New Roman" w:hAnsi="Calibri"/>
                <w:b/>
                <w:bCs/>
                <w:color w:val="000000"/>
              </w:rPr>
              <w:t>core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FDE9D9" w:themeFill="accent6" w:themeFillTint="33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Abcb5</w:t>
            </w:r>
          </w:p>
        </w:tc>
        <w:tc>
          <w:tcPr>
            <w:tcW w:w="1053" w:type="dxa"/>
            <w:shd w:val="clear" w:color="auto" w:fill="FDE9D9" w:themeFill="accent6" w:themeFillTint="33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872.20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1097.9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846.27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Sp8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871.84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1091.1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Macc1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845.03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Wnt2b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863.89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Gm12329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1078.</w:t>
            </w: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DE9D9" w:themeFill="accent6" w:themeFillTint="33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Abcb5</w:t>
            </w:r>
          </w:p>
        </w:tc>
        <w:tc>
          <w:tcPr>
            <w:tcW w:w="1053" w:type="dxa"/>
            <w:shd w:val="clear" w:color="auto" w:fill="FDE9D9" w:themeFill="accent6" w:themeFillTint="33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844.05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Csmd1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862.52</w:t>
            </w:r>
          </w:p>
        </w:tc>
        <w:tc>
          <w:tcPr>
            <w:tcW w:w="1104" w:type="dxa"/>
            <w:shd w:val="clear" w:color="auto" w:fill="FDE9D9" w:themeFill="accent6" w:themeFillTint="33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Abcb5</w:t>
            </w:r>
          </w:p>
        </w:tc>
        <w:tc>
          <w:tcPr>
            <w:tcW w:w="1053" w:type="dxa"/>
            <w:shd w:val="clear" w:color="auto" w:fill="FDE9D9" w:themeFill="accent6" w:themeFillTint="33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1072.3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Gm12327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842.85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859.76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1071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841.57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858.25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1071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Gm12329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841.5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854.54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1069.7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Vstm2l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840.9</w:t>
            </w: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Ctnna2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853.84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Gm12984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1069.3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840.79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Epha6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853.12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Rap1gap2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1068.7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840.79</w:t>
            </w:r>
          </w:p>
        </w:tc>
      </w:tr>
      <w:tr w:rsidR="007337FC" w:rsidRPr="00904767" w:rsidTr="00FC0BE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Olfr398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851.79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1068.7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Olfr394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337FC" w:rsidRPr="00904767" w:rsidRDefault="007337FC" w:rsidP="00FC0BE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4767">
              <w:rPr>
                <w:rFonts w:ascii="Calibri" w:eastAsia="Times New Roman" w:hAnsi="Calibri"/>
                <w:color w:val="000000"/>
              </w:rPr>
              <w:t>840.60</w:t>
            </w:r>
          </w:p>
        </w:tc>
      </w:tr>
    </w:tbl>
    <w:p w:rsidR="007337FC" w:rsidRDefault="007337FC" w:rsidP="007337FC">
      <w:pPr>
        <w:rPr>
          <w:rFonts w:ascii="Arial" w:hAnsi="Arial"/>
          <w:b/>
          <w:sz w:val="22"/>
          <w:szCs w:val="22"/>
        </w:rPr>
      </w:pPr>
    </w:p>
    <w:p w:rsidR="00C0699B" w:rsidRDefault="007337FC">
      <w:bookmarkStart w:id="0" w:name="_GoBack"/>
      <w:bookmarkEnd w:id="0"/>
    </w:p>
    <w:sectPr w:rsidR="00C0699B" w:rsidSect="007337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C"/>
    <w:rsid w:val="00030412"/>
    <w:rsid w:val="007337FC"/>
    <w:rsid w:val="00984BB6"/>
    <w:rsid w:val="00D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57F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FC"/>
    <w:pPr>
      <w:widowControl w:val="0"/>
      <w:jc w:val="both"/>
    </w:pPr>
    <w:rPr>
      <w:rFonts w:eastAsia="宋体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FC"/>
    <w:pPr>
      <w:widowControl w:val="0"/>
      <w:jc w:val="both"/>
    </w:pPr>
    <w:rPr>
      <w:rFonts w:eastAsia="宋体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Peltz</dc:creator>
  <cp:keywords/>
  <dc:description/>
  <cp:lastModifiedBy>Gary Peltz</cp:lastModifiedBy>
  <cp:revision>1</cp:revision>
  <dcterms:created xsi:type="dcterms:W3CDTF">2014-12-09T19:26:00Z</dcterms:created>
  <dcterms:modified xsi:type="dcterms:W3CDTF">2014-12-09T19:26:00Z</dcterms:modified>
</cp:coreProperties>
</file>