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03" w:rsidRDefault="00012148" w:rsidP="00827703">
      <w:pPr>
        <w:pStyle w:val="PlainText"/>
        <w:spacing w:line="0" w:lineRule="atLeast"/>
        <w:rPr>
          <w:rFonts w:asciiTheme="minorHAnsi" w:hAnsiTheme="minorHAnsi" w:cstheme="minorHAnsi"/>
          <w:b/>
          <w:sz w:val="24"/>
          <w:szCs w:val="24"/>
        </w:rPr>
      </w:pPr>
      <w:r w:rsidRPr="00146EE3">
        <w:rPr>
          <w:rFonts w:asciiTheme="minorHAnsi" w:hAnsiTheme="minorHAnsi" w:cstheme="minorHAnsi"/>
          <w:b/>
          <w:sz w:val="24"/>
          <w:szCs w:val="24"/>
        </w:rPr>
        <w:t xml:space="preserve">Full Case Study: </w:t>
      </w:r>
      <w:r w:rsidR="00827703" w:rsidRPr="00827703">
        <w:rPr>
          <w:rFonts w:asciiTheme="minorHAnsi" w:hAnsiTheme="minorHAnsi" w:cstheme="minorHAnsi"/>
          <w:b/>
          <w:sz w:val="24"/>
          <w:szCs w:val="24"/>
        </w:rPr>
        <w:t xml:space="preserve">Monitoring and evaluating progress towards Universal Health Coverage in South Africa </w:t>
      </w:r>
    </w:p>
    <w:p w:rsidR="00827703" w:rsidRDefault="00827703" w:rsidP="00827703">
      <w:pPr>
        <w:pStyle w:val="PlainText"/>
        <w:spacing w:line="0" w:lineRule="atLeast"/>
        <w:rPr>
          <w:rFonts w:asciiTheme="minorHAnsi" w:hAnsiTheme="minorHAnsi" w:cstheme="minorHAnsi"/>
          <w:b/>
          <w:sz w:val="24"/>
          <w:szCs w:val="24"/>
        </w:rPr>
      </w:pPr>
    </w:p>
    <w:p w:rsidR="00856B73" w:rsidRPr="004D7DB1" w:rsidRDefault="00827703" w:rsidP="00827703">
      <w:pPr>
        <w:pStyle w:val="PlainText"/>
        <w:spacing w:line="0" w:lineRule="atLeast"/>
        <w:rPr>
          <w:rFonts w:cstheme="minorHAnsi"/>
        </w:rPr>
      </w:pPr>
      <w:r>
        <w:rPr>
          <w:rFonts w:cstheme="minorHAnsi"/>
        </w:rPr>
        <w:t>John E. Ataguba</w:t>
      </w:r>
      <w:r w:rsidR="00856B73" w:rsidRPr="004D7DB1">
        <w:rPr>
          <w:rFonts w:cstheme="minorHAnsi"/>
          <w:vertAlign w:val="superscript"/>
        </w:rPr>
        <w:t>1</w:t>
      </w:r>
      <w:r w:rsidR="004D3492">
        <w:rPr>
          <w:rFonts w:cstheme="minorHAnsi"/>
          <w:vertAlign w:val="superscript"/>
        </w:rPr>
        <w:t>*</w:t>
      </w:r>
      <w:r>
        <w:rPr>
          <w:rFonts w:cstheme="minorHAnsi"/>
        </w:rPr>
        <w:t>, Candy Day</w:t>
      </w:r>
      <w:r>
        <w:rPr>
          <w:rFonts w:cstheme="minorHAnsi"/>
          <w:vertAlign w:val="superscript"/>
        </w:rPr>
        <w:t>2</w:t>
      </w:r>
      <w:r w:rsidR="00856B73" w:rsidRPr="004D7DB1">
        <w:rPr>
          <w:rFonts w:cstheme="minorHAnsi"/>
        </w:rPr>
        <w:t xml:space="preserve"> and </w:t>
      </w:r>
      <w:r>
        <w:rPr>
          <w:rFonts w:cstheme="minorHAnsi"/>
        </w:rPr>
        <w:t>Di McIntyre</w:t>
      </w:r>
      <w:r>
        <w:rPr>
          <w:rFonts w:cstheme="minorHAnsi"/>
          <w:vertAlign w:val="superscript"/>
        </w:rPr>
        <w:t>1</w:t>
      </w:r>
      <w:r w:rsidR="00856B73" w:rsidRPr="004D7DB1">
        <w:rPr>
          <w:rFonts w:cstheme="minorHAnsi"/>
        </w:rPr>
        <w:t xml:space="preserve"> </w:t>
      </w:r>
    </w:p>
    <w:p w:rsidR="00856B73" w:rsidRPr="004D7DB1" w:rsidRDefault="00856B73" w:rsidP="00856B73">
      <w:pPr>
        <w:spacing w:beforeLines="50" w:before="120" w:line="0" w:lineRule="atLeast"/>
        <w:rPr>
          <w:rFonts w:cstheme="minorHAnsi"/>
          <w:sz w:val="18"/>
          <w:szCs w:val="18"/>
        </w:rPr>
      </w:pPr>
      <w:r w:rsidRPr="004D7DB1">
        <w:rPr>
          <w:rFonts w:cstheme="minorHAnsi"/>
          <w:sz w:val="18"/>
          <w:szCs w:val="18"/>
          <w:vertAlign w:val="superscript"/>
        </w:rPr>
        <w:t xml:space="preserve">1 </w:t>
      </w:r>
      <w:r w:rsidR="00827703" w:rsidRPr="00827703">
        <w:rPr>
          <w:rFonts w:cstheme="minorHAnsi"/>
          <w:sz w:val="18"/>
          <w:szCs w:val="18"/>
        </w:rPr>
        <w:t>Health Economics Unit, School of Public Health and Family Medicine, University of Cape Town, South Africa</w:t>
      </w:r>
      <w:r w:rsidRPr="004D7DB1">
        <w:rPr>
          <w:rFonts w:cstheme="minorHAnsi"/>
          <w:sz w:val="18"/>
          <w:szCs w:val="18"/>
        </w:rPr>
        <w:t xml:space="preserve"> </w:t>
      </w:r>
    </w:p>
    <w:p w:rsidR="004D7DB1" w:rsidRDefault="00856B73" w:rsidP="00B337A8">
      <w:pPr>
        <w:spacing w:line="0" w:lineRule="atLeast"/>
        <w:rPr>
          <w:rFonts w:cstheme="minorHAnsi"/>
          <w:sz w:val="18"/>
          <w:szCs w:val="18"/>
        </w:rPr>
      </w:pPr>
      <w:r w:rsidRPr="004D7DB1">
        <w:rPr>
          <w:rFonts w:cstheme="minorHAnsi"/>
          <w:sz w:val="18"/>
          <w:szCs w:val="18"/>
          <w:vertAlign w:val="superscript"/>
        </w:rPr>
        <w:t xml:space="preserve">2 </w:t>
      </w:r>
      <w:r w:rsidR="00827703" w:rsidRPr="00827703">
        <w:rPr>
          <w:rFonts w:cstheme="minorHAnsi"/>
          <w:sz w:val="18"/>
          <w:szCs w:val="18"/>
        </w:rPr>
        <w:t>Health Systems Trust, Durban, South Africa</w:t>
      </w:r>
      <w:r w:rsidRPr="004D7DB1">
        <w:rPr>
          <w:rFonts w:cstheme="minorHAnsi"/>
          <w:sz w:val="18"/>
          <w:szCs w:val="18"/>
        </w:rPr>
        <w:t xml:space="preserve"> </w:t>
      </w:r>
    </w:p>
    <w:p w:rsidR="0013600F" w:rsidRPr="0013600F" w:rsidRDefault="00E61198" w:rsidP="0013600F">
      <w:pPr>
        <w:pStyle w:val="NoSpacing"/>
        <w:rPr>
          <w:sz w:val="18"/>
          <w:szCs w:val="18"/>
        </w:rPr>
      </w:pPr>
      <w:r>
        <w:rPr>
          <w:sz w:val="18"/>
          <w:szCs w:val="18"/>
        </w:rPr>
        <w:t>*Corresponding a</w:t>
      </w:r>
      <w:r w:rsidR="0013600F" w:rsidRPr="0013600F">
        <w:rPr>
          <w:sz w:val="18"/>
          <w:szCs w:val="18"/>
        </w:rPr>
        <w:t>uthor</w:t>
      </w:r>
      <w:r>
        <w:rPr>
          <w:sz w:val="18"/>
          <w:szCs w:val="18"/>
        </w:rPr>
        <w:t xml:space="preserve">: </w:t>
      </w:r>
      <w:r w:rsidR="004D3492" w:rsidRPr="004D3492">
        <w:rPr>
          <w:sz w:val="18"/>
          <w:szCs w:val="18"/>
        </w:rPr>
        <w:t xml:space="preserve">John E. </w:t>
      </w:r>
      <w:proofErr w:type="spellStart"/>
      <w:r w:rsidR="004D3492" w:rsidRPr="004D3492">
        <w:rPr>
          <w:sz w:val="18"/>
          <w:szCs w:val="18"/>
        </w:rPr>
        <w:t>Ataguba</w:t>
      </w:r>
      <w:bookmarkStart w:id="0" w:name="_GoBack"/>
      <w:bookmarkEnd w:id="0"/>
      <w:proofErr w:type="spellEnd"/>
    </w:p>
    <w:p w:rsidR="0013600F" w:rsidRDefault="0013600F" w:rsidP="0013600F">
      <w:pPr>
        <w:pStyle w:val="NoSpacing"/>
        <w:rPr>
          <w:sz w:val="18"/>
          <w:szCs w:val="18"/>
        </w:rPr>
      </w:pPr>
      <w:r w:rsidRPr="0013600F">
        <w:rPr>
          <w:sz w:val="18"/>
          <w:szCs w:val="18"/>
        </w:rPr>
        <w:t xml:space="preserve">Email: </w:t>
      </w:r>
      <w:r w:rsidR="004D3492" w:rsidRPr="004D3492">
        <w:rPr>
          <w:sz w:val="18"/>
          <w:szCs w:val="18"/>
        </w:rPr>
        <w:t>John.Ataguba@uct.ac.za</w:t>
      </w:r>
    </w:p>
    <w:p w:rsidR="0013600F" w:rsidRPr="0013600F" w:rsidRDefault="0013600F" w:rsidP="0013600F">
      <w:pPr>
        <w:pStyle w:val="NoSpacing"/>
        <w:rPr>
          <w:sz w:val="18"/>
          <w:szCs w:val="18"/>
        </w:rPr>
      </w:pPr>
    </w:p>
    <w:p w:rsidR="0013600F" w:rsidRPr="000011D1" w:rsidRDefault="0013600F" w:rsidP="0013600F">
      <w:pPr>
        <w:rPr>
          <w:rFonts w:cstheme="minorHAnsi"/>
          <w:b/>
        </w:rPr>
      </w:pPr>
      <w:r w:rsidRPr="000011D1">
        <w:rPr>
          <w:b/>
        </w:rPr>
        <w:t>This paper is the full country case study to accompany the summary paper “</w:t>
      </w:r>
      <w:r w:rsidR="00827703" w:rsidRPr="00827703">
        <w:rPr>
          <w:b/>
        </w:rPr>
        <w:t>Monitoring and evaluating progress towards Universal Health Coverage in South Africa</w:t>
      </w:r>
      <w:r w:rsidRPr="000011D1">
        <w:rPr>
          <w:b/>
        </w:rPr>
        <w:t>” that is part of the Universal Health Coverage Collection. Not commissioned; externally reviewed.</w:t>
      </w:r>
    </w:p>
    <w:p w:rsidR="00856B73" w:rsidRPr="00827703" w:rsidRDefault="00146EE3" w:rsidP="00827703">
      <w:pPr>
        <w:pBdr>
          <w:top w:val="single" w:sz="4" w:space="1" w:color="auto"/>
          <w:left w:val="single" w:sz="4" w:space="4" w:color="auto"/>
          <w:bottom w:val="single" w:sz="4" w:space="1" w:color="auto"/>
          <w:right w:val="single" w:sz="4" w:space="4" w:color="auto"/>
        </w:pBdr>
        <w:shd w:val="clear" w:color="auto" w:fill="8DB3E2" w:themeFill="text2" w:themeFillTint="66"/>
        <w:rPr>
          <w:sz w:val="20"/>
          <w:szCs w:val="20"/>
        </w:rPr>
      </w:pPr>
      <w:r w:rsidRPr="00B337A8">
        <w:rPr>
          <w:b/>
          <w:sz w:val="20"/>
          <w:szCs w:val="20"/>
        </w:rPr>
        <w:t xml:space="preserve">Abstract:  </w:t>
      </w:r>
      <w:r w:rsidR="00827703" w:rsidRPr="00827703">
        <w:rPr>
          <w:sz w:val="20"/>
          <w:szCs w:val="20"/>
        </w:rPr>
        <w:t xml:space="preserve">The South African health system is tiered with the minority of the population using private health services and the majority relying mainly on tax-funded health services.  South Africa (SA) bears a quadruple burden of disease comprising </w:t>
      </w:r>
      <w:r w:rsidR="00827703" w:rsidRPr="00827703">
        <w:rPr>
          <w:bCs/>
          <w:sz w:val="20"/>
          <w:szCs w:val="20"/>
          <w:lang w:val="en-ZA"/>
        </w:rPr>
        <w:t xml:space="preserve">tuberculosis, HIV and AIDS, high levels of maternal and child mortality, injuries, and non-communicable diseases. The burden of these diseases </w:t>
      </w:r>
      <w:r w:rsidR="00827703" w:rsidRPr="00827703">
        <w:rPr>
          <w:sz w:val="20"/>
          <w:szCs w:val="20"/>
        </w:rPr>
        <w:t>falls most heavily on the poor</w:t>
      </w:r>
      <w:r w:rsidR="00827703" w:rsidRPr="00827703">
        <w:rPr>
          <w:bCs/>
          <w:sz w:val="20"/>
          <w:szCs w:val="20"/>
          <w:lang w:val="en-ZA"/>
        </w:rPr>
        <w:t xml:space="preserve">.  In 2007 the SA government committed itself to implementing National Health Insurance (NHI) in order to move the country toward universal health coverage (UHC).  This paper, as part of a series of case studies commissioned by the World Health Organization (WHO) to </w:t>
      </w:r>
      <w:r w:rsidR="00827703" w:rsidRPr="00827703">
        <w:rPr>
          <w:sz w:val="20"/>
          <w:szCs w:val="20"/>
        </w:rPr>
        <w:t>develop appropriate measures of UHC, provides a case study of SA’s current situation in relation to UHC using the WHO-proposed indicator framework.  Drawing on different national data sources, the paper shows that disparities exist in the proposed indicators in the SA context.  The paper notes that the framework may be more appropriate for monitoring progress towards UHC over time, rather than as a tool for evaluating a country’s status relative to UHC goals at a single point in time. This paper also points to the need to have UHC-related ‘benchmarks’ against which to compare country data. Further, the proposed indicators by themselves do not provide clear insights into health system reforms required to promote UHC; there is need for a more detailed system-level analysis.</w:t>
      </w:r>
    </w:p>
    <w:p w:rsidR="00856B73" w:rsidRPr="00B337A8" w:rsidRDefault="00856B73" w:rsidP="00856B73">
      <w:pPr>
        <w:spacing w:beforeLines="50" w:before="120" w:afterLines="50" w:after="120"/>
        <w:rPr>
          <w:rFonts w:cstheme="minorHAnsi"/>
          <w:b/>
          <w:sz w:val="20"/>
          <w:szCs w:val="20"/>
        </w:rPr>
      </w:pPr>
      <w:r w:rsidRPr="00B337A8">
        <w:rPr>
          <w:rFonts w:cstheme="minorHAnsi"/>
          <w:b/>
          <w:sz w:val="20"/>
          <w:szCs w:val="20"/>
        </w:rPr>
        <w:t>Summary Points:</w:t>
      </w:r>
    </w:p>
    <w:p w:rsidR="00827703" w:rsidRPr="00827703" w:rsidRDefault="00856B73" w:rsidP="00827703">
      <w:pPr>
        <w:spacing w:beforeLines="50" w:before="120" w:afterLines="50" w:after="120"/>
        <w:ind w:left="284" w:hanging="284"/>
        <w:rPr>
          <w:rFonts w:cstheme="minorHAnsi"/>
          <w:sz w:val="20"/>
          <w:szCs w:val="20"/>
        </w:rPr>
      </w:pPr>
      <w:r w:rsidRPr="00B337A8">
        <w:rPr>
          <w:rFonts w:cstheme="minorHAnsi"/>
          <w:sz w:val="20"/>
          <w:szCs w:val="20"/>
        </w:rPr>
        <w:t xml:space="preserve">1. </w:t>
      </w:r>
      <w:r w:rsidR="00827703" w:rsidRPr="00827703">
        <w:rPr>
          <w:rFonts w:cstheme="minorHAnsi"/>
          <w:sz w:val="20"/>
          <w:szCs w:val="20"/>
        </w:rPr>
        <w:t>As South Africa is in the early stages of implementing UHC reforms, we focus on evaluating the current status of its health system relative to the goals of UHC.  Such an evaluation requires a widely supported set of benchmarks against which to compare country data.</w:t>
      </w:r>
    </w:p>
    <w:p w:rsidR="00827703" w:rsidRPr="00827703" w:rsidRDefault="00827703" w:rsidP="00827703">
      <w:pPr>
        <w:spacing w:beforeLines="50" w:before="120" w:afterLines="50" w:after="120"/>
        <w:ind w:left="284" w:hanging="284"/>
        <w:rPr>
          <w:rFonts w:cstheme="minorHAnsi"/>
          <w:sz w:val="20"/>
          <w:szCs w:val="20"/>
        </w:rPr>
      </w:pPr>
      <w:r>
        <w:rPr>
          <w:rFonts w:cstheme="minorHAnsi"/>
          <w:sz w:val="20"/>
          <w:szCs w:val="20"/>
        </w:rPr>
        <w:t xml:space="preserve">2. </w:t>
      </w:r>
      <w:r w:rsidRPr="00827703">
        <w:rPr>
          <w:rFonts w:cstheme="minorHAnsi"/>
          <w:sz w:val="20"/>
          <w:szCs w:val="20"/>
        </w:rPr>
        <w:t>South Africa currently falls short of UHC goals in many respects, including its system inputs (particularly physical infrastructure), outputs (e.g. health service utilisation rates), outcomes (inadequate service coverage) and impact (poor health status).  However, it does appear to have relatively good financial risk protection.</w:t>
      </w:r>
    </w:p>
    <w:p w:rsidR="00827703" w:rsidRPr="00827703" w:rsidRDefault="00827703" w:rsidP="00827703">
      <w:pPr>
        <w:spacing w:beforeLines="50" w:before="120" w:afterLines="50" w:after="120"/>
        <w:ind w:left="284" w:hanging="284"/>
        <w:rPr>
          <w:rFonts w:cstheme="minorHAnsi"/>
          <w:sz w:val="20"/>
          <w:szCs w:val="20"/>
        </w:rPr>
      </w:pPr>
      <w:r>
        <w:rPr>
          <w:rFonts w:cstheme="minorHAnsi"/>
          <w:sz w:val="20"/>
          <w:szCs w:val="20"/>
        </w:rPr>
        <w:t xml:space="preserve">3. </w:t>
      </w:r>
      <w:r w:rsidRPr="00827703">
        <w:rPr>
          <w:rFonts w:cstheme="minorHAnsi"/>
          <w:sz w:val="20"/>
          <w:szCs w:val="20"/>
        </w:rPr>
        <w:t>A key feature of South Africa is its substantial social, economic and health inequities.  Monitoring reductions in inequities within the health system and health status should be prioritised.</w:t>
      </w:r>
    </w:p>
    <w:p w:rsidR="00827703" w:rsidRDefault="00827703" w:rsidP="00827703">
      <w:pPr>
        <w:spacing w:beforeLines="50" w:before="120" w:afterLines="50" w:after="120"/>
        <w:ind w:left="284" w:hanging="284"/>
        <w:rPr>
          <w:rFonts w:cstheme="minorHAnsi"/>
          <w:sz w:val="20"/>
          <w:szCs w:val="20"/>
        </w:rPr>
      </w:pPr>
      <w:r>
        <w:rPr>
          <w:rFonts w:cstheme="minorHAnsi"/>
          <w:sz w:val="20"/>
          <w:szCs w:val="20"/>
        </w:rPr>
        <w:t xml:space="preserve">4. </w:t>
      </w:r>
      <w:r w:rsidRPr="00827703">
        <w:rPr>
          <w:rFonts w:cstheme="minorHAnsi"/>
          <w:sz w:val="20"/>
          <w:szCs w:val="20"/>
        </w:rPr>
        <w:t xml:space="preserve">An explicit UHC monitoring and evaluation system is required to support the refinement of UHC reforms over time.  This requires improvements in routine information systems and surveys with respect to data quality and the range of equity </w:t>
      </w:r>
      <w:proofErr w:type="spellStart"/>
      <w:r w:rsidRPr="00827703">
        <w:rPr>
          <w:rFonts w:cstheme="minorHAnsi"/>
          <w:sz w:val="20"/>
          <w:szCs w:val="20"/>
        </w:rPr>
        <w:t>stratifiers</w:t>
      </w:r>
      <w:proofErr w:type="spellEnd"/>
      <w:r w:rsidRPr="00827703">
        <w:rPr>
          <w:rFonts w:cstheme="minorHAnsi"/>
          <w:sz w:val="20"/>
          <w:szCs w:val="20"/>
        </w:rPr>
        <w:t xml:space="preserve"> by which relevant indicators can be disaggregated.</w:t>
      </w:r>
    </w:p>
    <w:p w:rsidR="00827703" w:rsidRDefault="00827703" w:rsidP="00827703">
      <w:pPr>
        <w:spacing w:beforeLines="50" w:before="120" w:afterLines="50" w:after="120"/>
        <w:ind w:left="284" w:hanging="284"/>
        <w:rPr>
          <w:rFonts w:cstheme="minorHAnsi"/>
          <w:sz w:val="20"/>
          <w:szCs w:val="20"/>
        </w:rPr>
      </w:pPr>
    </w:p>
    <w:p w:rsidR="00827703" w:rsidRPr="00827703" w:rsidRDefault="00856B73" w:rsidP="00827703">
      <w:pPr>
        <w:spacing w:beforeLines="50" w:before="120" w:afterLines="50" w:after="120"/>
        <w:ind w:left="284" w:hanging="284"/>
        <w:rPr>
          <w:rFonts w:cstheme="minorHAnsi"/>
          <w:b/>
          <w:sz w:val="20"/>
          <w:szCs w:val="20"/>
        </w:rPr>
      </w:pPr>
      <w:r w:rsidRPr="00B337A8">
        <w:rPr>
          <w:rFonts w:cstheme="minorHAnsi"/>
          <w:b/>
          <w:sz w:val="20"/>
          <w:szCs w:val="20"/>
        </w:rPr>
        <w:t xml:space="preserve">1. Background   </w:t>
      </w:r>
    </w:p>
    <w:p w:rsidR="00827703" w:rsidRPr="00827703" w:rsidRDefault="00827703" w:rsidP="00827703">
      <w:pPr>
        <w:pStyle w:val="PlainText"/>
        <w:spacing w:beforeLines="50" w:before="120" w:afterLines="50" w:after="120"/>
        <w:rPr>
          <w:rFonts w:cstheme="minorHAnsi"/>
          <w:sz w:val="20"/>
          <w:szCs w:val="20"/>
          <w:lang w:val="en-GB"/>
        </w:rPr>
      </w:pPr>
      <w:r w:rsidRPr="00827703">
        <w:rPr>
          <w:rFonts w:cstheme="minorHAnsi"/>
          <w:sz w:val="20"/>
          <w:szCs w:val="20"/>
          <w:lang w:val="en-GB"/>
        </w:rPr>
        <w:t xml:space="preserve">South Africa (SA) is an upper-middle income country with over 51 million people [1]. Over 60% live in urban areas.  Between 2002 and 2013, the annual population growth rate was estimated at 1.3% [2] </w:t>
      </w:r>
      <w:r w:rsidRPr="00827703">
        <w:rPr>
          <w:rFonts w:cstheme="minorHAnsi"/>
          <w:sz w:val="20"/>
          <w:szCs w:val="20"/>
          <w:lang w:val="en-GB"/>
        </w:rPr>
        <w:t>–</w:t>
      </w:r>
      <w:r w:rsidRPr="00827703">
        <w:rPr>
          <w:rFonts w:cstheme="minorHAnsi"/>
          <w:sz w:val="20"/>
          <w:szCs w:val="20"/>
          <w:lang w:val="en-GB"/>
        </w:rPr>
        <w:t xml:space="preserve"> one of the lowest in Africa [3].  With a Human Development Index (HDI) of 0.619, SA is ranked 123</w:t>
      </w:r>
      <w:r w:rsidRPr="00827703">
        <w:rPr>
          <w:rFonts w:cstheme="minorHAnsi"/>
          <w:sz w:val="20"/>
          <w:szCs w:val="20"/>
          <w:vertAlign w:val="superscript"/>
          <w:lang w:val="en-GB"/>
        </w:rPr>
        <w:t>rd</w:t>
      </w:r>
      <w:r w:rsidRPr="00827703">
        <w:rPr>
          <w:rFonts w:cstheme="minorHAnsi"/>
          <w:sz w:val="20"/>
          <w:szCs w:val="20"/>
          <w:lang w:val="en-GB"/>
        </w:rPr>
        <w:t xml:space="preserve"> out of 187 countries </w:t>
      </w:r>
      <w:r w:rsidRPr="00827703">
        <w:rPr>
          <w:rFonts w:cstheme="minorHAnsi"/>
          <w:sz w:val="20"/>
          <w:szCs w:val="20"/>
          <w:lang w:val="en-GB"/>
        </w:rPr>
        <w:lastRenderedPageBreak/>
        <w:t>[4]. The HDI declined considerably from a higher value of 0.724 in 1995 (shortly after democracy) [5]. This decline is generally attributed to decreasing life expectancy associated with the increasing burden of HIV epidemic [5-7]. SA has the largest gross domestic product (GDP) in sub-Saharan Africa and accounts for about a third of the region</w:t>
      </w:r>
      <w:r w:rsidRPr="00827703">
        <w:rPr>
          <w:rFonts w:cstheme="minorHAnsi"/>
          <w:sz w:val="20"/>
          <w:szCs w:val="20"/>
          <w:lang w:val="en-GB"/>
        </w:rPr>
        <w:t>’</w:t>
      </w:r>
      <w:r w:rsidRPr="00827703">
        <w:rPr>
          <w:rFonts w:cstheme="minorHAnsi"/>
          <w:sz w:val="20"/>
          <w:szCs w:val="20"/>
          <w:lang w:val="en-GB"/>
        </w:rPr>
        <w:t xml:space="preserve">s total GDP [8]. However, income inequality remains high.  The </w:t>
      </w:r>
      <w:proofErr w:type="spellStart"/>
      <w:r w:rsidRPr="00827703">
        <w:rPr>
          <w:rFonts w:cstheme="minorHAnsi"/>
          <w:sz w:val="20"/>
          <w:szCs w:val="20"/>
          <w:lang w:val="en-GB"/>
        </w:rPr>
        <w:t>Gini</w:t>
      </w:r>
      <w:proofErr w:type="spellEnd"/>
      <w:r w:rsidRPr="00827703">
        <w:rPr>
          <w:rFonts w:cstheme="minorHAnsi"/>
          <w:sz w:val="20"/>
          <w:szCs w:val="20"/>
          <w:lang w:val="en-GB"/>
        </w:rPr>
        <w:t xml:space="preserve"> index, a measure of income inequality, increased from 0.65 in the late 1990s to 0.72 in 2005/06 [9].  This means that the poorest 10% of the population shares about 0.1% of total incomes compared to 51% enjoyed by the richest 10% of the population.  There are also correspondingly large inequalities in access to social services between population groups, provinces and socio-economic groupings [10-12]. SA bears a quadruple burden of disease, with HIV and AIDS accounting for 38% of years of life lost (YLL) in 2000, other communicable diseases and maternal and perinatal causes for 25%, non-communicable diseases (NCDs) for 21% and injuries for 16% of YLL [13]</w:t>
      </w:r>
      <w:r>
        <w:rPr>
          <w:rFonts w:cstheme="minorHAnsi"/>
          <w:sz w:val="20"/>
          <w:szCs w:val="20"/>
          <w:lang w:val="en-GB"/>
        </w:rPr>
        <w:t>. By 2009, NCDs alone</w:t>
      </w:r>
      <w:r w:rsidRPr="00827703">
        <w:rPr>
          <w:rFonts w:cstheme="minorHAnsi"/>
          <w:sz w:val="20"/>
          <w:szCs w:val="20"/>
          <w:lang w:val="en-GB"/>
        </w:rPr>
        <w:t xml:space="preserve"> accounted for 32% of YLL [14].</w:t>
      </w:r>
    </w:p>
    <w:p w:rsidR="00827703" w:rsidRPr="00827703" w:rsidRDefault="00827703" w:rsidP="00827703">
      <w:pPr>
        <w:pStyle w:val="PlainText"/>
        <w:spacing w:beforeLines="50" w:before="120" w:afterLines="50" w:after="120"/>
        <w:rPr>
          <w:rFonts w:cstheme="minorHAnsi"/>
          <w:sz w:val="20"/>
          <w:szCs w:val="20"/>
          <w:lang w:val="en-GB"/>
        </w:rPr>
      </w:pPr>
      <w:r w:rsidRPr="00827703">
        <w:rPr>
          <w:rFonts w:cstheme="minorHAnsi"/>
          <w:sz w:val="20"/>
          <w:szCs w:val="20"/>
          <w:lang w:val="en-GB"/>
        </w:rPr>
        <w:t xml:space="preserve">Unsurprisingly given the extent of income inequality and the apartheid history, the burden of ill-health, disability and premature death falls most heavily on the poorest across most categories of disease [15]. This is even the case for some NCDs, with higher levels of self-reported hypertension among poorer groups and diabetes being relatively evenly distributed across socio-economic groups at present [15].  The poor are also affected by </w:t>
      </w:r>
      <w:proofErr w:type="spellStart"/>
      <w:r w:rsidRPr="00827703">
        <w:rPr>
          <w:rFonts w:cstheme="minorHAnsi"/>
          <w:sz w:val="20"/>
          <w:szCs w:val="20"/>
          <w:lang w:val="en-GB"/>
        </w:rPr>
        <w:t>multimorbidity</w:t>
      </w:r>
      <w:proofErr w:type="spellEnd"/>
      <w:r w:rsidRPr="00827703">
        <w:rPr>
          <w:rFonts w:cstheme="minorHAnsi"/>
          <w:sz w:val="20"/>
          <w:szCs w:val="20"/>
          <w:lang w:val="en-GB"/>
        </w:rPr>
        <w:t xml:space="preserve"> [16].</w:t>
      </w:r>
    </w:p>
    <w:p w:rsidR="00827703" w:rsidRDefault="00827703" w:rsidP="00856B73">
      <w:pPr>
        <w:pStyle w:val="PlainText"/>
        <w:spacing w:beforeLines="50" w:before="120" w:afterLines="50" w:after="120"/>
        <w:rPr>
          <w:rFonts w:cstheme="minorHAnsi"/>
          <w:sz w:val="20"/>
          <w:szCs w:val="20"/>
          <w:lang w:val="en-GB"/>
        </w:rPr>
      </w:pPr>
      <w:r w:rsidRPr="00827703">
        <w:rPr>
          <w:rFonts w:cstheme="minorHAnsi"/>
          <w:sz w:val="20"/>
          <w:szCs w:val="20"/>
          <w:lang w:val="en-GB"/>
        </w:rPr>
        <w:t>In order to address and redress these challenges, in 2007 SA committed itself to implementing National Health Insurance (NHI) to move toward universal health coverage (UHC) [17].  This requires substantial primary health care (PHC) re-engineering and other reforms. This paper therefore provides a case study of SA relative to UHC, using the indicator framework developed through a series of consultations organised by the World Health Organization (WHO).  It is part of a series of country case studies, commissioned by the WHO, which are intended to contribute to the development of appropriate measures of UHC. Since there is little in the way of substantive reforms for UHC as yet in SA, with only a few initiatives such as the re-engineering of PHC and some service quality improvement initiatives currently being rolled out, it is too early to critically evaluate changes arising from these reforms.  As a result, this piece does not assess progress as such but rather provides an overview of the country</w:t>
      </w:r>
      <w:r w:rsidRPr="00827703">
        <w:rPr>
          <w:rFonts w:cstheme="minorHAnsi"/>
          <w:sz w:val="20"/>
          <w:szCs w:val="20"/>
          <w:lang w:val="en-GB"/>
        </w:rPr>
        <w:t>’</w:t>
      </w:r>
      <w:r w:rsidRPr="00827703">
        <w:rPr>
          <w:rFonts w:cstheme="minorHAnsi"/>
          <w:sz w:val="20"/>
          <w:szCs w:val="20"/>
          <w:lang w:val="en-GB"/>
        </w:rPr>
        <w:t>s current situation.  In undertaking this case study, we understand UHC to mean, ensuring that all have (i) access to, and use of, needed health care of sufficient quality to be effective; and (ii) financial protection from the costs associated with using health services [18].</w:t>
      </w:r>
    </w:p>
    <w:p w:rsidR="00827703" w:rsidRPr="00827703" w:rsidRDefault="00827703" w:rsidP="00856B73">
      <w:pPr>
        <w:pStyle w:val="PlainText"/>
        <w:spacing w:beforeLines="50" w:before="120" w:afterLines="50" w:after="120"/>
        <w:rPr>
          <w:rFonts w:cstheme="minorHAnsi"/>
          <w:sz w:val="20"/>
          <w:szCs w:val="20"/>
          <w:lang w:val="en-GB"/>
        </w:rPr>
      </w:pPr>
    </w:p>
    <w:p w:rsidR="00856B73" w:rsidRPr="00B337A8" w:rsidRDefault="00856B73" w:rsidP="00856B73">
      <w:pPr>
        <w:pStyle w:val="PlainText"/>
        <w:spacing w:beforeLines="50" w:before="120" w:afterLines="50" w:after="120"/>
        <w:rPr>
          <w:rFonts w:asciiTheme="minorHAnsi" w:hAnsiTheme="minorHAnsi" w:cstheme="minorHAnsi"/>
          <w:b/>
          <w:sz w:val="20"/>
          <w:szCs w:val="20"/>
        </w:rPr>
      </w:pPr>
      <w:r w:rsidRPr="00B337A8">
        <w:rPr>
          <w:rFonts w:asciiTheme="minorHAnsi" w:hAnsiTheme="minorHAnsi" w:cstheme="minorHAnsi"/>
          <w:b/>
          <w:sz w:val="20"/>
          <w:szCs w:val="20"/>
        </w:rPr>
        <w:t>2. Universal health coverage: the policy context</w:t>
      </w:r>
    </w:p>
    <w:p w:rsidR="00827703" w:rsidRPr="00827703" w:rsidRDefault="00827703" w:rsidP="00827703">
      <w:pPr>
        <w:pStyle w:val="PlainText"/>
        <w:spacing w:beforeLines="50" w:before="120" w:afterLines="50" w:after="120"/>
        <w:rPr>
          <w:rFonts w:asciiTheme="minorHAnsi" w:hAnsiTheme="minorHAnsi" w:cstheme="minorHAnsi"/>
          <w:sz w:val="20"/>
          <w:szCs w:val="20"/>
        </w:rPr>
      </w:pPr>
      <w:r w:rsidRPr="00827703">
        <w:rPr>
          <w:rFonts w:asciiTheme="minorHAnsi" w:hAnsiTheme="minorHAnsi" w:cstheme="minorHAnsi"/>
          <w:sz w:val="20"/>
          <w:szCs w:val="20"/>
        </w:rPr>
        <w:t>SA has a divided health system, with the minority of the population using private health services, particularly if covered by private voluntary health insurance (known as medical schemes), and the remainder of the population relying mainly</w:t>
      </w:r>
      <w:r>
        <w:rPr>
          <w:rFonts w:asciiTheme="minorHAnsi" w:hAnsiTheme="minorHAnsi" w:cstheme="minorHAnsi"/>
          <w:sz w:val="20"/>
          <w:szCs w:val="20"/>
        </w:rPr>
        <w:t xml:space="preserve"> on tax-funded health services.</w:t>
      </w:r>
    </w:p>
    <w:p w:rsidR="00827703" w:rsidRPr="00827703" w:rsidRDefault="00827703" w:rsidP="00827703">
      <w:pPr>
        <w:pStyle w:val="PlainText"/>
        <w:spacing w:beforeLines="50" w:before="120" w:afterLines="50" w:after="120"/>
        <w:rPr>
          <w:rFonts w:asciiTheme="minorHAnsi" w:hAnsiTheme="minorHAnsi" w:cstheme="minorHAnsi"/>
          <w:sz w:val="20"/>
          <w:szCs w:val="20"/>
        </w:rPr>
      </w:pPr>
      <w:r w:rsidRPr="00827703">
        <w:rPr>
          <w:rFonts w:asciiTheme="minorHAnsi" w:hAnsiTheme="minorHAnsi" w:cstheme="minorHAnsi"/>
          <w:sz w:val="20"/>
          <w:szCs w:val="20"/>
        </w:rPr>
        <w:t>Currently, there are about 100 different medical schemes serving about 17% of the population [19]; each scheme has an average of 4 to 5 different benefit options, each of which operates as a separate risk pool.  Thus, risk pools are very fragmented in this sector.  Over 60% of all out-of-pocket payments in SA are made by members of medical schemes [20]; thus membership of these schemes does not guarantee lower out-of-pocket paym</w:t>
      </w:r>
      <w:r>
        <w:rPr>
          <w:rFonts w:asciiTheme="minorHAnsi" w:hAnsiTheme="minorHAnsi" w:cstheme="minorHAnsi"/>
          <w:sz w:val="20"/>
          <w:szCs w:val="20"/>
        </w:rPr>
        <w:t>ents [21].</w:t>
      </w:r>
    </w:p>
    <w:p w:rsidR="00827703" w:rsidRPr="00827703" w:rsidRDefault="00827703" w:rsidP="00827703">
      <w:pPr>
        <w:pStyle w:val="PlainText"/>
        <w:spacing w:beforeLines="50" w:before="120" w:afterLines="50" w:after="120"/>
        <w:rPr>
          <w:rFonts w:asciiTheme="minorHAnsi" w:hAnsiTheme="minorHAnsi" w:cstheme="minorHAnsi"/>
          <w:sz w:val="20"/>
          <w:szCs w:val="20"/>
        </w:rPr>
      </w:pPr>
      <w:r w:rsidRPr="00827703">
        <w:rPr>
          <w:rFonts w:asciiTheme="minorHAnsi" w:hAnsiTheme="minorHAnsi" w:cstheme="minorHAnsi"/>
          <w:sz w:val="20"/>
          <w:szCs w:val="20"/>
        </w:rPr>
        <w:t>There is a wide range of private for-profit providers, including: general practitioners, specialists, dentists, physiotherapists, psychologists, chiropractors and many other allied health professionals; retail pharmacies; pathology and radiology units; and private hospitals (with three large groups owning over three-quarters of private hospital beds).  Private providers are particularly concentrated in the largest urban areas.</w:t>
      </w:r>
    </w:p>
    <w:p w:rsidR="00827703" w:rsidRPr="00827703" w:rsidRDefault="00827703" w:rsidP="00827703">
      <w:pPr>
        <w:pStyle w:val="PlainText"/>
        <w:spacing w:beforeLines="50" w:before="120" w:afterLines="50" w:after="120"/>
        <w:rPr>
          <w:rFonts w:asciiTheme="minorHAnsi" w:hAnsiTheme="minorHAnsi" w:cstheme="minorHAnsi"/>
          <w:sz w:val="20"/>
          <w:szCs w:val="20"/>
        </w:rPr>
      </w:pPr>
      <w:r w:rsidRPr="00827703">
        <w:rPr>
          <w:rFonts w:asciiTheme="minorHAnsi" w:hAnsiTheme="minorHAnsi" w:cstheme="minorHAnsi"/>
          <w:sz w:val="20"/>
          <w:szCs w:val="20"/>
        </w:rPr>
        <w:t xml:space="preserve">Public sector facilities consist of nationally distributed mobile and fixed clinics, and district, regional and central hospitals.  A relatively comprehensive range of services (including high-cost services such as dialysis and organ transplantation) is available in public sector facilities, but there is implicit rationing through waiting lists and access problems.  There are rural-urban and inter-provincial differences in the distribution of public sector </w:t>
      </w:r>
      <w:r>
        <w:rPr>
          <w:rFonts w:asciiTheme="minorHAnsi" w:hAnsiTheme="minorHAnsi" w:cstheme="minorHAnsi"/>
          <w:sz w:val="20"/>
          <w:szCs w:val="20"/>
        </w:rPr>
        <w:t>facilities and other resources.</w:t>
      </w:r>
    </w:p>
    <w:p w:rsidR="00827703" w:rsidRPr="00827703" w:rsidRDefault="00827703" w:rsidP="00827703">
      <w:pPr>
        <w:pStyle w:val="PlainText"/>
        <w:spacing w:beforeLines="50" w:before="120" w:afterLines="50" w:after="120"/>
        <w:rPr>
          <w:rFonts w:asciiTheme="minorHAnsi" w:hAnsiTheme="minorHAnsi" w:cstheme="minorHAnsi"/>
          <w:sz w:val="20"/>
          <w:szCs w:val="20"/>
        </w:rPr>
      </w:pPr>
      <w:r w:rsidRPr="00827703">
        <w:rPr>
          <w:rFonts w:asciiTheme="minorHAnsi" w:hAnsiTheme="minorHAnsi" w:cstheme="minorHAnsi"/>
          <w:sz w:val="20"/>
          <w:szCs w:val="20"/>
        </w:rPr>
        <w:t xml:space="preserve">Although no fees are charged for primary care services, user fees are charged at hospitals.  Pregnant women, children under 6 years and the poor are exempted from hospital fees, while other patients are charged according to three income bands. Low- and middle-income formal sector workers who are not medical scheme members have to pay the not inconsiderable fees for public sector hospitals out-of-pocket.  Lack of access to </w:t>
      </w:r>
      <w:r w:rsidRPr="00827703">
        <w:rPr>
          <w:rFonts w:asciiTheme="minorHAnsi" w:hAnsiTheme="minorHAnsi" w:cstheme="minorHAnsi"/>
          <w:sz w:val="20"/>
          <w:szCs w:val="20"/>
        </w:rPr>
        <w:lastRenderedPageBreak/>
        <w:t>public transport and lack of resources to pay for transport to health facilities make even free services p</w:t>
      </w:r>
      <w:r>
        <w:rPr>
          <w:rFonts w:asciiTheme="minorHAnsi" w:hAnsiTheme="minorHAnsi" w:cstheme="minorHAnsi"/>
          <w:sz w:val="20"/>
          <w:szCs w:val="20"/>
        </w:rPr>
        <w:t>rohibitive to the poorest [22].</w:t>
      </w:r>
    </w:p>
    <w:p w:rsidR="00827703" w:rsidRPr="00827703" w:rsidRDefault="00827703" w:rsidP="00827703">
      <w:pPr>
        <w:pStyle w:val="PlainText"/>
        <w:spacing w:beforeLines="50" w:before="120" w:afterLines="50" w:after="120"/>
        <w:rPr>
          <w:rFonts w:asciiTheme="minorHAnsi" w:hAnsiTheme="minorHAnsi" w:cstheme="minorHAnsi"/>
          <w:sz w:val="20"/>
          <w:szCs w:val="20"/>
        </w:rPr>
      </w:pPr>
      <w:r w:rsidRPr="00827703">
        <w:rPr>
          <w:rFonts w:asciiTheme="minorHAnsi" w:hAnsiTheme="minorHAnsi" w:cstheme="minorHAnsi"/>
          <w:sz w:val="20"/>
          <w:szCs w:val="20"/>
        </w:rPr>
        <w:t xml:space="preserve">Since the 1940s, SA has considered a series of proposals for health financing reforms but none have been fully </w:t>
      </w:r>
      <w:proofErr w:type="spellStart"/>
      <w:r w:rsidRPr="00827703">
        <w:rPr>
          <w:rFonts w:asciiTheme="minorHAnsi" w:hAnsiTheme="minorHAnsi" w:cstheme="minorHAnsi"/>
          <w:sz w:val="20"/>
          <w:szCs w:val="20"/>
        </w:rPr>
        <w:t>actualised</w:t>
      </w:r>
      <w:proofErr w:type="spellEnd"/>
      <w:r w:rsidRPr="00827703">
        <w:rPr>
          <w:rFonts w:asciiTheme="minorHAnsi" w:hAnsiTheme="minorHAnsi" w:cstheme="minorHAnsi"/>
          <w:sz w:val="20"/>
          <w:szCs w:val="20"/>
        </w:rPr>
        <w:t xml:space="preserve"> to date [23].  For example, in 1944, the National Health Services Commission (or </w:t>
      </w:r>
      <w:proofErr w:type="spellStart"/>
      <w:r w:rsidRPr="00827703">
        <w:rPr>
          <w:rFonts w:asciiTheme="minorHAnsi" w:hAnsiTheme="minorHAnsi" w:cstheme="minorHAnsi"/>
          <w:sz w:val="20"/>
          <w:szCs w:val="20"/>
        </w:rPr>
        <w:t>Gluckman</w:t>
      </w:r>
      <w:proofErr w:type="spellEnd"/>
      <w:r w:rsidRPr="00827703">
        <w:rPr>
          <w:rFonts w:asciiTheme="minorHAnsi" w:hAnsiTheme="minorHAnsi" w:cstheme="minorHAnsi"/>
          <w:sz w:val="20"/>
          <w:szCs w:val="20"/>
        </w:rPr>
        <w:t xml:space="preserve"> Commission) recommended the introduction of a national health tax to provide health services for all South Africans with no out-of-pocket payments at the point of service.  Although accepted by the government, it was decided to first expand primary health care infrastructure.  In 1948, a new government came to power and apartheid policies implemented, destroying any potential for pursuing a universal health system [11</w:t>
      </w:r>
      <w:proofErr w:type="gramStart"/>
      <w:r w:rsidRPr="00827703">
        <w:rPr>
          <w:rFonts w:asciiTheme="minorHAnsi" w:hAnsiTheme="minorHAnsi" w:cstheme="minorHAnsi"/>
          <w:sz w:val="20"/>
          <w:szCs w:val="20"/>
        </w:rPr>
        <w:t>,24</w:t>
      </w:r>
      <w:proofErr w:type="gramEnd"/>
      <w:r w:rsidRPr="00827703">
        <w:rPr>
          <w:rFonts w:asciiTheme="minorHAnsi" w:hAnsiTheme="minorHAnsi" w:cstheme="minorHAnsi"/>
          <w:sz w:val="20"/>
          <w:szCs w:val="20"/>
        </w:rPr>
        <w:t>].  A series of policy recommendations put forward since the first democratic elections in 1994, primarily to introduce a mandatory health insurance scheme, were also not taken forward.  The primary reason for this was opposition to introducing mandatory insurance contributions by the National Treasury (i.e. Ministry of Finance), who were concerned about placing an additional burden o</w:t>
      </w:r>
      <w:r>
        <w:rPr>
          <w:rFonts w:asciiTheme="minorHAnsi" w:hAnsiTheme="minorHAnsi" w:cstheme="minorHAnsi"/>
          <w:sz w:val="20"/>
          <w:szCs w:val="20"/>
        </w:rPr>
        <w:t>n middle-income groups [25</w:t>
      </w:r>
      <w:proofErr w:type="gramStart"/>
      <w:r>
        <w:rPr>
          <w:rFonts w:asciiTheme="minorHAnsi" w:hAnsiTheme="minorHAnsi" w:cstheme="minorHAnsi"/>
          <w:sz w:val="20"/>
          <w:szCs w:val="20"/>
        </w:rPr>
        <w:t>,26</w:t>
      </w:r>
      <w:proofErr w:type="gramEnd"/>
      <w:r>
        <w:rPr>
          <w:rFonts w:asciiTheme="minorHAnsi" w:hAnsiTheme="minorHAnsi" w:cstheme="minorHAnsi"/>
          <w:sz w:val="20"/>
          <w:szCs w:val="20"/>
        </w:rPr>
        <w:t>].</w:t>
      </w:r>
    </w:p>
    <w:p w:rsidR="00827703" w:rsidRPr="00827703" w:rsidRDefault="00827703" w:rsidP="00827703">
      <w:pPr>
        <w:pStyle w:val="PlainText"/>
        <w:spacing w:beforeLines="50" w:before="120" w:afterLines="50" w:after="120"/>
        <w:rPr>
          <w:rFonts w:asciiTheme="minorHAnsi" w:hAnsiTheme="minorHAnsi" w:cstheme="minorHAnsi"/>
          <w:sz w:val="20"/>
          <w:szCs w:val="20"/>
        </w:rPr>
      </w:pPr>
      <w:r w:rsidRPr="00827703">
        <w:rPr>
          <w:rFonts w:asciiTheme="minorHAnsi" w:hAnsiTheme="minorHAnsi" w:cstheme="minorHAnsi"/>
          <w:sz w:val="20"/>
          <w:szCs w:val="20"/>
        </w:rPr>
        <w:t xml:space="preserve">In a Green Paper published in late 2011, the SA government committed itself to moving towards UHC over a 15-year period, with three five-year phases [17].  The essence of the proposed reforms is to first invest in improving access to and improved management and quality of public sector health services, particularly at the primary health care level, and then to introduce a </w:t>
      </w:r>
      <w:r>
        <w:rPr>
          <w:rFonts w:asciiTheme="minorHAnsi" w:hAnsiTheme="minorHAnsi" w:cstheme="minorHAnsi"/>
          <w:sz w:val="20"/>
          <w:szCs w:val="20"/>
        </w:rPr>
        <w:t>strategic purchasing mechanism.</w:t>
      </w:r>
    </w:p>
    <w:p w:rsidR="00827703" w:rsidRPr="00827703" w:rsidRDefault="00827703" w:rsidP="00827703">
      <w:pPr>
        <w:pStyle w:val="PlainText"/>
        <w:spacing w:beforeLines="50" w:before="120" w:afterLines="50" w:after="120"/>
        <w:rPr>
          <w:rFonts w:asciiTheme="minorHAnsi" w:hAnsiTheme="minorHAnsi" w:cstheme="minorHAnsi"/>
          <w:sz w:val="20"/>
          <w:szCs w:val="20"/>
        </w:rPr>
      </w:pPr>
      <w:r w:rsidRPr="00827703">
        <w:rPr>
          <w:rFonts w:asciiTheme="minorHAnsi" w:hAnsiTheme="minorHAnsi" w:cstheme="minorHAnsi"/>
          <w:sz w:val="20"/>
          <w:szCs w:val="20"/>
        </w:rPr>
        <w:t>The focus in the first phase of reforms is to create the conditions for efficient and equitable provision of quality services within the public health system.  This is necessary to reverse the damage caused by several years of declining real public funding per person dependent on public sector services from the mid-1990s, at precisely the time when demands on these services were increasing dramatically due to the HIV epidemic [11]. Although real per capita public funding has slowly increased in recent years [27], it still f</w:t>
      </w:r>
      <w:r>
        <w:rPr>
          <w:rFonts w:asciiTheme="minorHAnsi" w:hAnsiTheme="minorHAnsi" w:cstheme="minorHAnsi"/>
          <w:sz w:val="20"/>
          <w:szCs w:val="20"/>
        </w:rPr>
        <w:t>alls short of what is expected.</w:t>
      </w:r>
    </w:p>
    <w:p w:rsidR="00827703" w:rsidRPr="00827703" w:rsidRDefault="00827703" w:rsidP="00827703">
      <w:pPr>
        <w:pStyle w:val="PlainText"/>
        <w:spacing w:beforeLines="50" w:before="120" w:afterLines="50" w:after="120"/>
        <w:rPr>
          <w:rFonts w:asciiTheme="minorHAnsi" w:hAnsiTheme="minorHAnsi" w:cstheme="minorHAnsi"/>
          <w:sz w:val="20"/>
          <w:szCs w:val="20"/>
        </w:rPr>
      </w:pPr>
      <w:r w:rsidRPr="00827703">
        <w:rPr>
          <w:rFonts w:asciiTheme="minorHAnsi" w:hAnsiTheme="minorHAnsi" w:cstheme="minorHAnsi"/>
          <w:sz w:val="20"/>
          <w:szCs w:val="20"/>
        </w:rPr>
        <w:t>An audit of all public health facilities has been undertaken to identify where repairs, improvements and new construction are required and to ensure that each facility has a full complement of functioning equipment.  Emphasis has also been placed on ensuring improved availability of medicines in all facilities.  An Office of Health Standards Compliance [28] has been established to evaluate quality of care in public facilities and to put in place continuous quality improvement mechanisms.  Steps are being taken to improve the management of public hospitals and health districts and gradually delegate more authority to these managers.  An audit of managerial competence was undertaken, new guidelines developed on the minimum qualifications and skills required for each category of hospital, and new managers were appointed where incumbents did not meet these criteria.  Several management and leadership training programs have been initiated.  There are also initiatives to increase the capacity for training of nurses, doctors and other health professionals to improve staffi</w:t>
      </w:r>
      <w:r>
        <w:rPr>
          <w:rFonts w:asciiTheme="minorHAnsi" w:hAnsiTheme="minorHAnsi" w:cstheme="minorHAnsi"/>
          <w:sz w:val="20"/>
          <w:szCs w:val="20"/>
        </w:rPr>
        <w:t>ng levels in public facilities.</w:t>
      </w:r>
    </w:p>
    <w:p w:rsidR="00827703" w:rsidRPr="00827703" w:rsidRDefault="00827703" w:rsidP="00827703">
      <w:pPr>
        <w:pStyle w:val="PlainText"/>
        <w:spacing w:beforeLines="50" w:before="120" w:afterLines="50" w:after="120"/>
        <w:rPr>
          <w:rFonts w:asciiTheme="minorHAnsi" w:hAnsiTheme="minorHAnsi" w:cstheme="minorHAnsi"/>
          <w:sz w:val="20"/>
          <w:szCs w:val="20"/>
        </w:rPr>
      </w:pPr>
      <w:r w:rsidRPr="00827703">
        <w:rPr>
          <w:rFonts w:asciiTheme="minorHAnsi" w:hAnsiTheme="minorHAnsi" w:cstheme="minorHAnsi"/>
          <w:sz w:val="20"/>
          <w:szCs w:val="20"/>
        </w:rPr>
        <w:t>A key element of the first five-year reform phase is the ‘PHC re-engineering’ program, which is seen as critical in ensuring that the public health care system will be founded on vastly improved PHC services [29,30].  Another element of strengthening PHC services is the intention to contract with private general practitioners in an effort to address human resource constraints in public sector PHC facilities.</w:t>
      </w:r>
    </w:p>
    <w:p w:rsidR="00827703" w:rsidRPr="00827703" w:rsidRDefault="00827703" w:rsidP="00827703">
      <w:pPr>
        <w:pStyle w:val="PlainText"/>
        <w:spacing w:beforeLines="50" w:before="120" w:afterLines="50" w:after="120"/>
        <w:rPr>
          <w:rFonts w:asciiTheme="minorHAnsi" w:hAnsiTheme="minorHAnsi" w:cstheme="minorHAnsi"/>
          <w:sz w:val="20"/>
          <w:szCs w:val="20"/>
        </w:rPr>
      </w:pPr>
      <w:r w:rsidRPr="00827703">
        <w:rPr>
          <w:rFonts w:asciiTheme="minorHAnsi" w:hAnsiTheme="minorHAnsi" w:cstheme="minorHAnsi"/>
          <w:sz w:val="20"/>
          <w:szCs w:val="20"/>
        </w:rPr>
        <w:t>Thus, a range of activities has been initiated to move the UHC policy agenda forward.  A key factor behind the development of the reform proposals and making progress in implementing aspects of the first phase of UHC reforms has been the very active leadership provided by the current Minister of Health.  This Minister was appointed in 2009, oversaw the drafting of the Green Paper, initiated and championed the ‘PHC re-engineering’ program and has voc</w:t>
      </w:r>
      <w:r>
        <w:rPr>
          <w:rFonts w:asciiTheme="minorHAnsi" w:hAnsiTheme="minorHAnsi" w:cstheme="minorHAnsi"/>
          <w:sz w:val="20"/>
          <w:szCs w:val="20"/>
        </w:rPr>
        <w:t>ally supported the goal of UHC.</w:t>
      </w:r>
    </w:p>
    <w:p w:rsidR="00827703" w:rsidRPr="00827703" w:rsidRDefault="00827703" w:rsidP="00827703">
      <w:pPr>
        <w:pStyle w:val="PlainText"/>
        <w:spacing w:beforeLines="50" w:before="120" w:afterLines="50" w:after="120"/>
        <w:rPr>
          <w:rFonts w:asciiTheme="minorHAnsi" w:hAnsiTheme="minorHAnsi" w:cstheme="minorHAnsi"/>
          <w:sz w:val="20"/>
          <w:szCs w:val="20"/>
        </w:rPr>
      </w:pPr>
      <w:r w:rsidRPr="00827703">
        <w:rPr>
          <w:rFonts w:asciiTheme="minorHAnsi" w:hAnsiTheme="minorHAnsi" w:cstheme="minorHAnsi"/>
          <w:sz w:val="20"/>
          <w:szCs w:val="20"/>
        </w:rPr>
        <w:t xml:space="preserve">The second five-year phase of reforms will focus on establishing the National Health Insurance Fund (NHIF) as a semi-autonomous purchaser.  Although termed an NHI, it would be tax funded, through allocations from general tax revenue and possibly additional earmarked taxes (e.g. a surcharge on personal income and a payroll tax for employers).  The role of the NHIF will be to pool funds and to actively purchase services from both public and private health care providers [17].  An important reason for establishing an NHIF is to be able to draw on the human and other resources located in the private provision sector to serve a greater portion of the population than currently, particularly given the severe human resource constraints in the public health sector.  Another critical issue is that an NHIF would be able to overcome the constraints of the public sector financial management environment and introduce provider payment mechanisms that will </w:t>
      </w:r>
      <w:proofErr w:type="spellStart"/>
      <w:r w:rsidRPr="00827703">
        <w:rPr>
          <w:rFonts w:asciiTheme="minorHAnsi" w:hAnsiTheme="minorHAnsi" w:cstheme="minorHAnsi"/>
          <w:sz w:val="20"/>
          <w:szCs w:val="20"/>
        </w:rPr>
        <w:t>incentivise</w:t>
      </w:r>
      <w:proofErr w:type="spellEnd"/>
      <w:r w:rsidRPr="00827703">
        <w:rPr>
          <w:rFonts w:asciiTheme="minorHAnsi" w:hAnsiTheme="minorHAnsi" w:cstheme="minorHAnsi"/>
          <w:sz w:val="20"/>
          <w:szCs w:val="20"/>
        </w:rPr>
        <w:t xml:space="preserve"> the provision of efficient, high quality services.  This is also important in terms of containing the current pri</w:t>
      </w:r>
      <w:r>
        <w:rPr>
          <w:rFonts w:asciiTheme="minorHAnsi" w:hAnsiTheme="minorHAnsi" w:cstheme="minorHAnsi"/>
          <w:sz w:val="20"/>
          <w:szCs w:val="20"/>
        </w:rPr>
        <w:t>vate health sector cost spiral.</w:t>
      </w:r>
    </w:p>
    <w:p w:rsidR="00827703" w:rsidRPr="00827703" w:rsidRDefault="00827703" w:rsidP="00827703">
      <w:pPr>
        <w:pStyle w:val="PlainText"/>
        <w:spacing w:beforeLines="50" w:before="120" w:afterLines="50" w:after="120"/>
        <w:rPr>
          <w:rFonts w:asciiTheme="minorHAnsi" w:hAnsiTheme="minorHAnsi" w:cstheme="minorHAnsi"/>
          <w:sz w:val="20"/>
          <w:szCs w:val="20"/>
        </w:rPr>
      </w:pPr>
      <w:r w:rsidRPr="00827703">
        <w:rPr>
          <w:rFonts w:asciiTheme="minorHAnsi" w:hAnsiTheme="minorHAnsi" w:cstheme="minorHAnsi"/>
          <w:sz w:val="20"/>
          <w:szCs w:val="20"/>
        </w:rPr>
        <w:lastRenderedPageBreak/>
        <w:t>It is envisaged that the NHIF will create a universal entitlement to comprehensive health services (i.e. everyone in the country will be entitled to NHIF-funded services).  Services must be accessed through PHC gatekeepers and following referral routes, with an evidence-based essential drug list and standard treatment guidelines directing service delivery.  It is also envisaged that private medical schemes would continue, but would play a complementary role rather than their current substitutive role.</w:t>
      </w:r>
    </w:p>
    <w:p w:rsidR="00827703" w:rsidRDefault="00827703" w:rsidP="00856B73">
      <w:pPr>
        <w:pStyle w:val="PlainText"/>
        <w:spacing w:beforeLines="50" w:before="120" w:afterLines="50" w:after="120"/>
        <w:rPr>
          <w:rFonts w:asciiTheme="minorHAnsi" w:hAnsiTheme="minorHAnsi" w:cstheme="minorHAnsi"/>
          <w:b/>
          <w:sz w:val="20"/>
          <w:szCs w:val="20"/>
        </w:rPr>
      </w:pPr>
    </w:p>
    <w:p w:rsidR="00856B73" w:rsidRPr="00B337A8" w:rsidRDefault="00856B73" w:rsidP="00856B73">
      <w:pPr>
        <w:pStyle w:val="PlainText"/>
        <w:spacing w:beforeLines="50" w:before="120" w:afterLines="50" w:after="120"/>
        <w:rPr>
          <w:rFonts w:asciiTheme="minorHAnsi" w:hAnsiTheme="minorHAnsi" w:cstheme="minorHAnsi"/>
          <w:b/>
          <w:sz w:val="20"/>
          <w:szCs w:val="20"/>
        </w:rPr>
      </w:pPr>
      <w:r w:rsidRPr="00B337A8">
        <w:rPr>
          <w:rFonts w:asciiTheme="minorHAnsi" w:hAnsiTheme="minorHAnsi" w:cstheme="minorHAnsi"/>
          <w:b/>
          <w:sz w:val="20"/>
          <w:szCs w:val="20"/>
        </w:rPr>
        <w:t xml:space="preserve">3. Monitoring and evaluation for UHC </w:t>
      </w:r>
    </w:p>
    <w:p w:rsidR="00827703" w:rsidRPr="00827703" w:rsidRDefault="00827703" w:rsidP="00827703">
      <w:pPr>
        <w:pStyle w:val="PlainText"/>
        <w:spacing w:beforeLines="50" w:before="120" w:afterLines="50" w:after="120"/>
        <w:rPr>
          <w:rFonts w:cstheme="minorHAnsi"/>
          <w:i/>
          <w:sz w:val="20"/>
          <w:szCs w:val="20"/>
          <w:lang w:val="en-GB"/>
        </w:rPr>
      </w:pPr>
      <w:r w:rsidRPr="00827703">
        <w:rPr>
          <w:rFonts w:cstheme="minorHAnsi"/>
          <w:i/>
          <w:sz w:val="20"/>
          <w:szCs w:val="20"/>
          <w:lang w:val="en-GB"/>
        </w:rPr>
        <w:t>Monitoring and evaluation framework and practices in SA</w:t>
      </w:r>
    </w:p>
    <w:p w:rsidR="00827703" w:rsidRPr="00827703" w:rsidRDefault="00827703" w:rsidP="00827703">
      <w:pPr>
        <w:pStyle w:val="PlainText"/>
        <w:spacing w:beforeLines="50" w:before="120" w:afterLines="50" w:after="120"/>
        <w:rPr>
          <w:rFonts w:cstheme="minorHAnsi"/>
          <w:sz w:val="20"/>
          <w:szCs w:val="20"/>
          <w:lang w:val="en-GB"/>
        </w:rPr>
      </w:pPr>
      <w:r w:rsidRPr="00827703">
        <w:rPr>
          <w:rFonts w:cstheme="minorHAnsi"/>
          <w:sz w:val="20"/>
          <w:szCs w:val="20"/>
          <w:lang w:val="en-GB"/>
        </w:rPr>
        <w:t>There is no explicit monitoring and evaluation (M&amp;E) framework for UHC in SA as yet.  However, the country has a number of disease specific or program M&amp;E frameworks including for comprehensive HIV and AIDS services, and prevention and control of NCDs.  Also, a national health sector strategic plan exists under the Medium Term Strategic Framework (MTSF) for 2009-2014.  The major aim of the MTSF for the health sector is to improve the health profile of all South Africans using an outcome-based approach [31].  This is envisaged through a 10-point plan for the health sector during this period. Within this, four key areas for action have been identified: increasing life expectancy; combating HIV and AIDS; decreasing the burden of disease from tuberculosis and improving health systems effectiveness [31].  This overall health sector strategic plan omits NCDs.  The MTSF and other frameworks for a specific disease, program or intervention do not relate to UHC directly and as such there is no overall health system vision for monitoring UHC broadly.  This is probably due to the UHC reforms being at a very early stage of implementation.  There is also no specific equity dimension specified for objectives within the strategic plans (such as reducing the differential in life expectancy or infant mortality between groups).  This is potentially related to the lack of an equity dimension in the Millennium Development Goals (MDGs).  The MDGs have profoundly influenced the MTSF, not least of all because making progress in meeting the MDGs is a core element of the performance agreement (known as the National Service Delivery Agreement) between the Minister of Health and the South African President [29].</w:t>
      </w:r>
    </w:p>
    <w:p w:rsidR="00827703" w:rsidRPr="00827703" w:rsidRDefault="00827703" w:rsidP="00827703">
      <w:pPr>
        <w:pStyle w:val="PlainText"/>
        <w:spacing w:beforeLines="50" w:before="120" w:afterLines="50" w:after="120"/>
        <w:rPr>
          <w:rFonts w:cstheme="minorHAnsi"/>
          <w:sz w:val="20"/>
          <w:szCs w:val="20"/>
          <w:lang w:val="en-GB"/>
        </w:rPr>
      </w:pPr>
    </w:p>
    <w:p w:rsidR="00827703" w:rsidRPr="00827703" w:rsidRDefault="00827703" w:rsidP="00827703">
      <w:pPr>
        <w:pStyle w:val="PlainText"/>
        <w:spacing w:beforeLines="50" w:before="120" w:afterLines="50" w:after="120"/>
        <w:rPr>
          <w:rFonts w:cstheme="minorHAnsi"/>
          <w:i/>
          <w:sz w:val="20"/>
          <w:szCs w:val="20"/>
          <w:lang w:val="en-GB"/>
        </w:rPr>
      </w:pPr>
      <w:r w:rsidRPr="00827703">
        <w:rPr>
          <w:rFonts w:cstheme="minorHAnsi"/>
          <w:i/>
          <w:sz w:val="20"/>
          <w:szCs w:val="20"/>
          <w:lang w:val="en-GB"/>
        </w:rPr>
        <w:t>Overview of indicators for monitoring progress towards UHC in SA</w:t>
      </w:r>
    </w:p>
    <w:p w:rsidR="00827703" w:rsidRPr="00827703" w:rsidRDefault="00827703" w:rsidP="00827703">
      <w:pPr>
        <w:pStyle w:val="PlainText"/>
        <w:spacing w:beforeLines="50" w:before="120" w:afterLines="50" w:after="120"/>
        <w:rPr>
          <w:rFonts w:cstheme="minorHAnsi"/>
          <w:sz w:val="20"/>
          <w:szCs w:val="20"/>
          <w:lang w:val="en-GB"/>
        </w:rPr>
      </w:pPr>
      <w:r w:rsidRPr="00827703">
        <w:rPr>
          <w:rFonts w:cstheme="minorHAnsi"/>
          <w:sz w:val="20"/>
          <w:szCs w:val="20"/>
          <w:lang w:val="en-GB"/>
        </w:rPr>
        <w:t xml:space="preserve">In this paper, we use the broad framework proposed by the WHO [32] as the basis for assessing the SA health system in relation to UHC goals.  In terms of service access, we draw on a framework that focuses on three key access dimensions: availability, acceptability and affordability [33].  The affordability dimension, closely related to financial protection, is concerned with the </w:t>
      </w:r>
      <w:r w:rsidRPr="00827703">
        <w:rPr>
          <w:rFonts w:cstheme="minorHAnsi"/>
          <w:sz w:val="20"/>
          <w:szCs w:val="20"/>
          <w:lang w:val="en-GB"/>
        </w:rPr>
        <w:t>‘</w:t>
      </w:r>
      <w:r w:rsidRPr="00827703">
        <w:rPr>
          <w:rFonts w:cstheme="minorHAnsi"/>
          <w:sz w:val="20"/>
          <w:szCs w:val="20"/>
          <w:lang w:val="en-GB"/>
        </w:rPr>
        <w:t>degree of fit</w:t>
      </w:r>
      <w:r w:rsidRPr="00827703">
        <w:rPr>
          <w:rFonts w:cstheme="minorHAnsi"/>
          <w:sz w:val="20"/>
          <w:szCs w:val="20"/>
          <w:lang w:val="en-GB"/>
        </w:rPr>
        <w:t>’</w:t>
      </w:r>
      <w:r w:rsidRPr="00827703">
        <w:rPr>
          <w:rFonts w:cstheme="minorHAnsi"/>
          <w:sz w:val="20"/>
          <w:szCs w:val="20"/>
          <w:lang w:val="en-GB"/>
        </w:rPr>
        <w:t xml:space="preserve"> between the full costs to the individual of using a health service and the individual</w:t>
      </w:r>
      <w:r w:rsidRPr="00827703">
        <w:rPr>
          <w:rFonts w:cstheme="minorHAnsi"/>
          <w:sz w:val="20"/>
          <w:szCs w:val="20"/>
          <w:lang w:val="en-GB"/>
        </w:rPr>
        <w:t>’</w:t>
      </w:r>
      <w:r w:rsidRPr="00827703">
        <w:rPr>
          <w:rFonts w:cstheme="minorHAnsi"/>
          <w:sz w:val="20"/>
          <w:szCs w:val="20"/>
          <w:lang w:val="en-GB"/>
        </w:rPr>
        <w:t xml:space="preserve">s ability to pay in the context of the household budget and other demands on that budget.  Availability relates to whether the appropriate health care providers and services are available in the right place and at the right time to meet the specific needs of the population.  Acceptability is a frequently neglected yet critical dimension of access, which relates to the </w:t>
      </w:r>
      <w:r w:rsidRPr="00827703">
        <w:rPr>
          <w:rFonts w:cstheme="minorHAnsi"/>
          <w:sz w:val="20"/>
          <w:szCs w:val="20"/>
          <w:lang w:val="en-GB"/>
        </w:rPr>
        <w:t>‘</w:t>
      </w:r>
      <w:r w:rsidRPr="00827703">
        <w:rPr>
          <w:rFonts w:cstheme="minorHAnsi"/>
          <w:sz w:val="20"/>
          <w:szCs w:val="20"/>
          <w:lang w:val="en-GB"/>
        </w:rPr>
        <w:t>degree of fit</w:t>
      </w:r>
      <w:r w:rsidRPr="00827703">
        <w:rPr>
          <w:rFonts w:cstheme="minorHAnsi"/>
          <w:sz w:val="20"/>
          <w:szCs w:val="20"/>
          <w:lang w:val="en-GB"/>
        </w:rPr>
        <w:t>’</w:t>
      </w:r>
      <w:r w:rsidRPr="00827703">
        <w:rPr>
          <w:rFonts w:cstheme="minorHAnsi"/>
          <w:sz w:val="20"/>
          <w:szCs w:val="20"/>
          <w:lang w:val="en-GB"/>
        </w:rPr>
        <w:t xml:space="preserve"> between provider and patient attitudes towards and expectations of each other.  Frequently, the only indicators for assessing acceptability are patient satisfaction measures as opposed to issues such as mutually respectful patient-provider engagements, privacy and confidentiality, and adequate explanations of illness and discussion of treatment options, which have been shown to be key barriers to service access [34].</w:t>
      </w:r>
    </w:p>
    <w:p w:rsidR="00827703" w:rsidRDefault="00827703" w:rsidP="00827703">
      <w:pPr>
        <w:pStyle w:val="PlainText"/>
        <w:spacing w:beforeLines="50" w:before="120" w:afterLines="50" w:after="120"/>
        <w:rPr>
          <w:rFonts w:cstheme="minorHAnsi"/>
          <w:sz w:val="20"/>
          <w:szCs w:val="20"/>
          <w:lang w:val="en-GB"/>
        </w:rPr>
      </w:pPr>
    </w:p>
    <w:p w:rsidR="00CE1FA9" w:rsidRDefault="00CE1FA9" w:rsidP="00827703">
      <w:pPr>
        <w:pStyle w:val="PlainText"/>
        <w:spacing w:beforeLines="50" w:before="120" w:afterLines="50" w:after="120"/>
        <w:rPr>
          <w:rFonts w:cstheme="minorHAnsi"/>
          <w:sz w:val="20"/>
          <w:szCs w:val="20"/>
          <w:lang w:val="en-GB"/>
        </w:rPr>
      </w:pPr>
    </w:p>
    <w:p w:rsidR="00CE1FA9" w:rsidRDefault="00CE1FA9" w:rsidP="00827703">
      <w:pPr>
        <w:pStyle w:val="PlainText"/>
        <w:spacing w:beforeLines="50" w:before="120" w:afterLines="50" w:after="120"/>
        <w:rPr>
          <w:rFonts w:cstheme="minorHAnsi"/>
          <w:sz w:val="20"/>
          <w:szCs w:val="20"/>
          <w:lang w:val="en-GB"/>
        </w:rPr>
      </w:pPr>
    </w:p>
    <w:p w:rsidR="00CE1FA9" w:rsidRDefault="00CE1FA9" w:rsidP="00827703">
      <w:pPr>
        <w:pStyle w:val="PlainText"/>
        <w:spacing w:beforeLines="50" w:before="120" w:afterLines="50" w:after="120"/>
        <w:rPr>
          <w:rFonts w:cstheme="minorHAnsi"/>
          <w:sz w:val="20"/>
          <w:szCs w:val="20"/>
          <w:lang w:val="en-GB"/>
        </w:rPr>
      </w:pPr>
    </w:p>
    <w:p w:rsidR="00CE1FA9" w:rsidRDefault="00CE1FA9" w:rsidP="00827703">
      <w:pPr>
        <w:pStyle w:val="PlainText"/>
        <w:spacing w:beforeLines="50" w:before="120" w:afterLines="50" w:after="120"/>
        <w:rPr>
          <w:rFonts w:cstheme="minorHAnsi"/>
          <w:sz w:val="20"/>
          <w:szCs w:val="20"/>
          <w:lang w:val="en-GB"/>
        </w:rPr>
      </w:pPr>
    </w:p>
    <w:p w:rsidR="00CE1FA9" w:rsidRDefault="00CE1FA9" w:rsidP="00827703">
      <w:pPr>
        <w:pStyle w:val="PlainText"/>
        <w:spacing w:beforeLines="50" w:before="120" w:afterLines="50" w:after="120"/>
        <w:rPr>
          <w:rFonts w:cstheme="minorHAnsi"/>
          <w:sz w:val="20"/>
          <w:szCs w:val="20"/>
          <w:lang w:val="en-GB"/>
        </w:rPr>
      </w:pPr>
    </w:p>
    <w:p w:rsidR="00CE1FA9" w:rsidRDefault="00CE1FA9" w:rsidP="00827703">
      <w:pPr>
        <w:pStyle w:val="PlainText"/>
        <w:spacing w:beforeLines="50" w:before="120" w:afterLines="50" w:after="120"/>
        <w:rPr>
          <w:rFonts w:cstheme="minorHAnsi"/>
          <w:sz w:val="20"/>
          <w:szCs w:val="20"/>
          <w:lang w:val="en-GB"/>
        </w:rPr>
      </w:pPr>
    </w:p>
    <w:p w:rsidR="00CE1FA9" w:rsidRDefault="00CE1FA9" w:rsidP="00827703">
      <w:pPr>
        <w:pStyle w:val="PlainText"/>
        <w:spacing w:beforeLines="50" w:before="120" w:afterLines="50" w:after="120"/>
        <w:rPr>
          <w:rFonts w:cstheme="minorHAnsi"/>
          <w:sz w:val="20"/>
          <w:szCs w:val="20"/>
          <w:lang w:val="en-GB"/>
        </w:rPr>
      </w:pPr>
    </w:p>
    <w:p w:rsidR="00CE1FA9" w:rsidRPr="00827703" w:rsidRDefault="00CE1FA9" w:rsidP="00827703">
      <w:pPr>
        <w:pStyle w:val="PlainText"/>
        <w:spacing w:beforeLines="50" w:before="120" w:afterLines="50" w:after="120"/>
        <w:rPr>
          <w:rFonts w:cstheme="minorHAnsi"/>
          <w:sz w:val="20"/>
          <w:szCs w:val="20"/>
          <w:lang w:val="en-GB"/>
        </w:rPr>
      </w:pPr>
    </w:p>
    <w:tbl>
      <w:tblPr>
        <w:tblStyle w:val="TableGrid"/>
        <w:tblW w:w="9322" w:type="dxa"/>
        <w:jc w:val="center"/>
        <w:tblLook w:val="04A0" w:firstRow="1" w:lastRow="0" w:firstColumn="1" w:lastColumn="0" w:noHBand="0" w:noVBand="1"/>
      </w:tblPr>
      <w:tblGrid>
        <w:gridCol w:w="9322"/>
      </w:tblGrid>
      <w:tr w:rsidR="00827703" w:rsidTr="00350CD3">
        <w:trPr>
          <w:jc w:val="center"/>
        </w:trPr>
        <w:tc>
          <w:tcPr>
            <w:tcW w:w="9322" w:type="dxa"/>
          </w:tcPr>
          <w:p w:rsidR="00827703" w:rsidRDefault="00827703" w:rsidP="00827703">
            <w:pPr>
              <w:spacing w:beforeLines="50" w:before="120" w:afterLines="50" w:after="120"/>
              <w:jc w:val="center"/>
              <w:rPr>
                <w:rFonts w:cstheme="minorHAnsi"/>
                <w:b/>
                <w:sz w:val="20"/>
                <w:szCs w:val="20"/>
              </w:rPr>
            </w:pPr>
            <w:r>
              <w:rPr>
                <w:rFonts w:cstheme="minorHAnsi"/>
                <w:b/>
                <w:sz w:val="20"/>
                <w:szCs w:val="20"/>
              </w:rPr>
              <w:lastRenderedPageBreak/>
              <w:t xml:space="preserve">Box </w:t>
            </w:r>
            <w:r w:rsidR="00A85A46">
              <w:rPr>
                <w:rFonts w:cstheme="minorHAnsi"/>
                <w:b/>
                <w:sz w:val="20"/>
                <w:szCs w:val="20"/>
              </w:rPr>
              <w:t>S</w:t>
            </w:r>
            <w:r>
              <w:rPr>
                <w:rFonts w:cstheme="minorHAnsi"/>
                <w:b/>
                <w:sz w:val="20"/>
                <w:szCs w:val="20"/>
              </w:rPr>
              <w:t xml:space="preserve">1: </w:t>
            </w:r>
            <w:r w:rsidRPr="00827703">
              <w:rPr>
                <w:rFonts w:cstheme="minorHAnsi"/>
                <w:b/>
                <w:sz w:val="20"/>
                <w:szCs w:val="20"/>
              </w:rPr>
              <w:t>Summary of key data sources available for assessing and monitoring UHC in SA</w:t>
            </w:r>
          </w:p>
          <w:p w:rsidR="00827703" w:rsidRPr="00350CD3" w:rsidRDefault="00827703" w:rsidP="00350CD3">
            <w:pPr>
              <w:pStyle w:val="ListParagraph"/>
              <w:numPr>
                <w:ilvl w:val="0"/>
                <w:numId w:val="13"/>
              </w:numPr>
              <w:spacing w:beforeLines="50" w:before="120" w:afterLines="50" w:after="120"/>
              <w:ind w:firstLineChars="0"/>
              <w:jc w:val="left"/>
              <w:rPr>
                <w:rFonts w:asciiTheme="minorHAnsi" w:eastAsiaTheme="minorEastAsia" w:hAnsiTheme="minorHAnsi" w:cstheme="minorHAnsi"/>
                <w:sz w:val="20"/>
                <w:szCs w:val="20"/>
              </w:rPr>
            </w:pPr>
            <w:r w:rsidRPr="00350CD3">
              <w:rPr>
                <w:rFonts w:asciiTheme="minorHAnsi" w:eastAsiaTheme="minorEastAsia" w:hAnsiTheme="minorHAnsi" w:cstheme="minorHAnsi"/>
                <w:sz w:val="20"/>
                <w:szCs w:val="20"/>
              </w:rPr>
              <w:t xml:space="preserve">Income and Expenditure Survey (IES):  Statistics SA collects detailed information on household and individual income, expenditure and other indicators of living standards, which is useful in computing financial protection indicators. From 2014, an annual Continuous Population Survey (CPS) will replace the 5-yearly IES. </w:t>
            </w:r>
          </w:p>
          <w:p w:rsidR="00827703" w:rsidRPr="00350CD3" w:rsidRDefault="00827703" w:rsidP="00350CD3">
            <w:pPr>
              <w:pStyle w:val="ListParagraph"/>
              <w:numPr>
                <w:ilvl w:val="0"/>
                <w:numId w:val="13"/>
              </w:numPr>
              <w:spacing w:beforeLines="50" w:before="120" w:afterLines="50" w:after="120"/>
              <w:ind w:firstLineChars="0"/>
              <w:jc w:val="left"/>
              <w:rPr>
                <w:rFonts w:asciiTheme="minorHAnsi" w:eastAsiaTheme="minorEastAsia" w:hAnsiTheme="minorHAnsi" w:cstheme="minorHAnsi"/>
                <w:sz w:val="20"/>
                <w:szCs w:val="20"/>
              </w:rPr>
            </w:pPr>
            <w:r w:rsidRPr="00350CD3">
              <w:rPr>
                <w:rFonts w:asciiTheme="minorHAnsi" w:eastAsiaTheme="minorEastAsia" w:hAnsiTheme="minorHAnsi" w:cstheme="minorHAnsi"/>
                <w:sz w:val="20"/>
                <w:szCs w:val="20"/>
              </w:rPr>
              <w:t xml:space="preserve">Basic Accounting System (BAS): This National Treasury database provides monthly budget and expenditure information for each province according to a set of hierarchical categories such as the level of care (PHC, hospital levels, administration, emergency services), the nature of expenditure (capital, recurrent, transfers) and some broad line item categories of expenditure (human resources, goods and services). </w:t>
            </w:r>
          </w:p>
          <w:p w:rsidR="00827703" w:rsidRPr="00350CD3" w:rsidRDefault="00827703" w:rsidP="00350CD3">
            <w:pPr>
              <w:pStyle w:val="ListParagraph"/>
              <w:numPr>
                <w:ilvl w:val="0"/>
                <w:numId w:val="13"/>
              </w:numPr>
              <w:spacing w:beforeLines="50" w:before="120" w:afterLines="50" w:after="120"/>
              <w:ind w:firstLineChars="0"/>
              <w:jc w:val="left"/>
              <w:rPr>
                <w:rFonts w:asciiTheme="minorHAnsi" w:eastAsiaTheme="minorEastAsia" w:hAnsiTheme="minorHAnsi" w:cstheme="minorHAnsi"/>
                <w:sz w:val="20"/>
                <w:szCs w:val="20"/>
              </w:rPr>
            </w:pPr>
            <w:r w:rsidRPr="00350CD3">
              <w:rPr>
                <w:rFonts w:asciiTheme="minorHAnsi" w:eastAsiaTheme="minorEastAsia" w:hAnsiTheme="minorHAnsi" w:cstheme="minorHAnsi"/>
                <w:sz w:val="20"/>
                <w:szCs w:val="20"/>
              </w:rPr>
              <w:t>Personnel Administration System (PERSAL): This is designed for human resources (HR) transactions and salary payments, but has limited analytical or planning capabilities for health HR.  Access to the detailed records is restricted and the coding and quality of information by geographic area, level of care or occupational classification is poor</w:t>
            </w:r>
          </w:p>
          <w:p w:rsidR="00827703" w:rsidRPr="00350CD3" w:rsidRDefault="00827703" w:rsidP="00350CD3">
            <w:pPr>
              <w:pStyle w:val="ListParagraph"/>
              <w:numPr>
                <w:ilvl w:val="0"/>
                <w:numId w:val="13"/>
              </w:numPr>
              <w:spacing w:beforeLines="50" w:before="120" w:afterLines="50" w:after="120"/>
              <w:ind w:firstLineChars="0"/>
              <w:jc w:val="left"/>
              <w:rPr>
                <w:rFonts w:asciiTheme="minorHAnsi" w:eastAsiaTheme="minorEastAsia" w:hAnsiTheme="minorHAnsi" w:cstheme="minorHAnsi"/>
                <w:sz w:val="20"/>
                <w:szCs w:val="20"/>
              </w:rPr>
            </w:pPr>
            <w:r w:rsidRPr="00350CD3">
              <w:rPr>
                <w:rFonts w:asciiTheme="minorHAnsi" w:eastAsiaTheme="minorEastAsia" w:hAnsiTheme="minorHAnsi" w:cstheme="minorHAnsi"/>
                <w:sz w:val="20"/>
                <w:szCs w:val="20"/>
              </w:rPr>
              <w:t>District Health Information System (DHIS): This flexible, open-source system stores aggregated health service data. In practice it collects primarily monthly data elements at facility level and selected summary indicators extracted from patient-level information systems such as the Electronic TB Register (ETR.net) and the HIV electronic register (Tier.net). Numerous authors have described varying levels of data quality problems with DHIS, based on comparison with other sources, or verification of facility records [14</w:t>
            </w:r>
            <w:proofErr w:type="gramStart"/>
            <w:r w:rsidRPr="00350CD3">
              <w:rPr>
                <w:rFonts w:asciiTheme="minorHAnsi" w:eastAsiaTheme="minorEastAsia" w:hAnsiTheme="minorHAnsi" w:cstheme="minorHAnsi"/>
                <w:sz w:val="20"/>
                <w:szCs w:val="20"/>
              </w:rPr>
              <w:t>,54,55</w:t>
            </w:r>
            <w:proofErr w:type="gramEnd"/>
            <w:r w:rsidRPr="00350CD3">
              <w:rPr>
                <w:rFonts w:asciiTheme="minorHAnsi" w:eastAsiaTheme="minorEastAsia" w:hAnsiTheme="minorHAnsi" w:cstheme="minorHAnsi"/>
                <w:sz w:val="20"/>
                <w:szCs w:val="20"/>
              </w:rPr>
              <w:t xml:space="preserve">]. </w:t>
            </w:r>
            <w:proofErr w:type="spellStart"/>
            <w:r w:rsidRPr="00350CD3">
              <w:rPr>
                <w:rFonts w:asciiTheme="minorHAnsi" w:eastAsiaTheme="minorEastAsia" w:hAnsiTheme="minorHAnsi" w:cstheme="minorHAnsi"/>
                <w:sz w:val="20"/>
                <w:szCs w:val="20"/>
              </w:rPr>
              <w:t>Immunisation</w:t>
            </w:r>
            <w:proofErr w:type="spellEnd"/>
            <w:r w:rsidRPr="00350CD3">
              <w:rPr>
                <w:rFonts w:asciiTheme="minorHAnsi" w:eastAsiaTheme="minorEastAsia" w:hAnsiTheme="minorHAnsi" w:cstheme="minorHAnsi"/>
                <w:sz w:val="20"/>
                <w:szCs w:val="20"/>
              </w:rPr>
              <w:t xml:space="preserve"> coverage is one of the key indicators affected, and discussion of the challenges of both routine and survey based estimates of coverage have indicated that both sources have bias and quality problems [56</w:t>
            </w:r>
            <w:proofErr w:type="gramStart"/>
            <w:r w:rsidRPr="00350CD3">
              <w:rPr>
                <w:rFonts w:asciiTheme="minorHAnsi" w:eastAsiaTheme="minorEastAsia" w:hAnsiTheme="minorHAnsi" w:cstheme="minorHAnsi"/>
                <w:sz w:val="20"/>
                <w:szCs w:val="20"/>
              </w:rPr>
              <w:t>,57</w:t>
            </w:r>
            <w:proofErr w:type="gramEnd"/>
            <w:r w:rsidRPr="00350CD3">
              <w:rPr>
                <w:rFonts w:asciiTheme="minorHAnsi" w:eastAsiaTheme="minorEastAsia" w:hAnsiTheme="minorHAnsi" w:cstheme="minorHAnsi"/>
                <w:sz w:val="20"/>
                <w:szCs w:val="20"/>
              </w:rPr>
              <w:t>]. Routine data can generally only provide facility-based indicators (e.g. maternal mortality ratio in facility) rather than population-based indicators. Though the former are important in their own right, the latter are usually required for global monitoring purposes. Despite this array of constraints the DHIS has become an increasingly useful, relatively timeous, comprehensive source of health service indicators.</w:t>
            </w:r>
          </w:p>
          <w:p w:rsidR="00827703" w:rsidRPr="00350CD3" w:rsidRDefault="00827703" w:rsidP="00350CD3">
            <w:pPr>
              <w:pStyle w:val="ListParagraph"/>
              <w:numPr>
                <w:ilvl w:val="0"/>
                <w:numId w:val="13"/>
              </w:numPr>
              <w:spacing w:beforeLines="50" w:before="120" w:afterLines="50" w:after="120"/>
              <w:ind w:firstLineChars="0"/>
              <w:jc w:val="left"/>
              <w:rPr>
                <w:rFonts w:asciiTheme="minorHAnsi" w:eastAsiaTheme="minorEastAsia" w:hAnsiTheme="minorHAnsi" w:cstheme="minorHAnsi"/>
                <w:sz w:val="20"/>
                <w:szCs w:val="20"/>
              </w:rPr>
            </w:pPr>
            <w:r w:rsidRPr="00350CD3">
              <w:rPr>
                <w:rFonts w:asciiTheme="minorHAnsi" w:eastAsiaTheme="minorEastAsia" w:hAnsiTheme="minorHAnsi" w:cstheme="minorHAnsi"/>
                <w:sz w:val="20"/>
                <w:szCs w:val="20"/>
              </w:rPr>
              <w:t>Audit of health facilities: In 2011-12 an audit of all public sector facilities was conducted [47]. The assessment included the range of services provided, state of physical infrastructure, availability and functionality of equipment, human resources and systems, and the degree of compliance with national quality standards. This audit is designed to be updated on a rolling basis. This is potentially a very rich source of data on service availability and readiness for UHC. Thus far, however, very limited results have been made available from the baseline audit, and no data subsequently collected have been released.</w:t>
            </w:r>
          </w:p>
          <w:p w:rsidR="00827703" w:rsidRPr="00350CD3" w:rsidRDefault="00827703" w:rsidP="00350CD3">
            <w:pPr>
              <w:pStyle w:val="ListParagraph"/>
              <w:numPr>
                <w:ilvl w:val="0"/>
                <w:numId w:val="13"/>
              </w:numPr>
              <w:spacing w:beforeLines="50" w:before="120" w:afterLines="50" w:after="120"/>
              <w:ind w:firstLineChars="0"/>
              <w:jc w:val="left"/>
              <w:rPr>
                <w:rFonts w:asciiTheme="minorHAnsi" w:eastAsiaTheme="minorEastAsia" w:hAnsiTheme="minorHAnsi" w:cstheme="minorHAnsi"/>
                <w:sz w:val="20"/>
                <w:szCs w:val="20"/>
              </w:rPr>
            </w:pPr>
            <w:r w:rsidRPr="00350CD3">
              <w:rPr>
                <w:rFonts w:asciiTheme="minorHAnsi" w:eastAsiaTheme="minorEastAsia" w:hAnsiTheme="minorHAnsi" w:cstheme="minorHAnsi"/>
                <w:sz w:val="20"/>
                <w:szCs w:val="20"/>
              </w:rPr>
              <w:t xml:space="preserve">Vital registration (cause of death) and Rapid Mortality Surveillance (RMS): Death records are the primary source for impact indicators of life expectancy and various mortality rates. The Department of Home Affairs is responsible for civil registration and maintaining </w:t>
            </w:r>
            <w:proofErr w:type="gramStart"/>
            <w:r w:rsidRPr="00350CD3">
              <w:rPr>
                <w:rFonts w:asciiTheme="minorHAnsi" w:eastAsiaTheme="minorEastAsia" w:hAnsiTheme="minorHAnsi" w:cstheme="minorHAnsi"/>
                <w:sz w:val="20"/>
                <w:szCs w:val="20"/>
              </w:rPr>
              <w:t xml:space="preserve">a </w:t>
            </w:r>
            <w:proofErr w:type="spellStart"/>
            <w:r w:rsidRPr="00350CD3">
              <w:rPr>
                <w:rFonts w:asciiTheme="minorHAnsi" w:eastAsiaTheme="minorEastAsia" w:hAnsiTheme="minorHAnsi" w:cstheme="minorHAnsi"/>
                <w:sz w:val="20"/>
                <w:szCs w:val="20"/>
              </w:rPr>
              <w:t>computerised</w:t>
            </w:r>
            <w:proofErr w:type="spellEnd"/>
            <w:r w:rsidRPr="00350CD3">
              <w:rPr>
                <w:rFonts w:asciiTheme="minorHAnsi" w:eastAsiaTheme="minorEastAsia" w:hAnsiTheme="minorHAnsi" w:cstheme="minorHAnsi"/>
                <w:sz w:val="20"/>
                <w:szCs w:val="20"/>
              </w:rPr>
              <w:t xml:space="preserve"> national population register</w:t>
            </w:r>
            <w:proofErr w:type="gramEnd"/>
            <w:r w:rsidRPr="00350CD3">
              <w:rPr>
                <w:rFonts w:asciiTheme="minorHAnsi" w:eastAsiaTheme="minorEastAsia" w:hAnsiTheme="minorHAnsi" w:cstheme="minorHAnsi"/>
                <w:sz w:val="20"/>
                <w:szCs w:val="20"/>
              </w:rPr>
              <w:t>. The death notifications are then processed by Statistics SA and coded for causes of death. There is incomplete registration of deaths, missing data for some variables and causes of death attributed to ill-defined causes. Due to the time lag in making the cause of death data available, the RMS was developed using the national population register for more timeous calculation of some mortality indicators. The RMS thus excludes deaths not on the population register (because the deceased did not have a South African birth certificate or identity document). As the RMS data only identify cause of death as natural or unnatural, one needs to rely on the full cause-of-death data from Statistics SA to identify cause-specific death rates such as the maternal mortality ratio. In order to produce reliable indicators, various adjustments are applied to both sources of data [58</w:t>
            </w:r>
            <w:proofErr w:type="gramStart"/>
            <w:r w:rsidRPr="00350CD3">
              <w:rPr>
                <w:rFonts w:asciiTheme="minorHAnsi" w:eastAsiaTheme="minorEastAsia" w:hAnsiTheme="minorHAnsi" w:cstheme="minorHAnsi"/>
                <w:sz w:val="20"/>
                <w:szCs w:val="20"/>
              </w:rPr>
              <w:t>,59</w:t>
            </w:r>
            <w:proofErr w:type="gramEnd"/>
            <w:r w:rsidRPr="00350CD3">
              <w:rPr>
                <w:rFonts w:asciiTheme="minorHAnsi" w:eastAsiaTheme="minorEastAsia" w:hAnsiTheme="minorHAnsi" w:cstheme="minorHAnsi"/>
                <w:sz w:val="20"/>
                <w:szCs w:val="20"/>
              </w:rPr>
              <w:t>].</w:t>
            </w:r>
          </w:p>
          <w:p w:rsidR="00827703" w:rsidRPr="00350CD3" w:rsidRDefault="00827703" w:rsidP="00350CD3">
            <w:pPr>
              <w:pStyle w:val="ListParagraph"/>
              <w:numPr>
                <w:ilvl w:val="0"/>
                <w:numId w:val="13"/>
              </w:numPr>
              <w:spacing w:beforeLines="50" w:before="120" w:afterLines="50" w:after="120"/>
              <w:ind w:firstLineChars="0"/>
              <w:jc w:val="left"/>
              <w:rPr>
                <w:rFonts w:asciiTheme="minorHAnsi" w:eastAsiaTheme="minorEastAsia" w:hAnsiTheme="minorHAnsi" w:cstheme="minorHAnsi"/>
                <w:sz w:val="20"/>
                <w:szCs w:val="20"/>
              </w:rPr>
            </w:pPr>
            <w:r w:rsidRPr="00350CD3">
              <w:rPr>
                <w:rFonts w:asciiTheme="minorHAnsi" w:eastAsiaTheme="minorEastAsia" w:hAnsiTheme="minorHAnsi" w:cstheme="minorHAnsi"/>
                <w:sz w:val="20"/>
                <w:szCs w:val="20"/>
              </w:rPr>
              <w:t xml:space="preserve">Survey data sources for assessment of service </w:t>
            </w:r>
            <w:proofErr w:type="spellStart"/>
            <w:r w:rsidRPr="00350CD3">
              <w:rPr>
                <w:rFonts w:asciiTheme="minorHAnsi" w:eastAsiaTheme="minorEastAsia" w:hAnsiTheme="minorHAnsi" w:cstheme="minorHAnsi"/>
                <w:sz w:val="20"/>
                <w:szCs w:val="20"/>
              </w:rPr>
              <w:t>utilisation</w:t>
            </w:r>
            <w:proofErr w:type="spellEnd"/>
            <w:r w:rsidRPr="00350CD3">
              <w:rPr>
                <w:rFonts w:asciiTheme="minorHAnsi" w:eastAsiaTheme="minorEastAsia" w:hAnsiTheme="minorHAnsi" w:cstheme="minorHAnsi"/>
                <w:sz w:val="20"/>
                <w:szCs w:val="20"/>
              </w:rPr>
              <w:t xml:space="preserve"> and coverage, prevalence of health conditions and risk factor exposure:</w:t>
            </w:r>
          </w:p>
          <w:p w:rsidR="00827703" w:rsidRPr="00350CD3" w:rsidRDefault="00827703" w:rsidP="00350CD3">
            <w:pPr>
              <w:pStyle w:val="ListParagraph"/>
              <w:numPr>
                <w:ilvl w:val="1"/>
                <w:numId w:val="13"/>
              </w:numPr>
              <w:spacing w:beforeLines="50" w:before="120" w:afterLines="50" w:after="120"/>
              <w:ind w:firstLineChars="0"/>
              <w:jc w:val="left"/>
              <w:rPr>
                <w:rFonts w:asciiTheme="minorHAnsi" w:eastAsiaTheme="minorEastAsia" w:hAnsiTheme="minorHAnsi" w:cstheme="minorHAnsi"/>
                <w:sz w:val="20"/>
                <w:szCs w:val="20"/>
              </w:rPr>
            </w:pPr>
            <w:r w:rsidRPr="00350CD3">
              <w:rPr>
                <w:rFonts w:asciiTheme="minorHAnsi" w:eastAsiaTheme="minorEastAsia" w:hAnsiTheme="minorHAnsi" w:cstheme="minorHAnsi"/>
                <w:sz w:val="20"/>
                <w:szCs w:val="20"/>
              </w:rPr>
              <w:t>General Household Surveys (GHS). These household surveys have been conducted annually by Statistics SA since 2002 to assess multiple facets of the living conditions and wellbeing of South African households including quality of service delivery in key service sectors of the economy including education and health [60].</w:t>
            </w:r>
          </w:p>
          <w:p w:rsidR="00827703" w:rsidRPr="00350CD3" w:rsidRDefault="00827703" w:rsidP="00350CD3">
            <w:pPr>
              <w:pStyle w:val="ListParagraph"/>
              <w:numPr>
                <w:ilvl w:val="1"/>
                <w:numId w:val="13"/>
              </w:numPr>
              <w:spacing w:beforeLines="50" w:before="120" w:afterLines="50" w:after="120"/>
              <w:ind w:firstLineChars="0"/>
              <w:jc w:val="left"/>
              <w:rPr>
                <w:rFonts w:asciiTheme="minorHAnsi" w:eastAsiaTheme="minorEastAsia" w:hAnsiTheme="minorHAnsi" w:cstheme="minorHAnsi"/>
                <w:sz w:val="20"/>
                <w:szCs w:val="20"/>
              </w:rPr>
            </w:pPr>
            <w:r w:rsidRPr="00350CD3">
              <w:rPr>
                <w:rFonts w:asciiTheme="minorHAnsi" w:eastAsiaTheme="minorEastAsia" w:hAnsiTheme="minorHAnsi" w:cstheme="minorHAnsi"/>
                <w:sz w:val="20"/>
                <w:szCs w:val="20"/>
              </w:rPr>
              <w:t xml:space="preserve">South African Consortium for Benefit Incidence Analysis (SACBIA): This collected data to address some of the limitations in GHS and the Demographic and Health Survey (DHS), among others. </w:t>
            </w:r>
            <w:r w:rsidRPr="00350CD3">
              <w:rPr>
                <w:rFonts w:asciiTheme="minorHAnsi" w:eastAsiaTheme="minorEastAsia" w:hAnsiTheme="minorHAnsi" w:cstheme="minorHAnsi"/>
                <w:sz w:val="20"/>
                <w:szCs w:val="20"/>
              </w:rPr>
              <w:lastRenderedPageBreak/>
              <w:t xml:space="preserve">These data enabled the computation of reliable </w:t>
            </w:r>
            <w:proofErr w:type="spellStart"/>
            <w:r w:rsidRPr="00350CD3">
              <w:rPr>
                <w:rFonts w:asciiTheme="minorHAnsi" w:eastAsiaTheme="minorEastAsia" w:hAnsiTheme="minorHAnsi" w:cstheme="minorHAnsi"/>
                <w:sz w:val="20"/>
                <w:szCs w:val="20"/>
              </w:rPr>
              <w:t>utilisation</w:t>
            </w:r>
            <w:proofErr w:type="spellEnd"/>
            <w:r w:rsidRPr="00350CD3">
              <w:rPr>
                <w:rFonts w:asciiTheme="minorHAnsi" w:eastAsiaTheme="minorEastAsia" w:hAnsiTheme="minorHAnsi" w:cstheme="minorHAnsi"/>
                <w:sz w:val="20"/>
                <w:szCs w:val="20"/>
              </w:rPr>
              <w:t xml:space="preserve"> rates of different health services (public and private), including preventive and chronic health services. Data on the use of the different types of public facilities and private providers were also collected.</w:t>
            </w:r>
          </w:p>
          <w:p w:rsidR="00827703" w:rsidRPr="00350CD3" w:rsidRDefault="00827703" w:rsidP="00350CD3">
            <w:pPr>
              <w:pStyle w:val="ListParagraph"/>
              <w:numPr>
                <w:ilvl w:val="1"/>
                <w:numId w:val="13"/>
              </w:numPr>
              <w:spacing w:beforeLines="50" w:before="120" w:afterLines="50" w:after="120"/>
              <w:ind w:firstLineChars="0"/>
              <w:jc w:val="left"/>
              <w:rPr>
                <w:rFonts w:asciiTheme="minorHAnsi" w:eastAsiaTheme="minorEastAsia" w:hAnsiTheme="minorHAnsi" w:cstheme="minorHAnsi"/>
                <w:sz w:val="20"/>
                <w:szCs w:val="20"/>
              </w:rPr>
            </w:pPr>
            <w:r w:rsidRPr="00350CD3">
              <w:rPr>
                <w:rFonts w:asciiTheme="minorHAnsi" w:eastAsiaTheme="minorEastAsia" w:hAnsiTheme="minorHAnsi" w:cstheme="minorHAnsi"/>
                <w:sz w:val="20"/>
                <w:szCs w:val="20"/>
              </w:rPr>
              <w:t xml:space="preserve">South African DHS: Although the latest SADHS was conducted in 2003, the most reliable one was conducted in 1998. This is regarded as old and was not used to extract information for this paper. </w:t>
            </w:r>
          </w:p>
          <w:p w:rsidR="00827703" w:rsidRPr="00350CD3" w:rsidRDefault="00827703" w:rsidP="00350CD3">
            <w:pPr>
              <w:pStyle w:val="ListParagraph"/>
              <w:numPr>
                <w:ilvl w:val="1"/>
                <w:numId w:val="13"/>
              </w:numPr>
              <w:spacing w:beforeLines="50" w:before="120" w:afterLines="50" w:after="120"/>
              <w:ind w:firstLineChars="0"/>
              <w:jc w:val="left"/>
              <w:rPr>
                <w:rFonts w:asciiTheme="minorHAnsi" w:eastAsiaTheme="minorEastAsia" w:hAnsiTheme="minorHAnsi" w:cstheme="minorHAnsi"/>
                <w:sz w:val="20"/>
                <w:szCs w:val="20"/>
              </w:rPr>
            </w:pPr>
            <w:r w:rsidRPr="00350CD3">
              <w:rPr>
                <w:rFonts w:asciiTheme="minorHAnsi" w:eastAsiaTheme="minorEastAsia" w:hAnsiTheme="minorHAnsi" w:cstheme="minorHAnsi"/>
                <w:sz w:val="20"/>
                <w:szCs w:val="20"/>
              </w:rPr>
              <w:t>National Income Dynamics Study (</w:t>
            </w:r>
            <w:proofErr w:type="spellStart"/>
            <w:r w:rsidRPr="00350CD3">
              <w:rPr>
                <w:rFonts w:asciiTheme="minorHAnsi" w:eastAsiaTheme="minorEastAsia" w:hAnsiTheme="minorHAnsi" w:cstheme="minorHAnsi"/>
                <w:sz w:val="20"/>
                <w:szCs w:val="20"/>
              </w:rPr>
              <w:t>NiDS</w:t>
            </w:r>
            <w:proofErr w:type="spellEnd"/>
            <w:r w:rsidRPr="00350CD3">
              <w:rPr>
                <w:rFonts w:asciiTheme="minorHAnsi" w:eastAsiaTheme="minorEastAsia" w:hAnsiTheme="minorHAnsi" w:cstheme="minorHAnsi"/>
                <w:sz w:val="20"/>
                <w:szCs w:val="20"/>
              </w:rPr>
              <w:t xml:space="preserve">): This survey is managed by the Southern Africa </w:t>
            </w:r>
            <w:proofErr w:type="spellStart"/>
            <w:r w:rsidRPr="00350CD3">
              <w:rPr>
                <w:rFonts w:asciiTheme="minorHAnsi" w:eastAsiaTheme="minorEastAsia" w:hAnsiTheme="minorHAnsi" w:cstheme="minorHAnsi"/>
                <w:sz w:val="20"/>
                <w:szCs w:val="20"/>
              </w:rPr>
              <w:t>Labour</w:t>
            </w:r>
            <w:proofErr w:type="spellEnd"/>
            <w:r w:rsidRPr="00350CD3">
              <w:rPr>
                <w:rFonts w:asciiTheme="minorHAnsi" w:eastAsiaTheme="minorEastAsia" w:hAnsiTheme="minorHAnsi" w:cstheme="minorHAnsi"/>
                <w:sz w:val="20"/>
                <w:szCs w:val="20"/>
              </w:rPr>
              <w:t xml:space="preserve"> and Development Research Unit (SALDRU) and is a longitudinal (panel) study to track changes over time in the livelihoods of respondents of all ages in SA. Data were collected in 2008/09, 2010/11 and 2012/13. The survey collects standard socio-demographic variables, anthropometric indicators for adults and children, as well as self-reported health status and biomarkers for certain health conditions in a representative sample of approximately 7,000 households across the country. The survey cannot be disaggregated sub-nationally, but does provide information by socio-economic status, age groups and gender. This survey was used to assess the prevalence and effective treatment coverage of hypertension. It was also used for assessing overweight and obesity in adults.  It could be used to assess other NCDs and risk factors.</w:t>
            </w:r>
          </w:p>
          <w:p w:rsidR="00827703" w:rsidRPr="00350CD3" w:rsidRDefault="00827703" w:rsidP="00350CD3">
            <w:pPr>
              <w:pStyle w:val="ListParagraph"/>
              <w:numPr>
                <w:ilvl w:val="1"/>
                <w:numId w:val="13"/>
              </w:numPr>
              <w:spacing w:beforeLines="50" w:before="120" w:afterLines="50" w:after="120"/>
              <w:ind w:firstLineChars="0"/>
              <w:jc w:val="left"/>
              <w:rPr>
                <w:rFonts w:asciiTheme="minorHAnsi" w:eastAsiaTheme="minorEastAsia" w:hAnsiTheme="minorHAnsi" w:cstheme="minorHAnsi"/>
                <w:sz w:val="20"/>
                <w:szCs w:val="20"/>
              </w:rPr>
            </w:pPr>
            <w:r w:rsidRPr="00350CD3">
              <w:rPr>
                <w:rFonts w:asciiTheme="minorHAnsi" w:eastAsiaTheme="minorEastAsia" w:hAnsiTheme="minorHAnsi" w:cstheme="minorHAnsi"/>
                <w:sz w:val="20"/>
                <w:szCs w:val="20"/>
              </w:rPr>
              <w:t xml:space="preserve">South African National Health and Nutrition Examination Survey (SANHANES-1): The first wave results of this new survey were released in September 2013 [61]. The survey covers </w:t>
            </w:r>
            <w:proofErr w:type="spellStart"/>
            <w:r w:rsidRPr="00350CD3">
              <w:rPr>
                <w:rFonts w:asciiTheme="minorHAnsi" w:eastAsiaTheme="minorEastAsia" w:hAnsiTheme="minorHAnsi" w:cstheme="minorHAnsi"/>
                <w:sz w:val="20"/>
                <w:szCs w:val="20"/>
              </w:rPr>
              <w:t>behavioural</w:t>
            </w:r>
            <w:proofErr w:type="spellEnd"/>
            <w:r w:rsidRPr="00350CD3">
              <w:rPr>
                <w:rFonts w:asciiTheme="minorHAnsi" w:eastAsiaTheme="minorEastAsia" w:hAnsiTheme="minorHAnsi" w:cstheme="minorHAnsi"/>
                <w:sz w:val="20"/>
                <w:szCs w:val="20"/>
              </w:rPr>
              <w:t xml:space="preserve"> issues, nutritional status, risk </w:t>
            </w:r>
            <w:proofErr w:type="spellStart"/>
            <w:r w:rsidRPr="00350CD3">
              <w:rPr>
                <w:rFonts w:asciiTheme="minorHAnsi" w:eastAsiaTheme="minorEastAsia" w:hAnsiTheme="minorHAnsi" w:cstheme="minorHAnsi"/>
                <w:sz w:val="20"/>
                <w:szCs w:val="20"/>
              </w:rPr>
              <w:t>behaviours</w:t>
            </w:r>
            <w:proofErr w:type="spellEnd"/>
            <w:r w:rsidRPr="00350CD3">
              <w:rPr>
                <w:rFonts w:asciiTheme="minorHAnsi" w:eastAsiaTheme="minorEastAsia" w:hAnsiTheme="minorHAnsi" w:cstheme="minorHAnsi"/>
                <w:sz w:val="20"/>
                <w:szCs w:val="20"/>
              </w:rPr>
              <w:t xml:space="preserve"> and exposures and measured biomarkers for certain diseases. The survey is designed to provide national and provincial results. Although there are low response rates to aspects of the survey which may compromise results, no assessment of the survey quality is available yet. This survey is however intended to address many of the existing gaps in health indicators.</w:t>
            </w:r>
          </w:p>
          <w:p w:rsidR="00827703" w:rsidRPr="00350CD3" w:rsidRDefault="00827703" w:rsidP="00350CD3">
            <w:pPr>
              <w:pStyle w:val="ListParagraph"/>
              <w:numPr>
                <w:ilvl w:val="1"/>
                <w:numId w:val="13"/>
              </w:numPr>
              <w:spacing w:beforeLines="50" w:before="120" w:afterLines="50" w:after="120"/>
              <w:ind w:firstLineChars="0"/>
              <w:jc w:val="left"/>
              <w:rPr>
                <w:rFonts w:eastAsiaTheme="minorEastAsia" w:cstheme="minorHAnsi"/>
                <w:sz w:val="20"/>
                <w:szCs w:val="20"/>
              </w:rPr>
            </w:pPr>
            <w:r w:rsidRPr="00350CD3">
              <w:rPr>
                <w:rFonts w:asciiTheme="minorHAnsi" w:eastAsiaTheme="minorEastAsia" w:hAnsiTheme="minorHAnsi" w:cstheme="minorHAnsi"/>
                <w:sz w:val="20"/>
                <w:szCs w:val="20"/>
              </w:rPr>
              <w:t xml:space="preserve">South African national HIV prevalence, incidence, </w:t>
            </w:r>
            <w:proofErr w:type="spellStart"/>
            <w:proofErr w:type="gramStart"/>
            <w:r w:rsidRPr="00350CD3">
              <w:rPr>
                <w:rFonts w:asciiTheme="minorHAnsi" w:eastAsiaTheme="minorEastAsia" w:hAnsiTheme="minorHAnsi" w:cstheme="minorHAnsi"/>
                <w:sz w:val="20"/>
                <w:szCs w:val="20"/>
              </w:rPr>
              <w:t>behaviour</w:t>
            </w:r>
            <w:proofErr w:type="spellEnd"/>
            <w:proofErr w:type="gramEnd"/>
            <w:r w:rsidRPr="00350CD3">
              <w:rPr>
                <w:rFonts w:asciiTheme="minorHAnsi" w:eastAsiaTheme="minorEastAsia" w:hAnsiTheme="minorHAnsi" w:cstheme="minorHAnsi"/>
                <w:sz w:val="20"/>
                <w:szCs w:val="20"/>
              </w:rPr>
              <w:t xml:space="preserve"> and communication surveys: Four of these household surveys have been conducted (2002, 2005, 2008 and 2012) to determine the HIV prevalence in the general population, identify risk factors that increase vulnerability of South Africans to HIV infections, to identify the contexts within which sexual </w:t>
            </w:r>
            <w:proofErr w:type="spellStart"/>
            <w:r w:rsidRPr="00350CD3">
              <w:rPr>
                <w:rFonts w:asciiTheme="minorHAnsi" w:eastAsiaTheme="minorEastAsia" w:hAnsiTheme="minorHAnsi" w:cstheme="minorHAnsi"/>
                <w:sz w:val="20"/>
                <w:szCs w:val="20"/>
              </w:rPr>
              <w:t>behaviour</w:t>
            </w:r>
            <w:proofErr w:type="spellEnd"/>
            <w:r w:rsidRPr="00350CD3">
              <w:rPr>
                <w:rFonts w:asciiTheme="minorHAnsi" w:eastAsiaTheme="minorEastAsia" w:hAnsiTheme="minorHAnsi" w:cstheme="minorHAnsi"/>
                <w:sz w:val="20"/>
                <w:szCs w:val="20"/>
              </w:rPr>
              <w:t xml:space="preserve"> occurs and the obstacles to risk reduction. The scope of the 2012 study has been expanded to include other demographic and health status indicators.</w:t>
            </w:r>
          </w:p>
        </w:tc>
      </w:tr>
    </w:tbl>
    <w:p w:rsidR="00827703" w:rsidRPr="00827703" w:rsidRDefault="00827703" w:rsidP="00827703">
      <w:pPr>
        <w:pStyle w:val="PlainText"/>
        <w:spacing w:beforeLines="50" w:before="120" w:afterLines="50" w:after="120"/>
        <w:rPr>
          <w:rFonts w:cstheme="minorHAnsi"/>
          <w:sz w:val="20"/>
          <w:szCs w:val="20"/>
          <w:lang w:val="en-GB"/>
        </w:rPr>
      </w:pPr>
    </w:p>
    <w:p w:rsidR="00827703" w:rsidRDefault="00827703" w:rsidP="00827703">
      <w:pPr>
        <w:pStyle w:val="PlainText"/>
        <w:spacing w:beforeLines="50" w:before="120" w:afterLines="50" w:after="120"/>
        <w:rPr>
          <w:rFonts w:cstheme="minorHAnsi"/>
          <w:sz w:val="20"/>
          <w:szCs w:val="20"/>
          <w:lang w:val="en-GB"/>
        </w:rPr>
      </w:pPr>
      <w:r w:rsidRPr="00827703">
        <w:rPr>
          <w:rFonts w:cstheme="minorHAnsi"/>
          <w:sz w:val="20"/>
          <w:szCs w:val="20"/>
          <w:lang w:val="en-GB"/>
        </w:rPr>
        <w:t xml:space="preserve">The main sources of data for assessing UHC in SA are summarised in </w:t>
      </w:r>
      <w:r w:rsidRPr="00827703">
        <w:rPr>
          <w:rFonts w:cstheme="minorHAnsi"/>
          <w:sz w:val="20"/>
          <w:szCs w:val="20"/>
          <w:lang w:val="en-ZA"/>
        </w:rPr>
        <w:fldChar w:fldCharType="begin"/>
      </w:r>
      <w:r w:rsidRPr="00827703">
        <w:rPr>
          <w:rFonts w:cstheme="minorHAnsi"/>
          <w:sz w:val="20"/>
          <w:szCs w:val="20"/>
          <w:lang w:val="en-ZA"/>
        </w:rPr>
        <w:instrText xml:space="preserve"> REF _Ref369792886 \h  \* MERGEFORMAT </w:instrText>
      </w:r>
      <w:r w:rsidRPr="00827703">
        <w:rPr>
          <w:rFonts w:cstheme="minorHAnsi"/>
          <w:sz w:val="20"/>
          <w:szCs w:val="20"/>
          <w:lang w:val="en-ZA"/>
        </w:rPr>
      </w:r>
      <w:r w:rsidRPr="00827703">
        <w:rPr>
          <w:rFonts w:cstheme="minorHAnsi"/>
          <w:sz w:val="20"/>
          <w:szCs w:val="20"/>
          <w:lang w:val="en-ZA"/>
        </w:rPr>
        <w:fldChar w:fldCharType="separate"/>
      </w:r>
      <w:r w:rsidRPr="00827703">
        <w:rPr>
          <w:rFonts w:cstheme="minorHAnsi"/>
          <w:sz w:val="20"/>
          <w:szCs w:val="20"/>
          <w:lang w:val="en-GB"/>
        </w:rPr>
        <w:t xml:space="preserve">Box </w:t>
      </w:r>
      <w:r w:rsidR="00A85A46">
        <w:rPr>
          <w:rFonts w:cstheme="minorHAnsi"/>
          <w:sz w:val="20"/>
          <w:szCs w:val="20"/>
          <w:lang w:val="en-GB"/>
        </w:rPr>
        <w:t>S</w:t>
      </w:r>
      <w:r w:rsidRPr="00827703">
        <w:rPr>
          <w:rFonts w:cstheme="minorHAnsi"/>
          <w:sz w:val="20"/>
          <w:szCs w:val="20"/>
          <w:lang w:val="en-GB"/>
        </w:rPr>
        <w:t>1</w:t>
      </w:r>
      <w:r w:rsidRPr="00827703">
        <w:rPr>
          <w:rFonts w:cstheme="minorHAnsi"/>
          <w:sz w:val="20"/>
          <w:szCs w:val="20"/>
        </w:rPr>
        <w:fldChar w:fldCharType="end"/>
      </w:r>
      <w:r w:rsidRPr="00827703">
        <w:rPr>
          <w:rFonts w:cstheme="minorHAnsi"/>
          <w:sz w:val="20"/>
          <w:szCs w:val="20"/>
          <w:lang w:val="en-GB"/>
        </w:rPr>
        <w:t>.  These include the Department of Health</w:t>
      </w:r>
      <w:r w:rsidRPr="00827703">
        <w:rPr>
          <w:rFonts w:cstheme="minorHAnsi"/>
          <w:sz w:val="20"/>
          <w:szCs w:val="20"/>
          <w:lang w:val="en-GB"/>
        </w:rPr>
        <w:t>’</w:t>
      </w:r>
      <w:r w:rsidRPr="00827703">
        <w:rPr>
          <w:rFonts w:cstheme="minorHAnsi"/>
          <w:sz w:val="20"/>
          <w:szCs w:val="20"/>
          <w:lang w:val="en-GB"/>
        </w:rPr>
        <w:t xml:space="preserve">s District Health Information System and various household surveys (including the Demographic and Health Survey, the Income and Expenditure Survey, the General Household Survey and the National Income Dynamics Study). Other administrative systems drawn on include the Basic Accounting System, the Personnel Administration System, National Health Laboratory Services and vital registration. It is beyond the scope of this paper to detail the strengths and deficiencies of each source.  However, selected key challenges pertinent to measuring UHC are highlighted in Box </w:t>
      </w:r>
      <w:r w:rsidR="00A85A46">
        <w:rPr>
          <w:rFonts w:cstheme="minorHAnsi"/>
          <w:sz w:val="20"/>
          <w:szCs w:val="20"/>
          <w:lang w:val="en-GB"/>
        </w:rPr>
        <w:t>S</w:t>
      </w:r>
      <w:r w:rsidRPr="00827703">
        <w:rPr>
          <w:rFonts w:cstheme="minorHAnsi"/>
          <w:sz w:val="20"/>
          <w:szCs w:val="20"/>
          <w:lang w:val="en-GB"/>
        </w:rPr>
        <w:t xml:space="preserve">2. </w:t>
      </w:r>
    </w:p>
    <w:p w:rsidR="00CE1FA9" w:rsidRDefault="00CE1FA9" w:rsidP="00827703">
      <w:pPr>
        <w:pStyle w:val="PlainText"/>
        <w:spacing w:beforeLines="50" w:before="120" w:afterLines="50" w:after="120"/>
        <w:rPr>
          <w:rFonts w:cstheme="minorHAnsi"/>
          <w:sz w:val="20"/>
          <w:szCs w:val="20"/>
          <w:lang w:val="en-GB"/>
        </w:rPr>
      </w:pPr>
    </w:p>
    <w:p w:rsidR="00CE1FA9" w:rsidRDefault="00CE1FA9" w:rsidP="00827703">
      <w:pPr>
        <w:pStyle w:val="PlainText"/>
        <w:spacing w:beforeLines="50" w:before="120" w:afterLines="50" w:after="120"/>
        <w:rPr>
          <w:rFonts w:cstheme="minorHAnsi"/>
          <w:sz w:val="20"/>
          <w:szCs w:val="20"/>
          <w:lang w:val="en-GB"/>
        </w:rPr>
      </w:pPr>
    </w:p>
    <w:p w:rsidR="00CE1FA9" w:rsidRDefault="00CE1FA9" w:rsidP="00827703">
      <w:pPr>
        <w:pStyle w:val="PlainText"/>
        <w:spacing w:beforeLines="50" w:before="120" w:afterLines="50" w:after="120"/>
        <w:rPr>
          <w:rFonts w:cstheme="minorHAnsi"/>
          <w:sz w:val="20"/>
          <w:szCs w:val="20"/>
          <w:lang w:val="en-GB"/>
        </w:rPr>
      </w:pPr>
    </w:p>
    <w:p w:rsidR="00CE1FA9" w:rsidRDefault="00CE1FA9" w:rsidP="00827703">
      <w:pPr>
        <w:pStyle w:val="PlainText"/>
        <w:spacing w:beforeLines="50" w:before="120" w:afterLines="50" w:after="120"/>
        <w:rPr>
          <w:rFonts w:cstheme="minorHAnsi"/>
          <w:sz w:val="20"/>
          <w:szCs w:val="20"/>
          <w:lang w:val="en-GB"/>
        </w:rPr>
      </w:pPr>
    </w:p>
    <w:p w:rsidR="00CE1FA9" w:rsidRDefault="00CE1FA9" w:rsidP="00827703">
      <w:pPr>
        <w:pStyle w:val="PlainText"/>
        <w:spacing w:beforeLines="50" w:before="120" w:afterLines="50" w:after="120"/>
        <w:rPr>
          <w:rFonts w:cstheme="minorHAnsi"/>
          <w:sz w:val="20"/>
          <w:szCs w:val="20"/>
          <w:lang w:val="en-GB"/>
        </w:rPr>
      </w:pPr>
    </w:p>
    <w:p w:rsidR="00CE1FA9" w:rsidRDefault="00CE1FA9" w:rsidP="00827703">
      <w:pPr>
        <w:pStyle w:val="PlainText"/>
        <w:spacing w:beforeLines="50" w:before="120" w:afterLines="50" w:after="120"/>
        <w:rPr>
          <w:rFonts w:cstheme="minorHAnsi"/>
          <w:sz w:val="20"/>
          <w:szCs w:val="20"/>
          <w:lang w:val="en-GB"/>
        </w:rPr>
      </w:pPr>
    </w:p>
    <w:p w:rsidR="00CE1FA9" w:rsidRDefault="00CE1FA9" w:rsidP="00827703">
      <w:pPr>
        <w:pStyle w:val="PlainText"/>
        <w:spacing w:beforeLines="50" w:before="120" w:afterLines="50" w:after="120"/>
        <w:rPr>
          <w:rFonts w:cstheme="minorHAnsi"/>
          <w:sz w:val="20"/>
          <w:szCs w:val="20"/>
          <w:lang w:val="en-GB"/>
        </w:rPr>
      </w:pPr>
    </w:p>
    <w:p w:rsidR="00CE1FA9" w:rsidRDefault="00CE1FA9" w:rsidP="00827703">
      <w:pPr>
        <w:pStyle w:val="PlainText"/>
        <w:spacing w:beforeLines="50" w:before="120" w:afterLines="50" w:after="120"/>
        <w:rPr>
          <w:rFonts w:cstheme="minorHAnsi"/>
          <w:sz w:val="20"/>
          <w:szCs w:val="20"/>
          <w:lang w:val="en-GB"/>
        </w:rPr>
      </w:pPr>
    </w:p>
    <w:p w:rsidR="00CE1FA9" w:rsidRDefault="00CE1FA9" w:rsidP="00827703">
      <w:pPr>
        <w:pStyle w:val="PlainText"/>
        <w:spacing w:beforeLines="50" w:before="120" w:afterLines="50" w:after="120"/>
        <w:rPr>
          <w:rFonts w:cstheme="minorHAnsi"/>
          <w:sz w:val="20"/>
          <w:szCs w:val="20"/>
          <w:lang w:val="en-GB"/>
        </w:rPr>
      </w:pPr>
    </w:p>
    <w:p w:rsidR="00CE1FA9" w:rsidRDefault="00CE1FA9" w:rsidP="00827703">
      <w:pPr>
        <w:pStyle w:val="PlainText"/>
        <w:spacing w:beforeLines="50" w:before="120" w:afterLines="50" w:after="120"/>
        <w:rPr>
          <w:rFonts w:cstheme="minorHAnsi"/>
          <w:sz w:val="20"/>
          <w:szCs w:val="20"/>
          <w:lang w:val="en-GB"/>
        </w:rPr>
      </w:pPr>
    </w:p>
    <w:p w:rsidR="00350CD3" w:rsidRPr="00827703" w:rsidRDefault="00350CD3" w:rsidP="00827703">
      <w:pPr>
        <w:pStyle w:val="PlainText"/>
        <w:spacing w:beforeLines="50" w:before="120" w:afterLines="50" w:after="120"/>
        <w:rPr>
          <w:rFonts w:cstheme="minorHAnsi"/>
          <w:sz w:val="20"/>
          <w:szCs w:val="20"/>
          <w:lang w:val="en-GB"/>
        </w:rPr>
      </w:pPr>
    </w:p>
    <w:tbl>
      <w:tblPr>
        <w:tblStyle w:val="TableGrid"/>
        <w:tblW w:w="0" w:type="auto"/>
        <w:jc w:val="center"/>
        <w:tblLook w:val="04A0" w:firstRow="1" w:lastRow="0" w:firstColumn="1" w:lastColumn="0" w:noHBand="0" w:noVBand="1"/>
      </w:tblPr>
      <w:tblGrid>
        <w:gridCol w:w="9242"/>
      </w:tblGrid>
      <w:tr w:rsidR="00350CD3" w:rsidTr="005C23B0">
        <w:trPr>
          <w:jc w:val="center"/>
        </w:trPr>
        <w:tc>
          <w:tcPr>
            <w:tcW w:w="9242" w:type="dxa"/>
          </w:tcPr>
          <w:p w:rsidR="00350CD3" w:rsidRPr="00350CD3" w:rsidRDefault="00350CD3" w:rsidP="00350CD3">
            <w:pPr>
              <w:pStyle w:val="PlainText"/>
              <w:spacing w:beforeLines="50" w:before="120" w:afterLines="50" w:after="120"/>
              <w:jc w:val="center"/>
              <w:rPr>
                <w:rFonts w:asciiTheme="minorHAnsi" w:hAnsiTheme="minorHAnsi" w:cstheme="minorHAnsi"/>
                <w:b/>
                <w:sz w:val="20"/>
                <w:szCs w:val="20"/>
                <w:lang w:val="en-GB"/>
              </w:rPr>
            </w:pPr>
            <w:r w:rsidRPr="00350CD3">
              <w:rPr>
                <w:rFonts w:asciiTheme="minorHAnsi" w:hAnsiTheme="minorHAnsi" w:cstheme="minorHAnsi"/>
                <w:b/>
                <w:sz w:val="20"/>
                <w:szCs w:val="20"/>
                <w:lang w:val="en-GB"/>
              </w:rPr>
              <w:lastRenderedPageBreak/>
              <w:t xml:space="preserve">Box </w:t>
            </w:r>
            <w:r w:rsidR="00A85A46">
              <w:rPr>
                <w:rFonts w:asciiTheme="minorHAnsi" w:hAnsiTheme="minorHAnsi" w:cstheme="minorHAnsi"/>
                <w:b/>
                <w:sz w:val="20"/>
                <w:szCs w:val="20"/>
                <w:lang w:val="en-GB"/>
              </w:rPr>
              <w:t>S</w:t>
            </w:r>
            <w:r w:rsidRPr="00350CD3">
              <w:rPr>
                <w:rFonts w:asciiTheme="minorHAnsi" w:hAnsiTheme="minorHAnsi" w:cstheme="minorHAnsi"/>
                <w:b/>
                <w:sz w:val="20"/>
                <w:szCs w:val="20"/>
                <w:lang w:val="en-GB"/>
              </w:rPr>
              <w:t>2: Persistent challenges with data sources for assessing UHC in SA</w:t>
            </w:r>
          </w:p>
          <w:p w:rsidR="00350CD3" w:rsidRPr="00350CD3" w:rsidRDefault="00350CD3" w:rsidP="00350CD3">
            <w:pPr>
              <w:pStyle w:val="ListParagraph"/>
              <w:widowControl/>
              <w:numPr>
                <w:ilvl w:val="0"/>
                <w:numId w:val="14"/>
              </w:numPr>
              <w:ind w:firstLineChars="0"/>
              <w:contextualSpacing/>
              <w:jc w:val="left"/>
              <w:rPr>
                <w:rFonts w:asciiTheme="minorHAnsi" w:hAnsiTheme="minorHAnsi"/>
                <w:sz w:val="20"/>
                <w:lang w:val="en-GB"/>
              </w:rPr>
            </w:pPr>
            <w:r w:rsidRPr="00350CD3">
              <w:rPr>
                <w:rFonts w:asciiTheme="minorHAnsi" w:hAnsiTheme="minorHAnsi"/>
                <w:sz w:val="20"/>
                <w:lang w:val="en-GB"/>
              </w:rPr>
              <w:t xml:space="preserve">Legislative and policy environment: </w:t>
            </w:r>
            <w:r w:rsidRPr="00350CD3">
              <w:rPr>
                <w:rFonts w:asciiTheme="minorHAnsi" w:hAnsiTheme="minorHAnsi"/>
                <w:noProof/>
                <w:sz w:val="20"/>
                <w:lang w:val="en-GB"/>
              </w:rPr>
              <w:t>English et al. [62]</w:t>
            </w:r>
            <w:r w:rsidRPr="00350CD3">
              <w:rPr>
                <w:rFonts w:asciiTheme="minorHAnsi" w:hAnsiTheme="minorHAnsi"/>
                <w:sz w:val="20"/>
                <w:lang w:val="en-GB"/>
              </w:rPr>
              <w:t xml:space="preserve"> summarise the legislation and policies pertaining to health information but note that sections of legislation have not been enacted and that overarching strategies for the harmonisation and standardisation of the health information system (HIS) have not been developed. Progress has been made with routine data, with the development of the District Health Management Information System (DHMIS) policy and the regular update of the National Indicator Data Set, although many challenges remain with implementation.</w:t>
            </w:r>
          </w:p>
          <w:p w:rsidR="00350CD3" w:rsidRPr="00350CD3" w:rsidRDefault="00350CD3" w:rsidP="00350CD3">
            <w:pPr>
              <w:pStyle w:val="ListParagraph"/>
              <w:widowControl/>
              <w:numPr>
                <w:ilvl w:val="0"/>
                <w:numId w:val="14"/>
              </w:numPr>
              <w:ind w:firstLineChars="0"/>
              <w:contextualSpacing/>
              <w:jc w:val="left"/>
              <w:rPr>
                <w:rFonts w:asciiTheme="minorHAnsi" w:hAnsiTheme="minorHAnsi"/>
                <w:sz w:val="20"/>
                <w:lang w:val="en-GB"/>
              </w:rPr>
            </w:pPr>
            <w:r w:rsidRPr="00350CD3">
              <w:rPr>
                <w:rFonts w:asciiTheme="minorHAnsi" w:hAnsiTheme="minorHAnsi"/>
                <w:sz w:val="20"/>
                <w:lang w:val="en-GB"/>
              </w:rPr>
              <w:t>Governance and leadership challenges: There is relatively limited involvement of health system managers in data management and use for decision making and planning. Increasing emphasis on standardised frameworks for provincial and district annual health plans, and consequences from audits of reported performance is slowly improving the culture of monitoring and evaluation.</w:t>
            </w:r>
          </w:p>
          <w:p w:rsidR="00350CD3" w:rsidRPr="00350CD3" w:rsidRDefault="00350CD3" w:rsidP="00350CD3">
            <w:pPr>
              <w:pStyle w:val="ListParagraph"/>
              <w:widowControl/>
              <w:numPr>
                <w:ilvl w:val="0"/>
                <w:numId w:val="14"/>
              </w:numPr>
              <w:ind w:firstLineChars="0"/>
              <w:contextualSpacing/>
              <w:jc w:val="left"/>
              <w:rPr>
                <w:rFonts w:asciiTheme="minorHAnsi" w:hAnsiTheme="minorHAnsi"/>
                <w:sz w:val="20"/>
                <w:lang w:val="en-GB"/>
              </w:rPr>
            </w:pPr>
            <w:r w:rsidRPr="00350CD3">
              <w:rPr>
                <w:rFonts w:asciiTheme="minorHAnsi" w:hAnsiTheme="minorHAnsi"/>
                <w:sz w:val="20"/>
                <w:lang w:val="en-GB"/>
              </w:rPr>
              <w:t>Data collection and management: Inadequate HR resources (availability and training) for data capture and management in addition to poor data collection tools, hardware and software resources affect all quality dimensions.</w:t>
            </w:r>
          </w:p>
          <w:p w:rsidR="00350CD3" w:rsidRPr="00350CD3" w:rsidRDefault="00350CD3" w:rsidP="00350CD3">
            <w:pPr>
              <w:pStyle w:val="ListParagraph"/>
              <w:widowControl/>
              <w:numPr>
                <w:ilvl w:val="0"/>
                <w:numId w:val="14"/>
              </w:numPr>
              <w:ind w:firstLineChars="0"/>
              <w:contextualSpacing/>
              <w:jc w:val="left"/>
              <w:rPr>
                <w:rFonts w:asciiTheme="minorHAnsi" w:hAnsiTheme="minorHAnsi"/>
                <w:sz w:val="20"/>
                <w:lang w:val="en-GB"/>
              </w:rPr>
            </w:pPr>
            <w:r w:rsidRPr="00350CD3">
              <w:rPr>
                <w:rFonts w:asciiTheme="minorHAnsi" w:hAnsiTheme="minorHAnsi"/>
                <w:sz w:val="20"/>
                <w:lang w:val="en-GB"/>
              </w:rPr>
              <w:t>Integration and harmonisation: The vision of the National Health Information Repository and Database (NHIRD) is to provide up-to-date information on routine data and a unified and integrated repository for most other key data sources for health. This system holds potential but access is still restricted to a handful of government officials and success will still be limited if systematic problems with each contributing data source are not addressed. For example there is still no master facility list for the country. Geographic boundaries of provinces, districts, local municipalities and small areas have changed frequently in SA, making comparability of data over time and across sources a major challenge. Separate data sources tend to operate in isolation with poor mapping between sources.</w:t>
            </w:r>
          </w:p>
          <w:p w:rsidR="00350CD3" w:rsidRPr="00350CD3" w:rsidRDefault="00350CD3" w:rsidP="00350CD3">
            <w:pPr>
              <w:pStyle w:val="ListParagraph"/>
              <w:widowControl/>
              <w:numPr>
                <w:ilvl w:val="0"/>
                <w:numId w:val="14"/>
              </w:numPr>
              <w:ind w:firstLineChars="0"/>
              <w:contextualSpacing/>
              <w:jc w:val="left"/>
              <w:rPr>
                <w:rFonts w:asciiTheme="minorHAnsi" w:hAnsiTheme="minorHAnsi"/>
                <w:sz w:val="20"/>
                <w:lang w:val="en-GB"/>
              </w:rPr>
            </w:pPr>
            <w:r w:rsidRPr="00350CD3">
              <w:rPr>
                <w:rFonts w:asciiTheme="minorHAnsi" w:hAnsiTheme="minorHAnsi"/>
                <w:sz w:val="20"/>
                <w:lang w:val="en-GB"/>
              </w:rPr>
              <w:t xml:space="preserve">Data quality: Quality incorporates multiple dimensions including timeliness, reliability and validity. In 2011, the Health Data Advisory and Coordination Committee (HDACC) </w:t>
            </w:r>
            <w:r w:rsidRPr="00350CD3">
              <w:rPr>
                <w:rFonts w:asciiTheme="minorHAnsi" w:hAnsiTheme="minorHAnsi"/>
                <w:noProof/>
                <w:sz w:val="20"/>
                <w:lang w:val="en-GB"/>
              </w:rPr>
              <w:t>[63]</w:t>
            </w:r>
            <w:r w:rsidRPr="00350CD3">
              <w:rPr>
                <w:rFonts w:asciiTheme="minorHAnsi" w:hAnsiTheme="minorHAnsi"/>
                <w:sz w:val="20"/>
                <w:lang w:val="en-GB"/>
              </w:rPr>
              <w:t xml:space="preserve"> </w:t>
            </w:r>
            <w:proofErr w:type="gramStart"/>
            <w:r w:rsidRPr="00350CD3">
              <w:rPr>
                <w:rFonts w:asciiTheme="minorHAnsi" w:hAnsiTheme="minorHAnsi"/>
                <w:sz w:val="20"/>
                <w:lang w:val="en-GB"/>
              </w:rPr>
              <w:t>was</w:t>
            </w:r>
            <w:proofErr w:type="gramEnd"/>
            <w:r w:rsidRPr="00350CD3">
              <w:rPr>
                <w:rFonts w:asciiTheme="minorHAnsi" w:hAnsiTheme="minorHAnsi"/>
                <w:sz w:val="20"/>
                <w:lang w:val="en-GB"/>
              </w:rPr>
              <w:t xml:space="preserve"> established to improve the quality and integrity of data on health outcomes, to establish consensus on indicators – their values, measurement and mechanisms to improve data systems. HDACC has made a significant contribution, although a lot remains to be done. All data sources are beset by quality problems; although survey data sources are usually considered more rigorous and have more quality processes, they may have other biases, low response rates, missing data or other data collection problems.</w:t>
            </w:r>
          </w:p>
          <w:p w:rsidR="00350CD3" w:rsidRPr="00350CD3" w:rsidRDefault="00350CD3" w:rsidP="00350CD3">
            <w:pPr>
              <w:pStyle w:val="ListParagraph"/>
              <w:widowControl/>
              <w:numPr>
                <w:ilvl w:val="0"/>
                <w:numId w:val="14"/>
              </w:numPr>
              <w:ind w:firstLineChars="0"/>
              <w:contextualSpacing/>
              <w:jc w:val="left"/>
              <w:rPr>
                <w:rFonts w:asciiTheme="minorHAnsi" w:hAnsiTheme="minorHAnsi"/>
                <w:sz w:val="20"/>
                <w:lang w:val="en-GB"/>
              </w:rPr>
            </w:pPr>
            <w:r w:rsidRPr="00350CD3">
              <w:rPr>
                <w:rFonts w:asciiTheme="minorHAnsi" w:hAnsiTheme="minorHAnsi"/>
                <w:sz w:val="20"/>
                <w:lang w:val="en-GB"/>
              </w:rPr>
              <w:t>Access and availability: Statistics SA, the national statistical authority, and some survey providers such as the Southern Africa Labour and Development Research Unit (SALDRU) who manage the National Income Dynamics Study (</w:t>
            </w:r>
            <w:proofErr w:type="spellStart"/>
            <w:r w:rsidRPr="00350CD3">
              <w:rPr>
                <w:rFonts w:asciiTheme="minorHAnsi" w:hAnsiTheme="minorHAnsi"/>
                <w:sz w:val="20"/>
                <w:lang w:val="en-GB"/>
              </w:rPr>
              <w:t>NiDS</w:t>
            </w:r>
            <w:proofErr w:type="spellEnd"/>
            <w:r w:rsidRPr="00350CD3">
              <w:rPr>
                <w:rFonts w:asciiTheme="minorHAnsi" w:hAnsiTheme="minorHAnsi"/>
                <w:sz w:val="20"/>
                <w:lang w:val="en-GB"/>
              </w:rPr>
              <w:t xml:space="preserve">) provide full access to unit records, whereas other surveys provide only published results. Access to routine data sources tends to be limited by the time and bureaucracy of obtaining permission, and the logistics of accessing large datasets which may be provided in fragmented, inappropriate formats. </w:t>
            </w:r>
          </w:p>
          <w:p w:rsidR="00350CD3" w:rsidRPr="00350CD3" w:rsidRDefault="00350CD3" w:rsidP="00350CD3">
            <w:pPr>
              <w:pStyle w:val="PlainText"/>
              <w:numPr>
                <w:ilvl w:val="0"/>
                <w:numId w:val="14"/>
              </w:numPr>
              <w:spacing w:beforeLines="50" w:before="120" w:afterLines="50" w:after="120"/>
              <w:rPr>
                <w:rFonts w:cstheme="minorHAnsi"/>
                <w:sz w:val="20"/>
                <w:szCs w:val="20"/>
                <w:lang w:val="en-GB"/>
              </w:rPr>
            </w:pPr>
            <w:r w:rsidRPr="00350CD3">
              <w:rPr>
                <w:rFonts w:asciiTheme="minorHAnsi" w:hAnsiTheme="minorHAnsi"/>
                <w:sz w:val="20"/>
                <w:lang w:val="en-GB"/>
              </w:rPr>
              <w:t xml:space="preserve">Level of </w:t>
            </w:r>
            <w:proofErr w:type="spellStart"/>
            <w:r w:rsidRPr="00350CD3">
              <w:rPr>
                <w:rFonts w:asciiTheme="minorHAnsi" w:hAnsiTheme="minorHAnsi"/>
                <w:sz w:val="20"/>
                <w:lang w:val="en-GB"/>
              </w:rPr>
              <w:t>representivity</w:t>
            </w:r>
            <w:proofErr w:type="spellEnd"/>
            <w:r w:rsidRPr="00350CD3">
              <w:rPr>
                <w:rFonts w:asciiTheme="minorHAnsi" w:hAnsiTheme="minorHAnsi"/>
                <w:sz w:val="20"/>
                <w:lang w:val="en-GB"/>
              </w:rPr>
              <w:t xml:space="preserve"> and disaggregation by equity </w:t>
            </w:r>
            <w:proofErr w:type="spellStart"/>
            <w:r w:rsidRPr="00350CD3">
              <w:rPr>
                <w:rFonts w:asciiTheme="minorHAnsi" w:hAnsiTheme="minorHAnsi"/>
                <w:sz w:val="20"/>
                <w:lang w:val="en-GB"/>
              </w:rPr>
              <w:t>stratifiers</w:t>
            </w:r>
            <w:proofErr w:type="spellEnd"/>
            <w:r w:rsidRPr="00350CD3">
              <w:rPr>
                <w:rFonts w:asciiTheme="minorHAnsi" w:hAnsiTheme="minorHAnsi"/>
                <w:sz w:val="20"/>
                <w:lang w:val="en-GB"/>
              </w:rPr>
              <w:t>: most routine data sources tend to capture primarily public sector information, with no equivalent sources for private sector health data. Most routine systems also collect only aggregated data (i.e. monthly counts of various health service episodes). These data can be disaggregated geographically, but not according to patient characteristics. Surveys generally allow for analysis by socio-economic strata and patient characteristics for the entire population, but provide limited sub-national detail.</w:t>
            </w:r>
          </w:p>
        </w:tc>
      </w:tr>
    </w:tbl>
    <w:p w:rsidR="00827703" w:rsidRPr="00827703" w:rsidRDefault="00827703" w:rsidP="00827703">
      <w:pPr>
        <w:pStyle w:val="PlainText"/>
        <w:spacing w:beforeLines="50" w:before="120" w:afterLines="50" w:after="120"/>
        <w:rPr>
          <w:rFonts w:cstheme="minorHAnsi"/>
          <w:sz w:val="20"/>
          <w:szCs w:val="20"/>
          <w:lang w:val="en-GB"/>
        </w:rPr>
      </w:pPr>
    </w:p>
    <w:p w:rsidR="00827703" w:rsidRPr="00827703" w:rsidRDefault="00827703" w:rsidP="00827703">
      <w:pPr>
        <w:pStyle w:val="PlainText"/>
        <w:spacing w:beforeLines="50" w:before="120" w:afterLines="50" w:after="120"/>
        <w:rPr>
          <w:rFonts w:cstheme="minorHAnsi"/>
          <w:sz w:val="20"/>
          <w:szCs w:val="20"/>
          <w:lang w:val="en-GB"/>
        </w:rPr>
      </w:pPr>
      <w:r w:rsidRPr="00827703">
        <w:rPr>
          <w:rFonts w:cstheme="minorHAnsi"/>
          <w:sz w:val="20"/>
          <w:szCs w:val="20"/>
          <w:lang w:val="en-ZA"/>
        </w:rPr>
        <w:fldChar w:fldCharType="begin"/>
      </w:r>
      <w:r w:rsidRPr="00827703">
        <w:rPr>
          <w:rFonts w:cstheme="minorHAnsi"/>
          <w:sz w:val="20"/>
          <w:szCs w:val="20"/>
          <w:lang w:val="en-ZA"/>
        </w:rPr>
        <w:instrText xml:space="preserve"> REF _Ref369781181 \h  \* MERGEFORMAT </w:instrText>
      </w:r>
      <w:r w:rsidRPr="00827703">
        <w:rPr>
          <w:rFonts w:cstheme="minorHAnsi"/>
          <w:sz w:val="20"/>
          <w:szCs w:val="20"/>
          <w:lang w:val="en-ZA"/>
        </w:rPr>
      </w:r>
      <w:r w:rsidRPr="00827703">
        <w:rPr>
          <w:rFonts w:cstheme="minorHAnsi"/>
          <w:sz w:val="20"/>
          <w:szCs w:val="20"/>
          <w:lang w:val="en-ZA"/>
        </w:rPr>
        <w:fldChar w:fldCharType="separate"/>
      </w:r>
      <w:r w:rsidRPr="00827703">
        <w:rPr>
          <w:rFonts w:cstheme="minorHAnsi"/>
          <w:sz w:val="20"/>
          <w:szCs w:val="20"/>
          <w:lang w:val="en-GB"/>
        </w:rPr>
        <w:t xml:space="preserve">Table </w:t>
      </w:r>
      <w:r w:rsidR="00A85A46">
        <w:rPr>
          <w:rFonts w:cstheme="minorHAnsi"/>
          <w:sz w:val="20"/>
          <w:szCs w:val="20"/>
          <w:lang w:val="en-GB"/>
        </w:rPr>
        <w:t>S</w:t>
      </w:r>
      <w:r w:rsidRPr="00827703">
        <w:rPr>
          <w:rFonts w:cstheme="minorHAnsi"/>
          <w:sz w:val="20"/>
          <w:szCs w:val="20"/>
          <w:lang w:val="en-GB"/>
        </w:rPr>
        <w:t>1</w:t>
      </w:r>
      <w:r w:rsidRPr="00827703">
        <w:rPr>
          <w:rFonts w:cstheme="minorHAnsi"/>
          <w:sz w:val="20"/>
          <w:szCs w:val="20"/>
        </w:rPr>
        <w:fldChar w:fldCharType="end"/>
      </w:r>
      <w:r w:rsidR="003A7A26">
        <w:rPr>
          <w:rFonts w:cstheme="minorHAnsi"/>
          <w:sz w:val="20"/>
          <w:szCs w:val="20"/>
        </w:rPr>
        <w:t xml:space="preserve"> (end of file)</w:t>
      </w:r>
      <w:r w:rsidRPr="00827703">
        <w:rPr>
          <w:rFonts w:cstheme="minorHAnsi"/>
          <w:sz w:val="20"/>
          <w:szCs w:val="20"/>
          <w:lang w:val="en-GB"/>
        </w:rPr>
        <w:t xml:space="preserve"> contains an overview of the selected indicators showing the national average (or percentage), available </w:t>
      </w:r>
      <w:proofErr w:type="spellStart"/>
      <w:r w:rsidRPr="00827703">
        <w:rPr>
          <w:rFonts w:cstheme="minorHAnsi"/>
          <w:sz w:val="20"/>
          <w:szCs w:val="20"/>
          <w:lang w:val="en-GB"/>
        </w:rPr>
        <w:t>stratifiers</w:t>
      </w:r>
      <w:proofErr w:type="spellEnd"/>
      <w:r w:rsidRPr="00827703">
        <w:rPr>
          <w:rFonts w:cstheme="minorHAnsi"/>
          <w:sz w:val="20"/>
          <w:szCs w:val="20"/>
          <w:lang w:val="en-GB"/>
        </w:rPr>
        <w:t>, and the source of data. These representative indicators were selected based on availability and priority within the SA context and the WHO</w:t>
      </w:r>
      <w:r w:rsidRPr="00827703">
        <w:rPr>
          <w:rFonts w:cstheme="minorHAnsi"/>
          <w:sz w:val="20"/>
          <w:szCs w:val="20"/>
          <w:lang w:val="en-GB"/>
        </w:rPr>
        <w:t>’</w:t>
      </w:r>
      <w:r w:rsidRPr="00827703">
        <w:rPr>
          <w:rFonts w:cstheme="minorHAnsi"/>
          <w:sz w:val="20"/>
          <w:szCs w:val="20"/>
          <w:lang w:val="en-GB"/>
        </w:rPr>
        <w:t xml:space="preserve">s proposed dimensions for assessing UHC [32]. </w:t>
      </w:r>
    </w:p>
    <w:p w:rsidR="00827703" w:rsidRDefault="00827703" w:rsidP="00827703">
      <w:pPr>
        <w:pStyle w:val="PlainText"/>
        <w:spacing w:beforeLines="50" w:before="120" w:afterLines="50" w:after="120"/>
        <w:rPr>
          <w:rFonts w:cstheme="minorHAnsi"/>
          <w:sz w:val="20"/>
          <w:szCs w:val="20"/>
          <w:lang w:val="en-GB"/>
        </w:rPr>
      </w:pPr>
      <w:r w:rsidRPr="00827703">
        <w:rPr>
          <w:rFonts w:cstheme="minorHAnsi"/>
          <w:sz w:val="20"/>
          <w:szCs w:val="20"/>
          <w:lang w:val="en-GB"/>
        </w:rPr>
        <w:t xml:space="preserve">In order to show the equity dimension, a few indicators from </w:t>
      </w:r>
      <w:r w:rsidRPr="00827703">
        <w:rPr>
          <w:rFonts w:cstheme="minorHAnsi"/>
          <w:sz w:val="20"/>
          <w:szCs w:val="20"/>
          <w:lang w:val="en-ZA"/>
        </w:rPr>
        <w:fldChar w:fldCharType="begin"/>
      </w:r>
      <w:r w:rsidRPr="00827703">
        <w:rPr>
          <w:rFonts w:cstheme="minorHAnsi"/>
          <w:sz w:val="20"/>
          <w:szCs w:val="20"/>
          <w:lang w:val="en-ZA"/>
        </w:rPr>
        <w:instrText xml:space="preserve"> REF _Ref369781181 \h  \* MERGEFORMAT </w:instrText>
      </w:r>
      <w:r w:rsidRPr="00827703">
        <w:rPr>
          <w:rFonts w:cstheme="minorHAnsi"/>
          <w:sz w:val="20"/>
          <w:szCs w:val="20"/>
          <w:lang w:val="en-ZA"/>
        </w:rPr>
      </w:r>
      <w:r w:rsidRPr="00827703">
        <w:rPr>
          <w:rFonts w:cstheme="minorHAnsi"/>
          <w:sz w:val="20"/>
          <w:szCs w:val="20"/>
          <w:lang w:val="en-ZA"/>
        </w:rPr>
        <w:fldChar w:fldCharType="separate"/>
      </w:r>
      <w:r w:rsidRPr="00827703">
        <w:rPr>
          <w:rFonts w:cstheme="minorHAnsi"/>
          <w:sz w:val="20"/>
          <w:szCs w:val="20"/>
          <w:lang w:val="en-GB"/>
        </w:rPr>
        <w:t xml:space="preserve">Table </w:t>
      </w:r>
      <w:r w:rsidR="00A85A46">
        <w:rPr>
          <w:rFonts w:cstheme="minorHAnsi"/>
          <w:sz w:val="20"/>
          <w:szCs w:val="20"/>
          <w:lang w:val="en-GB"/>
        </w:rPr>
        <w:t>S</w:t>
      </w:r>
      <w:r w:rsidRPr="00827703">
        <w:rPr>
          <w:rFonts w:cstheme="minorHAnsi"/>
          <w:sz w:val="20"/>
          <w:szCs w:val="20"/>
          <w:lang w:val="en-GB"/>
        </w:rPr>
        <w:t>1</w:t>
      </w:r>
      <w:r w:rsidRPr="00827703">
        <w:rPr>
          <w:rFonts w:cstheme="minorHAnsi"/>
          <w:sz w:val="20"/>
          <w:szCs w:val="20"/>
        </w:rPr>
        <w:fldChar w:fldCharType="end"/>
      </w:r>
      <w:r w:rsidRPr="00827703">
        <w:rPr>
          <w:rFonts w:cstheme="minorHAnsi"/>
          <w:sz w:val="20"/>
          <w:szCs w:val="20"/>
          <w:lang w:val="en-GB"/>
        </w:rPr>
        <w:t xml:space="preserve"> are disaggregated by province.  The province </w:t>
      </w:r>
      <w:proofErr w:type="spellStart"/>
      <w:r w:rsidRPr="00827703">
        <w:rPr>
          <w:rFonts w:cstheme="minorHAnsi"/>
          <w:sz w:val="20"/>
          <w:szCs w:val="20"/>
          <w:lang w:val="en-GB"/>
        </w:rPr>
        <w:t>stratifier</w:t>
      </w:r>
      <w:proofErr w:type="spellEnd"/>
      <w:r w:rsidRPr="00827703">
        <w:rPr>
          <w:rFonts w:cstheme="minorHAnsi"/>
          <w:sz w:val="20"/>
          <w:szCs w:val="20"/>
          <w:lang w:val="en-GB"/>
        </w:rPr>
        <w:t xml:space="preserve"> is chosen since it is readily available for most of the selected variables and hence, allows for a more comprehensive assessment of the extent and nature of inequalities across indicators.  Disaggregation by other </w:t>
      </w:r>
      <w:proofErr w:type="spellStart"/>
      <w:r w:rsidRPr="00827703">
        <w:rPr>
          <w:rFonts w:cstheme="minorHAnsi"/>
          <w:sz w:val="20"/>
          <w:szCs w:val="20"/>
          <w:lang w:val="en-GB"/>
        </w:rPr>
        <w:t>stratifiers</w:t>
      </w:r>
      <w:proofErr w:type="spellEnd"/>
      <w:r w:rsidRPr="00827703">
        <w:rPr>
          <w:rFonts w:cstheme="minorHAnsi"/>
          <w:sz w:val="20"/>
          <w:szCs w:val="20"/>
          <w:lang w:val="en-GB"/>
        </w:rPr>
        <w:t>, such as income and gender, is only feasible for a limited number of indicators due to deficiencies in existing datasets.  Although there have been substantial increases in PHC spending per capita, the pattern between provinces remains similar between 2004 and 2012 (</w:t>
      </w:r>
      <w:r w:rsidRPr="00827703">
        <w:rPr>
          <w:rFonts w:cstheme="minorHAnsi"/>
          <w:sz w:val="20"/>
          <w:szCs w:val="20"/>
          <w:lang w:val="en-ZA"/>
        </w:rPr>
        <w:fldChar w:fldCharType="begin"/>
      </w:r>
      <w:r w:rsidRPr="00827703">
        <w:rPr>
          <w:rFonts w:cstheme="minorHAnsi"/>
          <w:sz w:val="20"/>
          <w:szCs w:val="20"/>
          <w:lang w:val="en-ZA"/>
        </w:rPr>
        <w:instrText xml:space="preserve"> REF _Ref369783039 \h  \* MERGEFORMAT </w:instrText>
      </w:r>
      <w:r w:rsidRPr="00827703">
        <w:rPr>
          <w:rFonts w:cstheme="minorHAnsi"/>
          <w:sz w:val="20"/>
          <w:szCs w:val="20"/>
          <w:lang w:val="en-ZA"/>
        </w:rPr>
      </w:r>
      <w:r w:rsidRPr="00827703">
        <w:rPr>
          <w:rFonts w:cstheme="minorHAnsi"/>
          <w:sz w:val="20"/>
          <w:szCs w:val="20"/>
          <w:lang w:val="en-ZA"/>
        </w:rPr>
        <w:fldChar w:fldCharType="separate"/>
      </w:r>
      <w:r w:rsidRPr="00827703">
        <w:rPr>
          <w:rFonts w:cstheme="minorHAnsi"/>
          <w:sz w:val="20"/>
          <w:szCs w:val="20"/>
          <w:lang w:val="en-GB"/>
        </w:rPr>
        <w:t xml:space="preserve">Figure </w:t>
      </w:r>
      <w:r w:rsidR="001A4359">
        <w:rPr>
          <w:rFonts w:cstheme="minorHAnsi"/>
          <w:sz w:val="20"/>
          <w:szCs w:val="20"/>
          <w:lang w:val="en-GB"/>
        </w:rPr>
        <w:t>S3</w:t>
      </w:r>
      <w:r w:rsidRPr="00827703">
        <w:rPr>
          <w:rFonts w:cstheme="minorHAnsi"/>
          <w:sz w:val="20"/>
          <w:szCs w:val="20"/>
        </w:rPr>
        <w:fldChar w:fldCharType="end"/>
      </w:r>
      <w:r w:rsidRPr="00827703">
        <w:rPr>
          <w:rFonts w:cstheme="minorHAnsi"/>
          <w:sz w:val="20"/>
          <w:szCs w:val="20"/>
          <w:lang w:val="en-GB"/>
        </w:rPr>
        <w:t>).</w:t>
      </w:r>
    </w:p>
    <w:p w:rsidR="002E6D7F" w:rsidRPr="00827703" w:rsidRDefault="002E6D7F" w:rsidP="00827703">
      <w:pPr>
        <w:pStyle w:val="PlainText"/>
        <w:spacing w:beforeLines="50" w:before="120" w:afterLines="50" w:after="120"/>
        <w:rPr>
          <w:rFonts w:cstheme="minorHAnsi"/>
          <w:sz w:val="20"/>
          <w:szCs w:val="20"/>
          <w:lang w:val="en-GB"/>
        </w:rPr>
      </w:pPr>
    </w:p>
    <w:p w:rsidR="00827703" w:rsidRDefault="002E6D7F" w:rsidP="005C23B0">
      <w:pPr>
        <w:pStyle w:val="PlainText"/>
        <w:spacing w:beforeLines="50" w:before="120" w:afterLines="50" w:after="120"/>
        <w:jc w:val="center"/>
        <w:rPr>
          <w:rFonts w:cstheme="minorHAnsi"/>
          <w:sz w:val="20"/>
          <w:szCs w:val="20"/>
          <w:lang w:val="en-GB"/>
        </w:rPr>
      </w:pPr>
      <w:r>
        <w:rPr>
          <w:rFonts w:cstheme="minorHAnsi"/>
          <w:noProof/>
          <w:sz w:val="20"/>
          <w:szCs w:val="20"/>
          <w:lang w:val="en-GB" w:eastAsia="en-GB"/>
        </w:rPr>
        <w:lastRenderedPageBreak/>
        <w:drawing>
          <wp:inline distT="0" distB="0" distL="0" distR="0">
            <wp:extent cx="6019800" cy="4438650"/>
            <wp:effectExtent l="0" t="0" r="19050" b="1905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7703" w:rsidRDefault="002E6D7F" w:rsidP="00827703">
      <w:pPr>
        <w:pStyle w:val="PlainText"/>
        <w:spacing w:beforeLines="50" w:before="120" w:afterLines="50" w:after="120"/>
        <w:rPr>
          <w:rFonts w:cstheme="minorHAnsi"/>
          <w:sz w:val="18"/>
          <w:szCs w:val="18"/>
          <w:lang w:val="en-GB"/>
        </w:rPr>
      </w:pPr>
      <w:r w:rsidRPr="002E6D7F">
        <w:rPr>
          <w:b/>
          <w:noProof/>
          <w:sz w:val="18"/>
          <w:szCs w:val="18"/>
          <w:lang w:eastAsia="en-GB"/>
        </w:rPr>
        <w:t xml:space="preserve">Figure </w:t>
      </w:r>
      <w:r w:rsidR="001A4359">
        <w:rPr>
          <w:b/>
          <w:noProof/>
          <w:sz w:val="18"/>
          <w:szCs w:val="18"/>
          <w:lang w:eastAsia="en-GB"/>
        </w:rPr>
        <w:t>S3</w:t>
      </w:r>
      <w:r w:rsidRPr="002E6D7F">
        <w:rPr>
          <w:b/>
          <w:noProof/>
          <w:sz w:val="18"/>
          <w:szCs w:val="18"/>
          <w:lang w:eastAsia="en-GB"/>
        </w:rPr>
        <w:t xml:space="preserve">: </w:t>
      </w:r>
      <w:r w:rsidRPr="002E6D7F">
        <w:rPr>
          <w:rFonts w:cstheme="minorHAnsi"/>
          <w:sz w:val="18"/>
          <w:szCs w:val="18"/>
          <w:lang w:val="en-GB"/>
        </w:rPr>
        <w:t>General government expenditure on PHC services per capita (real 2012/13 prices)</w:t>
      </w:r>
    </w:p>
    <w:p w:rsidR="002E6D7F" w:rsidRDefault="002E6D7F" w:rsidP="002E6D7F">
      <w:pPr>
        <w:pStyle w:val="PlainText"/>
        <w:spacing w:beforeLines="50" w:before="120" w:afterLines="50" w:after="120"/>
        <w:rPr>
          <w:rFonts w:cstheme="minorHAnsi"/>
          <w:sz w:val="18"/>
          <w:szCs w:val="18"/>
          <w:lang w:val="en-GB"/>
        </w:rPr>
      </w:pPr>
      <w:r>
        <w:rPr>
          <w:rFonts w:cstheme="minorHAnsi"/>
          <w:sz w:val="18"/>
          <w:szCs w:val="18"/>
          <w:lang w:val="en-GB"/>
        </w:rPr>
        <w:t xml:space="preserve">Data </w:t>
      </w:r>
      <w:r w:rsidRPr="002E6D7F">
        <w:rPr>
          <w:rFonts w:cstheme="minorHAnsi"/>
          <w:sz w:val="18"/>
          <w:szCs w:val="18"/>
          <w:lang w:val="en-GB"/>
        </w:rPr>
        <w:t xml:space="preserve">Source: </w:t>
      </w:r>
      <w:proofErr w:type="spellStart"/>
      <w:r w:rsidRPr="002E6D7F">
        <w:rPr>
          <w:rFonts w:cstheme="minorHAnsi"/>
          <w:sz w:val="18"/>
          <w:szCs w:val="18"/>
          <w:lang w:val="en-GB"/>
        </w:rPr>
        <w:t>Massyn</w:t>
      </w:r>
      <w:proofErr w:type="spellEnd"/>
      <w:r w:rsidRPr="002E6D7F">
        <w:rPr>
          <w:rFonts w:cstheme="minorHAnsi"/>
          <w:sz w:val="18"/>
          <w:szCs w:val="18"/>
          <w:lang w:val="en-GB"/>
        </w:rPr>
        <w:t xml:space="preserve"> et al. [42]</w:t>
      </w:r>
    </w:p>
    <w:p w:rsidR="000A481A" w:rsidRPr="002E6D7F" w:rsidRDefault="000A481A" w:rsidP="000A481A">
      <w:pPr>
        <w:pStyle w:val="PlainText"/>
        <w:spacing w:beforeLines="50" w:before="120" w:afterLines="50" w:after="120"/>
        <w:rPr>
          <w:rFonts w:cstheme="minorHAnsi"/>
          <w:sz w:val="18"/>
          <w:szCs w:val="18"/>
          <w:lang w:val="en-GB"/>
        </w:rPr>
      </w:pPr>
      <w:r w:rsidRPr="002E6D7F">
        <w:rPr>
          <w:rFonts w:cstheme="minorHAnsi"/>
          <w:sz w:val="18"/>
          <w:szCs w:val="18"/>
          <w:lang w:val="en-GB"/>
        </w:rPr>
        <w:t xml:space="preserve">Note: The provinces are Eastern Cape (EC), Free State (FS), Gauteng (GP), KwaZulu-Natal (KZN), Limpopo (LP), Mpumalanga (MP), Northern Cape (NC), North West (NW), and Western Cape (WC). </w:t>
      </w:r>
    </w:p>
    <w:p w:rsidR="002E6D7F" w:rsidRPr="00827703" w:rsidRDefault="002E6D7F" w:rsidP="00827703">
      <w:pPr>
        <w:pStyle w:val="PlainText"/>
        <w:spacing w:beforeLines="50" w:before="120" w:afterLines="50" w:after="120"/>
        <w:rPr>
          <w:rFonts w:cstheme="minorHAnsi"/>
          <w:sz w:val="20"/>
          <w:szCs w:val="20"/>
          <w:lang w:val="en-GB"/>
        </w:rPr>
      </w:pPr>
    </w:p>
    <w:p w:rsidR="00827703" w:rsidRDefault="00827703" w:rsidP="00827703">
      <w:pPr>
        <w:pStyle w:val="PlainText"/>
        <w:spacing w:beforeLines="50" w:before="120" w:afterLines="50" w:after="120"/>
        <w:rPr>
          <w:rFonts w:cstheme="minorHAnsi"/>
          <w:sz w:val="20"/>
          <w:szCs w:val="20"/>
          <w:lang w:val="en-GB"/>
        </w:rPr>
      </w:pPr>
      <w:r w:rsidRPr="00827703">
        <w:rPr>
          <w:rFonts w:cstheme="minorHAnsi"/>
          <w:sz w:val="20"/>
          <w:szCs w:val="20"/>
          <w:lang w:val="en-GB"/>
        </w:rPr>
        <w:t>Using the Income and Expenditure Survey dataset, overall health financing in SA is progressive (</w:t>
      </w:r>
      <w:r w:rsidRPr="00827703">
        <w:rPr>
          <w:rFonts w:cstheme="minorHAnsi"/>
          <w:sz w:val="20"/>
          <w:szCs w:val="20"/>
          <w:lang w:val="en-ZA"/>
        </w:rPr>
        <w:fldChar w:fldCharType="begin"/>
      </w:r>
      <w:r w:rsidRPr="00827703">
        <w:rPr>
          <w:rFonts w:cstheme="minorHAnsi"/>
          <w:sz w:val="20"/>
          <w:szCs w:val="20"/>
          <w:lang w:val="en-ZA"/>
        </w:rPr>
        <w:instrText xml:space="preserve"> REF _Ref369788489 \h  \* MERGEFORMAT </w:instrText>
      </w:r>
      <w:r w:rsidRPr="00827703">
        <w:rPr>
          <w:rFonts w:cstheme="minorHAnsi"/>
          <w:sz w:val="20"/>
          <w:szCs w:val="20"/>
          <w:lang w:val="en-ZA"/>
        </w:rPr>
      </w:r>
      <w:r w:rsidRPr="00827703">
        <w:rPr>
          <w:rFonts w:cstheme="minorHAnsi"/>
          <w:sz w:val="20"/>
          <w:szCs w:val="20"/>
          <w:lang w:val="en-ZA"/>
        </w:rPr>
        <w:fldChar w:fldCharType="separate"/>
      </w:r>
      <w:r w:rsidRPr="00827703">
        <w:rPr>
          <w:rFonts w:cstheme="minorHAnsi"/>
          <w:sz w:val="20"/>
          <w:szCs w:val="20"/>
          <w:lang w:val="en-GB"/>
        </w:rPr>
        <w:t>Figure</w:t>
      </w:r>
      <w:r w:rsidRPr="00827703">
        <w:rPr>
          <w:rFonts w:cstheme="minorHAnsi"/>
          <w:sz w:val="20"/>
          <w:szCs w:val="20"/>
        </w:rPr>
        <w:fldChar w:fldCharType="end"/>
      </w:r>
      <w:r w:rsidR="001A4359">
        <w:rPr>
          <w:rFonts w:cstheme="minorHAnsi"/>
          <w:sz w:val="20"/>
          <w:szCs w:val="20"/>
        </w:rPr>
        <w:t xml:space="preserve"> S4</w:t>
      </w:r>
      <w:r w:rsidRPr="00827703">
        <w:rPr>
          <w:rFonts w:cstheme="minorHAnsi"/>
          <w:sz w:val="20"/>
          <w:szCs w:val="20"/>
          <w:lang w:val="en-GB"/>
        </w:rPr>
        <w:t xml:space="preserve">); poorer households spend less as a proportion of their income on health compared to richer households. The </w:t>
      </w:r>
      <w:proofErr w:type="spellStart"/>
      <w:r w:rsidRPr="00827703">
        <w:rPr>
          <w:rFonts w:cstheme="minorHAnsi"/>
          <w:sz w:val="20"/>
          <w:szCs w:val="20"/>
          <w:lang w:val="en-GB"/>
        </w:rPr>
        <w:t>Kakwani</w:t>
      </w:r>
      <w:proofErr w:type="spellEnd"/>
      <w:r w:rsidRPr="00827703">
        <w:rPr>
          <w:rFonts w:cstheme="minorHAnsi"/>
          <w:sz w:val="20"/>
          <w:szCs w:val="20"/>
          <w:lang w:val="en-GB"/>
        </w:rPr>
        <w:t xml:space="preserve"> indices of progressivity indicate that the progressivity observed for overall financing is driven by progressive private medical scheme contributions, but these benefit only the richest in SA.</w:t>
      </w:r>
    </w:p>
    <w:p w:rsidR="002E6D7F" w:rsidRPr="000A481A" w:rsidRDefault="002E6D7F" w:rsidP="005C23B0">
      <w:pPr>
        <w:spacing w:after="0" w:line="240" w:lineRule="auto"/>
        <w:jc w:val="center"/>
        <w:rPr>
          <w:rFonts w:ascii="Candara" w:hAnsi="Candara"/>
        </w:rPr>
      </w:pPr>
      <w:r>
        <w:rPr>
          <w:noProof/>
          <w:lang w:eastAsia="en-GB"/>
        </w:rPr>
        <w:lastRenderedPageBreak/>
        <w:drawing>
          <wp:inline distT="0" distB="0" distL="0" distR="0" wp14:anchorId="3202D6D9" wp14:editId="31F90D9D">
            <wp:extent cx="5744210" cy="3498215"/>
            <wp:effectExtent l="0" t="0" r="27940" b="2603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6D7F" w:rsidRPr="000A481A" w:rsidRDefault="002E6D7F" w:rsidP="000A481A">
      <w:pPr>
        <w:spacing w:line="240" w:lineRule="auto"/>
        <w:rPr>
          <w:sz w:val="18"/>
          <w:szCs w:val="18"/>
        </w:rPr>
      </w:pPr>
      <w:r w:rsidRPr="000A481A">
        <w:rPr>
          <w:b/>
          <w:sz w:val="18"/>
          <w:szCs w:val="18"/>
        </w:rPr>
        <w:t xml:space="preserve">Figure </w:t>
      </w:r>
      <w:r w:rsidR="001A4359">
        <w:rPr>
          <w:b/>
          <w:sz w:val="18"/>
          <w:szCs w:val="18"/>
        </w:rPr>
        <w:t>S4</w:t>
      </w:r>
      <w:r w:rsidRPr="000A481A">
        <w:rPr>
          <w:b/>
          <w:sz w:val="18"/>
          <w:szCs w:val="18"/>
        </w:rPr>
        <w:t>:</w:t>
      </w:r>
      <w:r w:rsidRPr="000A481A">
        <w:rPr>
          <w:sz w:val="18"/>
          <w:szCs w:val="18"/>
        </w:rPr>
        <w:t xml:space="preserve"> Progressivity/</w:t>
      </w:r>
      <w:proofErr w:type="spellStart"/>
      <w:r w:rsidRPr="000A481A">
        <w:rPr>
          <w:sz w:val="18"/>
          <w:szCs w:val="18"/>
        </w:rPr>
        <w:t>regressivity</w:t>
      </w:r>
      <w:proofErr w:type="spellEnd"/>
      <w:r w:rsidRPr="000A481A">
        <w:rPr>
          <w:sz w:val="18"/>
          <w:szCs w:val="18"/>
        </w:rPr>
        <w:t xml:space="preserve"> of health financing, South Africa, 2005/06</w:t>
      </w:r>
    </w:p>
    <w:p w:rsidR="002E6D7F" w:rsidRPr="000A481A" w:rsidRDefault="002E6D7F" w:rsidP="000A481A">
      <w:pPr>
        <w:spacing w:line="240" w:lineRule="auto"/>
        <w:rPr>
          <w:sz w:val="18"/>
          <w:szCs w:val="18"/>
        </w:rPr>
      </w:pPr>
      <w:r w:rsidRPr="000A481A">
        <w:rPr>
          <w:sz w:val="18"/>
          <w:szCs w:val="18"/>
        </w:rPr>
        <w:t xml:space="preserve">Data Source: </w:t>
      </w:r>
      <w:r w:rsidRPr="000A481A">
        <w:rPr>
          <w:noProof/>
          <w:sz w:val="18"/>
          <w:szCs w:val="18"/>
        </w:rPr>
        <w:t>Ataguba and McIntyre [43]</w:t>
      </w:r>
    </w:p>
    <w:p w:rsidR="00827703" w:rsidRDefault="000A481A" w:rsidP="00CE1FA9">
      <w:pPr>
        <w:spacing w:line="240" w:lineRule="auto"/>
        <w:rPr>
          <w:sz w:val="18"/>
          <w:szCs w:val="18"/>
        </w:rPr>
      </w:pPr>
      <w:r w:rsidRPr="000A481A">
        <w:rPr>
          <w:sz w:val="18"/>
          <w:szCs w:val="18"/>
        </w:rPr>
        <w:t xml:space="preserve">Note: A health financing mechanism is progressive (or regressive) when richer (poorer) households contribute a higher percentage of their income than poorer (richer) households. A negative </w:t>
      </w:r>
      <w:proofErr w:type="spellStart"/>
      <w:r w:rsidRPr="000A481A">
        <w:rPr>
          <w:sz w:val="18"/>
          <w:szCs w:val="18"/>
        </w:rPr>
        <w:t>Kakwani</w:t>
      </w:r>
      <w:proofErr w:type="spellEnd"/>
      <w:r w:rsidRPr="000A481A">
        <w:rPr>
          <w:sz w:val="18"/>
          <w:szCs w:val="18"/>
        </w:rPr>
        <w:t xml:space="preserve"> index represents </w:t>
      </w:r>
      <w:proofErr w:type="spellStart"/>
      <w:r w:rsidRPr="000A481A">
        <w:rPr>
          <w:sz w:val="18"/>
          <w:szCs w:val="18"/>
        </w:rPr>
        <w:t>regressivity</w:t>
      </w:r>
      <w:proofErr w:type="spellEnd"/>
      <w:r w:rsidRPr="000A481A">
        <w:rPr>
          <w:sz w:val="18"/>
          <w:szCs w:val="18"/>
        </w:rPr>
        <w:t xml:space="preserve"> while a positive index represents progressivity.</w:t>
      </w:r>
    </w:p>
    <w:p w:rsidR="00CE1FA9" w:rsidRPr="00CE1FA9" w:rsidRDefault="00CE1FA9" w:rsidP="00CE1FA9">
      <w:pPr>
        <w:spacing w:line="240" w:lineRule="auto"/>
        <w:rPr>
          <w:sz w:val="18"/>
          <w:szCs w:val="18"/>
        </w:rPr>
      </w:pPr>
    </w:p>
    <w:p w:rsidR="00827703" w:rsidRPr="00827703" w:rsidRDefault="00827703" w:rsidP="00827703">
      <w:pPr>
        <w:pStyle w:val="PlainText"/>
        <w:spacing w:beforeLines="50" w:before="120" w:afterLines="50" w:after="120"/>
        <w:rPr>
          <w:rFonts w:cstheme="minorHAnsi"/>
          <w:sz w:val="20"/>
          <w:szCs w:val="20"/>
          <w:lang w:val="en-GB"/>
        </w:rPr>
      </w:pPr>
      <w:r w:rsidRPr="00827703">
        <w:rPr>
          <w:rFonts w:cstheme="minorHAnsi"/>
          <w:sz w:val="20"/>
          <w:szCs w:val="20"/>
          <w:lang w:val="en-GB"/>
        </w:rPr>
        <w:t>The distribution of medical practitioners is skewed in favour of richer provinces like the Western Cape and Gauteng possibly because they provide national (central) services while that of nurses is skewed in favour of poorer provinces (</w:t>
      </w:r>
      <w:r w:rsidRPr="00827703">
        <w:rPr>
          <w:rFonts w:cstheme="minorHAnsi"/>
          <w:sz w:val="20"/>
          <w:szCs w:val="20"/>
          <w:lang w:val="en-ZA"/>
        </w:rPr>
        <w:fldChar w:fldCharType="begin"/>
      </w:r>
      <w:r w:rsidRPr="00827703">
        <w:rPr>
          <w:rFonts w:cstheme="minorHAnsi"/>
          <w:sz w:val="20"/>
          <w:szCs w:val="20"/>
          <w:lang w:val="en-ZA"/>
        </w:rPr>
        <w:instrText xml:space="preserve"> REF _Ref369789659 \h  \* MERGEFORMAT </w:instrText>
      </w:r>
      <w:r w:rsidRPr="00827703">
        <w:rPr>
          <w:rFonts w:cstheme="minorHAnsi"/>
          <w:sz w:val="20"/>
          <w:szCs w:val="20"/>
          <w:lang w:val="en-ZA"/>
        </w:rPr>
      </w:r>
      <w:r w:rsidRPr="00827703">
        <w:rPr>
          <w:rFonts w:cstheme="minorHAnsi"/>
          <w:sz w:val="20"/>
          <w:szCs w:val="20"/>
          <w:lang w:val="en-ZA"/>
        </w:rPr>
        <w:fldChar w:fldCharType="separate"/>
      </w:r>
      <w:r w:rsidRPr="00827703">
        <w:rPr>
          <w:rFonts w:cstheme="minorHAnsi"/>
          <w:sz w:val="20"/>
          <w:szCs w:val="20"/>
          <w:lang w:val="en-GB"/>
        </w:rPr>
        <w:t xml:space="preserve">Figure </w:t>
      </w:r>
      <w:r w:rsidR="001A4359">
        <w:rPr>
          <w:rFonts w:cstheme="minorHAnsi"/>
          <w:sz w:val="20"/>
          <w:szCs w:val="20"/>
          <w:lang w:val="en-GB"/>
        </w:rPr>
        <w:t>S5</w:t>
      </w:r>
      <w:r w:rsidRPr="00827703">
        <w:rPr>
          <w:rFonts w:cstheme="minorHAnsi"/>
          <w:sz w:val="20"/>
          <w:szCs w:val="20"/>
        </w:rPr>
        <w:fldChar w:fldCharType="end"/>
      </w:r>
      <w:r w:rsidRPr="00827703">
        <w:rPr>
          <w:rFonts w:cstheme="minorHAnsi"/>
          <w:sz w:val="20"/>
          <w:szCs w:val="20"/>
          <w:lang w:val="en-GB"/>
        </w:rPr>
        <w:t xml:space="preserve">).  Generally, there is a high degree of variability in health workforce between provinces. </w:t>
      </w:r>
    </w:p>
    <w:p w:rsidR="00827703" w:rsidRPr="00827703" w:rsidRDefault="00827703" w:rsidP="00827703">
      <w:pPr>
        <w:pStyle w:val="PlainText"/>
        <w:spacing w:beforeLines="50" w:before="120" w:afterLines="50" w:after="120"/>
        <w:rPr>
          <w:rFonts w:cstheme="minorHAnsi"/>
          <w:sz w:val="20"/>
          <w:szCs w:val="20"/>
          <w:lang w:val="en-GB"/>
        </w:rPr>
      </w:pPr>
    </w:p>
    <w:p w:rsidR="00827703" w:rsidRDefault="000A481A" w:rsidP="00827703">
      <w:pPr>
        <w:pStyle w:val="PlainText"/>
        <w:spacing w:beforeLines="50" w:before="120" w:afterLines="50" w:after="120"/>
        <w:rPr>
          <w:rFonts w:cstheme="minorHAnsi"/>
          <w:sz w:val="20"/>
          <w:szCs w:val="20"/>
          <w:lang w:val="en-GB"/>
        </w:rPr>
      </w:pPr>
      <w:r>
        <w:rPr>
          <w:noProof/>
          <w:lang w:val="en-GB" w:eastAsia="en-GB"/>
        </w:rPr>
        <w:lastRenderedPageBreak/>
        <mc:AlternateContent>
          <mc:Choice Requires="wpg">
            <w:drawing>
              <wp:inline distT="0" distB="0" distL="0" distR="0" wp14:anchorId="12708125" wp14:editId="011712A1">
                <wp:extent cx="5229225" cy="5178425"/>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225" cy="5178425"/>
                          <a:chOff x="1406" y="1434"/>
                          <a:chExt cx="9501" cy="9580"/>
                        </a:xfrm>
                      </wpg:grpSpPr>
                      <pic:pic xmlns:pic="http://schemas.openxmlformats.org/drawingml/2006/picture">
                        <pic:nvPicPr>
                          <pic:cNvPr id="16"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06" y="1517"/>
                            <a:ext cx="5001" cy="50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08" y="1434"/>
                            <a:ext cx="4999" cy="50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69" y="6004"/>
                            <a:ext cx="4999" cy="50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15" o:spid="_x0000_s1026" style="width:411.75pt;height:407.75pt;mso-position-horizontal-relative:char;mso-position-vertical-relative:line" coordorigin="1406,1434" coordsize="9501,95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BxQCRAwAAZw8AAA4AAABkcnMvZTJvRG9jLnhtbOxXUW+jOBB+P2n/&#10;g8U7xVBIAmqy6kFSnbR3W+3u/QDHGLAWsGU7SavT/vcdG0jbNFJP3aeuGilge+xh5vtmxvbVx7uu&#10;RXumNBf90gsvsIdYT0XJ+3rp/ftt4y88pA3pS9KKni29e6a9j6sPf1wdZMYi0Yi2ZAqBkl5nB7n0&#10;GmNkFgSaNqwj+kJI1oOwEqojBrqqDkpFDqC9a4MI41lwEKqUSlCmNYwWg9BbOf1Vxaj5XFWaGdQu&#10;PbDNuKdyz619BqsrktWKyIbT0QzyCis6wnv46FFVQQxBO8Wfqeo4VUKLylxQ0QWiqjhlzgfwJsQn&#10;3twosZPOlzo71PIIE0B7gtOr1dJ/9rcK8RK4SzzUkw44cp9F0AdwDrLOYM6Nkl/lrRo8hOYnQb9r&#10;EAenctuvh8loe/hblKCP7Ixw4NxVqrMqwG105zi4P3LA7gyiMJhEURpFYAsFWRLOFzF0HEu0ASrt&#10;ujDGMw+BOIwv40m2HtenCQ6HxWmycPwGJBs+7IwdjVtdSU4z+I+gQusZqC8HH6wyO8W8UUn3v3R0&#10;RH3fSR/4l8TwLW+5uXexDBhZo/r9LacWa9t5xA/4PPADYvtVFDr3plnDGmJ9cuygXuQN6Wt2rSWk&#10;AaAF66chpcShYaTUdtjy+FSL6z6xY9tyueFta+mz7dFjyKSTSDwD2hDlhaC7jvVmSFvFWnBe9Lrh&#10;UntIZazbMohC9VcZuliBePikjf2cjQyXSv9Fi2uM0+hPP09w7sd4vvav03juz/F6HuN4EeZh/sOu&#10;DuNspxnAQNpC8tFWGH1m7dm8GSvMkJEus9GeuPphkXIGTW9nIgxZSKytWtEvALaLV20UM7SxwxUg&#10;N47D5KPAwfyArOVAQ5a9mDgPCQAJMiTAMX3wFP4Jxk52DH8IDaXNDRMdsg3AGix1WJM9+DH4Nk2x&#10;VvfCMu58OcdGitP1Yr2I/TiarYGNovCvN3nszzbhPCkuizwvwomNhpcl6626XyfD4SxaXk7xqFW9&#10;zVs1kLRxPxfTgPTDtMAGxYMZE4HTeyByYgBGbRP+b7BOzJ/VCZfi1iFbTX6bOhG914kXNtgkxXD8&#10;erJRTnUiTtN03GNxGI3pMu3PUxF4rxOw350r+DaXbKV+03UCQuPkPOHi4LerE5fvdeKFOnG5mEEx&#10;gDoxw3g8UJ+tE0+P0+/niVedJ9wtBG5zrrKMN097XXzch/bj+/HqJwAAAP//AwBQSwMEFAAGAAgA&#10;AAAhALvqA//JAAAAKQIAABkAAABkcnMvX3JlbHMvZTJvRG9jLnhtbC5yZWxzvJHLCsIwEEX3gv8Q&#10;Zm/TVhAR025EcCv6AUMybYPNgySK/r0BERREdy5nhnvugVm3VzOyC4WonRVQFSUwstIpbXsBx8N2&#10;tgQWE1qFo7Mk4EYR2mY6We9pxJRDcdA+skyxUcCQkl9xHuVABmPhPNl86VwwmPIYeu5RnrAnXpfl&#10;godXBjRvTLZTAsJOzYEdbj43/2a7rtOSNk6eDdn0oYJrk7szEENPSYAhpfGxnBdkOuCfHer/ONTf&#10;HKr/OFRPB/724OYOAAD//wMAUEsDBBQABgAIAAAAIQCW+RsPwDYAAEgaAQAUAAAAZHJzL21lZGlh&#10;L2ltYWdlMy5lbWbsnQmcT9X//+/Mvffcc+7+sWRClmwj1BBjTJaxLyEizSCJsoVo+RpSBlkqIslW&#10;Skm2QkUkW9SXbE2WGlspKVtR2SL8X2dmLvOdM+6Z7/f7+2+Ph+vxdu65n/M877O8z/ucc+9nPjdK&#10;UZS+EC1b7o1SlA6Q4Khyh6IsgpRq3KqJokQpzYpGKfuIoqhBgiDUFSU9WlE+B3s5uJYdHjpElLiD&#10;qoIMlMqQUhBkVykqKUopjnMfEu2v28fVds0WnrYzpA2Ep701SVNsnPOjRBK7el4WeQTX45KiM/Pi&#10;dVGUtHqlk4yrn2lJytXzGHwaMDdnn1+5ckUplH3uICyQfY4qKaUhFHJr9jWkvRJcC8Insj9DkFkn&#10;nr7ctWtpwbmBggXnLs5z6s9Zrpz6C2bnw9snZxkL57h+0zVdCi+/DwmORJzw+pqQYhAfEhxlcFIK&#10;8nOXtHrBtTE5zsviIpfrfa7hs5x15/0WCykOadqoeUPefsFxHyqQwiuBg6erDCkFyY8tzAP3OoSn&#10;LZGkX+2/kknq1fOw/s9pP7clZdWJtze3k8wg13mlpGs2UiKJXNVROofunHaYnzxz2mPO9D0q708I&#10;ypB1PgvaZyXlLEPO8/8d5SkHjT4KwfuTHznbOKduM0lZx/vWh/BxwLtTx7+WUW2iSuOcQrpBuL3x&#10;zwL7QTvXQTT7uHbO7aMCJAbC0/MD2WaGwTjh14Nz5J/WAfE4CC8rl8Bn6ThvlvWvMC3cjEtmLGBz&#10;jj0kTctRtvqIZx9pV8952bidpqMA3K9l2d4131M+6V/bLGc7Xa+PaJKi8bry9uE+DwH3pX71pJz2&#10;dk3HbbjOy8kZFDlPW81pV/kpw39jt/nJv1qSEhXYCLfjLHm3oaLMa/jf6P5vbLSaUkb5A/9y9Pl1&#10;7TGwF3R5nnZXFddv5Z8hwU0Qbncxamx0jNosklCACz+PjQ7y+U/trrKmKKUg/xN2d8O+5GMnv/ZF&#10;k6KiW6LPkyDBGB7LjSDzSKvH/QY/ssK0JKTEyiQ48Hn2uN+w58AVmhStVseHsRB+vfbVZJUaKmkG&#10;pCbEhtSFxEBqQ8pDqkLugJTNDm9GyK8XgfB0JSCcC/JBqPzSQElrhPAiwnvxWWFIK0gcJAHSAHJL&#10;dkgR8usqhKeLZHNBPjxci3zaItyHsEdWmrQHESZC6kHaQ27KCpVfkQbXle8RIq80LZsL8uHhVHzW&#10;BeFqhEOQxoUMgKDMaU0gPSFeVqhsQRpel+UIkU452SCLC/LhYRd89ijCmQ2UpDHgzIZK0nCErSG8&#10;3lwHrydCZS7S4royASHSKbuRHzjefpn58NBFPBXhs8jvZXBGQ2Xd8wiTIajrutEIo7JCZRTS4rrS&#10;GiHSKZ8iP3CZ+SGfqOD4988Kw5p82AlcQ+acGYuQzyfcX+XHvz2IdAnZ6XnIjyBUCkRdXR8e2LMh&#10;68Ps/wN/xvVUgMRAYLaZR5A2SMOvF4TwcvHzuyAUEqw/l2Ix2hsXUnAtFhIcfE3BDxUXTpoj6BFz&#10;In3fTKXcWefki1mKMlnCd7Dep22sVbSwNVvgh4HfLOFnWdFskmWyx60dAr8CfCUWXv4MqxvbbPVh&#10;C6w7We7y/wz+FQl/wNrBtlnp7BvrZYH/Bnw02jCs/bZZ9c3VVj3zn5Zi5ta/EvwACT/Wmm4+a403&#10;F1sPC3x38MslfFXroFnB2mWmWAsFXgN/XsJ/bp43PzePmJp1ROAng5Xx7cG3Bz8Zkrv+5cEflug/&#10;zVaZl9kSM87cI/Bfoe/ekPAz2VPmPNbb3MMmCfwo8M0l/FBmmuMYNV9lTQX+KfB7ISkYF9cbP33Z&#10;a2wom85GsQzBfjjfW8K/yqqx2SyRjWQDBf59sFTCb2df031sD/2U+QJ/GuwSyfiLM6fTeHMevcDW&#10;CuPvAbTdWAk/zRxI3zDTaDdzqsB/BL4iFmYpIe130qxvHDXbGO+bCUZu++H+p52Ev9/qY7S1BhuF&#10;rYcEfiT4oRJ+rTXZ+MSabTxjvSjwx8G/K+Er2GuM0vZW47C1TODbwDHvk/AD7IK0m12MNrAPCfxY&#10;8LUl7T/ffoK+Zj9Nn7YbCe3/GfiZEv4Hexfdae+nH9lzBP4v8JclfFGnBrOdOuyETQT7K+coSg+J&#10;/d7szGHMeZsVdroLvA9+l4TXnYLmGds3Fedrgf8b5W8gGf+n7OHmQftZ84SdJIz/X8B/IOH326fM&#10;rfavZoa9SODXgi8KGwqz/wl2Q+s5u6a1zHas3PbfB3w3CZ9oj7PusNOsrnYHgS8MfqGEP2zttvZa&#10;X1qW/abArwN7WsJPtErYo6wC9sfWEYHvAjYWZQirfwkr1i5hxdhdILnr/xvaXsYvMmPR8jH2b5Dc&#10;/LP54OuCrwv22Tx4N5uPh//yIemwRV6e5BB/9hWLtbdBtrAKNq93HCQ4slZdV67wbcyXrJy9i91s&#10;f8OK2uksxnbz0D8H+oik/Z5k+61hLN1azP4S2r8N+NWS/ivJXrFuY2OsjmyJwF/E2H9Swm+mLaxd&#10;tK6ls14C/y74SuCD9nsacQPxsPYbQnVrMNUg0VZY+w2iF8wx9Jw5ll4xR+N8CS0p6O8PfVsk47c7&#10;HWc+Tp83n6WbhPHbETyfA3k5YoNORBj0I18/t6YlzC60mNmHdhT4JuB/Qx+E8Yl0MWtB32f30eOC&#10;/6oKPg180H4VEb8X8eSQ8sTSNqwibc1uoy0Z1xsHCY6g3Nz+qtG6LIk2YTVpe5ZA72H16TOC/hbQ&#10;Vwj6eD6xQSYIg3x4/fvQAzSVHqbJtLjAjwS/FBLGz6ZD6Qf0OTqRrhLmn0/BtpPw+2hxepSWpV/S&#10;TgJ/GuwfmH+D9jNRl62IJ4fUx2RbDJttNlz2pcHLHQcJjqDevP1Ks/VGefa1UZBlGEXYLiOKXRDm&#10;71bQt0Qy/z/PZhgT2DyjHVsr8B+DHyvh/2ADjXMszVjFpgp8CdhuVwnf0WxudDWTjbLmYwI/BnyC&#10;hF9kVjQ+wtptvNlU4Pn67ygai7djbNCICIN2zNp/XtGPmS5ZZJ7Xc/vv4vAVPgnnk63ypJ1VgxSx&#10;SpLc/CjueyT8Z1YrssrqTNKsxgJ/EvwDEr6S/QQpZ48gR62+Ap8M3/2chJ9szyAv2fPJvfYrAs/X&#10;bwsl/CX7M3LOTief2isFvoyjKD9I+EZOjBHvlDZuco4KfGfwDST9P9QZbPR3hhutnRZC/08GP1vC&#10;L3P2GnOdH40xzkKB3wZelYz/X5276PdOQ7rWsYXxr+Ph38MSvpz7Go1x36HnnL4CXxf8FxK+i/s3&#10;beNqLM7dJvDdwd+BMRxm/yluf9bcfZS1dysL/rMt+JkSvom7n8W7e1h9d4bA8/JbkvnrTvdus4zb&#10;zLzdZcL8VQn8EAlfyv3E9N2PzWLuIIGPAX9EwjtuBeuSU86i7s8Cz/vvfozBsPa74EyxjjuvWGec&#10;9sL8vxf2I1v/zHN+tt5w9ljpzgcCPxK8Jll/tXUq202dUvZg55zAVwbfQsJfsJ+wT9k97FudusL6&#10;dTfYlyX8bPsTe7r9vr3FHiXwz4LNkPAtbcVpYJ+2n0QOdeCbYe5X7x9WAFsCdYjHNR9yFn3RFPFk&#10;nMdCgiOnPz9tNXP+gJyC8H6LCxIhDNLx+ZN/fspKyJTjVqJzi13Aya2f7z+aQV9Y/6chnzTksw6S&#10;m2+TD94H74Ntkwd/ELYr0z/LbObMMhOcg5Dc+vm9PxkfBz4O7IA8eCUf/DrWzFnHEhwlD34ifAfX&#10;H/Rf1+x4WP89iPwegHRiTUP77x5Wx0lhcU4Pluh0hf6JkNz1vw36uP2E9d95etaOZsfs6kzs/50w&#10;Rpn9vkUX2wvpbPsAFe13KHjZ+GlBe9vtaWd7NBXHTznwsvH7p3Grfcm4yb6DiuN3O+Y+mf943dhn&#10;vWt8ZWUYov8YBJ77r6D/OiE+F/Gw/utozLFSjHcgb4fun9obo62HjZFWL+NNq4cxwxpuiP6vJfTJ&#10;/G99o4jVFnffOhui/60FXub/bzfmm3WNd7EKPSz4//LgZfNPMeMus5KRYMYb4vxTELxs/qPGVhZj&#10;bGZlDHH+U8DL5t+zpAvTjU7MN8T591esvfj8H/TfUcQLIB7Wf0eIz44Slx0jduj+7SL5jTLjLD1H&#10;CrHzxGOXiLh+4PWXrV+qGy/R+sYUWtoQ1y+8/2Xrp75GFTrEqEE7GuL66TnwsvXbO8ZW40NjlzHJ&#10;sIT102rwsvXjAeNR47jxhLHZENePZ8DL1q+FqWWUoQUNlYrr1yoY/3z9HPRfIuJbEQ/rv7voFlKb&#10;biZ16ZeE+704SHDknP+6009Jb6RrSDNIU7qL3EXF9ffL0Cdb/2+jU8gOOodMoeL6/wL4UShvmP+N&#10;ZwNIbTaMXKGThfV/d9hqVwk/i7Ugc1gK6c0eE/ht4BMlPDPLEte8k+xgzQU+HvNfIQn/uHlZTzUd&#10;UtssI/CzwP8m2X8uMo/qH2HvOce8JOw/+f51Ph4Ah7XfSXOtdszcri0yV2i55z++f02X8MnWz1o7&#10;64xWxPpe4Pn+9ZyE/8xy9VXWLXqaRYTy/wa+hKT+t9k19HJ2I/2oVUXg78f6r7GEf8XurI+3H9Xb&#10;2u0Ffh34vhL+b3ukftaepK+0nxb4ilg7TJbwjzgL9AedT/QyzmyBnwT+Uwm/3fla3+Qc1Mc5mwX+&#10;NPg/JHwhtyIx3GrkZ+eCwFfB/qWdxH5buS+Qeu4kUtLtJNjvI+CXSvhR7nEyyP2T3O+uEviZ4AvB&#10;B4bZ7xq3pbHEbW9MdG8R9t/fgH9Kwp913zOOuMuMTe4zAu96ivKNhL/dc2hprzBVvO8Evin4mvBh&#10;YeXv6fWnKd4/aC2vnjB/DAM/VcK/6X1FJ3nf0oHemwL/Nvgo+LAw/VO9JDbGq8te8a4I/EvgB0j4&#10;Ed5i9oT3HnvW6yfs34eA/07C9/duMbt4Rc0+3j6BfwR8S/iwsPJ39F40W3hjzQ5ec2H91Rb8Sgnf&#10;2PvLjPfOmvW95QJfB3wsfFCY/qpeT6u097BVxSsn7J9jwU+R8MW93Zbj7bBivFcEvhB4vv6OxwTs&#10;QyjiDRBPxnksJDiCeZnfj6ReI9vwGtvEaxr6/Eb3mtkX3Lvsi26i/Zdbz9a8KGH/fBDjpwf0hdV/&#10;kTvBfscdae92Owr8C+AXSfhk91u7tbvFHua+LfDVwZ+V8NFuSee8U8Cp6B4V+O/g/+pAwsr/ntPD&#10;edvp6Ox0qgr7vzFgR0n4Ds4ipyVyeMYZLPBVwfJ7gGH6Feesc9Y+6lRw1gn8PtS9ENogjF9g13Fn&#10;2VXdr23q1uH9DykG8SGjwHcGH9gP78tBiIfZz8N2qtsN0hXC9cZBgiOwM0wp2Femui3sXkjXy+1k&#10;93GfttsI+otCX6qk/HutVHev1cstinxyl38Bxo6M7wO+D/gFkNx8Yj74C2aqe8Hs5SbmwW+G75Dp&#10;fwH8C+A3Q3Lr75gPvij4omA75sEfY3L9C1iqu4D1co9Bcusfkg8+EXwi2CF58Px5E69/YD+nYFw8&#10;HmY/J2mq+yvkOB0Uaj/baRc3g97rnqV93FO0l2vmoX8+9NWT2E8qvckdQU33I3qnUH/+7O2cEz5+&#10;bqXbncp0vfMAPS6Mv0uY+5dI+K248/+NMcQx6GyBnwu+l4R/yqjnpBl3Oh8YnQW+LfhSEr6kcc6+&#10;zThudzIKCfxFrL32YAzycRwbDGKEwTjm88WXZIm9i8y2dWOr4D/ngJfdf3qC9LKfJZ3txUS8/9Qa&#10;fHPoD+znbsSbIh5mPy1IY7s5aQRpEDp/1SWG3YpodjKpZ3cgiXYKqSOUvwb0ZUjm34pkulWLTMHT&#10;s93C/FsafB8JX5hUssqRWCuO9BR4G/zfkvVHFFlt+mSlWZz8Jaw/zsPRjpfwJ/R7zL/1liYlLwr8&#10;IfAlJXyGfpD9oh9gf+rFBf4r8B/AB4TZzwb9cbZTf4x9ry8S1m9879JQwi/WNbZWj2Kb9SSBXwL+&#10;a4zhMP3p+gz6nf42XaPvEdav/NntAAnPSC1ahNSnZ3Xx+8O8/30JX59kGPeQg8YdJEbQ3xH8Ysn+&#10;YQhJNcaSNKMnWS7sHyaBby3hPyRFjHWkpDGLdBD4zeD5Pbyw9jtOPibnyRqSQc4I+y8VusdL+DLG&#10;faSq8QCJGK8K/F3gK0v4zsYZvbdxSW9uVBf44eB3oA/Dyr/aWKWvN7boo40fhP3rMfDvSfjydIpe&#10;ic7RTxqfCjyfP0ZJ+An0Mf1V+qyeTCcL/CrwD0r487S5fpkm6+tpf4Evh7GTIOG7sVv1nqyqXok1&#10;FfgJ4AtI+C3sby2dWfpkVlrgz4M/Lrl/U93crdUyf9IusQvC/Z+H4Hu+kPAzzcXabHON1sPcJfD8&#10;/lVvTFJh/X/SHKYeM19SF5mpah3MZ2jyq+vfW+C7J0j4FOsdtZ21VC1ivSHwo8Evk/Drrc3qamuP&#10;Otz6XOD59y/2SfjK9im1vH1FPWYdE/gUzJX8DzjC6v+qfZM20S6ntbN9of3Wgy8v4S/btbW/7Lu1&#10;1XYNgefPf1tK+F5ON62bM1Ar73QS+FfBPy7hv3bGaludqdpEZ7jAXwY/TcLf5S7Sarirtb+cuQLf&#10;C2vHNRL+HXen9qZ7SOvmbhP4jeDPS/gj7h36XremvtJVhPGjYL+eIhl/pbyJegFvmv6H+5DAJ4D/&#10;RMKneL/rd3t/6bd56wV+IPiiEv/7steWjPQ6ku7erYL/nQ/+aQn/pfchWeWtJK95IwX+R/D7JXy0&#10;X9A47RUzdnk/CXxRH98fhw8Ps/9E/0mjsj/UsP1Gwvx3L/iZEv4Jf5fxiH/AaOzPEfgXwV+W8Av9&#10;GnSmX4c+4xNh/t8A/kHJ+uEnfwr9xn+Dfuz3FPgfwG+W8N/4jP3TJ2yHv1Hgt4NPgA8Pa78N/iD2&#10;kf8kW+PXENZfK8G/K+EX+4fZLP8QW+i/I/BzwReWrD9f99ub4/y25lS/gLD+fAX8SAk/1l9vDvbX&#10;ms/5aQKfBv53Cf+UH2c94lexBvi/CXw/8F0l6/+H/Dete/3XrQf8B4T1fwr47RK+te/YdX3Tbu5v&#10;Efgm4GvDh4f1X6L/tF3JT7Xj/VrC/qca+AXg45Ws+0GxiP+IeDLisZDgyLkfjPV/siv4h+3y/i+h&#10;+69S/gm7sP+9Xczfa9+M8FZ/nqD/Isa/CR8eVv4vvTudtV4F53fvssDPAX+vhH/Ce9rp7fV3ZniN&#10;hf1va/DTJfwt3nqnoPex08gbL/Dn4f9/kPAbXdNd7V5yfnN3Cfzb4GMhYfUf6LZ1e7qN3WluceH+&#10;RUuwAyR8MXe667vj3AbuwwJ/FmVfLuE/dw66K51d7nFnocDPAn9Fwvd3Yr2HneLeq86fAt8cPH8G&#10;Elb/GOcxz3W6e/WcRK8ODBLu7ur67U/YKn8GEdjvN4jPRTzMfnfZ87wdkHQI1xsHCY7AzjGlKsvx&#10;+XJ7GtJN87bYM7yj9ghB/xjomycpf1Pk0xR5jIHkLn+RfPDfWvO8b61pXpE8eP5dGZn+nuB7gp8L&#10;ya2/Zj74c+Y875w5zauZB78RvlOmfwz4MeA3QnLrvz8ffBHwRcDenwf/C5Prn8vmeXPZNO8XSG79&#10;g/LB1wRfE+ygPHgjH/xGOs/bSKd5Rh48f3bH2y+w37TseJj9DkN+z0CepnND7bcTHef1oGneaDrD&#10;S4P+qZDc9Y+Hvn4S+9VpY8+jCV59+pDAH8Tap7yEX2xccj8xfnePG0UF/gXw30n8R4qxzO1uzHcn&#10;GzsE/1Ed/FQJrxr9Xcfo5tY1XhT477D2vEfCv0/Ku8tJUfcIaSjwY8FTCd+BfO88RHY6k8hFwf9X&#10;Bb/OCfd/CpnqmORFpzZZKvD74KgGS/gFehtnqd7QOaz3FXh+74I/g+J+MDZwgggDP4itqdJep04X&#10;/W97gl5O4O8Afww+LLDfSoj/gniY/d6mH7Yr6j9BfgxdP5TQ59q363PsBP17O17fa9fSDwjz/03Q&#10;lwp9YeW39Fp2MT3eLq8/JfDR4E0Jf07bYhn6JquAbgj8Sez9Xpes337SOluntY7WFW26sH7bD76K&#10;hE/XfjMPasfN49ptAr8J/FrJ+nW1lmZu054xM7RVwvp1Gfi2En6+VsD8RPPMz7XWAv8W+B/hA8Pa&#10;f4o2m72rvcU+0A4K6/+XwD8p4UdqNdgkrRqbqYl/Pz4EPJHwj2kb6TDtc/qCpgr6HwP/CnxgWPkn&#10;aJ3pTO1h+oz2mrB/mgv+Tgm/Sbto7NZUuky7S+APgt8h2T8q+muGq882ftP2CvvPGNjvQAmfoCca&#10;TfQGRnl9sMC3Be9L+IH6HjJM/4F00WME/nnwS+DDwtpvvp5KlutpZKq+Qti/fwb+Hgn/ox5DTuml&#10;yFf6/QJ/Abzs+29FoT2WrNUpOSvc/6gG3eORR1j525EOelfUPom8KvCPgq8i4V8kZ7Tp5JI2mNQQ&#10;eN52O2EDYfpPkNXaH2Srtoz8KNx/uhl9976E72BM0zoZc7WSxiqBHwl+rIRfazyufWGM0MYaUwX+&#10;V/DdJHxF2kq7nXbW/kA+dTCfYLhcXb93QKSOhH+FxmrTaE2MwpYCvw58jIT/m0ZrUSyifUErCHxF&#10;hu+/Se6/9mAH1EfZCfUOFiXw/LdXtkn4r9gKdTfbqE5j+4X7t5fAz5PwtcxJal3zLTXaXC7wPeC7&#10;R0j4t81+6jxzqPqo+bLA8/vnFfHDOmH2d9KsF33MbB29yEyIzt1//Puf90j4FOuR6HbWk9FFrC4C&#10;z++f/0PCr7dejF5lzYhOs0YJPL9//rqEr2R/GF3e/iz6mLVQ4PnfL66X8JPtjOgJ9i/R7eyvBZ7/&#10;/eIRCX/Zvhx93nbUVfY5ga+EtZcn6b+eTln1Iae6Ws4pIfQf//vDGhI+3blb3eJ0VCc4jQT+EvhO&#10;Er6WO1Ct7qap550+At8Ta9/hEn62O1Wd6b6rPuROFPh08DL7t701KvG2qZtd0f5rYe+xXaL/Ke8n&#10;dYD3p1rdOyDonwaeSfzHCi9JW+A1017wIsL4TwffR8L/7r2lHfLmaxs80f8xH/dvJXxFP1ov5pv6&#10;RW+noL8+eL7mDhu/3fzuenv/Ub26f6cw/wwBP07Cz/A36OP8LXpfX3x++SH4XyX8Dr8s+cKvTN7x&#10;zwj6j4NvJZn/rcgocskfTw74HYT5v0wE3x+U8A0jh0l85DdSOPKxwHcG70nWP0MjTYz+kdZG60gR&#10;Yf0zGfwACb80Mtd4N7LYGB1JFfit4NMl/K8RSr+P+HRtZI/A6wWwf5OsP8sV6EWLFBhIz0VqCevP&#10;UuBlv59TuMB+qhfYQyMFZgi8Dd7CHBZmf0qBFuz3SFP2d4QK6+/zqP9gCX8isoLtjyxjRyL/EPhD&#10;4Pk9oDD9GZHy5qZIGXNX5CeB/wr8fZL9z4bIZPOjyMvm2si9wv5nJfgNEn5xJNp6M3LFXBhZJ/Dv&#10;gq8q2f/NiAywXoz0s6ZEbhf2f5PAvynhR0e+s/4R2W+NiMwU+GfAu5L97+ORVna3SAu7f8QS9r+9&#10;wQ+V8A9EPrVbRVbYKZHBAt8ePL9/ENZ/zSMVnVqR8k7jyC8CnwQ+GXNYvJL1/CIB8RGIJyMeCwmO&#10;nPczEiLPOTUjo5z4yJjQv/8sF5nsFIuMdSpFhjgVI8OcuMh9wv2PKOj7CPrCyp/u73e+8NOds/5c&#10;gV/o41c0JfwQv5w7wI9x3/JPCvx94BtK7j+V9fu5Rf2u7t1+TeH+1RXMX+Mk/HZvmfu5N9894w0T&#10;+AXgd0n4wd4lt7/3u/umt1Hg24MvDglrvzJeY+9mr5bXwvOF+4eXofthCb/NHe9tcId7p91kgZ8P&#10;/j0Jn+ru9vq5X3pvuLMEvh340xL+VvcW9F7Eb+4eEXi+/qqNPgyr/1bnEX+9k+L/6cT5dWDQcPdX&#10;909zwT8n4Qc57/t9nbf8mU6qwPNnZ1vBB+OnCeLfIh42fho5GX4DSBKElzsOEhzBOMOSQPHxue9s&#10;QrpN/l3OZr+ps07QfxBjP8MPr/8sO8OfZW/yD0Jy139APvg48HFgB+TBK/ng11kZ/jprk6/kwU+E&#10;75WVvw34NuAnQnKXv1Q++INmhn/Q3OSXyoNfgrlHpn8A+AHgl0By60/KB6+AV8Am5cGnM7n+iSzD&#10;n8g2+emQ3Pr53+vLyl8KfCmwXfPgT2EwyPglNMNfQjf5pyC59aflg08CnwQ2LQ/eAs/HS9j43Wu8&#10;7x823vJvopsF/R9j7feShB+Fb59MMFL8dcYIge8Knn8HIEz/HcYtfi0j4vcxEgXeBH9Z4r/2kN3e&#10;IfKlV8j4Q/Bf/G/3PpbwI8l47yUy3FtLFgj8g+D7S/jbSWMvgdTyepNuAs/Ay54/ZeiX3B/1U25B&#10;Ij5/+giOSvb8aYS+zB2vz3PX6OLzpy7gp0jmvyp6P3z7q6vbS39emP8o+NYS/lutrPuDFuMW0OsL&#10;/IfYOxIJP1zb74zT0p1V+AZcbvvvDH61E24/lbXJTrw21umpfSDwhcDL/n6BahWdGHz7r4z2iMDz&#10;H2jmv8EZZr+n1ZW2qq2wPe2ssP47Dv5FCf+92tI+qTa3L6pjBf5b8LdI+C3qd9Y+dZ/1s1pU4NeD&#10;XyxZf3+sDrD+qfazdqjvCevvReDrS/i31WjrQ/WKuVqtK/DTwe+U7D9eUiebM9WXzflqurD/GAX+&#10;EQk/WC1vPq+WMV9Vuwn8QPDn4MPD+u8RdQV7Sl3G0tTTwv6rM/ixEr6t2px1VZuyvuoogW8GvqiE&#10;r63uoy3VDJqsFhH4O8G/Bx8erH8qIv444snK9fcPseoAWlHtT29T+1Je7zhIcORc/1RWe9FEpK2p&#10;PkkT1MdoQ3W+sH9uBH31oC+s/R5WKX1c9em9alOBfwb8d5L7BzPVucZCdbHxgvqzcP+Af3f5GQm/&#10;W21iHFJbGxvUUQL/K/hbJLyrHSbFtV/JRbWcwPPvHq+CDw+rfxNtFGmvjSfVtc+F+zddwHeS8MO0&#10;smScVpn01boL/FTw/BlSmP7l2gb9C22LPkeLFvivwM+Q8Ce1bvolrY9+QHtbuP/F/X8tCR+rR+vx&#10;uqkX1usLfBLYDJQhrPxd9be0/vp8rbV+ULh/OBj8IAk/XU/S5urNtNH6MIH/AHwR8MH42Yz4CdhE&#10;2PjZoh9Xt+rH1O36UZWXOy4YPAhzjp/9+k/qD/qf6k79vPqtflpdq5cU9PP5fxf0hdW/MVmj3k22&#10;qR45JNz/fQI898Fh/GIyTV1K5qqpZLXA8+8uj5XwMcbjagljuPoDmSrwjTF2ukn4EUZLdYzRWb3b&#10;GCjw/G+Hakv440YF9ZQRry417hb4GPiemyR8exqldqS+WoKWE/gR4H+XPP9YQ/dFb6DHosdQReCP&#10;g98i4SuwZdFV2OfRp+he4fnJfUxR5kj4l9mE6CnsjeiObKnArwE/TMJfYL2jFTM1egN7SeAr8LlT&#10;wj9sNorubbaLrmL2EviXwd8p4fH7o9H4/dHoKWaDq3xtjBU0nVIPEgOpCikN4e8S8iEFcY5lTea7&#10;PMplnyNIC85hNmllcYELTutnBrnOUazMe2hBPk0QT8BY5+8TuvEuIbQ3nC9vG35US1L+r76rqnxS&#10;1v1PdE3mUQnxoGzXe4dY9X9Jc+NdYVktx/v12vsey6GNfHwQtOv13mfH3+WEpEp1SPBeJv69iqwj&#10;97uc+NVr728aPXp05vubtuLqOgjnCyHMPDLfu1Qc7wMK3huEMI3Hs98fFHwevEcoiF99n1CQPniv&#10;UBDPfr9QkD54z9DVeGu8Y8jI0sv15XzvUKb+7PJEwcXk+ne99wpxf1I2W1B/vhXNPq6d8zQPQhIg&#10;/JyH/AjCnO8VQrtlfZj9f+DbOFcBwv0iXGHmEaQN0vDrgY/k6TtBfFysirA0JPCjcM9KNYieT5ln&#10;rmPzzLjoFZnCz9exBeanbIh3XB3jnVWXm//MjC82P2ElC/SmtxZIpR+amxiPLzVXsup41lAZzyXe&#10;MzdmxleYa/BLldv9Ws5Of765gfH4CoQxdKfP6HZcy4ovRfqy2hinuDYE7EqwG5HnJnaHmkqrqb2h&#10;45PM+ALo36yfxXrqOMryKcryz8wy5i5z0Da8nYI2w+l/PH/wNubzxwk4pYOQG/PHjfkjmJ/yM1f9&#10;N+97zE/+1W7M3xid/H2t//PvqL3R/plNi/+uvTsy5xojP+1zw/6z2jDnmvvG+vWaPV3PtvK7fi2f&#10;9K/r3PzY5I32v9H+Oe0u5/m/69+q3Zh/Mx3c/xvzb7MGuHsAeRz7vif+j7xrO693IW+/un/Oeu8x&#10;30MEwhuLn2cd1/bS/A4yfxfyk/igF4TvpfkeLvPIfH/uIexr+d51C8J62N9qkH4QH+/bHYOwA6Q5&#10;ZADkZkgrSAykAqQApAgE+2IF+QSv3sX+93p7Xr5/+nf2vDx9sNcNwpx73itZNbn6f7A341yw5w3a&#10;JUgbpOHXg30dP78LQiHFID6Ev0f3Arl2L38+Gi4R8WR8FgsJjuAevYoLH5nxZK2ZSL4wG2b+Fvj1&#10;0un2nfScVZF+6x6lYfkdwK8CHsKv/f2MX/2LR/4+hEQUpQOeUXOuOiQ4gnKgiAqLdHZYpLtjRHo7&#10;WmSAc8V/yvnLH+QEeUzHZqOIF16Xl+2i3vP2zd4Iu5AXcCOYovwENqzMQ9n39mC2x05lX2f+PWPl&#10;oIAIgzJyU+7FBpp92GDTZINZCi1ihNWnAzWNB+gl0of+RQbRs+Q5nI/FtRTkw+0pOIL8eX/WZL3Y&#10;VNbLDCvrNPaoOY31gwwweV5JQUYIg7xQZWUeS7ffZKvtN+1f3bH2MfeI38LZ5z/qfOpabLMbw45Z&#10;yaH9eNjqQA9a7eh+q1XmM9LYPPRw+3ndfICsMHuSVFohtD0epZWMLrSc0ZHGGB3we/ad6WX8tvyF&#10;q8/jaiMvCqkHiYE8B+kGKYiBcZqHEHRj5v2gYDwg+h/fz+DjrQmkLxq+K+TG/Yyw+xn//84n8KHX&#10;n0+Uiw3w11/Z88lChPw97TzO5w4P0hPC55iGkC4QPn8gVA5kzT2ZcxDSBfnkYz6Bqf1b8wlPnwDh&#10;RxDmnE9QvawPs/8PxgbngvmE23rWkZU2SMOvB+OKp889n2wy8BvAcM6BL53H5xM93Jfib8z0pZBP&#10;zEQ94J6H7+f5JENHbFZBMv8P/JWK2EtOSzLJaUNeddqTgCvswXfTcC7GO0pv9k7SGO/M1flmLL5P&#10;dcYK58a4F6zn3CtWmqvagb4kOJg/s+ep65Wztn3WibfPO3GQgCsFh3tewhVj553C7KwTYX9e5b5G&#10;m6jQGdYu28gVazO5YH1JzliBvlrgzkjaJYGcpLXIUVqb/HS1XVahP9uD5fqq59EP+EhZbzQnXxuN&#10;yQGjJTli3EtOGA+Rw0a/zLVB1zyYCK49Qi7RXuQEPU9OWKfId1Yc2+7g+55oo01OaXu785D7nZXi&#10;nrCOuifoCfcS7ev0I6nOIDLP7Ak76anvMQaRsDJtNYaStcZTZKXRmywzOpNV+DXOTf+LvesPjqK6&#10;40tywEXRXnKnCRhsSFKI/IzXG5pYlc2tQAqUCVeKEanyIzpCURGBpBUljoky6GCmMO34s6eCBKrO&#10;tNqpYx0bGWud0lGGWsDCHygzSsu0jfxSLEn6+dztu2wuty972cU76z745L177+17b9++/X6+7+cO&#10;n2XKHUtRpghA3vgIEG2c7V20fTgHzR18V0oB8hHb8AzY78DzdSCbeGS8Gpc1RSjfrRMPV8GKmbg7&#10;qipKVJ2Av7wPmnT7LmZpGvuOwT79wlg2SmdOzSx1gTZLXj7q6H5NHsf6PYRU432mniu1cj/G+nKq&#10;bGZjg1bKY7V+jX17uqMXDdf2TPZrHkO9jMHj8QLCLtZ/z4atApUAxL9SAvBdInwA/YgIPBYAyb/L&#10;EUaYlQGvjVIGlAAf39Q7JvMQ3G/eNVy79wm/JtIwC/c4lEYE6azCPbBMn+LdhpUwbfCnQV6lmrJE&#10;uUNpwN/VQLwuGLZxZ2Fedatv7Qb/cK0qNz+v9lBI6frZ8LVb4b/ogc0BhjfBxqmVORtHPhcYqYxW&#10;3nxwNK7s6fnodH5+24GQUnvqjRxm1dTxbIB2FH6PHP2w8fRvLlm+AcIskPMGivdGzppfFeYd3lWY&#10;V66sGPJJd36+qPe9iH8M+Pgyz2VPzd+5Tv206z4kEzd7DW74/FC/p3lDFI/nYEi5omknt3PHTDF+&#10;z7zue1r7kkcvKIL76ht2rQu1br9gzTHuGEJ/CH5d9bvWUe4JPybXAP9RIzw3yfJuWBdragl5zDwv&#10;BSiLioAC3c30+FuXUTnz4V4MPARsBZ4AtgOizHDGDAuYC8yJ/0z8FToH06lUJsfaNNu8B6D9LYB5&#10;gc6bK3Q30y7V3bze6KbsP4wIewHK/vGqMzL36y6v+ss+RcNOh7Bbv2hwMPH6iaqQDupg+DZZFu+Y&#10;qWiTfd3hTPKBKANeJVM+2P28or27pztcjjhEMh+IcL7PZUCJJI6VNCK43hk+UAbgA+zjhMw+cdX7&#10;6/bnj3kN2SqUYbp4Vkp+dC5AeaZOaglY4YN/puCDn5R6/i2TycwzXT54Z1N/PqAsTOYDcFGxLG87&#10;fNCAct8PbACeBNoAtiGjYV2yTcj4IKgzArpJMS5gfJcTsrmP0B3G19tcTkA7pXGaE5Y1doff3v23&#10;jHKCKAPfZzN5PiLUE3528X5TThDhfJ+dSCOCdJzhhO6wvI8g54TFN53j9j3lyBRrnPCvFJwAPX2J&#10;TC4j+bQ5YU2bNU4AH/1HlrddTmhG2X8MkBPWA4PhhJDOCeQBwuWEqEqd0zgOkl3jRuSEl1xOQFul&#10;cZoTGo93heetfTGjnCDKwPfZTJ6/uqM7vOL0i6acIMJlnCDilCMfIrmvIcKZRgRwhhO6bHFC5/Vx&#10;TqjL32ypn9CZghOgq39TJpdxq2lzQsnPrXEC+GipLG+7nMA+wvUAx41uA9iGjMZKP2GqywlVos6M&#10;8iW7OeFBlxP0h2Z8Zk6MHb10uiv8j3GtGeUEUQYZJ3z26+7wtE2tppwgwmWcIOKYcYIIzyZOOFIf&#10;54SOgDVOOJmCE6Crn5DJZTatdMeO/vKENU4AH5XI8naCEzSUn5wwHxgMJ1S5nPAV44RTYayocTkB&#10;7Z3GaU7I/8PJsOe31RnlBFEGGSf86e5T4SuuvcqUE0S4jBNEHDNOEOHOcsJJW/0E3416P6HQGiec&#10;ScEJ0NVvkclltqt0OaHpGWucAD46KcvbDiesRLl/CkwByAkqkIoTON9uNp9Qj7ArwQnxOeaJXDYX&#10;Gz/ywmY7oO3ONSfm9bNs7dEZcMPemvGqO5ePZuo4N9w+90x4eWhfTSbnmkUZZNyQN/Sz8Pb39tWY&#10;yXURzvfZbBxKxLGSRgTpODOGdMYWN3QWbQ5QXjUftTavcDYFN0BnL5PJZySfNjdM3GGNG8BLt8ry&#10;tssNnEsYBTwJTAAGxw1ittkTZl07Mee8yKcodUC2r0OyM06EVjkN1aWbXrdxHMNK+kHVPe+HlZju&#10;3I1b//GmZ7Zm16n6Od/pu+1fPEf3vAzWhBWZaWVNqtv++57DYHbe2Fi1bzy3/qOokecxDNv+pexX&#10;d+vf1X8o91z9h7Xgyn+uafq6yB+nxrXMdNT4XEKsWdkeO+qfVhk4otIdm4tXr+36TdbXRlWUaYf+&#10;PimjY3OiDBxXMRtXy3+mTJt24+Qas3E1Ee5xKI0I0nFmbK5sgH0g1YFjhdWBFuwFoeH+D9YDTndR&#10;tsFv2f0fNVYNWa5wTx7Rf19gLHJs/9+RG+sauQ+walFdI6+vhf1cqKhMUaFl6dcztthj8oqeZ/EH&#10;IaXzzkjjhNvum9+N/W687kj1rnWfn912gaIOiZUneV/gkRf6j81xLCrFPpDy8zU2V4972QZcCLwC&#10;FAPxuoNDN1zfRT+zeZs6hE3HVjPOzxDuHE22ztGsBw/UuvP3aKM0Ts/fb/nrPdp7lbUZnb8XZeD7&#10;asYDMzev155/q9Z0/l6Ey3hAxClHPkTyOl8RzjQigDM8cM8APCDf+/G5etzPemladM7SOl9vT//9&#10;4ZgnWS6TxUg+7TkapaM/D+xFQZN5APP3n8nytjNHQx7oAoLACJAbBMWgeGCG8oPEvIzLA1nKA81b&#10;8Hi/cHkAbZzGaR7YuWKLNt1/NqM8IMpAeWfGA6cObNGm7jlrygMiXMYDIo4ZD4hwZ3lgiy0eeL+r&#10;52LWi7LQGg9cmIIHMFc/TiaLmXy667iif7TGA+CgFbK87fJABeT/vSh/NezNsGN1xRvSjZX+wEyl&#10;TslDfLc/kM37/h4BD8xzz4vS27XTPHDwxMPaL6+dl9HzokQZZDzw+MJHtLEfzDM9L0qEy3hAxDHj&#10;ARHuLA88bIsHOrrjPNCBPeFWzge5OAUPQCf/QiaL2bTS5QF1jzUeAAdVyPK2wwOLUe6RkP/7YH8b&#10;9lHYqXggF/5m40LzETZbWajMhU0u4HotHIfpjg+pWdovUHgOeIvLB2ijNE7zwdtDFmjXXNeSUT4Q&#10;ZZDxwaroAu349hZTPhDhMj4Qccz4QIQ7ywcLbPGBckP8vCjfaGv7O/JT8AF089tlMpntKl0+OLbX&#10;Gh+Ai/4ry9sOH3B86ACQBy74GPYo2Kn4gH5mfFAXC6tzx4di8+bZ3C/Yj7O6XR5Ac40Zp3lgx+/3&#10;hzPNA6IMMh44tPBAWMYDIlzGAyKOGQ+IcGd5YL+tvRzz9XmCYxb7BYEUPADdfIJMFrNhpcsDG/db&#10;4wFw0B2yvO3ywEqUnTxwP+zB8sD3MT6E82Ld8aGsPheqMuyOD6U+A964dybYZ18MGjVMZ4rz2pPX&#10;DUVfrAxnenxIlEHGA09VXhmWjQ+JcBkPiDhmPCDCneWBSls8cE7ngTaL88WFKXgAOnm3TBazraTL&#10;AxWHrfEAOGiiLG+7PDARZd8HXAuYjQ+xXcn6A3Mx08wxIXeeIJv7Ax017nzx+eOBFbN312R6vliU&#10;QcYDjYd218jmi0W4jAdEHDMeEOHO8sDuGjtnxs6pia8bqrDIA6NS8AB08rtkshgiMG0eeOdDazwA&#10;DuqR5W2XB4pQds4X8+yPwc4Xz8UJg+QB9gncdUPZOj+wKeyuHz1/PPD4NZvCmV4/Ksog44GibZvC&#10;svWjIlzGAyKOGQ+IcGd5YJOt/sAInQcqb7Y2Xzw6BQ9AJ58ik8UQf2nzwG2fWOMBcNBqWd52eWA6&#10;yh4EFgJYWDKo+YHrcaWdcaEnMSHdBrjneQzMIcE+4xZR9eu0n8/K3nGzvXrJ4zho6jFjHBOykn4w&#10;w/Xv5PfHL8IepxLUQgAgdyjKe2GlYyvWEwzBN8a3ahXwGQFg2DjxrbylBj/BA6jba+Ctm14307wZ&#10;qAKYBm0aYRu/79oTD0r8FfokrxsHFAHxMvZ+CVbEob8fYFnp/i7gBS4DfMCqYdg/UND7fVcfAvm7&#10;HmEhQBjxzTREVy73NhVUeB8A2oCnCy73thf4gKkI8wFMs32ANJYNay+oH/Y00AY8ULBsWFPBKoCV&#10;xfJdrds86KcIaADG4oZbYU+CLe6JdSDuFc5m4cbanGbDM6hBmG6aE27WRwUgnmOp7ua9zoC71oNy&#10;ANn0PU8r7+H/+3s+Vs3cuRnjkTfbFdtkfB4VjoQ7qmb3dzE8GrQJdz1U7ImJ5xd/ZkauC/bhsXjk&#10;TgvzHw9d4tF6jjya0fVQogyUbWVACZC8l21No0dTZ7eZrocS4RB9jqQRQTqrIKjx3+b3VD0DrIfq&#10;3Td99PXXInUlVwcm4jukG7Gn+Tt//l3kBX1vc/CTnh4r62PLUvR3MPbkkfU5cItp93daTvTv75B3&#10;kvfLoa9VKcs7ub/D+r4UIL9RXhXobvrzN/1hYt9TbYejBRiDwKOwg7DZhoyG+yS+AcwxesItdIOV&#10;cE/HF3FXK3cqK/HvFrB2CX6vhc/d+HU3wr06hup2Lmy2M66lZRh/G+PQn4BKkeB59KcS32XlvZQC&#10;vBeWw+gmhxfjJnyA239KPG/T826CfeReVP2y+09O6e/Ql3tS6u/q03H9HXYF2gbbDJqGbf2daVQB&#10;NMI26u+9Wnk8jtBRed04oAhgO46buLYv4tDfD4iyptLf2xFhKuL4CC90b/yuhzsECCPeUb5H0Nf9&#10;Fd6XgQ7gXf/l3oN+HyDSoP5+cIA0lg076K8f9i7QAbzshz7vXwXI9Hfuv2pF/ipscU+8P3GvcA5a&#10;f2ddlgJCDsyA29XfU59rGMzwez5WdfX3YrRPHyBMZwr9sn//Avp782Ou/q5XmtPrWKk733PrYxnX&#10;31kGyrMyoARIpb+/deAxqf7OcOpVTqQRQTqrIKhZpk9BJLASpo0CHAZ5lWrKEmh7Dfi7GujltI07&#10;C/OqW31rN/i/XP29IoX+jjmDJpkOzXtJd/3S4S5r+jv6DkNleSfr76zvSwFyGnWEAt3NKudv+sPE&#10;9Pf1cLQAIQS+Cns6bF5vNNTfvcAcoyfcQjdYBPdcPLk1OCfqTjzJJdDhOYdN/XsowPbE6wn65QKC&#10;u406OfMtBVg+pm10k5crkVA5kO06+Xg1vbEeK2NzXjXXU6TXTY6v4xCcrEdfSM0VzxP6eV7CbSwD&#10;1KNpjB83vW7j2IWVMpzv9IOp9ItmnOvabO9cV2Nd9OfGqJqpsbe3flEzK3Bcm2WlfFbiWHmGXlXx&#10;VKAhFAOiHcHpi/fZUBd6fYfUhJwwbVdmdWnWrqyUz6n2PAY35QWWApQnlH1zgAaAMomYB0/KbPF7&#10;Dtx1wBXKLoQK0/u+9H2PRHhfO1lmsZ59AGVWjtpbp5RnAYBl5Hl4lInGa/mMRLmN/nnw9wGTpuBL&#10;xcAYuJnGSIDxSbNFuhtWnzQpk3301E0617K8IYDlSpa/er00IwiI1VfMzWvM7p+cwvun8QF0/w8A&#10;AP//AwBQSwMEFAAGAAgAAAAhAAFAFhrYMgAAFAYBABQAAABkcnMvbWVkaWEvaW1hZ2UyLmVtZuyd&#10;CZxP1f//73zudu5+P4NvY6msGUsMJmT9mCFjCckylpCl5CvZCTEqTKQkJCm0IlRSlmRXUxSib8ga&#10;FSrKvub/Op/53OnTnJl7pvj/+v4eP8fj7dxz73me97lne59zz/3ciREEoTdEisg9MYLQCuK52ysK&#10;wiJI0QZ33yUIMUJ+JUaooAiC6EXwfFkQtgYEYQPY371zEf/QIUVIOCAKSEAoDykKQXLlYkIxQhEc&#10;u5CAu+ZbqrZLRGjcjpAWEBq3eEgSTBxTd0tIyzouiTS88wmhQDgtei+CkFa3WEjNuiaFhKzjOFz1&#10;mIKR46tXrwr5I8cW/NjIMW5JKAYhkOKRc4h71Tvn+QMi1+CF74nGL/XHuTTvWEXGvGMbx9H6o/MV&#10;rT9fJB1aPtF5LBB1/l9/6BJo/l2I52rggN6vDikMcSGeK4GDopAfOqXV9c6NizouiZNUcrsu4Vr0&#10;vdN6i4cUgTSs3yiZlp/nWuMG2tGbgKPxykOKQvLSFuaCmwmhcW8JyVn1d2tIzDr2q//o9lM2lHlP&#10;tLxpOwl72Y7Lhf5oI7eElCwdxaJ0R7fDvKQZ3R6j4z9Qfk91Lw+Zx7OhfXYoOg/Rx/8/8lMKGl1k&#10;gtYnddFlHK1bDwlraN26ENoPaHXK+NckpllMMRwTSFcIbW/0mtd+UM61EYy4P45p+ygNiYPQ+NQh&#10;2bDv9RN63jtG+mltEE6A0LxS8cYsGccp4X/xBc7np5IZ8tjovoeoaVF5q4dwxKVlHdO80Xa6FRmg&#10;41pm2/tj7Lkt9Ocyiy6n3OqIhASJ3istHzrmwaNjqZsYim5vf+goi/M0n5RBlnNsq9HtKi95uJZ2&#10;m5f0K4eEGK+N0HYclrQ3kgXhreRr0X0tbbSyUEL4Tfg1T+3Ray+o8hzbXSWcLw4piQj5IbTdxYnx&#10;AUgwPjYs9DjgpfN3290ONIwMyPVodzfaF7/v5LV9kVBMoCnqPATx+nA6bQRhl1aXjhvUZfppIcTE&#10;zMRzuB7p9+t37b1KQgFxD9oQHWPo+cpZ0comC2ki5E4IgSRBboLUhZSGVIZUghSP+AXg0/OxEBqv&#10;MIRyXjrwhW+ShLRG8H+B3w7X8kFaQapAakBSIIUivgAf54VziEvjGRHOS4f6b+FaKvzP4PdDHBvS&#10;E0LzmAzpDAlm+sIuxMF54VP4iCdcSMrkvHSo3wfXwAuvJQlrngSnQx6DNInIIPgaBL7wDuLivPAC&#10;fMSj6VOO3m84HerbCA+BPzJJCE0CpyQLoafgt4Xci+Ox8GMyfWEM4uK80BI+4gkfIT1w4fSQTozn&#10;8nokigVQ6y7qk9ooVG94XvRX7GJnMNUjLPWp83whNiZrHrd31/rMi5H/vXGH6iwNobYjELnmxfXi&#10;0PP5IGF7BL8mhEC8eeJrmDSWwYl2OBcP8Ry1/dSJOHFAr02+1ZuSV/TqhBr5aN4yBKEph29s3E8a&#10;GH0JMTow/FDwfcFXRbou5HmEH0U4FcfxEM9l5iYzP1ONR8k0Yzh5wRhBaL4TvEjwvXi0u84zZpCZ&#10;xmtkvDGGPGOkk/7GKEb/OujbAH1+93/IuEi+NkRtibGZ4S+DL6n58zeb7TXH7KYdN8pr2cuvBCpm&#10;IoePMzdrxPxMy2+OZ3gH/CUOL5o19FNGNf2qcZ7hLyL/D6ENeOV/HuH+CPuV/3ljoH7OGKyfMYbo&#10;tNwSIJ6LLv/Pjen6GmOC/rPRSz9qPKIfMx7Qs9//69D3AfTRdHKr737GHv1BY6s+w5jH8E3AX4zK&#10;fymEb4L45b+kEWcUhxSF+OXfxXXXIIhHjCKGbtQzfmH0H4DuOOjzy/9sPc6YrRPjACT7/ffNA58A&#10;PgFs3xz4AHiRo3+LtkffpW3RTf0sk/95miCsRhp++R+iTdfTtAn6+9pihm8Bfjh4r/00RXgIwn7l&#10;31gbrDfSBkL6+7afOtqdejOtqp6qPaK31nrp7bU+jP47oE/n5L+Mtkm7U8vQGmgqwxcFPxPi5b8g&#10;jvtD/PIfp/XVCmp9tEJab60d2m2C1/jhR7f/Ulp7rbLWVSutDdLitUe0BO1Fpv/Vhq5KEJpObu2/&#10;k3aR9NYCWhPcRfb2MwTsNuLPT9dmkDe1V8kYbRczfn0EfhCHP6d1IVe0vmSN9iTDl0LZ38Phu8J+&#10;PAj7UVbvwvDPgq/A4V/Ry5DXYHumIJ3s90/t1zzF//7366uU3foXyiv6MiU7T+3Xlxy+kXFYqW+c&#10;UlRjL8MPBn+aw79vaOpCI07tZ4hqdv0HwBfEAsKv/ouYFdWbzDrqbiOe4Rth/K/L4ceardQ0s5ta&#10;32zG8HPBD+Pwn5qL1eXmCnWG+TjD7wO/h8NfMfOTE2YRstU8zPD5LUGow6n/KtZgUsoaSRTrLqb+&#10;G4OfzeEfsnaSDtYBUsuay/Bp4APoA17/fwHh2xFO9emP060K2otWgjbdquzb/6dZ9bSxVl3tKasi&#10;JFHrb+lM/30W+vpBn1/9j7He1QZZC7VRVh+Gfwz8fg4/wLpV724V0R+29jJ8b/DNOONnV2ui3tKa&#10;oHe0mjLjZwfwH3P4e6zLej3rgt7EWsHwjcCXQx/wyj8F4coI+5V/ipVoNLTuMBpY1Xztd0Grg+FY&#10;zYyaVlnjTquiUcMqw9jfU2i/j0KfX/mvM+cYy8ypxlHzYYafCX41h+9lHjG6mN8ak833Gb4BeAXi&#10;pz+fWcHUzOJmTfMCwx+H7qYcfqUx0Fxs9DQPGyGzNto1ukvW/P8Z8OkcvpmRbjYzhprPQLLzt+SB&#10;36enm/v0oeYtOfCL0HZ4+vuA7wN+ESS7/jp54H/X0s3ftaFmnRz4L9F3qH6v/c2OhP3a3yyk9zLk&#10;JW2cSestAeK5aPs/URtuvqD1Md/Qhpmzof9LSPb8Pwh993HKv6p2hxnS4s3+WguGd8H/i8PvJ8eN&#10;o+Q7o5CmM/xyNIatnPY7jsw1niMvGevJBqb9dQU/nsMnkPuNGqS10Zs8xvAG+GTwXvlfgi2phrBf&#10;+V9U7zAuqImQyr79/6SqGAEiGYRUNGRS1ihAqjH6j0HfN5zx64A6Xf9VnapfVHcw49cu8D05/Ba1&#10;jL5fvU0/qrLrnwzwF1CHtB3Fe40IvteO6Pp7lbpC+1Jdpu1UzzHj94fgJ3D4hWpTbaXaSPtETWf4&#10;JeDpnNdP/3b1IDmoHiXr1GIMT8tvKerQj9fIKHITGUfOq6sZ+1sUbGsOX5fcTO4mpUgFch/DtwF7&#10;Cnnw0z+IfKQ+Qdar3cklZv7xNPjnwHvtbx7C9yGc6lMf80kHdQFpry4i7VSqNwHiOa/e6POH90iq&#10;upQ8qL5PesLvrs4gLzL690NfCif/hbXKalGtnnqYtGX4FA3Pqjn8GM1Sx2tF1GZaJYZfDP6K4l9+&#10;x7UflVPaWWWpZjJ8YbT9bzh8qr5OuU/fphTTf2Dmz2PAL+bwr+jzlNcwdx+vr2X48PMrFLZf/e/X&#10;68q79WYynl/J2cdfE2NNCw6fYjwgJxuDZNXozPCDwA/h8O8ZE+UFxky5rzGW4feBf5nDFzKXyAXM&#10;9fIuYwHDN8TYv4HDP2HulkeaR+UkczvDvwf+Jw7/ixmj/Gi6ytvmRYYvZGEvnVN/bax4pYVVTclv&#10;FWPq7wnwd4Kviv7iQrywX/8bY9VQxlo1lXFWLcWv/821BigzrOHKMKuBMtJKUR6DZK//NdA/k5P/&#10;g9Z2Zbv1rfK+9TrDXwR/mcMXsquoll1T/dmSmP5TBS8J0PHGr/22sqeod9kz1VJ2D4bvDf5jDj/R&#10;Pq2Osi+rneyNDP8G+JsxBvnp/8RuRZbZHcl0uxQz/u4H/xiHv2ovISftlWSbPYbh4xxBOMThLae4&#10;dsW+VSPOAYaXwN+j+ef/vD1JO2pP1E7bzRj79Svyv4bDH7Z/13bYl7UD9scM/y34Chz7v9V+WF9j&#10;99I32+WY+cOn4Gdy+JX2t/oCe6e+1H6R4d8Hr2MM8au/t+xGxnT7LuM1W2XmP7PA02fwfvzz9lLj&#10;CXuJ8aw9iOHHg/8BvNd/0xE+ibBf/023Txvj7DPGWPuc7/ytk13QbGVb5nD7mPGofcIYbh9i9NeA&#10;vuqc+a9udzWvWm3MinZ5Zv77PfrvaA7/gfW2Od+aZX5rDWL4SeA3cfgu1mmzjXXEHGutYvha4Okz&#10;EL/yN6w6VoxV2apkEas2xkh0l6z124/QfR+HX2qOsxaYw6295j0MPxn8mxy+q7nVamtusNLNGQxf&#10;B/yv4L36r4rwOYT96j/RPG9VhiRA6H0nQDwXPX+6ZJy3LhlHEO+IVc48ZlUxDzP6N6GtnefkfwLS&#10;mYB0NkFqQ1F0+XXIA18YfGGwHXLgf0Lf5el/Wz9vva0fsX6CZNdPn53z+Jrga4IdngNv5IHfpJ23&#10;NmlHLCMH/iWNr78D+A7gX4Jkz3+5CO/VP12P0vvxq38H6VkQQzvnW/8nyD7rAvnK+pd2zHKhu1wO&#10;+jehMldDH21H8V4jgu+1I7p+mkGmWm+Qp6yvyWIm/4PBD+LwDUgTqwWpa6WRhxi+GPjyHP43NWBd&#10;Us+a5UlRht8M230IfcYv/zPx9PVNdaH5jfoNM34MBT+DwzdU+5ot1e54ejuR4UuAb8HhTym3mVeU&#10;QubteIJcG+WJW84af+izcxW8V/8fIXyOM/6vUM4Yy5XTkJO+4/9iZbOxVvnMyFBOGJ8ox4xdyiVm&#10;/KfP/l+GPr/ye1npZCxUOkDfDIafCr4Ch39KOaG/qPyiv66UY/g08Gs49nuQMlofo4zUJykfM/a7&#10;N/iWHP5+JZ/eV3H1EUpzhk8Ffxh9zu/+mypvaB2VV7WeykFm/lIf/GAOX12ppqUoidq9ygCGTwBP&#10;wFdFm3AhZRD+Dg0kFcfxEM9F98d45QApo+wjZZU9vvv31ZRPSH3lS1JN+Z5UV/aTuorM6G8OfS9D&#10;n9/991UeICOVPuQ+5Q1m/vgU+Nocfp6ikKWKTaYpDRh+Hfi9nPn3IeVN9VdlkbpV+Z6Zf18CP4LD&#10;F1EbqGXVZqqmjmH4RLBFOHxr9Xulm/qLkqSWZPg+YFciD37l94w6RpmpTlSGqxuY9c9b4DuCr4qK&#10;diErEK6FsF/9f6TWVFaqNZRV6p2+67edakVlr1pHWa+mKJ+qDZQP1O6Mfhl1dysn//WIptxF4hSd&#10;VGD4PuDPc9a/88l38jvkN3kAURn+G/DbOHw+7SM5Tvtc3kMOMOvnEPrOfA4/Qpsij9Zekxtoyxme&#10;7t8/weG/1x6Wj2kj5EXaZIaPxdhzH4dvpt8lt9JbyzfpvRmezl+qcnjs38rYv5VH6w0YPrx/CyPt&#10;1/6wfyti/1bE/q2Y3f6E9285PPZvRezfiti/Zfjw/i2Hx/6thP1bCfu3Unb94f1bvADml3/s30rY&#10;v5Wwf8vw4f1bDo/9Wwn7txL2bxn+fdje7hz+hDlMOmY+JS0yBzB8EcxdxnP4dtYs6V5rkXST9SLD&#10;jwX/DodfZ22UPrZ2SKOtVQxP1w5fc/jy9jGptH1BOmYdZvh2WP9dBO+NP08grKE9+o0/Y2xdHmsb&#10;8jjblGm9JUA859kpJCE8Z98sP2GXkofZ+eWRdpzcytaY9jsP+hpy2v9n9kj5I3us/JLdnOEPgp/L&#10;4WOc/fIp+0d5u/0uwxfE8w+NM/7d6YSU8k6KYjpBZvxqCb4Xh+/vzFG6O/OU+k5/hh8PfhOHn+8E&#10;1JmOro5wtjP8OvDlOPbrO6ebusP5t7rEqcLYr4vgn+bwhdwNquluVn92pjB8ZRdvy3L4lm4pUt+9&#10;nZR0zzB8L/DNYAP8+v94dywZ4T5DOrptmPnDFPC8/ZOn3LPkUfcUGeMuYfg08KU0f/0D3e5aD/d+&#10;ra9bnJk/9Qb/PIfv4n6ltXC3aB3d5xi+LXj6Dprf/Td1Q3ott46e4l5l+GTw9B04P76a+44e7y7Q&#10;q7gPM/PfiuD3cfgS7s1GPreQcav7LcMXAt+UM/933AnGVSfdMNxGzPxfAb+Cw190Lhg/OWeNs85S&#10;hj+J9hvPWX/94Dxo/sfpbn7nlGLWX3vBT4taf+1EeDHCfuPfTmeJ+Y3zAdJc6rt/vcL50nzXWWdu&#10;cuabnznvmF86zzP6p0LfL5z8d3f+ZbV3dGuCc4DhQ+DvgA3wq3/H6WRJTkvrDieeWT8fw/hJ34Hx&#10;45fbb1qL7BnWfrsvw08Bv5HDd7OPW+3s76zx9jKGrwPegvjpt+yqtmiXtRPtGLu28Of18xHobs3h&#10;l1oj7YVWf3uf1Yjhnwf/Mofvan1it7VW2OnWcwxfG/z3HN60bCdgBZwq1i6Gp88fb0cd+t3/h2Yb&#10;Z4HZ2NlrFnOy3z999prK4euZqU49M8UZDcnOB/PAbzNSnW1GihPMgZ+DvsvTfz/4+8HPgWTXXykP&#10;/G96qvObnuJUyoFfi7GLp380+NHg10Ky678nD3wQfBDsPTnwBzW+/jlaqjNHS3EOQrLrp++u8fJf&#10;CXwlsP1y4GPywK8lqc5akuLE5MA/B9tL9Xvzv0mRsN/49yzSmwiZQNo6tN0mQDwXPf/rQCo4PUhx&#10;Zxpp7EyC/ucg2e+/KvQ5nPYrkx9sh+y2Q0Rk+AOYe9A9IJqPeC8T8L180OeX76iv2CvUyfZP6kdM&#10;/5sAfhSHb6+2sburje2p6gCGvwN8NQ4vqbZtqwG7rlqO4fdj7nfC8s//IuUTa5my3DqqHGLGT/r8&#10;5S0On4rd225KP2uK8hLDJ4LvzOFFpaplKWWsOsq9DL8Pc++bOPxC+bi5VD5oHpENhqe/C9uCMchr&#10;f/9GeCkdk3zqs5f8gfmQvASy2Nf+dpenmwPlqeZQ+R1zsDzfnCyvZ+xnB+h7CPr82k9zuazZWS5t&#10;/lt+gOHp2uUSZ/5SU15pNJGXG23k88z8pTL4pzl8abmZUU1uYiTJ4xn+FvD0HUK//MfK+/Xi8h69&#10;glyY4XXw73Lmf79L/XRb7qMXlBcy878zWDsmcfhjkqhjjanLcl2GPwh+h+af/6+lqdr30mTtN2kb&#10;M//9AvwDHH6tVFrbJpXU9kjdGH4Z+PMYg/zKb6G0nHwsfUgypDPM+uFD8OM4/H+kFuSwlEo2SM8y&#10;/HHwt3F4Wz6hFpHPqZelCgx/G+pvI2f9dZf8jNpKnqYmyl8w669O4Ltz+JHy7erT8h1qb7k3w08D&#10;L3L4pfJmZYO8Q3ldNhh+C/hXMQb5lf8J+d/KZXmAskeez6x/VbD1OHxpRVfuUGKVAkojhq8L9gDy&#10;4Ke/szJPflh5T75bOcI8PxgCPo3Dv6CkyG8oLeQxSjrDvwP+VvBVMd65kBUImwj7jX8rFENeqejy&#10;KkXzff7yg3JJ+hnx1itx8qdKfvljpTSjPz/q7hjaoN/9t1C/llqrh6WC6kXm+dFj4Ddy+OXqu9Jq&#10;dbX0uLqD4X8EP5vDlyDjpXjyovSz+g7Dt0DfGcbhJ5Ie0mQyUGpDnmL4FeBbc/izpK50iTSTVpPu&#10;DF9CE4SKHL6LVkjqoZWRymh1GJ7+dlHn8J9pp8UtmogRsCDDnwV/mPP8tYq+Rayu7xMva6eY57dd&#10;MHav5vAz9Xniq/pysYf+JcOH3x/Ej2T92g/eHwzg/cEA3h8M1EYbR5Fn7X/S9webc/hGRo9AsjEw&#10;oBqdGJ4+fx7M4RcbEwILjBmBvsYYht8PfiaHL2wuDvzLXBvYbbzN8CmYO6zj8E+aOwOjzB8DyeY2&#10;hqfvDx7h8MfN3wNHTEtcYJ5j+MKYezmc+mtrlRTvsRLFAtYtTP09Cf4ODr/GaiJ+ZLUXR1n1Gf4X&#10;8B04fBm7n1jSThOPWL0Yvi3mzqM5/PP2C+JE+03xHnsSw68BP5fDX7ZXiWftL8QV9lKGL4O1x5cc&#10;vodzWOzinBJLOuz+Rzp4jdN/5zr1pBlOI2mYE2T67xrwvTj8AedV6StnvrTY6c/w58Fv4vBxrijr&#10;riEfc7YzfAKMTnmO/WrhdpeT3N5ycTeRsR89wU/k8OnuBnmYu1lu705l+Nngj3P4NW4pZbF7uzLZ&#10;PcvwO8E3h830G3/Ou2OVY+4zyuduW8b+u0HMfzl8QvBHpXjwhBIIsr9/TAEf5Mx/egZT1PbBFmqN&#10;YEFm/pMGvj+Hnx2cp04Ovqf2Dw5j+GXgt3P4nUGdfB6MJfOD3zL8r+ATMSB78w81FvvRCKcKua+n&#10;SWwnosV2ISS2q+/7B3LsAHI22JdcCHYmF4PdyXfBWsz89Qr0vwp9fvV3MniQHAruI78EZzH8MfBB&#10;2EA/fn+whbYleLe2O2gz8/9vwI/i8JuDq7SVwY+0T4MjGH4D+F84/PJgeX1esKy+JPgTw78HviNn&#10;/fRm8CV9WnC6PifYjlk/vQL+cw7/fFAznggqxjPBTxl+AvjqnPVjWnCI0Tc4yBgerMqsH4eCf4vD&#10;Pxz8wbgveMjoGXyd4XuAL8BZf7cPtjIbB+8xWwdjmfV3S/BPcPiGwXVmteAaMyk4muHrgD/J4ROD&#10;laySwQpWxeAJhi8HvgtsoNd/4hHuj7Bf/4kPDrRKBwdZtwWH+L6/FwhOsc676VbhYC+rYPARq0jw&#10;Pub5yT6Mf+9Dn1/7X+jusV51t1rb3bcYPh38JQ7f1i1p3+3G2SPdEwxP9/+SOc+/YtyH7XNOFzve&#10;rcY8/6L7LxM4/ALnA3uOM9f+yhnF8OPA7+DwbZwrdlPnV/sx51OGrwS+CMSv/ASngXPWvtMp7TjM&#10;80f6/np3Dj/fnujMtkc72+xUhh8LfgGHb21/7TS2P3OG27MZPgH8aQ5/1brZPWMF3dvsIwy/G3Vf&#10;C3Xod//zrB7uLKsdWlCCW1v48/x9DPgnOXwra6HbyJrjDrOGMnw8+AwOf8TMcI+Yy9x4axnDL0Pf&#10;5fFDwQ8FvwySPf90/s7jCXgCNiUHfifGPh4/3chwpxvL3J2Q7Pp75oGPBx8PtmcO/HmM/Tz9y/QM&#10;d5m+zD0Pya4/PQ98CvgUsOk58HF54HdqGe5ObZkblwM/F7aTl/+e4HuCnwvJnv/qeeDPkwz3PFnm&#10;Vs+Bz8Dcg6c/HXw6+AxIdv2peeDjwMeBTc2B/xlztwWc9o9fX7ob1SHuWXU2o38a+O4cvoda0+2r&#10;VnTnqKkMXw98EQ7vqqecQuqPThPVZfifMHfewRl/VihvOxuUWc4ZJYMZf+j7w09z+O5KN+cRpY0z&#10;W0lj+BD4+hzeUQo7BRXbaaxUZ/hjWHtc5tiP5XhzaL38iX1aPsHYjyngl3D4bvJ4+2G8AfWK/BbD&#10;1wFPf4PmN/5achLenqpqN5I7M/xRrP1KcPhl0kVrnXTcOiXdxPDPg//W8tffVVps9ZbetF6WtjD2&#10;vzZ4uofuzX8KIzwEYb/5TyFpkFVQGgjp7zv/KSB1tkpJHa146RHrNqmXlSKNY/Rb0FeRk/+A9KsZ&#10;K/1i3izdzvAXsfZfy5n/nRAfN6+Ko0xdYn9/9CP4ezn8HjGf+bMYNM+J7PcHdoA/zJk/fya+YewS&#10;X8VbmAeZ+fNa8PQZmF/7+VCsZnwiJhrbxAEMvwi8yuFfEzP098VP9I9FmeFfAv8iZ/0xSWyvzxLb&#10;6vPFacz6Ix18OQ7/mPiz9rR4VHtBjGf4geBXwgb43X8v8THtUXG49qS4gll/3Q++GYdvKzraA6Kp&#10;9RObMHwz8AdgA/z0J4tzyL3iK6STuJdZv9YE3w+813/uRJh+E8Kv/1QXu5A7xU6khtjRd/3dUqxC&#10;uog1SUOxO0kRO5Mm4iOM/l7Qp0GfX/7Hi1+p08Xd6lAxyPCvgp/Lef6wTuynbhUfVd8V32WeP+wG&#10;35DDXxRdlUhx6hGxOcPHov//ABvgl//K0jtKSFqqFJWOM89/GoMfw+F7Sc2UoVIbJVWayPCPgy/J&#10;4V+VfpHflc7Ik6TyDL8C/HrO86/d0tPyEWmKnCFtYp5/nQTflcPHyuXkonIVfIa6F8OXBRvD4RvL&#10;n0up8ldSdZl9f5fq5u3fPC4/JE2S+0l95bnM88cZ4OviHvzqb4VMpAzZlebKDRl+L/hDaEN+fEHl&#10;C/FWZY94SD7JPP9tiLr7mMM/obwlpisfik2VzQxPnx2+wOF/VkaLvymTxA+UNxmefrusL4dvrXYQ&#10;O6i9xFvUNIZ/HHxjDr9KTRQ3qMliutqO4en8sySHjye2eDu5WfxNrcLw9Nsjv3P2L54jRwLTyLlA&#10;e2Ix/Crw33D4iwQ7LNq2wAbyA7P/UVrDd0I4fDftpcBD2vzA7doahn8O/AQO/4U2KPCV9mRgmjaD&#10;4S+C78Hhq+rNAzX1ToGr2kCG7wbbV4fD4/cfAfz+I/CQfncWX0vIXIfXhR8HqQwpBikRg/0gSD4c&#10;Y1oS/q5uqcgxvDTvGNWep++7x0elcxeOq6Ovlofc+OY2yjv0x99ZqPwPf9P9tlDm+wOomrArhzCt&#10;f+py+9Z+Yig6zo1v6ocLC/9F/72AUigjF+e8cs3t7z7Qb54jqpAI8b5fnu5B+LA3unjYeT66X9Z3&#10;zseOHRv+zvlmxFgDoXz+cGz8F/4+eWF8h9v7Xjf88LfLI9/t9q573+/OCnvf8fbi3xv5nrcXjnzX&#10;24vvfd87Kxz5zndWOOp732H9kfzEYIjJ9i+373rTey8ZEdxYbe8Wo49pnM6Q6hB6TH3qPD/6u94o&#10;t8yLkf+9sY1ypSFxEAyFYefF9eLQ894YSeN3gLg4WRl+MYg3jmJ4Dp+T4edFpuvv4mu/CYG5YaHH&#10;72oz9Le1Xs5P4hDnrPiW/mE4PEufp10NtiOB2J7kVX2ZRsOv6/O1knjWXwT7AjP1peHwXH2RVt1a&#10;5Zax1rsv4gvCNDwXfhxZ72pkFc5lhl9H/JLSEKsI1skzkQ4Nz0K6dcWeJElsBx3zwuEZ0P+5fFb8&#10;Rv4JeXkbefkwnMfsefbKhpaTV2Y4/Nv2g5YxtR+9sdbsArlhP27YD88+5cVWXcvfRclL+pVv2G/0&#10;ztznCjfKP1w8f5rz3Zg/Xb+/GXNb6M/zrLz02Rvlf6P8MSWhS+CI++M4eg6fl7ZU+cb4Hy7D3NaK&#10;/7Pjf0oSVqaQfslUrkX3X1m/NUUJhCDe+u3LrPVb5t+nonNYT3AYPqY+bYMeQ395Rv9m1UCc7Qmh&#10;5+kaItNdwT19EfmbSX3g3437OwR/KNZ0FmQ4pBEE59NGQBxID8ShTBL8jfDp34aKpOP9ySWsv3Jb&#10;c9H5+19Zc9H43lrL86PXXFcjd+J53tqAct6ai5YRdV5cLw49nw9C5330uCaEQApDXMhWNfNdzqqR&#10;8CQU3Cwxcy8kEec85/22T8GJqfoMcaY+XXxNf1GcD3lPf1n8QH9NbIdr8R4A32OQnPC9Kar7zMvK&#10;M85KkuoTbwp+NTndyYBsIV6eMhxBeBY34Md95kwzP3VmmuucOabHfQdmG1g/bo+509lm7nYy8Oty&#10;jztCBOFB7O/6cd+TB+xDpId9kHSzPe4eRRCqcPLZVKloNlLKQIpn5ZN+C4P3/Smi7CW68g2xlO1Z&#10;5fIF6u5esDSfudXVDnyH6BC+Q3RcvVu5oLZSLqvdlNNqn/A3jFqA85xXV9jWFRKV4+FvVw1VbjX7&#10;KrYpaHXsC6SGvcuc76zGr+tnOWnmdGey2dP5igxwvifrzVKqX1mtNUuoq8yi6krzlvC3p+M9pfA9&#10;vbSNPI1v5rynr8Mz7/6K3z0dUYcruyBb1H7KJ2pPSDtlq9o8a5+nFtIikLqQOEhnSHXIVQh9OOH1&#10;B9p/vH6Cw7+9zqbp3AXpjQ7WBXJjne23zv7fa2fQfnzszNEk/FUw2Ar6jG4i/C7wafgx2BMTMgDS&#10;ANIQ0gtCbQ98YT3i4Hz4bwcinhBJJw92ho7nf8XO0Pi0H1Dn+dF2JtJDMiPgf69vUM6zM7StZ7pw&#10;b8qKQ8/ng2D4y9HOVMdYNV7+Y899OuwM3QdORfx4iOeix4NX9BTpNcg8vbFUFRFciIZxmabjx9n2&#10;03KsPUkuYE+RPe57B+8MEX/uiLOcHHVWkyPOxqwxNgVca86Y3tBpb9Z3Opshp1vWmJ4Ghn7n2C+f&#10;I8wP7cHmMrsvxMvnVuRxGYfbhC9bbyQf2mvJ+1lcjCII3Tj5vCJ3xtfQ25sX5NZZ+WyHstzIKZdU&#10;eTVpJy8nHeUlWeVSHvVJ38Oi95eb7amsPiXXU8fId+OXrKnqZLmjOkdurS4M/36yCzjPeXUexIkx&#10;8hckXV5J4pWmZlGljnmAPGNvJekoo3T7fvMZu5hTxyzoNDWXYx6x0vmC/GwtlM9bS+Xp+hC0kyFS&#10;I3Wp7JenWupKuaL6gVxWnSeXUmfK5dVn5erq+Kw9+lrIA4ojy3a0wjE6pRCDBn4cvtfGaXsvBUGR&#10;U/e3bQftW8UhNB1aDnfBz8DJlZD/JjtSNpQ51sQhf3n52+B/dU2TW5rRa8rKf1ovIiNwRfqEGk8v&#10;n9TYP38qqjA22T/O7BDeqgjlZd2aiJiResc+X857eHm5n2hd1ytv15Kfynks3+zr/69fUpLfezA2&#10;WYoql2JCZj/y/CKRcBP4iBb+fgmGD6EohPYlKi6EnqMS/ffTo8NR9q4uokVcWl0vD+g2QglIUcgP&#10;nf54NjEOx3OuKslbt8cme2nkdl26Tmm0RDp9cWM0T7+hb8PLcpPoDcNBV/Fk4X6hj9Ad//eHZJYF&#10;vbZsT2HtzjHuoFH5lOQMMail70oUrkxWB23A+VrPXs1Hr6fCx1/bCfTds8kuKNwsHBtzM8irVzc0&#10;jxG2fp0opJxeFaCqUsgmm/oHcO7pQweHfLCywEOjQOYPrEL2VgVe31dYMyFBIUNYPfCPenD/kyjE&#10;Q7ZXl0693Gre4NBvV0YimUy3NeoYZ+6N3FOLGEGqD6bM0Hn0Z8Jh1xHhhvUbJc+9/1k9Fce12s0f&#10;fHrwG/rAI/SXJHifDeeupM4fTMc97xxN7nWc/9CQmvvp7j44PGRnjcdU578gtI/S8So2ckzTo+FI&#10;3w20wnEXyDjI85CXIK9DvDzjMOxoBkVI08xg1v+e3aLpJAgVIHgOgWMJQv1SEKoLa6q0+MgxTbt4&#10;5Jjy0cd07N+DCFshdOwvG7o+Y+7/9fGKHYt/T8IveJJulC8aHFxm+cwOUfv3d+xtdnuw6fkrSYXW&#10;nU76J+2Blwd0pVztwabmvyd9O/hMUknEoZLdHnjXaX8uASnqEycvabQEf33swZUkf3sgCJsxzp+s&#10;sWNwepVi26FWoGNYZHgWUtrVyU/Hs9mNWuXPiz1YN5C1B4VMqYzfmEx1/lV7kD6CtQd0LMxuD2CL&#10;TvvpvhZ70B35HgUZDqH24GkIbUPRjpYlbRN+9iAxYhGoHaBC41P/hk3Isr+5viP3PzGHzdkmbLhh&#10;E9BGqbveNuGm2CtJB5ds+EdtgpcHP5uw9IsrSaXu2pirTfCu0/6cm03w4pREHCrZ7Yp3nabx32IT&#10;hsIm0PysaZw3m7BxIGsTME9v6TcuI/m/bBMSH8+bTYA9Kuun+3rYhG7IP7UJuPW/ZROq37AJ1VF0&#10;YRc9vkQ/B/nvem50NglPOW/YhBzq7HqsE/7T60zSjLem/KM2wcuDn034rOjZpK4FpuZqE7zrdPzM&#10;zSZ4cUoiDpXsNsG7TtO4fjbhzDWtE6Z7NqFJ3mxCxkDWJmCufs5vXMbt/mWbcGBc3mwC7NG9frqv&#10;xSb0Rr7pGqEJhNqEjhDahqIdXSfQZ5e5rRNSca0S3nTPfHaUGRfbKjfWC+X3wE7MDlH577UNJ5Pw&#10;VPWGbUB7pS7anl8P23D1k5NJ6xIb/aO2wcsD7de5jetXhp1KavdZo1xtg3edjuvXI42WSOf6PEM6&#10;eU22YU3TVvnp2JYyIiVPz5A25WAbMGe/3W98RvJ/2TZMmZg32wC7dN5P97XahmHIexUItQ31IbQN&#10;Rbu82Yaqf7IN9PkRFdqWqH/jWdJ/67OkX2EbttYrG7qxf4Nmet1tQ89JJ5IeSvyq3j+5v+Dlwc82&#10;yEm/Jr2x5at6JVEGVLLP+b3rtD/nZhu8OHlJ4/rZhhPXZhvuzrQNaY/lzTZ8OZBdN2Du3sZvfP5/&#10;7F1/bFRFHp/S1hbxcptdQ8pdc5aWw4qKZa1Q7+frrlYE3GwqDU1pTg7QQEKUHL1r4xFvDfcHgRwa&#10;ai41imlELx7hFIM/EoMEjcZG0WjMQYJ3F0QUPQ0SY2IvB+Lns/u+7WN33/TtvrfsJs60n8y8mdl5&#10;M/PmfT/f+flQZQVzw+Jhb9wAXpqvu7dfbhhC3n8EkBuuBorhBvYapN8gfQa/3NAfUioJVPrcs58+&#10;gTJ7V9DiuOcw/7qloOqn1OlHLVXViHKEAOkrqtSTcZyMe1H2rsy1Mvem7Kbx0ia9rMMw9X9hvbqd&#10;/WDq37R/vneFzhcE9X5Fjfxh9Zv6T9eCkf9pDjb8K2tLS65fRY38Sb95Rv5nBNDF1D+DGtdy6yPk&#10;rs0atShfiplXyE2rBX2ENjM2l2k2gY/NJV5ojg/3zS/r2JzkQTc2d2Z+S7zng/mdc1APRPbYnISz&#10;f+c2NidxvKQR3Nhc8xR7QY5FPn33WOQ1rP/96MBL3cnPH49swB6KMVwvevPF7i9g00RPnT/vZe3v&#10;sYHcsTnMnfxfNz7G9Atd+3t2JHdsjmNR2Wt/MS64QndvP2Nzvcj3bmAGsB/g+EK+sTn6uc3pJxF2&#10;M3YMciyOMHM0lTpHg3M/zPx9B5po2gQ9f//Mv+6Nn9pxS1nn7yUPOh7Y+9c/xruaF7vO30u4jgck&#10;jhsPSDjTCI4H7p2CB/R7QFYt+TzCeqnv+5Wn+ft/5+EBzJMs0MliNqxCeaBxby4PvIuMZvMAOOis&#10;7t5+eeAs8h4FZmDTDARFUTzQpW5XMjdjeKBSeWAYj3fcrONCG6cJmgfeeWtn/Nzhb8rKA5IHyrsW&#10;oAnI1vd3dwzHz20Zd+UBCdfxgMRx4wEJD5YHdvrigXU2D3R45IHjeXgAOnmfThajugvmgQPPeuMB&#10;cFBUd2+/PDAX8n8z8r8I9l9gsw05Dddx0U/XH7hFJdV0xDH9gQpez5vaDh5ImjNC7MYdNA90rdoe&#10;/+aHybKeESJ50PHAI29sjz/296TrGSESruMBiePGAxIeLA9s98wDfMQQZ7YsW69OYkxozf0nBjuq&#10;1iuez0HknhGSaRg8C+T4yuQg7Y7+5KBS69Vi2GtuaGhRFs7xsH/P2LwHzdf2mFP/0XZ15p7uwavX&#10;3bf8W5x9wd8dv3HPH8b/98SlyqpK5yf7jJD+F73xADhoZal4YBXK0IDCvAc7CvsEbLYhpyEPVANu&#10;PLAcYUtVn0rAJhewX4Aj0Mz4kFWp/YKeuEptMXyANkoTNB9cdWtPfPWftpSVDyQPOj5Ycqonft/x&#10;La58IOE6PpA4bnwg4cHyQY9nPsh3Rsgo+gOUZ6ti13saH/pkIHeeALr5DTqZzHZV6PhQzcve+ADj&#10;Q0p3b7/9giPIez244GPYs2Dn4wP6ufFBMh2WNONDFb/P70jM8AD3Y2ZM0Dzw3J1HYuXmAcmDjgee&#10;qjka0/GAhOt4QOK48YCEB8sDR3zt5Riyx4fGPI4PfZaHB6Cb/0Yni9myCuWBJ171xgPgoIW6e/vl&#10;gQ3IO3ngftjF8sBtGB/iuetmfKiCx4dUW8yMD5WOB/65f0Gs3ONDkgcdDzy0KBrTjQ9JuI4HJI4b&#10;D0h4sDywwBcPpGweGPfIA1/k4QHo5NU6WQwRWDAP3DTmjQfAQXfo7u2XB65F3t8DeCjxCYBtyGm8&#10;zBMkMNPMMSHDA5XMA2OdZr64dDyws/H1znLPF0sedDzw/NPIp2a+WMJ1PCBx3HhAwoPlgdc7/Zwd&#10;u9XmgdaV3tYNfZmHB6CT36iTxZSbhfYHTr7tjQfAQTW6e/vlgVnI+2agDSh2vjihVqR5gH0Cs26o&#10;UucHtsXM+tHS8UB07bZYudePSh50PHD4zW0x3fpRCdfxgMRx4wEJD5YHtvnqDzxo80CvRx74Kg8P&#10;QCdfrZPFEH8F88Cf3/fGA+Cgn+nu7ZcHbkbeo0AfgIUlRfUHVuCXfsaFHsUEzoOAOc9jag6Jmv2U&#10;aKXf3/3c9VbVNM7VWYB8V7bYb9H+AGtZmpDO5UwLSH8H0HoIYgDf9oPdCp/LgCpgNsD+/mpA/IQH&#10;cFbBL+Ftm0k307wD6ACYBm0asZ3f9Lvgo0OII/okf3cl0ABk8jj59T+JQ/8IwHzR/XOgHvgxEAJG&#10;a/G93fDkN/0sLGrhdS/C2gEx8p2cS+CRqFsX7q3bBKSAHeFE3UjYAhYiLAQwzZEp0hiuHQlvrd0B&#10;pIBN4eHadeFRgJXF/P3CtjkWw/KtAH6KAg/Bvga2lIl1IGWFMyVuFCPleAadCLNNasLN+mgF5Jk1&#10;226WtQvuxTXIB1BJ33DzskfYbU8uqoTVaZtJt3NPrpf0o99jOTvPCuY8QLdnlJmbzTwiv/O0uWmd&#10;juErzGY9lP0G+K3f7Pfp6N2nY09e/0BZ10NJHijbWoAmIHufxK4rvozdtesB1/VQEg7RF0ga3Uhn&#10;IwQ1/n1+Q+/0FP2dYPdNjw/krofC2NN0XZ8DRSy4vzP6n9z+Dnkne78c+lprdPfO7u+wvmcC5Ddy&#10;aNh205/X9IdJf0PvEBxDwBUIPAO7DTbbkNNw/oO8u8zpCbfoBqguzIL/Tt2j7lJ3qk34Ww/33eq3&#10;aoNqgv17hG1Kh3w4WI+4UBPS62jZznhN3YKoBri+ln7g8fQ1/Xgtv6M/wfjC+ehnTXyjj2VsBlhG&#10;5s/p7oJfIwoXAky/aqIduJ4DFS0z3wel10OPPp9Xrz+0K57W62G32m0GTcO3Xs80OgAasZ16/aS2&#10;nokj7Zi/uxJoANiOMybTC5A49Oe7yPbN+Pn0+hFEWIiwEEC9nte9cLcDYuTd5XsEPT7SW7cb2Acc&#10;jCTqxiIWIGlQrx+bIo3h2rHI1tqDwD5gdwR6fmQU0On1HSjMEO7/a9hSJpZPygpn0Xo966YZEDnA&#10;d9/o9ZeI7FezrdoJd7TM7/lcK9NWyQc0Xvoi7ZZTfhV/Huo8pDMH9+Q7l6s3jyK0kuezodenRoxe&#10;j2dHUwq9/ug/Rsqu1zMPlGctQBOQT68f+cnDWr2e4Xy/gkijG+lshKBmnvx9G/vi6vXnBnL1eswl&#10;WDrdGkUsWK8P/debXo8+xaW6e2fr9azvmQA5jfIqbLvJmbymP0xar98MxxDAPW97Ycft5wXnhKFe&#10;Xw8sm/DJOEQ36MdlAlr8gEOf5xon6t9QCRTbE39P0K8aEO526uTMdzNwGZBPJ29DQnOAStfJ51mF&#10;cYUXHqu3qmsa7LqRsWvUY6jdqpbnWfLzKN3GpKB+lW7cUP0Ne/T8nfdd6PMo9LxJN33AOW4avUB3&#10;woOEOTOtc8mGV2JLvOTPSxxv7UjVtOLejYC0IzhD1F8yyNS3F73JS7mdeXK63eo4qPY8G4WqB1YD&#10;lCeUfcuAtQBlEpGEJ9cgyfVSuBPAVWoPQsXkb9sSmm075Rf7EqznEECZNc2akL2KYZcDzCP3Q1Mm&#10;On/LZyT5dvpPh38IuPY6pZ4GZsPNNGYBjA+56ZTxF6RJmRwCxBTyW+a3HWC+suWv/f6nEASk6yvt&#10;1pWfnMLy04QAur8DAAD//wMAUEsDBBQABgAIAAAAIQBLk5uziSwAACDtAAAUAAAAZHJzL21lZGlh&#10;L2ltYWdlMS5lbWbsnQd4FEX/xzfZ3veSAEERE2ogCCFGDAhyJJSAgIARAqKIooKiVBGUV4JGigVQ&#10;kKKoSFepIiJFwIaIDStVAREFUZBXQSyQ/3cut+HM5HYOkvfF//Pe8PyYLfOZmZ2dme/M7N4mhuO4&#10;/jAhaJ1jOC4X5rpLGnDcElhSqw6tOS6GS/qJ424QOY53A7g+jm2N5bi3wZ52jwX9/fslLm0vzyEC&#10;rh4sCYboUmP8MVwVbDuwWGfjLpLsjUEjYXvCOsFI2Gp+gTOwTVxVv1q8XQNxuMfT/LGBuMi1cFx+&#10;82S/XHxO8HPF24k46zKVg9uFhYVcQnDbhB8X3MYlcckwBVYteAxhC91jrj8keA5e4JpI+JpnjuW7&#10;2zIy5m5b2A5NPzRfoenHB+Mh5ROaxwohxyueSYsj+XdgrmuCDXK9GuxCmANzXXVsJMG+uyG/uXts&#10;bMh2DRwkFu68gHOh107uWwqsCqxNy7bZpPxcdy0uoDu5CDgSrh4sCRZJXVgIbiaMhK3qF4vv38V+&#10;vnjb6/6H1p+6/qJrIuVN6knAK7Gd6j9TR6r6peI0kkPSDq2HkcQZWh9Dw99ab3emm4ei7VlIfZY/&#10;NA+h2/+J/NREig4yQe4ncaFlHJq25uc2knvrwEg7ILdTxL+rYjrGJGNbgd0EI/WNnHPrD8q5GXaD&#10;7sw2qR+1YYkwEp44RBvw3XZCjrvbiD+/K/bTYCSvxNw+S8R2TuBfSoWTCcSK9lw2tO0haH5I3lpg&#10;P+jyi7dJ3kg93YoMkH6tqO6d6Xtq+f9eZqHlFO4eKX5OINdKyof0efBIX+pk+EPr25k06uI4ySdh&#10;kOVS62povYokD2Wpt5HEn+7nYtw6QupxwPLnZXPcguyypF2WOprOVeeOcf+OqD669QW3vNR61xDH&#10;q8FqIEBFGKl3iXxKbCKf40uJI0a2U2LdeM613g1HxegPK496F61f7LYTaf1S/DGx7XHP/TC3DY8j&#10;lSDg8puTfoO4Ij/fj5AYmbgO54Pt/q0dXxUq/lg+H3VoKIwcTykOVhft5c8sdJvZXL4Iy4FVhLWE&#10;pcIyYJmwpKDvwCfHDRgJVwlGODce4m9AfJ3h74J/K875YDfAmsCaw3JhFYp87ieEwXFuD3wSjg9y&#10;bjzEfxDn+sBfnMVtHI0wJO0RsLZBGwRfh8HnViMsjnNz4CMcty8rwAXyR+Ih8Vnwh8O/H/FNAidn&#10;cxvHw8+DXYPtMfBjivxA2jjOdQSDcCR+wrnxxLiOczdiStuqgDvjoMyJjuAWBMYuZ6NdvcBkBlni&#10;E+f6XFxM8Vjrqx1vFZ0M/u/2DSTN2rBEmFtH3LBuGHI8HhbQDPhXwBSYO5abi4Hde+hkuuNYCsx1&#10;RJ+J43Fgj/aNvF07Jj+jbZeJEIfyus5xxxl8a91U/HoVRdR5pSQ/GHwSIvRKf7HeWFmg5yj99QYU&#10;vwt8ZwZ/Sh+r/KxPUj7Ue1B8JRTMUgbfxDigXGIcUTTjNYrPBW+q3vm/x8hWbzfaq22MimrJ638I&#10;/FAGP8JYofYzlql3G4MofiD4bxh8HyNZyzWqajcaeyj+OvCdUAe8yv9qY6LW3HhUu8rooJXMf1Pw&#10;6xm8ZnyvccZOLd14meIP4P6JMK/0V+iX6C/oyfou/XeKnwC2PYO/Xh+qd9H76gV6c71k/uuDHcfg&#10;j2jj9CPacL2+PpziybWz+PvB3w9+Paxk+h0j4C3wFtiOpfD7cO8HMfK/VG2rr1ab6ofVW6j0HwZf&#10;l8HnqbH6TeoJbYpaleIvBf8t4/7HqGs1XV2qNVO3UffvGNrewwz+gHKVdlzJ0WLUsRS/G3wVBr9V&#10;+Urdq+xUf1QqU/y74JfgGrqjX0txOz/4Rb1fUf+3Vhmgvq/0V7cpL1Ht5wPwzRn8UUVTTylx6k4l&#10;h+JVsPsQh1f69dSXlMbqK0ol9Qeq/2kN/kEG30/toAxTuyq56qMUPx385Qz+M7WqskO9RHlWbU3x&#10;heANBt9E+0VuocUqknYBxd+Ge7eXoR/PaO/Jc6E9d2pHKf2ZA/4Qxk9e5bdHKxR3apb0rHZSLNn+&#10;TNR9W/Lm2+o1pGz9UknWq0ol+WHgL2PwL+vtpMV6d2mQ3pLi94DvweCrGAOlisYoaad+O8W3Rf+b&#10;z+AfMqZK+cY8KduYSPEvg5/P4I8Y66RDxvvSYmMlxVcxOe5zBt/UNOT6ZoJsmbspPhf8ZYz7f7fZ&#10;X77NHCq3MZtR9/8x8FMZ/GLzQ/k58wt5lPksxb8D/gSDP2DWV7abjZRVZiHFnwbfjVH/q1oTFMea&#10;pvxs9qLqfyMs5L3G4LtaR5W21m9KirWR4m8Fn4Q26FX/u1u91HZWT7WrdRHV/3QCP4HBt7Q+VDOs&#10;LarfeoTirwD/F4Ovb12hXWxlaqnW7xRfE/ztjP67svWCplrztIrWbVT/7YDfzuAFq6L+qxmvc9YX&#10;FP8H7l9rhv4dMQv0r83R+mEzi9K/7eBfZvALzF36M+bH+kfmfIp/APwfDL6zWd1oY1YyhptHKL4e&#10;+Cy0Ya/7/6dxh3HM6GVUMxsZzUqM37eBfZjBzzNWGE8bC4wPjPspfjTYTxl8J+NPo5Vx1BhmbKL4&#10;VLAX4Bq88v+Hnm3+rF9uJhuWWTL/m1B2OQx+jJ5jjtEzzU2wknzXCPiK4CuC7VoK/x3qHiv9+VqO&#10;OV/LNL+DlUx/WAR8I/CNwA4rhZci4DepOeYmNdOUSuGnou2y8t8VfFfwU2El858KPpVR/n8osaag&#10;njAuUy+m+C/Q9+1n1J+5yhpjibLE2KNso+rPKPBPM/iOymAjT7nVGK9MpPg64K9h8CflugavVDUy&#10;lDYU/zm0Q2fwc+Rv9MXyl/rXciHVfu8H/xbqYCO0Swd2HfYXYD8P2ykw14WOR3vI8/Tu8lzYbJ20&#10;mzQ3EHw3HFlSulaeqN8iP6r3lZ/Tb5Wf0sfJq6j0OyC9G5GeV/vLlpP1LnJV/Xr5eopvAv4Yo/9N&#10;k1/WmsvLtHbyUar/TQH/IIO/SG6pXYIR5OVyPsVXAJ/A4DX5C/UC+TO1phxH8bHg56MOe13/b9Jt&#10;qiz3UePkOZR+HcXYJxO8e/8OYT8O+17376DkqIckC2aqJN00mOtC798J6YQiyKeV36QE9aRkq4XS&#10;ZVT6JvJP5iBe+a8nT1GayDOVC+XPqfFDS/C3M/ib5XRlkNxE6SIPpvh7wSsMfoa8VV4gb5fHyQ7F&#10;LwO/AOaV/4/lAfJX8jB5vbyEGn99D7YVg5cUU05QEuTjcnuKvwh5xyPm4vtH+oMPsZ+HG5Li3hT4&#10;7n0h62F1lfelesoWqb7ynuR1/7oo66Q8hL1U2S5drnwupSo/UONf0n8tQnpe179OmSq9ocyTHlLW&#10;Uvwh8GMYfE11oFRXHSUdUZ6k+C4q2j+Dn6C2k6ao3aU8dQDFrwPfhMGfVGtKp9QM6Q21LcXXRNtN&#10;YPC9MX+7DfO3ulp1ip8A/ghj/vesdkicg7nfFO00Nf8j80cVC7he5b9Hu1jYqdUXntUShZL6R+aP&#10;DRh8W72VkK3nCrJ+JcWT+eO1DP5l/Q5hsX6vMFDvQ/Fk/ngfg7/QeFyoaMwSduoPU3wOtOt5Bv+Q&#10;sUoYZWwSso3lFE/mj5sZ/BHjK+Gg8aOwyNhG8Rdi7HCEwXczBbGLGS9WNE9RfAH4BMb9f8OsK641&#10;G4ujzOrU/T8CvgmDr2t1EmtYvcSDZluK74L5xwAGP9iaL/axlogtrXso/mHwWxn8i5YszbRsaaS1&#10;neLfAN+Q0X72Wf2kz6yB0itWY6r9/A7+CQZf2d4i6fan0mHrKYpvaHPcLwy+s50qZ9uXytXtPym+&#10;H/hcRv893n5Uvs+eIl9n96T671ngX2XwG+2f5Jft4/Jk+3WK3w6+EvpQr/Z/0u6o/GB3VbbYF1P6&#10;5TgcN5zBpzlLlWrOKiXWyaf4S8F/w+DrOMlqZeditbqzl+KTwXdGH+yV/0rOJFV2HlN9Tkdq/GCD&#10;38DgBee0etz+Sy20X6f4Uyi/+ozx17/tO7X99u3aT3YqNf46DH4mg99r79K22ju0XfZTFE/uH3kG&#10;5XX9H9nt9PV2G/09W6HGr5vAj2Dw6+zX9EX2q/oq+x6KfwX8QQb/ol3beMquYcy1D1D8bPBd0Yc2&#10;4orG/9Ox/wT287CfAnNd6Phjuj3FmGY/aUy1pxnkutPcQPDdcOhSuMn2DGOc/ZjxiP2wMd6eaDxh&#10;51Lzl7uQ3mtIz6v8mtn7jHT7c6OP/RLFJ4IvZPDfWynmbquKadm/UPyb6H/aoA/2Sv9xa6A5xupj&#10;rrKuoOaP/cFPZPBXWK+ZadYis7f1IMVXBL+NwX9rctZO8xdTt7ZQ/EawVRGHV/4nmG2sAvMKa6UZ&#10;ZzXDfUFzL37+ejt4sobnxWeaE6365oNWL7MHxSeAX8LgvzG2WduNLZZqPk/xr+PeHQfv1r+p2K+E&#10;e+pV/6YYifYTsEkwku80mOtC618BzhcYCsIp9iOGZq8wDlHpk+enpA55XX8C4klAHLmwkuX3Ldoe&#10;i5+rJ9pzdcX+FlaSHxoBnwE+A+zQUnghAv5tLdF+W1NsoRR+Cvo+Vv5zweeCnwIrmf8aEfDfqon2&#10;t6pi1yiFf0Vlpz8U/FDwr8BKpt8yAl4AL4BtWQr/ORoDuX63/i0L7nvVv6VKor0Y9pJSybP+TVUE&#10;e5Zy0npV0exlimJ/DiuZ/0FI7wCj/bRQ1llXKcuskcoOqv5WAf8Mgz8sD7FOyLdZtZRJFP8uxi65&#10;DH6qnGrNkqtan8g5FD8IvM7gW8jfmFfJX5oj5UKq/6oC/i3Tu/0dlmaYJ6THzNryKop/F2O/exn8&#10;VKmz+bzUyvxEuoviB4NPZ/AtMIG/SvrLGCnVovgq4A8x9OdHcaNxQlxh1Ja+ovTnXQjl8+Dd+rcW&#10;+9Ow71X/1ohPGqvFKbAnPPV3mXiTsVHsZWwWJxqbxIeNT8CUrH8LkN6ljPzPFH/VF4nH9FViGsVP&#10;Af8OY/wxThyjTxcf1OeIb1Ljj3zwZA3cq/8dKlbSC8QK+kQxl+L7gz/IGL/dKL6gDRTnayPFA9T4&#10;LQ/8vQy+g3iF1lPM1PqK91B8S/AGg28sfqjmiFvUXFGl+DTwz6IP87r+mmIv9TKxp+oXn6bGv1XA&#10;N2DwPvFnJVn8Sakn1qN4Dfw69CFe6dcVC5RM8VElUXybGv9ngb+Owd8kVlcGiKlKJ/Fmih8B/nfG&#10;/GmG+Ka8QNwijxVjKH45+OkM/hOxt7xH7CdvEGdR8y/y7P5yBq9KnFxJUuTfxOYUn4z2/yXMq/xa&#10;SM9JHaUFUgPpa2r+2R3s3Qx+uNRMGiO1km6V/kXxk8Cy1q+WSbvF9dK34rNSFYrfDH4FysAr/wel&#10;+8QT0oPil9Jaav6voeyuZfCt5ebiVXJH0Zb7UPwQ8A0Y/FK5srhSThGHy1dS/G7wCoNPVH4Rqiqx&#10;4jdyJYpvjbr7DWP95wHlA2Gsslu4SjlGrf+Qd/fWMfjDynzhZ2Wl8IryPsUnou1OZfC5ar7QQ50o&#10;VFXnUfxo8AMZ/Hq1h/CW2k8Yq46i+MPg2zH42lqGUE/LFn5Wu1N8Lvq+Ggx+kmYJU7WLhB7apRRP&#10;1j/r4CVRr/q3R2seu1PrGPuslhlbUr/I+ufVDL6t3ic2Wx8SK+s3UDxZ/7ybwb+sPxy7WJ8RO0gv&#10;oHiy/vkUg69iLIutaGyI3am/SPHk/ZmNDP4h48vYfONAbLbxMcWT9c/vGPwR46/YQ4bOLzaOUzx5&#10;f8bAQwWv8s8zq/FdzIZ8RfNCvmT5PwQ+ncG/Ybbh15nd+HyzBcWT9c88Bp9q3cnXtEbyh8zbKD4P&#10;Y8/7GfwUazI/0ZrNd7Eeo3iyfjmHwZ+2VvMnrc38Outlik/F3OE9Bn+bvYe/yT7C17S3U/wk8H8x&#10;+GV2hjDbbio8YAtU+9kM/gZG+/veflLYaT8jrLFvofhC8BsY/MXOCcHnnBaO2e9S/OUO3v9h9L9d&#10;nTwxx7lRrOOkUP3vXeBHM/gJzmox33lDvNEZT/HzwO9n8O84F0irnGrSdOcwxX8FviVDf085I6Wj&#10;ToH0sdOe0s8EH8fNY/AZvq+kWr4DkuRbTPHtwcuM8ccdvivl632t5St9NjX+eBB8XwY/xzdLftK3&#10;UL7bN5Di14JnvX+/0xejfOBTlcW+Tyj+3+BTGeO/uLibFCHuduVb36XU+C0uDvrH4OW4L5TffJ8q&#10;sXGTKb4Q6QvQMK/+61dftvqtz68e9cVQ498fwQ9m8Pt8y9VPfEvV3b6BFL8DPHkH2iv9j3xJ2nrf&#10;Rdp7vq8pfhP4qxnzh7W+CdpLvke0V33tqfnDCvCvM/iFvlPadN8f2hzfWoqfBb4eY/71pO8O/SFf&#10;X32Srw41/3oM/FMM/gHfDn2wb5v+L980ir8XvMqYfw7w5Ri9fK2M230SNf+8Ffw9DL6n71WjvW+F&#10;0c03lOKvAX+Awbf11TAb+6qZLX37Kd4PPhca1ogrWj/PxD55py4P+ykw17nrkujquUxfgXm57yGz&#10;kW+sSepNmhsIvhsOXRqX4nvCrIpwqb57zTq+UWZDX2dq/YFHesuQnlf9+9TZYW52PjR/d+ZS/GKH&#10;404y+JFOkjXYSbDmOIcpvhv45oz1n1pOX+tCp6fVwbmUWj+KAT+GwX9sL7XesedYJ+x7Kf5F6NdH&#10;DH6E/Zs1wP7BmmW/SfG54CvAvMqvun2lXdlOt9vZKrV+dxppX8/gP7TGIOUR9q9WJ4pfCH4ugx9m&#10;fWj3t96wn7GmU3xn8D8y+CQrwaloKU4baw/F/4l7T54Bel3/FrOns9Hs5BwzazvNuL8/P5gH/j4G&#10;P9Sc4/QzpzlPm3dR/NXg3wTvtp9G2N+Gfa/2k2Fud9JhaTCv9uPDeR9qfhos1dzitDRfpdLfh7a/&#10;nZH/543tzvPGZmcfrOT1D4qAbwi+IdhBpfAxEfBv6NudN/TNTkwp/OPoe1n57wy+M/jHYSXznxwB&#10;v0/b7uzTNjvJpfDLoT2s9AeBHwR+Oaxk+i0i4GPAx4BtUQr/icpO/3F1u/O4utn5BFYy/d4R8Mng&#10;k8H2LoU/hrEL6/qXK9ud5cpm5xisZPqjI+BbgG8BdnQpvC/Iu+3HCe7nceH1x0Z8JkxXtnm2n53y&#10;EueAPNupqGxxHKTtKyX9lRh7TmS0nwL5NmeC3MPZKD9IXX8v8DkMvr58sZMpxzv95KYUr4InGuLV&#10;f22XttvfSO/b8fKvVP+3AmP31Yz+c7Q0yX5UKrBflxZTfE/wgxl8qtTWvkxqZt8m3ULxEvi6DP4L&#10;McbeIx63HKkqxS/DQGE/Q/9GiWus8eISa424jdK/HuCfZvAp4hDrUvFWq484keJ58KznR58KqdZu&#10;4WLLEunnR4sx9zQZ6Y8UvjXHCNvMVQJHpd8NPPkNjdf9ryXMNNOESWZvYTU1fpHAD2Xwf/KXmbqQ&#10;blYUBlH8LxjQSQz+IP+ucZJ/2+AFnuL3gifPe7zy/wWfZxzgrzV+5p+kxp8fgq/D4N/kf9A/5b/X&#10;v+JrUfwa8GsZ4/el/H36Bn6EvoV/jRq/LwDP+v3rTN7UF/GavopvS/FTwH/NmL+M55/TZvAztbn8&#10;Lmr+Mhr8AAY/jE/TxvD1tUn8nRR/F/gYBn8z/6Y6mN+g/os/Tc3frgM/GRridf868blqL76zejs/&#10;ieLbgK/B4JvxB5T2/H6lG1+N4jPAv4o+3yv9Ovw9SmN+qNKSX0HNn5uDb8Pgb+AdpT+fqHTgr6b4&#10;YeC/Y6w/TOWXyHP5V+UC/gi1frAE/EMM/kO+g7yLv1Zeyz9G8QfAV2fwovCjFC/8Kv3Cp1J8FbT/&#10;N9EHe5VfU+FhqZ3whFRX2EKt3+SC783ghwh1pNFCQ+kmoR/FPwK+EH2oV/ovCZvF1cJWcYYgU/xb&#10;4J9l8N8It4o/C3eJnwjzqfWvP8A3Y/AXiKKYIpqiIrai+HSwuxCHV/47i3OFXuIiobm4n1o/7Af+&#10;XgY/XswSponthHvEByh+FvjK4BthvINhALcG+z+hTniNf9aIh/l14g/8evEQT/KdBnNd6Px7i/gt&#10;v1X8lX9LPMm/C3+JmEyl/xvS+xzpeV1/hrSBbyx9xJ8S91Prv6TukDbgxT8jzeBnSwv5W6XXKX4L&#10;+PEMXpKH8Ib8AL9Vmk7xGWg7NzP4gXIH/m65J99YHkzxz4BvxuB3yLX5PXIjfrbcnuIl9D2VGHy2&#10;EsPnKD7eUGpR/EDwxxjPPxYpu2OXK4dj71Y4it8B/n0GX0F9NfZC9Z3YPcpO6vlJtorf7zD4Ueqk&#10;2AL1udgcdSXFLwKfz+APqrfHHlFHxC5XJ1J8BWhXDwbfRWsZ2027JvZCrR/FjwKfweCf1erEzsGz&#10;twItu5hvigaDouOawxJhDWHJMPJdKQcWj20MSzhsFn+HCpv5NYPHUW0i+oZZSjA8iac1LBNtvR4s&#10;+l0plLf/zLcE0/3n97tltfxF/S9uTcClYp/cf+LCfU8uwx8aJvrduEBh4b/Qb+LVRBk5OOaWa7hv&#10;G5LveiEolwFzv9E1zoXwgSw08YBzfTS/4m95jRkzJvAtrw8QYiOM8AmB0PiPfJMqvwrM/caVux/8&#10;1pV73v3mVfG+++0rN7z7DSx3P/gtLDe8+02s4v3gt7GK90O+kRWaH3wZq+S/cN/FItdeI2i4MLIU&#10;E3RntkmYXrBMGNkmPnGuH/pdLJRb0cng/27fRrjasEQY6beIc8O6Ychxt48k4a+DOTjYEH4yzO1H&#10;0T1z6TAMMyKy6dpGdbqWFrswYGR7o/qUtla91z7Mj7VP8Au0TYH957TVqh3XT4mLG67M1jarZH+u&#10;tkbNwLOGenguMVN7N7C/UFuPX11/5NQxP3NmaG+pZH8h/ETlM0dVPsKxov25CJ8gjDUN4V6wa8C+&#10;izg3qw344Uo63w9prA7sP4X014gnMJ46jLysRV42BfJYMs9u2ZBycssMm+esH6SMiX78CL3dC4vq&#10;R1Q/XH2KRKvK8u3PSOJPj+o3Wmf4sUK0/APF87cxX3T8VH7fRa3l//s4K5I2Gy3/aPmTcXRRyyT/&#10;n9kOHcNHUpfS/9b/t8zCzAg2JJtYWfq+s5k/tMcV+GHu/OGj4vlD0TeAyRjKNWwGtolPrttlyBss&#10;5LvAQ3G0L4wcJ2PYIvcxrmla8Du3z8Pvhetbm8VtHIf5hYZv446GfzXMD+sOi4NdjzDjEbYr/K/g&#10;++AH4wn5Om64MT8ZP57NmJ+Ed8f6rh865i8MXonruWNTwrljflJGxLlh3TDkeDyMjDvI9hUwBXYh&#10;zIENljhuBsq8UXB/NgruEPbzsJ8Cc527RsnjwFztkDAPNh/mcifwPGo1Jgxe3B/mGvG0uU6MsTaI&#10;Lpfsw7NcZMiLq+2botT1PaOk+OYpLkee3x7HRXlxrZ1C40pHNjMcJfDOE7knrnOvh5SJYCw0q6sH&#10;Ta+4ktVDZhLCVIW5ebgS5TQc1024DDdi+G7cErYbCcPNBsIQM1W4w6wt9DFThOvMekJuID8ppTCk&#10;fD+QBPU9KR5fH1kheMXdTZov9JaeEu6SZgj3SdOEsdLzwjhpSfE9OYkMWKp3Gf2OdE5Kiepx6aLA&#10;d3lyS8kTHpXiex13mtlCW5TTapTBavOUPsK8xNlhVHZ+NH53Ziqc72Vlr/mNeNg8KD6tJYrPwQZI&#10;mz3z31t6V8iT1gndpaVCD+T9Fmm6MBjXQibJCqxp0CedXSKsBSwHVgEVfx98t15jt1zmaySe1rD+&#10;qBQ3wqLzNa/52v9fvUAf6aEX+7M4bnlQL8bCvzk7sO8nOmHA7oHlBG1A8Bh8oinkOLcAPsJxwXgi&#10;0AvSB5G+iRh0rcxrRGdUIBBhcdsg6bh6Qep6kStSDFcvyPF4WDi9UGR8Owv9vNsHTodeXCB49zHk&#10;G0JzYC9oFxT3TY3RqZB4SP+WUpSRwP9u38lj70qrv5hlDRBbWUOL9eIyh+NeUby5TGe10tjZoGQ6&#10;7xTrxTgbz3wZejEW34wowDcj8u3Jhnt9k8DwYL3y+Ygh22PwO/18mMttRB4VBrcWv81eqcj2coUv&#10;5t5AmUxm5PN1/LZ2DX5bu1osKM5nZXBvM8olUdygVBZXK1XEV4rL5S8J76IE70NGKfcBp7lYuZ/o&#10;k28Rq8j9xRR5sFhPHi3WlB8Vu+PcjaUwPhxrJX6g5IivKwfFfxl7xbuMrcrX+JLrdivf2G4NMr62&#10;ett3Gd3tkYbqrFMM50OlivWYmGJNE6drbVBP2giV5WkiKfNweTLkmWKh9KT4hzRePC6NFP+SBoiK&#10;fHvxs+KmYFEcXHNYIqwTzA+TUMF/ge/WcVLfa8JQ5MTlu9uo5vmkPRLDZouAV2KbtKcUGGHJdrXg&#10;NqnDrbG9GQfXwf5JOlLXX3RNpEwi+TtK4Z6jhJsfhIszdG6S/rd5BzICV+Uuf7vp9bLaeeeP/N2K&#10;+GzvMLP8HPf3vwUV7hoyEDJ43/G8qPRnQZFcT+hcq7zyVpb8pEdYvqjXpHkEXX7zL56Wsl9qFJ8t&#10;+M+USzLOKjDXrxLcvwq+H5YGQ/fBJcFigubAJ8eIhf6tqdD9kLZVah7QbLjqsCRYyb+l9nyhlH3T&#10;nPhsN45w54VyiqML4hmIiyN5Ooa2Da/YTSIXDYe0qmVzvbm7uD74fzCsqDzIuXEvVFIbP+TcPSpe&#10;yp7O+9RxOzK4U0/Id0/B8abvNE0g5/Pg469KxA5X5iRU5i7ieo25CGRh4aZffb6tX2RwOb+ujyVJ&#10;Dd84O4H4e3Hs0f377lm5rkK/UejMEmLXI3vrY4e+VEnd/WIlVeNax0xIjCm+D86XGVwK7AJDMJ7J&#10;fWGY/9ip+xFNkdsaso0j1wSvqVMMJ7QEU2f4C8PItRPXE/vk79Qt7D1Ry8N20+4vDkvqM08bevBz&#10;Mk3gFuLYqbwXh5F+zz1GopuL499dKCR5pd1nWKCqFffHJM2KMNJGE2FxwW0SH9kPtt3YXGzfCBsL&#10;mwJ7GjYP5uYZmwFHMsjD2hftFv/vjjlIPGlcfRjWE7AtwIhfE0bSwlQvPyW4TeKuFtwmfOg26ft3&#10;I8BWGOn76/rLp8/9X++v6L4Yz3O5H7Ki5YsKB1dUPrP8HPTvXPS2pB70uS8m23/8UNb51AM3D2hK&#10;YfXg5l0x2fLsH7JqIAyxknrgniftuTosySNMJHF0AV8+ehDD0AOsBaGf/3eTz4eNuDLZj2Q50ocF&#10;u2du3KnMBNKfcWpBQiR68HgpevBZppDj1SeT6M9WD17pR+sB6QtL6gG0yPRKuyx60Af5fgB2N4zo&#10;wRgYqUOhjpQlqRNeetAwqAhk7EK0gIQnflQTivU37LtW/40xLK0JHDRhSVQTUEeJK29NWPVSYVbm&#10;vxafV01w80Dac7j+fHYGl93t1OKwmuCeJ+25POLognjKRxMKs7znCN6aMPB0ZgK5piQtMk2YUoom&#10;YJxe3atfRvRnrQk3DohME6BHbb3SLqsm5CPv3WBEE/rCzkUT0oOagDWiqCYE/hb3LD8Zc4aug4Rb&#10;czk/mnA6i+P6RDUB9ZW48taEzSdOZ7XUbjqvmuDmgbTncP35xysKs9KX3xRWE9zzXprghqmBdIiV&#10;nGu450kcXWDlowmny6QJw6+/skgT9Mg0YVopmoCxuuPVL+NSz1oTjLsj0wToUQ2vtMtDExoj/0QT&#10;2sFIHQp1kcwTLo1qQqZbZqH9yz9bE7a2qOuPrs2R+xZ6z8pj7ej9yaey+mV82uJ8rh25efDShPev&#10;Pp017+NPW4Trz93zpD8PpytumEjiKD9NOFUmTdib1qlIE4zINOGpUjQBY/X2Xv0yqVdnu3b02r2R&#10;aQL0yOeVdlk1YRTyfgGMaEIq7Fw0ISOoCWS9iBipQ8Q/l7Wjng6eYcP+6c8TytLfcyWeR6KoAi60&#10;P4ok/vS/Pf+c5SdzEy5/XjbezfmvvNdaCyk6XNH9hsdFkudInu2UV/mEm4OVV/zp0fInt/2s10Wj&#10;5R8otrDvYpRX+UTrf1E5h/6WO9r//P1dmKISIu+/yu57BlxN/9/79XC/i472/9HvApD6c7ZroOXV&#10;v6VH9ZcUf7T8A6UQHX/+L43/y2s9K9wYqWidqKhilXXNiI6rOuZoadE1uWC7LWv5ltSTjq9Wy076&#10;8pLzuibn5oGsp4RbT/u5fvXs0V3rtwi3nuaeJ+sp5RFHF8RTPs9pqjHe59oZv3DEzvi38U7X/nVr&#10;unTak5HQH+/Fbsb+5VtWdfkRPnHp3xcWRvI+1/xS1uTwrKS217oYif9s1+T65NNrcmQtquT7XFgP&#10;7OCVdlnW5PKQ7zkwHbYCVgVG6lCoI89pyLFw73N1wrlWeD2IrMGd6zpc9L3eonev6b57lv9c3zul&#10;47ovG7/0jD6vRz0lrrx1wLjtvuysy3PO6/N6Nw+kvYbrwwckj8yu+n5O2Of17nkvHXDDhNMS9zyJ&#10;owusfHTgPoYOeL/DNbfj4XhSLjkNO0X0Xu8LpegAno8kePXFiP6sdaBgMq0DW5HRkjoADUrxSrus&#10;OvAX8p4O0/EiNDqKc9KB1tw1nPv+1rk8j4nqwH9DBybj9v4R1QHUceLKWwfev2xydpOk38+rDrh5&#10;IP1dOB04Ontydsb238PqgHveSwfcMOF0wD1fvjowuUw6sCioA8Mj1IFFpegAxuSdvPpiUq/Odj5Q&#10;Y0ZkOgANquCVdll1oDb6/38h/5nwJ8AndSjURTIfaINfhquAovOBf/D7u/mPQAc6R3/3Hazc5a0D&#10;973+SPaT7Tqf1999u3nw0oEKNR/Nrnmgc9jffbvnvXTADRNOB9zz5asDj5RJB14J6sDBCHVgaSk6&#10;gDF5qldfTKrW2erA289GpgPQoM5eaZdFB25EvnG53Kfw0+Hvh1+aDvA4Hm5dKBfnruJ6cB3hEy0g&#10;8wJ81uac3tOKzgv+G/MCfJcvvyCqB6ijxJW3Hmx64trs2PYF51UP3Dx46UHVhl2zVy4uCKsH7nkv&#10;PXDDhNMD93z56sG1ZdKDgZmdAr/7TtvbKqL1oZdL0QOMzRO9+mRSr85WD/rPjUwPoEX1vNIuix6Q&#10;5wRfwlRowQH4F8AvTQ/IsXB60ClwrlN0fYi8N/uP/l3fl/jWXlQHUF0Drrx1YMSnX2Sdbx1w8+Cl&#10;A9ygL7O8dMA976UDbphwOuCeL18d+KJMv+FYF5wXOI0je06wshQdwNg816svJhXrbHXAeDEyHYAG&#10;VfZKu6w6cAfyTnQgH/656kAHrA/hu0/R9aF/tA6kZUXXh3ZnopoGXHnrQOqW+lnne33IzYOXDrx5&#10;VYMsr/Uh97yXDrhhwumAe758daB+mXTgbfc5QYQ68FopOoAxeQOvvphUrLPVgUVLI9MBaNC1XmmX&#10;VQfqIe+fwq6EhVsfIvXKaz7QEU+ayZpQ9DnBP/g5AbexRfR58X9OBx4dub5FvfP8vNjNg5cObFI3&#10;tKjl8bzYPe+lA26YcDrgni9fHVjfoizffvogqAObm0Q2H1hbig5gTF7Fqy9GF3jWOtB+ZWQ6AA1K&#10;80q7rDqQiLyT58UNYOf6vLgjvh5FdIDMCaLvDf1TvwH4cFb0/dH/nA6MuHp81vl+f9TNg5cOtF45&#10;Psvr/VH3vJcOuGHC6YB7vnx1YHyZ5gOfB3Ug/4rIdGB9KTqAMXmeV1+M7u+sdeDHNZHpADToIq+0&#10;y6oDrZD3dFgPGF4sOafnA91AlmVdaCYeSE+CRb/nwdaQ9OjvWVFL/3d/z0r+zjiZm/th7t/8O9e/&#10;E2j6Y7gkxJNA4oJx3Koszj8F3cDhgJ+CIwYMy8bFf/PippBjrg5gVbkZDgfdmW0SZy8YWYwjcRCf&#10;ONf/b/1dv2Uivm8ad+bvNHXCSy1kPw95yQjkqOg/928fSNi9Qe4b11ceAsuHTYi7QZ4e1wnWCOcc&#10;GIlzOiOOOeL0uOniBFg+bEjcHLFv3DIYKSwF1jToN4efCCP5qYmCGgG/Hvx4+G75u+NrHMp3t3EZ&#10;Z/V3ecg9qBaMk1xra2znQKybwv5Jf5cnkm8EhftNLoqEFGfQndkO/XZFJPGn/w/3s3X95fMdwHD3&#10;qGhNvugWlXV9no7rZzwHnxh9HyrYAspaviXb0xNrj2ZtmjfxvL4P5eYhFtdYHZYEK/nt2avv/Dlr&#10;lz0p7PtQ7nl0feUSRxfEMxAdLOljf0HfCq/YTSIH4ZBWBH8X6ShjvlO+v5t+u5T5DtaeLvOac5Br&#10;OdvnH8omer5DdKfk7+Uw1+rulXbJ+Q4p2oowopNEQyHJxZpJ9slxuMDfRfoAG8NhyYCOwm8An9Sh&#10;UEfmMRVg7UMPYtsdGxC+A3cL14frx93M9eb6c0ncwMDfuLqZG4pjxAbgL1/dgmNDuAr9yG+03d/W&#10;kbTI2ILsY7oTMLKNoUTgGDlH6iM5R44RX4GRMMTIORLG1X/ktfhvMJFyqAYj10vyGrrdGseqIHEH&#10;Fp1jFdeJsN/EST/P2l9eY3x0QoWljvE3PpMdGOPDTwnWGVSNMo/xSRyZMOJcP3SMj+wUnQz+79Zj&#10;wtWGJcJIPS5yRWHdMOR4PIzUbxL+CpgCuxDmwALjcQRoFNzvhAYzHft52M+Auc5tx6QdYUwf31ee&#10;A1sGWx9/g7w5vhPMjYPEuZkRxxxxc/x0cT1sGWxOPMb88ctgXmP8TFwMGeM3h+9eE7k+91qxec5j&#10;fFI21WBuP0DafnSML7k6wIV+5y/9PLfzWv6/f0MvknlJBhhyb4kLN75G9WleFIL8f2Y7dA5U1///&#10;fIzPzYiO8YM3+T8xxj958YzzPsYneSD9WXVYEqy0Mb75+AzPMT45T8ZN5RFHF8QzEB01ydP/pzH+&#10;e6WM8fFcodz/rlHBJ5GN8TG/aHQ2Y3xS3hVh/8fcGaQ0EENheOgUme6CuFBw0+KiCqLIHCC6cKGl&#10;eICuSpceoIsuPIorBW/hjTyC3z+TN8ZabYbpwsDPvLxM0peX8PI3tIninjjCfpC1Ziof4mHF8Vfk&#10;l6Ck8JXnTRgvxCaJ4xdg0mhqwbjBjOwUbm9cXix/gM44eI6s+srvAeVt7Y45ueweAdm3iZNfMjFP&#10;wH/n5Ge+3VqRso4VPu8fBt/YPjZ+dKXPbTw7rW8pNnRZP1Pav9rEL7IX/q/X7ez1tuPR9uzVn3tq&#10;z8yA7feofvSu7x7ft91bXre1qz4UPuuPmUfHwOYRopO9NWp/p/CmlH7H4x7Lv/l4V/N5SKcKMAeK&#10;J4p9E7AAfE2p8IBS+zKWv0eegtPsjTcsffHBmBta6fpzhMLi1y2y/OyAYlbPN7E3U9kBkI26E1sx&#10;Ma6rMTK7Y/0AvQPnF9xUCYbIauMIhM+NY/y3NvXbIwcstakre0sgu9bjb/DLE0Wg8lcl/9V/na+h&#10;/is5IPkTAAD//wMAUEsDBBQABgAIAAAAIQBuOBar3AAAAAUBAAAPAAAAZHJzL2Rvd25yZXYueG1s&#10;TI9BS8NAEIXvgv9hmYI3u0lLpKTZlFLUUxFsBfE2TaZJaHY2ZLdJ+u8dvehleMMb3vsm20y2VQP1&#10;vnFsIJ5HoIgLVzZcGfg4vjyuQPmAXGLrmAzcyMMmv7/LMC3dyO80HEKlJIR9igbqELpUa1/UZNHP&#10;XUcs3tn1FoOsfaXLHkcJt61eRNGTttiwNNTY0a6m4nK4WgOvI47bZfw87C/n3e3rmLx97mMy5mE2&#10;bdegAk3h7xh+8AUdcmE6uSuXXrUG5JHwO8VbLZYJqJOIOElA55n+T59/AwAA//8DAFBLAQItABQA&#10;BgAIAAAAIQCm5lH7DAEAABUCAAATAAAAAAAAAAAAAAAAAAAAAABbQ29udGVudF9UeXBlc10ueG1s&#10;UEsBAi0AFAAGAAgAAAAhADj9If/WAAAAlAEAAAsAAAAAAAAAAAAAAAAAPQEAAF9yZWxzLy5yZWxz&#10;UEsBAi0AFAAGAAgAAAAhALUBxQCRAwAAZw8AAA4AAAAAAAAAAAAAAAAAPAIAAGRycy9lMm9Eb2Mu&#10;eG1sUEsBAi0AFAAGAAgAAAAhALvqA//JAAAAKQIAABkAAAAAAAAAAAAAAAAA+QUAAGRycy9fcmVs&#10;cy9lMm9Eb2MueG1sLnJlbHNQSwECLQAUAAYACAAAACEAlvkbD8A2AABIGgEAFAAAAAAAAAAAAAAA&#10;AAD5BgAAZHJzL21lZGlhL2ltYWdlMy5lbWZQSwECLQAUAAYACAAAACEAAUAWGtgyAAAUBgEAFAAA&#10;AAAAAAAAAAAAAADrPQAAZHJzL21lZGlhL2ltYWdlMi5lbWZQSwECLQAUAAYACAAAACEAS5Obs4ks&#10;AAAg7QAAFAAAAAAAAAAAAAAAAAD1cAAAZHJzL21lZGlhL2ltYWdlMS5lbWZQSwECLQAUAAYACAAA&#10;ACEAbjgWq9wAAAAFAQAADwAAAAAAAAAAAAAAAACwnQAAZHJzL2Rvd25yZXYueG1sUEsFBgAAAAAI&#10;AAgAAAIAALm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406;top:1517;width:5001;height:5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ToL7CAAAA2wAAAA8AAABkcnMvZG93bnJldi54bWxET01rwkAQvRf8D8sI3upGD1Kiq0hQFIVK&#10;Uw8ex+yYBLOzMbsm6b/vCoXe5vE+Z7HqTSVaalxpWcFkHIEgzqwuOVdw/t6+f4BwHlljZZkU/JCD&#10;1XLwtsBY246/qE19LkIIuxgVFN7XsZQuK8igG9uaOHA32xj0ATa51A12IdxUchpFM2mw5NBQYE1J&#10;Qdk9fRoFx+umPd8/zfR0cbtdWnWPxCUHpUbDfj0H4an3/+I/916H+TN4/RIO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06C+wgAAANsAAAAPAAAAAAAAAAAAAAAAAJ8C&#10;AABkcnMvZG93bnJldi54bWxQSwUGAAAAAAQABAD3AAAAjgMAAAAA&#10;">
                  <v:imagedata r:id="rId13" o:title=""/>
                </v:shape>
                <v:shape id="Picture 11" o:spid="_x0000_s1028" type="#_x0000_t75" style="position:absolute;left:5908;top:1434;width:4999;height:5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igrBAAAA2wAAAA8AAABkcnMvZG93bnJldi54bWxET0uLwjAQvi/4H8IIXhZN9bAr1Sg+EDwJ&#10;VsHr0IxtNZnUJmr1128WFvY2H99zpvPWGvGgxleOFQwHCQji3OmKCwXHw6Y/BuEDskbjmBS8yMN8&#10;1vmYYqrdk/f0yEIhYgj7FBWUIdSplD4vyaIfuJo4cmfXWAwRNoXUDT5juDVylCRf0mLFsaHEmlYl&#10;5dfsbhXcc3PZL31xe492Jlvw7fJ5Cmulet12MQERqA3/4j/3Vsf53/D7SzxAz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UigrBAAAA2wAAAA8AAAAAAAAAAAAAAAAAnwIA&#10;AGRycy9kb3ducmV2LnhtbFBLBQYAAAAABAAEAPcAAACNAwAAAAA=&#10;">
                  <v:imagedata r:id="rId14" o:title=""/>
                </v:shape>
                <v:shape id="Picture 12" o:spid="_x0000_s1029" type="#_x0000_t75" style="position:absolute;left:3869;top:6004;width:4999;height:5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7P2XEAAAA2wAAAA8AAABkcnMvZG93bnJldi54bWxEj0FvwjAMhe9I+w+RJ+1G03GYpo6AENLE&#10;pF1G4QA3q3Gbjsbpmqx0/34+IHGz9Z7f+7xcT75TIw2xDWzgOctBEVfBttwYOB7e56+gYkK22AUm&#10;A38UYb16mC2xsOHKexrL1CgJ4VigAZdSX2gdK0ceYxZ6YtHqMHhMsg6NtgNeJdx3epHnL9pjy9Lg&#10;sKeto+pS/noDnyPX5c+3c1/7zbk+LdzurO3OmKfHafMGKtGU7ubb9YcVfIGVX2QAvf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k7P2XEAAAA2wAAAA8AAAAAAAAAAAAAAAAA&#10;nwIAAGRycy9kb3ducmV2LnhtbFBLBQYAAAAABAAEAPcAAACQAwAAAAA=&#10;">
                  <v:imagedata r:id="rId15" o:title=""/>
                </v:shape>
                <w10:anchorlock/>
              </v:group>
            </w:pict>
          </mc:Fallback>
        </mc:AlternateContent>
      </w:r>
    </w:p>
    <w:p w:rsidR="000A481A" w:rsidRPr="000A481A" w:rsidRDefault="000A481A" w:rsidP="000A481A">
      <w:pPr>
        <w:spacing w:line="240" w:lineRule="auto"/>
        <w:rPr>
          <w:sz w:val="18"/>
          <w:szCs w:val="18"/>
        </w:rPr>
      </w:pPr>
      <w:r w:rsidRPr="000A481A">
        <w:rPr>
          <w:b/>
          <w:sz w:val="18"/>
          <w:szCs w:val="18"/>
        </w:rPr>
        <w:t xml:space="preserve">Figure </w:t>
      </w:r>
      <w:r w:rsidR="001A4359">
        <w:rPr>
          <w:b/>
          <w:sz w:val="18"/>
          <w:szCs w:val="18"/>
        </w:rPr>
        <w:t>S5</w:t>
      </w:r>
      <w:r w:rsidRPr="000A481A">
        <w:rPr>
          <w:b/>
          <w:sz w:val="18"/>
          <w:szCs w:val="18"/>
        </w:rPr>
        <w:t xml:space="preserve">: </w:t>
      </w:r>
      <w:r w:rsidRPr="000A481A">
        <w:rPr>
          <w:sz w:val="18"/>
          <w:szCs w:val="18"/>
        </w:rPr>
        <w:t xml:space="preserve">Health workforce density (per 100,000 </w:t>
      </w:r>
      <w:proofErr w:type="gramStart"/>
      <w:r w:rsidRPr="000A481A">
        <w:rPr>
          <w:sz w:val="18"/>
          <w:szCs w:val="18"/>
        </w:rPr>
        <w:t>population</w:t>
      </w:r>
      <w:proofErr w:type="gramEnd"/>
      <w:r w:rsidRPr="000A481A">
        <w:rPr>
          <w:sz w:val="18"/>
          <w:szCs w:val="18"/>
        </w:rPr>
        <w:t>) by province, South Africa, 2012</w:t>
      </w:r>
    </w:p>
    <w:p w:rsidR="000A481A" w:rsidRPr="000A481A" w:rsidRDefault="000A481A" w:rsidP="000A481A">
      <w:pPr>
        <w:spacing w:line="240" w:lineRule="auto"/>
        <w:rPr>
          <w:rFonts w:ascii="Calibri" w:eastAsia="SimSun" w:hAnsi="Courier New"/>
          <w:sz w:val="18"/>
          <w:szCs w:val="18"/>
          <w:lang w:eastAsia="zh-CN"/>
        </w:rPr>
      </w:pPr>
      <w:r w:rsidRPr="000A481A">
        <w:rPr>
          <w:sz w:val="18"/>
          <w:szCs w:val="18"/>
        </w:rPr>
        <w:t xml:space="preserve">Data Source: </w:t>
      </w:r>
      <w:r w:rsidRPr="000A481A">
        <w:rPr>
          <w:rFonts w:ascii="Calibri" w:eastAsia="SimSun" w:hAnsi="Courier New"/>
          <w:sz w:val="18"/>
          <w:szCs w:val="18"/>
          <w:lang w:eastAsia="zh-CN"/>
        </w:rPr>
        <w:t>Personnel Administration System - reported in Day and Gray [44]</w:t>
      </w:r>
    </w:p>
    <w:p w:rsidR="000A481A" w:rsidRPr="000A481A" w:rsidRDefault="000A481A" w:rsidP="000A481A">
      <w:pPr>
        <w:spacing w:line="240" w:lineRule="auto"/>
        <w:rPr>
          <w:sz w:val="18"/>
          <w:szCs w:val="18"/>
        </w:rPr>
      </w:pPr>
      <w:r w:rsidRPr="000A481A">
        <w:rPr>
          <w:sz w:val="18"/>
          <w:szCs w:val="18"/>
        </w:rPr>
        <w:t xml:space="preserve">Note: The provinces are Eastern Cape (EC), Free State (FS), Gauteng (GP), KwaZulu-Natal (KZN), Limpopo (LP), Mpumalanga (MP), Northern Cape (NC), North West (NW), and Western Cape (WC). </w:t>
      </w:r>
    </w:p>
    <w:p w:rsidR="000A481A" w:rsidRPr="00827703" w:rsidRDefault="000A481A" w:rsidP="00827703">
      <w:pPr>
        <w:pStyle w:val="PlainText"/>
        <w:spacing w:beforeLines="50" w:before="120" w:afterLines="50" w:after="120"/>
        <w:rPr>
          <w:rFonts w:cstheme="minorHAnsi"/>
          <w:sz w:val="20"/>
          <w:szCs w:val="20"/>
          <w:lang w:val="en-GB"/>
        </w:rPr>
      </w:pPr>
    </w:p>
    <w:p w:rsidR="00827703" w:rsidRPr="00827703" w:rsidRDefault="00827703" w:rsidP="00827703">
      <w:pPr>
        <w:pStyle w:val="PlainText"/>
        <w:spacing w:beforeLines="50" w:before="120" w:afterLines="50" w:after="120"/>
        <w:rPr>
          <w:rFonts w:cstheme="minorHAnsi"/>
          <w:sz w:val="20"/>
          <w:szCs w:val="20"/>
          <w:lang w:val="en-GB"/>
        </w:rPr>
      </w:pPr>
      <w:r w:rsidRPr="00827703">
        <w:rPr>
          <w:rFonts w:cstheme="minorHAnsi"/>
          <w:sz w:val="20"/>
          <w:szCs w:val="20"/>
          <w:lang w:val="en-GB"/>
        </w:rPr>
        <w:t xml:space="preserve">For outputs, health facility utilisation rates for both public and private inpatient and outpatient services are shown by province in </w:t>
      </w:r>
      <w:r w:rsidRPr="00827703">
        <w:rPr>
          <w:rFonts w:cstheme="minorHAnsi"/>
          <w:sz w:val="20"/>
          <w:szCs w:val="20"/>
          <w:lang w:val="en-ZA"/>
        </w:rPr>
        <w:fldChar w:fldCharType="begin"/>
      </w:r>
      <w:r w:rsidRPr="00827703">
        <w:rPr>
          <w:rFonts w:cstheme="minorHAnsi"/>
          <w:sz w:val="20"/>
          <w:szCs w:val="20"/>
          <w:lang w:val="en-ZA"/>
        </w:rPr>
        <w:instrText xml:space="preserve"> REF _Ref369789672 \h  \* MERGEFORMAT </w:instrText>
      </w:r>
      <w:r w:rsidRPr="00827703">
        <w:rPr>
          <w:rFonts w:cstheme="minorHAnsi"/>
          <w:sz w:val="20"/>
          <w:szCs w:val="20"/>
          <w:lang w:val="en-ZA"/>
        </w:rPr>
      </w:r>
      <w:r w:rsidRPr="00827703">
        <w:rPr>
          <w:rFonts w:cstheme="minorHAnsi"/>
          <w:sz w:val="20"/>
          <w:szCs w:val="20"/>
          <w:lang w:val="en-ZA"/>
        </w:rPr>
        <w:fldChar w:fldCharType="separate"/>
      </w:r>
      <w:r w:rsidRPr="00827703">
        <w:rPr>
          <w:rFonts w:cstheme="minorHAnsi"/>
          <w:sz w:val="20"/>
          <w:szCs w:val="20"/>
          <w:lang w:val="en-GB"/>
        </w:rPr>
        <w:t xml:space="preserve">Figure </w:t>
      </w:r>
      <w:r w:rsidR="001A4359">
        <w:rPr>
          <w:rFonts w:cstheme="minorHAnsi"/>
          <w:sz w:val="20"/>
          <w:szCs w:val="20"/>
          <w:lang w:val="en-GB"/>
        </w:rPr>
        <w:t>S1</w:t>
      </w:r>
      <w:r w:rsidRPr="00827703">
        <w:rPr>
          <w:rFonts w:cstheme="minorHAnsi"/>
          <w:sz w:val="20"/>
          <w:szCs w:val="20"/>
        </w:rPr>
        <w:fldChar w:fldCharType="end"/>
      </w:r>
      <w:r w:rsidRPr="00827703">
        <w:rPr>
          <w:rFonts w:cstheme="minorHAnsi"/>
          <w:sz w:val="20"/>
          <w:szCs w:val="20"/>
          <w:lang w:val="en-GB"/>
        </w:rPr>
        <w:t xml:space="preserve">.  In general, there are inequalities in the distribution of health service utilisation with richer provinces (Western Cape and Gauteng) recording utilisation rates that are higher than the national average for these services with the exception of public outpatient services. </w:t>
      </w:r>
    </w:p>
    <w:p w:rsidR="00827703" w:rsidRPr="00827703" w:rsidRDefault="00827703" w:rsidP="00827703">
      <w:pPr>
        <w:pStyle w:val="PlainText"/>
        <w:spacing w:beforeLines="50" w:before="120" w:afterLines="50" w:after="120"/>
        <w:rPr>
          <w:rFonts w:cstheme="minorHAnsi"/>
          <w:sz w:val="20"/>
          <w:szCs w:val="20"/>
          <w:lang w:val="en-GB"/>
        </w:rPr>
      </w:pPr>
    </w:p>
    <w:p w:rsidR="00827703" w:rsidRDefault="000A481A" w:rsidP="00827703">
      <w:pPr>
        <w:pStyle w:val="PlainText"/>
        <w:spacing w:beforeLines="50" w:before="120" w:afterLines="50" w:after="120"/>
        <w:rPr>
          <w:rFonts w:cstheme="minorHAnsi"/>
          <w:sz w:val="20"/>
          <w:szCs w:val="20"/>
          <w:lang w:val="en-GB"/>
        </w:rPr>
      </w:pPr>
      <w:r>
        <w:rPr>
          <w:rFonts w:cstheme="minorHAnsi"/>
          <w:b/>
          <w:noProof/>
          <w:sz w:val="20"/>
          <w:szCs w:val="20"/>
          <w:lang w:val="en-GB" w:eastAsia="en-GB"/>
        </w:rPr>
        <w:lastRenderedPageBreak/>
        <mc:AlternateContent>
          <mc:Choice Requires="wpg">
            <w:drawing>
              <wp:inline distT="0" distB="0" distL="0" distR="0" wp14:anchorId="5868C9D6" wp14:editId="47140F01">
                <wp:extent cx="5302885" cy="516128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5161280"/>
                          <a:chOff x="1596" y="2150"/>
                          <a:chExt cx="8351" cy="8345"/>
                        </a:xfrm>
                      </wpg:grpSpPr>
                      <wpg:grpSp>
                        <wpg:cNvPr id="12" name="Group 9"/>
                        <wpg:cNvGrpSpPr>
                          <a:grpSpLocks/>
                        </wpg:cNvGrpSpPr>
                        <wpg:grpSpPr bwMode="auto">
                          <a:xfrm>
                            <a:off x="1619" y="2150"/>
                            <a:ext cx="8328" cy="4306"/>
                            <a:chOff x="1619" y="2150"/>
                            <a:chExt cx="8328" cy="4306"/>
                          </a:xfrm>
                        </wpg:grpSpPr>
                        <pic:pic xmlns:pic="http://schemas.openxmlformats.org/drawingml/2006/picture">
                          <pic:nvPicPr>
                            <pic:cNvPr id="13"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19" y="2150"/>
                              <a:ext cx="4482" cy="4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465" y="2182"/>
                              <a:ext cx="4482" cy="427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 name="Group 12"/>
                        <wpg:cNvGrpSpPr>
                          <a:grpSpLocks/>
                        </wpg:cNvGrpSpPr>
                        <wpg:grpSpPr bwMode="auto">
                          <a:xfrm>
                            <a:off x="1596" y="6055"/>
                            <a:ext cx="8252" cy="4440"/>
                            <a:chOff x="1596" y="6055"/>
                            <a:chExt cx="8252" cy="4440"/>
                          </a:xfrm>
                        </wpg:grpSpPr>
                        <pic:pic xmlns:pic="http://schemas.openxmlformats.org/drawingml/2006/picture">
                          <pic:nvPicPr>
                            <pic:cNvPr id="2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96" y="6055"/>
                              <a:ext cx="4313" cy="44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535" y="6079"/>
                              <a:ext cx="4313" cy="441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11" o:spid="_x0000_s1026" style="width:417.55pt;height:406.4pt;mso-position-horizontal-relative:char;mso-position-vertical-relative:line" coordorigin="1596,2150" coordsize="8351,8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vE0Q6BAAAuBUAAA4AAABkcnMvZTJvRG9jLnhtbOxY227jNhB9L9B/&#10;EPTu6EbZshBnkfoSFNi2QS8fQFOUJawkCiQdJyj23zsc3Ww5jYvttkBTB4jNu2bOzBwd8/bDc1lY&#10;T1yqXFQL27txbYtXTCR5tVvYv/26mUS2pTStElqIii/sF67sD3fffnN7qGPui0wUCZcWHFKp+FAv&#10;7EzrOnYcxTJeUnUjal7BZCpkSTV05c5JJD3A6WXh+K47dQ5CJrUUjCsFo6tm0r7D89OUM/1Tmiqu&#10;rWJhg20aPyV+bs2nc3dL452kdZaz1gz6BVaUNK/gof1RK6qptZf52VFlzqRQItU3TJSOSNOccfQB&#10;vPHckTcPUuxr9GUXH3Z1DxNAO8Lpi49lPz49SitPIHaebVW0hBjhYy3oAziHehfDmgdZ/1I/ysZD&#10;aH4U7JOCaWc8b/q7ZrG1PfwgEjiP7rVAcJ5TWZojwG3rGWPw0seAP2uLwWAYuH4UhbbFYC70pp4f&#10;tVFiGYTS7PPC+dS2YNr3wn5u3e6PghAcMZujgITGBYfGzYPR2Na4xjPs9E52QPinQMz/aRzAyfnI&#10;nw6NKPChgIw3JHCnTbYOOJzvY9mAw3jnn+BQ5yyG/za5oHWWXJeLEHbpveR2e0j5l84oqfy0rydQ&#10;BzXV+TYvcv2CNQ25Yoyqnh5zZnLOdI7yNOjCA9PmqZaHSdCtavZQ4xNmqVWJZUarHb9XNdABpA/s&#10;74akFIeM00SZYZMrp6dg98SObZHXm7woTBqbdusxMMqoIl8Bran2lWD7kle6oS/JC3BeVCrLa2Vb&#10;MubllkM1yu8TD2sGMuGj0uZxJieQUn73o3vXnfvfTZahu5wQd7ae3M/JbDJz1zPikshbesvPZrdH&#10;4r3iAAMtVnXe2gqjZ9a+yh8t0zbMhAxnPVHk0aaqwCCsrs5ESDADibFVSfYzgA3roK0l1ywzzRSQ&#10;a8dhcT+BMA/ImhgoYJuLBPJG4RASQRlj4fgzLJw+/SE1pNIPXJSWaQDWYCliTZ8A6sa3bomxuhIm&#10;4uhL5+pxNObufB2tIzIh/nQN0VitJvebJZlMN94sXAWr5XLlddHI8iThlTnu7wcDsRVFnnT5qORu&#10;uyxkE6QN/rX8p4ZljkmKwYwugN035hrGw0SgLQgISFOF0GjthtZZEr2S8qOXNez693iCnPEEljjY&#10;gGzybnjCv/LEBaERkikIChQMwApdIaPcOOEJ0pZLp1M6ErjyBLzvgD/PCN/U0pgnBpX1lsYCwXMi&#10;NjEsYzFp5PTXEpu9aJy6IcrChsKN5Iz8sHtXENILyrHYHPYdiayznf1bZoChkzAA1n+GPH34rdTE&#10;57ETWYEpjndHnsGVPC+Q5xuFQwIPxDiKLBJcyfN/KLL8/tKg5wnMg3fHE+TKExd4IgyDRmRN3Rle&#10;mQwv2GOe8K4/xr4CTwzqAoSZkU1wPYgSrb3KNPePx31cNVy43v0BAAD//wMAUEsDBBQABgAIAAAA&#10;IQCP+Uxy0wAAAK0CAAAZAAAAZHJzL19yZWxzL2Uyb0RvYy54bWwucmVsc7ySy4oCMRBF9wP+Q6i9&#10;nX7IMAym3YjgVvQDiqS6O9h5kESx/96ADIwguutlVXHPPYtab25mZFcKUTsroCpKYGSlU9r2Ak7H&#10;3fIHWExoFY7OkoCJImzaxdf6QCOmHIqD9pFlio0ChpT8L+dRDmQwFs6TzZfOBYMpj6HnHuUZe+J1&#10;WX7z8J8B7ROT7ZWAsFcNsOPkc/Nntus6LWnr5MWQTS8quDa5OwMx9JQEGFIaH8umINMBf+1Qz+NQ&#10;v3Oo5nGo3jms5nFY/Tnwpydr7wAAAP//AwBQSwMEFAAGAAgAAAAhACfJr9bcAAAABQEAAA8AAABk&#10;cnMvZG93bnJldi54bWxMj0FrwzAMhe+D/Qejwm6r45aOkMYppWw7lcHawdjNjdUkNJZD7Cbpv5+2&#10;y3YRTzzx3qd8M7lWDNiHxpMGNU9AIJXeNlRp+Di+PKYgQjRkTesJNdwwwKa4v8tNZv1I7zgcYiU4&#10;hEJmNNQxdpmUoazRmTD3HRJ7Z987E3ntK2l7M3K4a+UiSZ6kMw1xQ2063NVYXg5Xp+F1NON2qZ6H&#10;/eW8u30dV2+fe4VaP8ym7RpExCn+HcMPPqNDwUwnfyUbRKuBH4m/k710uVIgTizUIgVZ5PI/ffEN&#10;AAD//wMAUEsDBBQABgAIAAAAIQALWRnXISoAAOziAAAUAAAAZHJzL21lZGlhL2ltYWdlNC5lbWbs&#10;fQuAVdP+/56zX2u/zpweMiU1vack0/ROj9OMXnpIyCiU9HST0LswihpyySuhKHJVXiGEiiuP4cZN&#10;kTxiCCVFVBql5vf5njlr5nTWnL1P5lD//z2LT2vtvddnvfZa389aa+/ZJ0WSpDGAEkbNFEmqB3C3&#10;tZEkvZchSeld+3STpBRp1zeS9BkiyzwC91VJ2uCTpDfBPcLPhf1t2zQps1CWkIDUFEgHkNxpKcEU&#10;qSbCAcAXeP1zynZIGBT3YqAfQHHrBhXJRphcraBRGq6PNPj5zKAvlBbVRZLyOtcJ6qXXlKBUGk7D&#10;Vc6pHg4XFxdLVcNhB37lcBhVkuoADKgbPoe4xfwc968NX4MXqhPFb1B2Lo+HdRSMh/0IR+YfWa7I&#10;/KuE06H2iSzjSRHnq5XlJVH5AwB37RGg+prAKUAA4K4eAunAO1fndebnto8tC9fHSUKs6wquRdad&#10;7lsGUBPoflbPHGo/7tJRgUZUCTiK1xRIB+LpC0vBWwBQ3FpBtfT+1Q7KpWG3+x/Zf5oES+pE7U39&#10;JORFhU8LlvWRWkGtNI86EXlH9sN40ozsj5HxRzT9oi0vQ0l4EXJfFIwsQ2T4ryhPA+QYQCHofpKL&#10;bOPIvM2g9Drd2wBA44Bup4r/qqWcmlIHYQYMBai/0TXef9DOHXEYdmVh6h8wMVIaQPHJIdmQz8cJ&#10;nedhpJ83AMeZAJWVwG2WinCP0H9plZdWIpQccW7k2EPUvIiydcFx2OWVhqls1E83oABk10r6Xpnt&#10;aRg8us0i2ynWPWJBSaG6UvuQzYNHtjTQMhjZ38ryaILzVE7ioMjl9tXIfhVPGSrSb+NJPysopfA+&#10;Qv24BHNypLzbcyqSd0X6aDNY8bfwX8Q9j9kfeX/BLS+3352O8+nAPmA7QP1ui4/5tvhy/RmpBAoz&#10;H0/nz/a7yegYY4BE9Ltk//IeO/H2LxZM8fXGPQ8CfAznUycIubzOZDfIlfh5QcTEzIQ7XA+P+3Wf&#10;bi1mQZ+ch442HqDzGaXRAjmS9Em2lFcb/tfwM+AXw2+AcZQKpAE1AL3El/bjGs5LP2eXxJPCPJ4O&#10;+Y8hzhnwX4UfhH8AfnvwawLpQHOcozzI/w98nJdeQ3qIR2UI8Xg65I9AnM7w74OfC383/H5IB2XN&#10;awz0DJ8jfzGuUR3uQDqIJ/0bIB5Ph3wNx+fAHwr/avjfwR+OdFoCKFPeEJzbinPkXwEf56VOSAfx&#10;KP0QL5xOCncSD6SUFzoJdyaANlcAGu/U/seiXYMRv22YSz457kuVU0rnWls/XVdyMfwvtw2UZyMg&#10;DfCFr/G4PA6drwKENAP+mQAD+FxONiRpmSZJF+FcBsAd6TM5GSeCxhrtTGO9doSt0sjwRfKvBH+9&#10;B3+58bX2mLFHG2V8LvC3gL8H/NZINwDsxfHvOM5FOFZ59hu/a78Zh7QDxh8alTsT4K6k1MXFNKQM&#10;s4b+h1FP32mo+k8G0zcaxUL+dTGxPQtGltKJlV+OOVVvZc7Uq5q99ej6Xwz+Eg/+deZn+lXmNr2v&#10;+aTAnwm+gwZ1y3+y2ZuNMnuy8abJovO/CvxpHvzLzVfYeeZLbLA5WeAPBP8H8Hn75+L4VxznurRH&#10;rrmPXWjuZwPMA8yt/ZuaNYy6pt/oZe5kPc2f2dnm90L+OvJrZ7jXf7Mx1FhvDDAOG6cb0fV/Dtwb&#10;AV7+WQg/DriV/yZjqTEDyAMuQj0zAe4i+89UXJ9qzEe8+cY04wHjcWOCkP/ZyGspQOlk8ETg83Ro&#10;/JhIx0QaZwPR5f8Mbe3Ff4AtNR5g843PgGj+SPAf9ci/NZtiBNmVxtVsnsCvBP5AD36h3tz4UW9g&#10;nML6CvzV6PuVweft/yCODyDNXJf2eEDfz+7X9wG/uvafe/WtbIn+GVuq/8z+pe9kb+uakP9tyO8p&#10;5OfW/nn6VWyuPoY9qC8X+t8k8Dt78P+hS2yaflifrXcQ+NPA3wC45b9Av19fpi/W8/UtwvhfCe44&#10;D/7Hejt9m95Ff0OfLPB/AjcA8PY/iPAfmnv7H9IPaX/ov2tHACp3JsAd77dkPxuyXVoT9ocmM6br&#10;TNX/0NOE/M9D232J/NzqP5f9R7uXfablst2C/V0L/hoP/iG2XJOMl7V1bL3AJ/2qjsK65d/ZaKa2&#10;NzqqR1iGGj1+SL86efCXGeerS4zL1ZFGH4G/GfxhHvwq5hTVMfPVD41rBX4Q9u8WD/5082F1kvm0&#10;2t6cL/CXgf+MB/9780210NykLjHXCnxmSdJOD36GVVerYTXWDpq/CvzO4PfyuH+DrZnaudYcrbl1&#10;nnD/JoL/lAd/nvWtlm/t0kZbLwj8p8H3e4yf961u+mtWX32RVU3ov9+B7zX+FPtx/YD1jP6JJY6/&#10;FEysPvfIf79Vg31vncx+scTxvxv59/SwP19b+WyjNYtttboL9udT8Fd58N+3DrC11j72rvWCwH8L&#10;/Ibow27j52VruLHcGmq8YNUT7O+z4N8DfmvYiwCwFMdv4DgX4QyAO25XSA+XWm8aj1tvGY9Z77jq&#10;73xro3E74j1ovWLcb71mLLbuFPK/Fvnt8Sh/FyvNbGPZ5mhrm8CvCX5rjCG3+u80LzULzf5mJauJ&#10;GW0/3gR3ugf/bvMx8xZzvvmKOU7gXwnuOg/+meaPZnPzK/Ny80WBXw1cg+qAdg0AKo5PxrFb+ytm&#10;muUDJIDqnQlwx+8TTIK02UizNhuwECazDhkmWvCwkP+/0PZIybX9RiCdEUjnX0B0+7WOg/8bS7N+&#10;Y8xqXQ7/bfR9r/xngT8L/LeB6PwHxMGvBn41cAeUw9+GsR/wqP+z+g7zVf1zc7euCPnT/OU9j/s/&#10;UF9sDtPvNefpa4T2bwU+rSHc+q+sDzId/Ryzsz5J4JN2d/TgP6mdZL6oMXOHlinwZ4N/APfQLf8L&#10;tA+Mwdobxp3aTmH8ZYP/sAe/jTbE6KZdYvTXFgj8ZuBnevDrab+wLO1n1klrJvBrgP8G+oBb+VO1&#10;mayWlseaaK8J9lMD/3wP/iH1JGZqlVk17VyB/ysG2ve4h60x3gLADzh+Dse5CGcA3PFxSfZzh7pC&#10;/0F9Wt+pPqVTuTN5JPg8Ho3fn9VH9cPqE/oBdaVepD6j+7Rtgv7pKP8U5OdW/4ZaF72l1lM/SbtR&#10;4HcCP82Df4lWqP1D26H11moL/Angvwi45X+vdr32qDZLm6mtFfT/SXAv8OCv107VPtMaaK9olwj8&#10;b8Hdi8ZqjfYKAAdx/D6O3dr/oPYf9Q/tPfWI9q7q1v4BfZ16kr5RlfUtqq5/pP6iHRLmT53Qds8j&#10;P7f6T9UfUm/Qn1Jz9DcE/lLw7/Dgf6tPVX/Qb0FveUjgV0bfvcKD35ddoJ7HhqknsykCn/Yeunnw&#10;V7Hm6hoWVG9EOtH29zvw63jwj7DqqmxkqD+yTIFP8/9bMCjc2q+zsUhuZzwjH2Hz5ej8x4D/rAd/&#10;qVEgP2J8Io8wXhf4H4P/qQc/YO6RLbNY/q+xQ+CT7U3BBqJb+aeYacq1ZiOljRlQosv/L/Abe/C/&#10;NoPKF+Y5yiKzrcD3Q7vO9eCfbY1SzrImKYY1ROBPAn+KB/95a67ylPWwcrWVL/C/An8x+Hz87cXx&#10;Mhy7jb/91nLlN+sJ5YD1pELtlglwF2n/HPtDpdj6VNlprVR+slYpn1krhPwbYP5+yKP8Xe0stY3d&#10;Xj3ZloX+dwn4F3v03+vsu9Vx9oPqOfYwgT8P/DUe/BftfepS+w81335L4H8A/qmwWW795yf7Aq3Q&#10;vkR73W4g2D/NkaTrPfgNnRe16s5arcieJfA7gf+VB3+wU00/16mlN3e2C/xJ4Adhw/j9n43ji3Hs&#10;dv/znUv1W5wher4z1FX/Zjp5+njnen2KM1if6gzTRzs9BP2ZjvxWID+39rvG+Vkf6uzSxzhPCfwr&#10;wK8FG+bGH+Jcwvo5g9hAp6ag/xeB/08Pfl9nPevsvMd6OrcK/O7gH/Lgd3TONE532hptnN8Ffivw&#10;rzDcy3+as8w4xXncaOCMFOZP9cD/1INf3UkzTecks6qzWeBXBr87bBi//wzHM3Dsdv+Zc5OpOzeb&#10;mjPbpHbP5IMffuT49zm3mkX2deYhe6r5u32D6XO6CvPXrRg/tIfidv+esjeaj9hvm5vsBQI/H/xf&#10;PPgX2jWsPrbfut7+TuBngd8ONs8tf599uXXAGmBl2KcL64et4M7w4D9pPWE9Yj1sbbImCPzZ4L7n&#10;wb/Q2mv1trZb11lrBX4WuJVRB7fyp1gd7APmGXaGpdkdcY/QXUufP32BthvkwX/SvMlebE7GXegr&#10;8K8Df74Hv6M53+5o5qMn5At8Jw7++8Z8+30j38YensBfaHjnfwn4l4C/EIiu/+lx8Hez+fZulm+f&#10;Xg5/DRrTq/7XgX8d+GuA6Pz7xMF3wHfA7VMOfytsp1f+C/X59kI9394KROd/ZZjPx/+Q8LHb+B+M&#10;9C4BBun32dTvMgHuIsd/S32C3VkfbY/Qb7WhFvaV5eQfQH4XePSfQu00e6dW2z5F7ymUfzW0z/bg&#10;z9G+seZpm6238SpYdP1Hgr/OY/y10e63umi3WddoLwrjrwr4Uzz436jnWLvVHOtU7UqBvxZzj0wP&#10;/u2qZs1XD5oFan2BPxr87z3sXzt1tXmWusIcr34m2L+TwF8IPr//NBebjWO3+39Qudn8XbkJmOFq&#10;//cqw0xZvcxk6g2mpk41a6t3Cvn/iPxaeZT/K+U342dlr3FIyRL4n4D/DsYw9cMM3gnh835I6/X1&#10;Sr7xuXKzsV15U9C/dTT39OCvUmoY7ygnG5uUAQL/GfB3Ygy75b9EeYKtVJax15Qdgv4/CP50D/5c&#10;pSNbpLRnTyhTBH4++H4P/nTlv/ptynr9PsUS+OPBX4QxyO//aBwPxXGuS3uOUoboo5VL9SuUi13n&#10;f1cog/TJyuX6JGUY/MH6TGWhMH+bgfyykJ9b+z2iHNJWKLI+V2kv8F8F/0OMQTf+58oD2g/KI1qB&#10;8qkw/90L/jgPfhW1nVZH7aKlqJMF/mkYP6ke/F7qFvUitVBtp54s8C8H3+v50U3qJPVO9Qb1avUl&#10;Yf2xAPy+gFv9V6vV1PfU2upydYDA/wjc3WgDN/4+9UXFp61VvlH3C+u3Oqj7Ag/+JdrNylDtHqWh&#10;9oTAvxX8CR78t7RLlf9oVyp3aDcJ/F/B7+PBb6a3UVrq3ZQi7WKBPwh9r6EH/z49FT23lnKZ3krg&#10;vwk+vaTj1n4S2yFr7ID8nu4X+Kdj7H7iwR/N/i1fxTbILdj3wv7FPPBXePA3svvlT9hS+UH2msCn&#10;/RsDLym5lb+zUdvX3mjmO8LSfNH6Sfs3Z3jwlxldfY8a5/tGGp0EPj2/HeDBr2yO8dnmNN8GY7jA&#10;7wztmO7Bn2be5ZtgLva1M+cI/KXgP+rB/9Z82feVWeB71HxO4FeCdr/rwe9jfeXrYf3ks60tAn8q&#10;+D978F+yVPlZq6o8wToi8L8Fv5rH/U+3m8o17DPlL60Gwv3vg7lTBw/+LXZ/+Sb7Mrm73Uvgvwj+&#10;5R78X+0p8m47X37Wvkbgpzp4s9GDf4bzhVzX+VZOcZ4S+D3A1zzG7yinozLQ6aq0d8Txlwf+CA/+&#10;YmehcrfzmHKtM1YYvy+D/44H/1PniLLe0dQnnP8K/F/Bb+Rhvyv7B6uKf6T6rXOGYL+b4A9R6P1V&#10;t/Hby/+a2tH/jnqqf67Avxx8eubhxp/pT9cm+jO0C/y/CPwF4Pf00L/V/jztaf8t2u3+cwX9+wh8&#10;vF3imv9+/9fadv8P2tv+5wS+kypJFmxwa8xXAsDJOK6JY7f5S1pqLb16arqellrXdf5SKbW3npJ6&#10;tm6k1tbN1AZ6sb+KMP9gyG868nNrv8P+V/Xd/lV6kX+KwN+H+u/04P/gb8w+9Tdk3/q3C/xC8HOh&#10;AW75f+y/j73lv4dt8F8gzP/Wg0/PcN34r/tV41m/z1jtXyfwV4Hf0nDnP+m/1ljov9pY6s8S5s9L&#10;wH/Ugz/f/41xi/8r4x7/IoE/F/xKHuuHm/z9zAn+Pmae3y+sH6aDf4MHf5x/rXmZ/1VzjH+6wB8F&#10;/m4P/sX+plYff2Mr179T4GeDf6HH+q+S/0ZL94+32vp7Ceu/XbAfizz4rzrvWs86a6xvnLsF/n3g&#10;7/Dgj3Aq2Rc7qv1P5wuB3wX8TI/1d8AZaGtOH7uNU19Yf+8Cd4oH/1X7EftZe579jT1G4NP+/b89&#10;+MPtnfYg+0v7NvsFgd8FXAN1cOv/AbuFo9mNnDb2YYH/I9quvwf/FWuas8K6yvna6uZ0hI3CcCvd&#10;f5sH/gMe/OHWOmeQ9ZJzm3W7wA+C/w343P5Vw7GOPuVm/6pazF8ZCABU70yAO75uhiRIDNeZVeQE&#10;AMs66LS2Ngv5b0HfZ8jPrf3mm8w/3yxytgDR9R8VBz8D/AxwR5XDL4Lt8Mp/lcH8q4wipwiIzj8/&#10;Dn4P8HuAm18OPy0O/hbG/FtYkZNWDn8pOoNX+UeBPwr8pUB0+dvGwS/Smb9IL3LalsMvgPZ45Z8P&#10;fj74BUB0/rlx8NPATwM3txz+Dmg/5c/7b2H42K3/fqUx/1bgc0137b/Pat84r2qbne+1g06hVuTs&#10;AKLLfxvyW+e4999B2gPOcO12Z572ksBvDf40D76m9XcCWleni3aVwP8aA62FB3+FajivqIftH9WG&#10;An8O+Ds97N8g9d/2cPUFe576pWC/WoP/iAdfVafYqeoYO6jOE/iFmPsO9OCvUDLtV5T69o9KH4E/&#10;B/xKHvyByg5rmPKFda+iCvxW4L8Lm+dmf1RlkZWq3G0FlTWCfhVi7XGjB/8Z+ULrZbmXtVMeL/Dv&#10;Bb+pB/9Webf5gLzTfExuLPBngr/GY/4wWb7ezJenm3fJrwrzh3Hgn+PBHyEHzAmyY+bJvQX+peAX&#10;woa5td958mLjcvlh40r5S2H+1Qv8azz4XeQWxrlypjFIvkrgtwNf8eA3k99kneQ3WE85ReA3BP9e&#10;2EC38teUB7Cm8nmstXyXMH+tCn4jD74pb9ery9/p9eX6At8H/iqP+fsB3xRdlyfqleQXhPk7rf3P&#10;Bp/bvx9wXBfHbvZvhy9d/8FXS9/pO9V1/bLfx3RZDugHfPX1Il9tvdjXXcjfQfnpHUS39jtdflxr&#10;Lz+jnSJ/L6y/zgL/Og/+MLmrdo3cR+sv3yzwp4Nf04P/oPytukzepd4q1xf4z4P/CmyYW/k3yTPV&#10;r+U56r9l8f2tneBf5ME3lTpqmtJYLZIvE9a/dWF/igC3/LOV15VzlAIlUykW1v8XgTvPgz9FGazM&#10;VkYoI5WHBP6d4JINdMt/hXJYXquoysNKR4FfAO5H1AaY72XwSSB8Pg/EJWmHskD+TVkib1Y+F/Zf&#10;DLTdBA9+V3Ww3EsdK/vVmwT+NeCf48F/Rm0nr1R7yJPVSwX+F+A39uCnaVXlU7V68tdqW4HfFX1P&#10;9uDfqP3km60d9vXSKgv8Z8Df6rF/96NW4NujfeJbqe0S9u/SMNZXefDP1x/xDdSfxWh/R+DfCP5d&#10;Hvy1+nTfOn2Ob7a+WOD/CP4YD34jNsDXlA337dGnCXx697abB38uy/TNY519A9kFAp/+/ijdg3+Q&#10;mb5iVt23jp1Ryu+Afgmq1BlIA04HagP7gG1AFQDTitDfBTcIh+Hl8TCqnVcfJwgIdgl5UWEUKzQm&#10;eDrdcNwW46UpkPy7frw3Giz7lkvWcf5uRMNgyf4fbk3InYZjum/kYn3Po2UwMk7yux2hxsI/kd8k&#10;aYA2CuAcb9dY35ah7yogqtQS4N9IoGfTJS76uwp0tuxbCrNmzSqmbymsx9nXAeJXhR9y9I2BPBkI&#10;fxug9Jh/a4Bfvzqn5JsD/Jh/e4AfN0caQ0rSofT4twh4evybBKXH4W8TlB5HfKMgsjz4MkH0f7G+&#10;S0D2pH4YqH/HkgrSv2VhijMYaAtQmHxy3I/8LgHareRi+F9u24jXCCC7SN8oIMfj8jh0nttIij8I&#10;COBktB3F0kLKAtQ4UcQyWREL+JhBoHAmO8hOYzvtafIBe5asG61Dx8WsMUtNra5XTs3QfUZbRseK&#10;0YSd729v9fZ3t/5gbULHzGiGv/454hiW7P+dtWB0zIwWbIcm+z/VjuCNypJjxWjDlsjdrYVye+sw&#10;awJuG6TZlv3sy9B/9VVHHo1DxwcZ8ldQDnUaynIaytI6VMboMvO2oXbibYbgn9YPamPSj11GyXor&#10;qR9J/eD6FI9WVeTbS/Gkn5XUb4zO2HOFZPuHmueoOV9y/pS471I1DB49z4pnzCbbP9n+NI8uGZn0&#10;b1k4cg4fT1/KOsr+t8zGjB/ohnlyt7/lu3/lfZftg9L1Q8k32GgOxUG1pXCJK1tLSC2KQ2uJ8bgw&#10;CqC1BM1hS9wa1OlOfHsMawJpG3z6ptn78C+F/yP8ZlgfnARUBixABdJx7Rdcq4SwD0jBcTidiK+T&#10;xZrz0/zxWOb8FJ/P9bkfOecvbhGuStjjc1Pi8Tk/bxcel8eh81UAmndQ+EyAAacAAWAPJvlj0eYX&#10;IZwBcBe5Fxgwjmi/sUPaRLOXlosIseJNN3toNwKzzZ5aa8QLANvxnKsdNl6I1xLgjqev4cQep4N+&#10;wMnBk8I++kFngP4b/nbsJ/ztGE/jJ9zMYYb7/vh2c7RRaF5hbDFHhr5vEauMacY7rJWxhg1njulW&#10;pstYVXMgSzP7A71YdTOHVTM7sYDJyzQWdUr3KNNIPc0YqTvGGF1xLZPNFGazU9l69Z+KW5neUmco&#10;Beq1ykfqGOUrdbjykzpK2a+OV3iZWjGMYIDSyOANDZ+3tYxwezzgb89OYq2QH93zTIA7Hg9dQrpX&#10;P9W4W08xLme/GB3YPsM2ljC3dCvja1m1jHmsMXxKty1PFD5PF00m/WC2NzaZHYxNuOefOaP0qeZk&#10;7VZzomYaDXW39H1GE72INdZ/YfVK+8WHKOjd6LvEi9W33lHnKG+r05UP1KuVzepI5Tt1hLJHLXun&#10;rwO4DOB7irQm7gp8AywB+NhJ1JqQ0ukG0P7rECC5JnRbE/6/q0nFI1q4aBJ0R3oH+kKa9Dz8JvDp&#10;uB383+HT9zPTgFrAaQD0h/zQ90VxnvSL4pF+ES8OTfKhz9UPI3LvKTJMceLdh2oxohixy1wDBLnG&#10;cE2ivk6Ox+Vx6HwVgMeP1qQeMBT0jRBu14owQKdirLvZhyNssqoYk1XDmKpyHv2NKaXjxnvarKk9&#10;Z6ZrL5j1SzXrMUuS6Btxbryl1sv6Mus1fan1Vqk9ygXvZg9NuNC61TjfusPoZ91t8HLSt5Toe0Ru&#10;+e0y3ja/NwrMQoDzAkySCjx4FiswVfa2mcLWlfIWo03u9ijnQu0O4wHtVuN+7ebSctI7v295tEsP&#10;7TW9p/ay3ltbWdouHcCpDy7VL5adztGra+fiayeX6DW1UXo9bYzeXBuudwx9K28IeNxxLamEExO0&#10;9/XJ2mq9QJtuvK6NNdLZQ2aAzUcbzTc/NB4ym1tjjcbWdGOKtVqfbr2v32Z21Oab3bUi9jj6yePq&#10;RXr30HwmVpl6oxad9a5ae72d1kpvqnXQa2s99Bqlz6OjteNylGkAsAZ4BuB9nPo77/sIVmg/sS4S&#10;oHFD7dANfgEG7WrgRNKRJsESW5OG8sXzrfxYz2pi7b/ESjNy/ZN11NoGBYFr+1Cds5UVDc52L9+X&#10;2Xi6n+0eZ1EQb+Ae9b3/WHVoiZh0v8hVpD6nBcvSSVTZKlKerDjbN3J9SuEJ//ky++TKB7KViPrU&#10;QdswgPs1w8e94AeBTADmX0oHaCwRAgCdI0T+nkDkcYTe0fQu7MrKgGEj1QPSgejfy7jhzq+yM3Yc&#10;yOZpxLquJCiN/khnHCpGZdqLsQ2v1M2lCsMhr7o50mXSWGkY/r0GKGkLuraiZw2j3c2BCTdU+TK7&#10;rVzJyP+0pXT4Ln3Capz/YtHVBl0vgi9Ja32Fe6sa1aU8afLQJmAWF29rmiJt+Lil1GPfWh9llftL&#10;VYP8Qpy7bdvXk15YfdLoG2DMqvrWonhrfQt61TAUQMUMud7y1338PgQ2t5QygMK6SveF5y+bGPzl&#10;8PVIpsRtiAjjTN1wnU5JkZSzwGk8edlEqju5i3FMv0UyeeQdZi7CHS5aPrF+k1vN1SNqoPz4liHO&#10;Hc5dPpHsHj9HyS3B+RZnKUvc8h42MdTVSu0x5VkNoDGaBlQOhyk9Og6PXd/5CA8BxgHXATOAOQDx&#10;Ix2Wu5IM9I48iTDXLUonU2oW6tOQRbqnEvkNAMoL/LyMcJjSrhsOEz8yTLb/C0TYAJDtbxJMjM39&#10;X7dXorZszsZfyyT1AP2NXOTv3fwZvSUNKEmJ/s3rPGPKx9mHP3zruOoBLwOGUkw9yGmzOXvodW/H&#10;1AN+ncZzLE3hceojDiFaU/h1SqM/kBg9+NhDD/CtBNj5X9t/NPH2tnVeQLah36MKm2dpT7U8g+zZ&#10;uJl3GvHoQcNy9OC/DZSFbjaZ8jxWPVh1hqgHZAuj9QBa1MMt74rowTCU+x8A+TOAawAU4ShHekD3&#10;000PmocVgXSUtIDamwFJTSjV35jvc/0dc1hREzZm4wvMSU1AHyWXaE24ZcrG7I/vvOe4agIvA43n&#10;WPZ8UctN2bdXvjemJvDrNP4TkUZ/pJMYTdhYIU3IPDnPoDpJN8enCY3L0QTM0x93s8uU/LFqwrBW&#10;8WkC9Oght7wrqglXoOxk72cAAwHqQ5EuHk3ICmuCBmJynUC/t7goSIjcB4m153L8NKFHUhPCHT3R&#10;mvDcxx9mT3q023HVBF4GGs+x7HmbuRuz7zqne0xN4NfdNIHHqY98CNHrBH6d0ugPJEYTPqyQJvQL&#10;a0Lm7Pg0oWk5moC5ei83u4yqHrMmBM6MTxOgR0vd8q6oJoxG2VsANwJdgD+jCS0iNIHWBzKQ3Ds6&#10;kTVhQzae0HRJ7s2ho8IlWhO23LMhe1a3gi5KsGydWAf50Njgfs3w8V/1LIGXwU0Tgn0/zLb3FXSJ&#10;Zc/5dbLnsXSFx4knjcRpwoYKacLksCbMzY9PE84oRxMwV1/sZpfRZMesCauD8WkC9Ki3W96J0IQa&#10;KP8MIAOgPhTp4lkntAxrAulARdcJFwckqR9woj9PqMgaIHr/mbd35F52POlnHfX8c1GwZH0yJ+fv&#10;+s3shsgxIJXsLcKT4ilzPM92EtU+sdZgiUo/K9n+dNuPeV802f6hZov5Lkai2ifZ/0vaOfLvxZP2&#10;5+hnnyUtRO+/6vw9A6lB8Gi7Hutvr5P2X0qhuX0g1IhJ/aVmiBxrSfsT6hhHtUnS/iTtT6L0Pet/&#10;eP6ZqP2sWDZKfN5eYt8jdfLo9i8Z6/G932vk4A285J5cSZMlfE+u/n6WM+X9Nsd1T46XgfZTYu2n&#10;fT3WyHl5TNsusfbT+HUlQWn0RzqJeU7Dctzf7x1jFMwfY7yJd7q2rX6lf79aZ0lj8F5sAY7bvPdS&#10;/13wyWVtLy6O532uM8vZk8Ozkifc9sUo/WN9dj+qm7gnR3tR0e9zYT/wEbe8K7Inl4ty3wLQvtt9&#10;wCkA9aFIR9foXKz3ufrhWlcpJ7QXR/txyXe4yvbmT6zn9f1JB5LP69FHySX62cwFe87N+W+f5sf1&#10;eT0vg5sO/Lq8f87Y7c1jPq/n1910gMeJpSX8OqWROB0410MH3N/r/eKptJAdK8Qzmnh0oFM5OoDn&#10;I+e42WLqV8eqA/kXiTqwATcwWgegQU+65V1RHdiEsjcDCoEOAPWhSBePDnSTzgvpgAZiUgdOVB2Y&#10;AB3YmNSBcOdOtA68+fv4nAPqxuOqA7wMbjpw86YJOT+/ujGmDvDrbjrA48TSAX49sTowvkI68G1Y&#10;B9LT4tOBLuXoAObkj7nZYupax6oDGYPj0wFoUD+3vCuqA7+h7PQ+r5YiSZPh/xkd6C71C72TwsBP&#10;6sCJqgOjoQPNchK1txXPXnM8+1yRz/UTVba/Y98tep/1hQ9G5fRXm+UowbL7z9/R4v5f/a4WL4Ob&#10;Djy2cHRO9QXNcmLZcH7dTQd4nHjS6A+bkJh9oVEV0oFdYR3oF6cOnFWODmBO/oybLUZVj1kHCobF&#10;pwPQoH+55V0RHRiCcu8EVgA+6MBa8oFIR+sBGYi1L3Q+rvXCX4P0hU86QHtDBpDUgzJ7cGLtD7WA&#10;HgxK6gH6KLlErwtWp7fIaRUYdFz1gJfBTQ/2v9Yix/fBoJh6wK+76QGPE0sP+HVKI3F60KJCejAf&#10;OkD2LP39eXHtD3UvRw8wNz/PzSZTvzrWdcG4K+LTA2jRCre8K6IHuSj3SmAr8AbwI1CeHtC5WHrQ&#10;L3StX/I5wQn/d30rs5M6QH9/WeISrQMDFq7MPt46wMtA47UekA5E/83dNx1fyHbTAX7dTQd4nFg6&#10;wK8nVgdWVuhvOPaF1wUb4lwXnF2ODmBuvszNFqO5j1kHAuPi0wFo0PlueVdUBwah7KQDY4E/qwN9&#10;sD9kgU/rguR64ERdD9SEDiT3h9BFQy7ROnBXp5rZx3t/iJfBTQfGv1sz221/iF930wEeJ5YO8OuJ&#10;1YGaFdKBP8I6IFWP7zlBn3J0AHPy591sMXWsY10PrJgQnw5Ag5a75V1RHWiEsq8A2gCx9oeoX7mt&#10;B/rivSHaE6K9oaQOnKg6sKJL8nnxX7ceqBF8vsvxfl7My+CmA1d99XwXt+fF/LqbDvA4sXSAX0+s&#10;Djzfxf39Uff3hpSnS94byoxTB/qVowOYk1/oZoth/o5ZB/pNi08HoEEr3fKuqA6cjLLT8+KmwGSA&#10;+lCki+e9ob7ShSEdsEFM6sCJqgNjspPvj/51OnDX6DHZx/v9UV4GNx146cwrs93eH+XX3XSAx4ml&#10;A/x6YnVgTIXWA3ZYB4bEqQPnlaMDmJM/5WaLyW4e63pgT158OgANynXLu6I6cCbK3gyg570dgD+j&#10;AxdiPUAa8GfXAwvwAGcukPyeh7eGZP0P/z1f5DtGx/oMPvo9H3TXkIv8W7140s86zu2fyN8idIIp&#10;oWcIVdESJePely0F83IwMwz5GThP4xqvkpR+p2poxDmuA2jbjjgddmVhSnMwQA9lKA3yyXH/7/rt&#10;QKrcjtSy32laBFtDx7koS8tQiUr+4b99QO/BPy3vSF0l7wWkwCrZH3haTgssAlrjWoCiI800BNzS&#10;2JuSFtiR4gckYG/q3hTk6tuRSo3FALK35NOH5tOAU4HDQCdAQYNVgc/bn8+vcSqPh2Fv8yLuQRdc&#10;C7u80jDdgwyAp1M3HKa6dkO4h4JyACfS7/LEMw5jvRv4/8s4bxg8+vsa8bRJS3DoPpOrSPs0CSbm&#10;NzpilSGe90mzjrKzVKN4fxdpfLYkTUq+D1XSZAl/H+q0c8dnO3UnHdf3oXgZyLbVA9KB6OfgA5pM&#10;yG5aNCnm+1D8OkxfQtLoj3TGwWbj/wr+LtJ4j/VOYv9u+qJy1jvYe3rZbc2BKh7zese+TVzvkO5E&#10;/70c1lpPu+Udvd6h9q4GkN0jDa0cDtN5Og7bw9DvIq3EMWnv78ADgI5I1IcinYODSkDvyJMI87nB&#10;OIT74Rc0RksT8btW46XhUjrCY/F7S3Q0Gsdj4TdtT2shFcBUQ9IAfkw+5UnnWfg8naN+SOcozONy&#10;nUeZSn9riepVF6B6UZkiw6TnNZF4AEiupUrvPbRQ4/1Aivz2UNZRGrMo+Hd/GzFRc3n6Ddfy5/Kz&#10;c0rm8rNzMtA3qM+ga1R4Lk9ptAXIcT9yLs9/R7UkRtneMPEaAWkA9WNyPC7v63S+CsDLSvsTDDgF&#10;CABUgQIEWiMIT6K5PB3nItwS4I6PVxp7T8sFmMNvAgqBnzCXL8JcvuiouXxRwD2NvSlFmMP/BBQC&#10;mwJ7U5CrryBA9oTK1yHsR87lLVSG5vKV4fM6Uf14XRH803N5asu6ALcDNPaTc/kTc5w3DCbn8jXR&#10;PwMAd/F9A4nm8jOTc/lwoyX6XSaaRw/ZN+O4z+WpDGTP6gHpQHlz+c3DZ7rO5ek6zaESkUZ/pENz&#10;eSpTxX7j9O+dy19azlwezw8udZtPo4rHPJcfd198c3msI15xyzt6Lk/tXQ0gTaM5QuVwmDSTjuk8&#10;XGguPx2BkPbi4hiEq4XvF0XgjubypM29+Ymwz+cGF+O4b3jefhXm7ZchJQPnIufjxKdjmkdgqlGq&#10;3ZFzcip3XcAGypuTZ6Jj1gdO9Dl5k+Cx7fvEsyfFgrLC750v8PrnaCJqx0DLoMzvZ4X2quIpQ6x9&#10;KEy/aLoWdmXhhDwTyMM31qU7ciqS97Hej1jrnFhl+LP7cHaLumdvOauhx++TLwrSeipRdWBBScnA&#10;naoJ8H6EYKBkzYa8wu3dMlhqJ2L2q3jqHdmvIsOx2jhR/bkOKsWAoQDZE7J9vYFhAO0nEPBb1CGb&#10;zY/J9p0KNJaW4yp3Zf356H7Orx/tR9ovWktQOwcAslm+YFmb0rWqAJWRfvuabGIkl+4RL3fkeQPn&#10;A8BWLADfQ6Q6CFMa1QGKD7sZaeOPStPE9QDA3bFwqbwtASpXtP0Nt0seLgGh9gqF3ervR2SqP7kA&#10;QOH/EwAAAP//AwBQSwMEFAAGAAgAAAAhAKLVCvQOKgAApOIAABQAAABkcnMvbWVkaWEvaW1hZ2Uy&#10;LmVtZuxdCWAURbruTF/V18xwGhSVI0DCISFgjAIyJJyKLkZUwINDRGDxADnCHUAhgCIiIriKKIqA&#10;B+iqICgiKoLgeqIouCoosJ6InIryvn8yFYZUpnsg4+J7bwq+VFV3fVXVVX/9f1X1MSmSJA0ElAjO&#10;SZGkWgB33epL0tvpklSj7SXtJClFemy7JG1BYpkn4L4qSe/5JOkNcP/gxyL+jh2alPmlLCEDqSFQ&#10;A0B2DVJCKVJ1hIOAL7hmKxXbMwJKew3QGaC0tUKKZCNM7qyQURJOQx78eGbIF86LrkWSClvVDOkl&#10;55SQVBJOxVnOqRYJHz16VKocCTvwK0bCuCSpJsCAWpFjSHuUH+P+bZFz8MLXROnrHDtWyMM6KsbD&#10;foSjy4+uV3T5lSL5UPtE17FK1PGqx8qSqP5BgLsLEKDrNYEzgCDAXW0EagB7+xe24sd23XwsnIaD&#10;hFjnFZyLvnbqt3SgOtC+Tcc8aj/usnAB9egi4ChdQ6AGEI8sLALvQYDSnhVSS/rv7JBcEnbr/2j5&#10;qR8qviZqb5KTsFcq3CB0TEbOCmklZdSMKjtaDuPJM1oeo9P3bbgth9ehODwfpc8PRdchOvxn1KcO&#10;SgyiEtSf5KLbOLpsMyStob4NAjQOqDtV/EtPqZ5SE2EG9AZI3ugclx+0c0tEI+5YmOSjHpAKUHpy&#10;yDbs83FCx3kY+RdeiXgmQHUlcJ2lItwh/I9VXF+RUBzj3Oixh6SFUXVrjXjEFZaEqW4kp++hAqTX&#10;imXvmO6pGzq+zaLbKVYfsZCk0LVS+5DOg0e6NNgsFC1vx8qoj+NUT+KgymXKarRcxVOH8shtPPln&#10;haQULiMkx2EU3psnSdPzylN2eWT0PGjxN/Avqs9jyiOXF3R5mXKXjeM1gCPAToDkrp/MfP3kDv5F&#10;AQKFmY/nc7JyVwDBGAgkQu6S8uU9duKVLxZK8XVCn4cAPoaLSAjCrrAV6Q1yxX5hCCkxM+EO5yPj&#10;/vVPPz/KQj65EII2BKDj6SXJUjFeNudKhenwv4KfCf93+I3ypMIAUBM4HQhGfBk+HZci6YwIj+dD&#10;/uPg58BfBb8j/P3w88A5A8gAmgCs2Jc+xzkcl97PDaeTfoFPPJ4P+X0R7wD/Pvi94P8Avyv49SJ5&#10;0bmjkTT/hI/j0iPIB+mkDwHi8XzI1xC/Cn5v+CPgfwP/JuTVDLgA6IFjP+EY+ZPh4zilpXQS8g/z&#10;IvmkcCfxQEpZoSromSDaXAFovFP7k26mcDy6ogfS5UTSk0+O+1LFlJK51uefvl58MvKX6wYqpx6Q&#10;Cvgi53hanoaOVwKoXhRuDjCAz+UmGpI0V5OkbjiWDnBH9pmcjAOvGku1lcZqbayxSCPFF83/Hvw1&#10;Hvx08xOtlrlT22W8K/CvwMRyN/jZyDcITET8MOJdEY5VnzvMX7VJ5m/aZPOIRvXOBLgrrvXRozSk&#10;7jYNfbxZQR9pKvpYk+l/Mw8K5S9EeU2hZN2uf505QF9hDtbnms310tf/b/BnefD/MDfpe8yP9PfM&#10;BwW+bGHN48E/ZLZku80L2D7zN4G/B+UPRIe41f8b80m22VzMvjQHsNL13wb+VvB5+29BfC/iXdF+&#10;6bxR4fN2JXnYYu5jn5j72cfmAebW/ivMisbTpmZsNL9jG8yf2DvmFqH8+1BeluFe/77mtcbVZr4x&#10;1axrlK5/Lvhjwef1r4r4QsTd6l/ZXGRUBIKAW/0dnHfMOUg3x7DMfxjnmYOF8j9HWYsAyidWez1k&#10;LDIeMuYYnwOl639THPxG4DcC96Yy+IeYJD3mUf5bbJTxAbvZkMvgLwD/Gg/+YJZljGZ1jafZ34T6&#10;XwJ+JfB5+zdA/CDQ1aU96rP9LIPtA/a6yk8d9gU7l21jOewnls2+ZV2ZLpR/JspaCnRzKa8iu5XV&#10;ZDezRuxpQf4McFt78P/QfczPjurV2IUC3wfuux7jtw6bq2exR/UA2yKM31bgD/Lg92LN9VtYG70T&#10;GynwR4FfCXze/lMRP6K5t/809pt2J/tVu4sddtWfy9h32otIdy9j+v1M1aew6kL521DepyjPrf1T&#10;jbXaWcb72na2W9C/bSA7yzz4Y4y52kTYnouMVwU+2a9qUPZu5a8xzlFXGi3VsUa6Wnr8/QB+Sw9+&#10;fTNfTTN7qbuNTgL/Kuib3h78e83h6nRzkppvDhL4r4E/yYP/u/kP9ZC5RH3ZvE/gN4D9eNKDf6P1&#10;qtrb+pda11op8O8Bf5sH/1mrsrbAqq5NtL4R+BvAb+nRf99aQ7Rt1mjtZaut0H8+TEzmefBr2Zu1&#10;Kvbn2j5rocBvDv4fHvyr7Wz9EvtCvZGtCfJ7G/g9PMbfLHu2Psmep/e1bxT494D/tgd/km2wYbbG&#10;xttvCfwx4OdgDLnJ72B7OOttD2E32ecK+qc/+As9+NfZ37BL7e2sm/2YwL8C/CoYA27ld7S7GBfY&#10;lxlt7YqC/m0NPo3BbOjfIJCD+HOId3XRxzn288Z59gtGtr3c1f5m2K8ZZyNdA3uJkWEvNZrYhUL5&#10;Ksr70qP+H1mG+bb1u/Gr9ZHAXwr5TccYdLv+sVa+OcRqaz5uVTdL64/u4A/y4GdYD5hnW9PNv1l9&#10;BL4C/kse/A/N7eYG82PzV/Npgb8U3BTkwdt/NuKnIe7W/rPMVGsmMAOg684EuOPzPKgEXFeqNchk&#10;SMesaaZpPWbuF8pvjfJSUZ5b+6UgnxTk0Roo3X7vo++8+PcYqdY9BrPeB0rze8XBrwl+TXB7lcH/&#10;GWPHq/xnWar1LGPWz0Dp8sdH+Lz9CyNxt/Yfh/zGAKPYaa7tfzH70byCbTcnMdMqRNnjyyi/Lsp7&#10;10N+DuiPmxKbazZhrwv99z501yQP/nz9WnOJfpm5FSup0tc/CvwLPfgX61XMK3TDnKRnCfy64B9A&#10;H7rJz35tk3FUW2Nk6t8K4/dj6H6v+e9G7QbjM623sVN7ROCvBT/bo/zl2kG2TtvHPtCaCvxnwF+P&#10;PnCr/wJtCntOm8RWa28K+vcB8Lt58O/WTmfztFS2RLtS4E8C/zsP+zNSe0qfqi3WZ2u7BftzF/ij&#10;PfhPa231Vdol+gPa7QL/TfDP8ODv1L7WftG+1z7Uagt8st2rALf2O0u/XWuo36nZ+uuC/c9G2d09&#10;+FfptbUb9AZaG723wL8F/F+h7LKh74LAVMQ3Ie42fqfpG9U79bfV6foGleqdCXAXrT/n6m+q8/SP&#10;1Hv1Ler9+mZ1jO4Tyl+H8l7wmH/52HyVsaXqRv0NYf6VCdmZ4cEfyEaqg9gU9Vz2sMCfC/4AD/5m&#10;doW6lfVRH2YjBL6MsdPWg9/KaKy2MS5UmdFF4A8E/2wP/lijmjoRc/fBmMeX1j8095iCTQnqh3Te&#10;CfB5PxTvX82TVxpPy2ONOXJpPs3/n/HgZ5hvyGnmh/Iu4xWBfyV030ce/HvN/8h3mYfky8wdAn8N&#10;+Ic9+EdMv3LQPEtZZTKldP0zYHvPwgak2/X3tZopPa08Jc06R+DfC34bD/67VjflbaufMt26XOD/&#10;Dn5/D/759jilmT1dOWgVCPy+mL/dDT4ffxMRn4u42/i7w35AmWT/Q5lsP6TQdWeW0e8QKWmO/ZIy&#10;1X5NGWk/poy1Fym97HlC+ctQ3g6P+r9rn6G+ZtdWH7W/E/i7wPeSf90ZrR62b1c/tcX141kO5u8e&#10;8n+h82810/lGDTrPCPJ/Jfi6h/4b6rTSbnTaax2cgKB/7gK/vwf/KWe+9rCzSBvnDBL4b4D/tgf/&#10;a8enf+yY+ovOBwL/CPgNoAN5/5+GBxuuRdyt/1P91+nV/D31VH9v3a3/T/P313V/X93w99BNfx/9&#10;R6epYH/8KG8uynMbP7J/i/6Ls1k/6swW+L9S+0OHuvF/ctqxL5w89q2jCPZ7J/hDPfifOc+zjc6z&#10;7GNnsMD/APwdHvx1Ti3jRedsY63zpcB/BfzLDPf6P+fMMB517jKecS4V5j+LwX/Vgz/P+cOY7vxm&#10;zHVeFvj3gd/IY/44xRlojnQGmHc4DYT54w3gz/TgN3NWmfWdpebVziSBHwT/Mw/+F7ZibbYPmqrz&#10;L4G/EuO/tsf6Z4rdyRpnh6xldlVh/XAD+H/34DezZ1n17SKru91D4AfA/6cH/9/W59ZH1nuWaj8h&#10;8FeCe8SDP8WqY4+zqtlLrT0Cvw+4bVAHN/lvat1kZ1i97O5Wjt0SehniWnL/SQe/yIP/lllkv2UW&#10;2LpVIPDvR9958a8C/yrw7wdKl18vDv4uo8jeZRTY9crgL4fse5U/HPzh4C8HSpffPg6+Dr4Obvsy&#10;+J+gMb3Kv58V2fezAvsToHT5N8bBrwd+PXBvLIN/ELqTyuf6e08k3hV9nA5wFz0f+0kvsn8AvtMn&#10;2yQ3mTwRfJ6O7PcavZe9Ub/CPqCPtPfoBfZBoHT9H0R5uR7yM1BPtYfptr1Qzxb47cE/5CH/p+n/&#10;smrpa618/XtB/n+B7aM9JDf5X6vdYb2jjbB+xy5q6frT3ucNHvybteZWgdbYWqx1E/gXgV/dg19N&#10;22umaTvNLlpQ4O9HQ3/gof/eVBeZ76oPmpK2TtB/j4A/BXze/9MQH464W/9PVYeaU9QhwGDTrf8n&#10;qH8zZ6qdzDnqLeZsdYD5pDpGKH8EyqvhUf+b1a+Mseq/jSnqmQL/BvCfxRh067/uWHn0V281hqrP&#10;CPbrMvDzPPhtVcW4Qk0xeqkhgU/3HjZjDLqV30SdzVqr97JL1A8E+50BPo1hN/6ZajprpNZhOWof&#10;gV8Z/MMYA258Q12pp6rL9TT1gDD/oQeYpoHP+/8w5tK9EXfr/0NKT/2wcp3+q3Kt6/xNVTvqldTL&#10;dF3tozO1hx5Ui4Tyq6P8sz3q30LdpV2k/qTVV+sJ/C7gr8YYcrv+29RJ2nh1utZbXSfMX0ner/Hg&#10;P6nW0V5SG2lz1T4Cfy34vwFu5W9XX1f3qBvV91RZ4NPexQMe/GqoeT1tgMq0R4T1QxPUPceDf5mW&#10;ovbQmNpKCwn8fuB/4rF+KtIeVmZrTyjDtC+E9dMK8Kd68PdpQ5RftYnKK9pcgV8Tfd/Hg3+dfqly&#10;vX6tUk+/TeCT7Lb04L+lpyub9POUGfolAn8f+Kd58DOZT8lmFZTDel2Bfy3G7s8e6/+5bJv8MPtO&#10;vp5JAv8t8Dd68GXjBZkZb8ib2GfC/kOmgSe7PPgDjbvlwcY8+VzjeYFP+y8GHixyk99XjbN9K41z&#10;fGONVF9p+0fPDzX24GeYbX21zS6+XcaFAp/2X6704M80B/ruNEf5Ops3CPxXwR/twf/NnOnbbz7i&#10;e8mcJvDTYXsXePD7WC/5eljrfbWt5wQ+3X/d4MF/x/rCt9760XentUXg/wr+Tx7882xVbmJXlvdb&#10;fwj8Ppg7VfXo//l2Q/kBu7l8nV1H6P93wG/hwTecfFlxeslv2RcL/GxHkq734A92Rsg3OUVyE2ew&#10;wL8bfC/5Xepskx91vpbHO08L/PXgax7jd7fTUvnMaausdPzC+JOwf9DXg1/T/5BSyf+48otzs8A/&#10;H/y3PPjd/H8onfya2sD/rsAfDH49D/09099Dvd1/o9rH31jQ30vAp+dP3cbvRv+r6iv+t9SH/DME&#10;/g7w/+PBlwM1tAP+dG2z/2eBXz0gSR097GeLQKF2TmCK5g9cJti/LuAv8eAPDXyl3Rj4j9Yu8JzA&#10;vwt8Czo8G+uNIHA/4tURd5u/zAmcpc8N1NDnBGq5zl/uCXTSxwcu0qcEztanBuro4wKVhPlHEcrz&#10;uv8yJrBKvymwQi8IjBD4Q8D/FvV167/+gQzWLVCX9QnsEvg9we8KG+LGvyJwP2sbmMU6B64Q5o+d&#10;wF/nwQ8FVKNJwGe0CLwu8HPAbwYb4FZ+w8BtxpmBQUZ6IEuYP6eBv8CDnxrYbhiBL4zKgfkCPwh+&#10;BY/1gxLobO73X2JKAb+wfjgC+R/nwd/jX21+5V9lfu8fLfB3g/+DB3+bv6H1jj/D2uL/VuCvBf8q&#10;j/XfPf7x1mT/EGu5/2Jh/TcQ/Ic9+M39G6wm/les3v57BT7t1+724O90KthbHdW2/VsF/mvQv5ke&#10;6/cZTjd7knOJvdxJE9bvfwe/wIN/gfOInencZ/dyBgr8quCv8eB/Y39rf2Z/blvO8wKfuAx5uMnv&#10;3XaWc4ddx3nRPiLwB4B/mQf/fHuk09i+2elpt3FaQkdhuJXsn1UBf64H/2trrfOZ9aJj2ncJ/FfR&#10;d1+Bz/XfQsQPIu6m/x6zDjmPAvMBuu5MgLvo/ZsJOD/B2o10u51/WN86L1ibhfLzUd4hj/pXRD4V&#10;kUc+0BIFRV//dowdL/6jJupr7na2A6X5g+PgZ4GfBe7gMvi+OPhrjUPOWmO34yuDPxO6y6v++eDn&#10;gz8TKF3/WnHwt7NDDp69xF0Akf8cGtOr/MHgDwb/OaB0+blx8H3g+8DNLYP/AWyXV/kz9UPOTH23&#10;8wFQuvye4P/guI+/xvqbzvn6CmeA/pXAN8Ff6MHfoo1xdmiDnMr6AwL/ecw9enjwJ2jZzp1ahrNa&#10;yxf414J/mge/ofajna1tt2/ULIFP9/7e89BfH6tP2F+q/7AraG8I+udZzN289o/HqT3tKerl9ip1&#10;tMDvDj49A+im/zLUVLsp1H8f9VyBr4BPaxg3/ofK+9bnypuWX/1BsB/PYO78nAd/tDLVmqyMsVYo&#10;CwX+VeDT/Reu/xog3h5xN/1XX2lrZShtgFzX57fqKc2t85QcK0dpZWUrF1i9FfH+TQ2UZ3vUv4qy&#10;yayjvG02Vgyh/g74D3nMH2TlOrOicrV5pvKAMH/4DWuvxh78PfJPhqT8YJhKQ4G/G/w10EFu/fdv&#10;ebzxI56+OCSvFuZfH4Of78HfKFcytspBY6csvn/wOvhe9z9fkh9jG+RH2IfyV8L881nwve6/PiFn&#10;sxflpuw1Wbz/+jD4GnSg2/XPkt/SH5Pf0J+Rxfu/d4I/x2P+PkHupt8jX6k/KN8nzN9Hgp8BPpff&#10;EYjXQtxNfgvkGvoI+Sx9pHym6/rlPvk7bYH8izZZTtOLZKxhZHH/9GmUR8/QuV3/O/JUbas8U1sl&#10;vy2sv74Bv6cHX1EytIpKE22v3E/gV4f808tebuW3UN5SOyrvqvUVXeBfDv48D/5tSl91vHKz2ktZ&#10;KKxfp4HfwoO/RFHVFYqjzlXaCPy14G8F3Oq/XVmg7FGeVN5Tdgjrf9pvH+nBr6bmKvXUixRdnSDw&#10;m6DuqR78y9Sv5OvU/8it1BoCvx/4y9GHbvUvUsfJs9XJ8jD1VWH/ZQX4Azz4+9Qu8mH1evkVdYTA&#10;rwnZyfPgX6s1kq/XWsh1tXyBPxX8Mz346zRd3qRVlWdoDQU+3f874LH/1lj/0neu/pPvsKYKfHrW&#10;5T0P/lx9pW+evsHXW/9C2L+j5weXePB9bJZPZwt8G/WXBH5j6K6JHvy/s5t8g9hoXzM2U+DPAf9a&#10;D/5HrL3vM3albx4bKPBTDOguD/6FRg1fntHYpxttBf7fwQ968Mcahm8i9p5vxT50y8j6oUXEbwU/&#10;FcgGzgaOANuBSgCmNeF3eetEwvAKeRjNHtc3INKj8mmHcA7GWkMg+V4+vo0TOvYtlqzQqf3uQ91Q&#10;8f4fuibsGiBO/U8u1vc4moWi0yS/uxFuLPyJ/qZIHbRREMd4u8b6Ngx9FwFJpWYA/8ZBESfh2yUY&#10;4mHHfQy/km8hTJo06Sh9C2ETUqwBiF85nBp/6BsBhTIQebe/JM6/FcDP828G8Dj/dgCPR74hwPn8&#10;WwIl8cg3BUrivXOLv0EQ4Ud/YyC6PviyQOl/sb4rQNeeFgEujFRZxB0LU5oeQA5AYfLJcT/6uwJo&#10;t+KTkb9ctxGvHpAK0DcGyPG0PA0d5zqS0l8NBHEwG360HsXSQsoC1DhRYGSyAiPoKwqDwplspNGA&#10;DXBGycOdSfJkIzscH2dksLsD1fSZgXR9gpHDKH67UZ995L/A2uRvb402zgvHi4xz2CLrR2eu9Ysz&#10;wmjKKF4EvwBPdPbHE6EjIvHbkb6Z0t5qiHXaaORD8XGUr4z85WooIyMcH4nyp6qT5PvVUahLA9Ql&#10;O1zH0nXmbUPtxNsMwZO2H9TG7QC6X0rvuyXtR9J+cPsUj60qz7eT4sk/K2m/MTpjzxWS7R9unuPm&#10;fM1CyflTcavQ32PfmDqZ+VNdtGUQufApUzxjNtn+x9o82f4QnhgyGI8sZR2n/7vmQhKBtnmE8ui+&#10;E1k/dMIVhAC+fvgXHwyRb6jRHIoDwXCYfLpuzpGaHg2vJYbgaD+AjtMctth9imt6CN8Ow5xeehc+&#10;1gTSC/CxVpD+A78L1hl1gDSgNmADdYEAwJDmB/B/AyL5RH1dLNacn+aPaRGgnp5zfkrP5/rcj57z&#10;H21afCX8L5+bEo/P+amNyPG0PA0drwTQvIPCzQEGnAEEgU0agDbvhnA6wB2/JyzjwJ3GNVqB0V2b&#10;Y01VuyIeK908q0h9HHjSmqZmI10Q2IpnDehdMTfeLn8T/Xt/SN/pv1jnvCtxf+1qdKIbL9/pY3Z0&#10;+putnH7hZ9Jj1auV2cHMA15nBSbl1wzgjl8nmkF6mY0wX2DDzWVssLmE3WQuYjfgC1zXueb9KRvL&#10;drHZ7Cp9p+5W1876Dv1i/XO9o7655BoXo9Bv0PZudVqobVGWapuUVdoGZb22Ttmsvats0baG36GM&#10;db0F+kZ9gL5K/5X9nbnVSTFuYYYxgjFjYvibTrHy28KuN19hHc2WZrVw+8VK18pMNUNAa4DkKYc3&#10;MnzezhAFqbWTYzZw2pmr/Nn6Ov+V+mzrRXWxtVydYkzW3Oo7wZiijQKGGndoXE5eQBvu92jDxdpP&#10;yuPal8pT2mblObTja9qbyia0aax9xf6o48XAz8ASgI8fGm98XCF40utCyqcdMBADsieQXBe6rQv/&#10;99qlo32butilr3Il6YmIXZoGP5RXHL8C/s+IXwr7Uws4B2gJ0H4YfOlNnMNxaTn4SEffCqV84rBL&#10;PshcWgTx2CVKz8cw96PtUtO+R5HimONjg3jcLpGsk+NpeRo6XgmIZZcOY1yfrkbdIzUk6YLIOE+n&#10;DCOO6xUZ8bFGjjIRKDIuULh+YCiA8nHTK367ulrRrqFWseuU2C16R3Woh93q54zQ+zvj9H7O7SU6&#10;/RDKS/OwWwft+uY+u7G5x25q8nrSNyF3WO71/N7cae00d1tfApyXyYqf5XO7vgZst1WX7bJqsh0l&#10;vApo36Ye9XS0xqap1TcNLa2knnPRlrd7tMscdZw+Vx2hP6gOLWmX71FenUg/NOOdB5/3H05Le7Vq&#10;aopeRbX16mqqXkutrjdRq+gtwt/r6FkGpwKOvYmveqzHVzpytDPNTM1vhthqK5OtQButsN43V1vv&#10;235zg32meb4zRm/h3Im3AVuoh6326gjjRsjJjQrT24fnNLHqdETrpP6otVW/1XLUb7SG6vfaWeph&#10;7fSSe8ItUAd0gdQKSAWoHzAgpU+B1wAu4yTvdQCSd7iTth00tmoBlA+1XTv463HwZeCvZEfqh4p1&#10;DbVJPN+7j3W/JtY6JFae0evwrOPWN6gIXKfCBhdlnlHnIvf67cnFHeJc9zTzQ5J0/Df7Y11DM6SM&#10;9DvuS5V9zyme62kQlU+i6lae+mTF2b4QdxoeEVfYqnqDPbmjAgdyldCxdqmJswzgfvVInOZhISAT&#10;gPqQagA0lghBgI4RGuEA/Y5J6XiUvSuzDhg2Um2gBlD6Ny+++XlP7lNfH8jlecQ6ryQoj3zkcyuu&#10;ger0C8Y2vBI3A8fJoSwY/17SzVIf/B0MFLcFnZtRrYJx/h3BoeMq7cmdI1cw9mxvJv0+Ux/6II5v&#10;+3a5TucPwcfbk75lq1b7qkk3SIsvrw/m0aNPvR6skPNFM6nDvtU+KqrD8xEfx+7c8dXwS16o0n8c&#10;lFll32pUb7Vv9BkVjK9Pr2BUkQql0ZnBCrzdC5B+BvBSmtLvoS6Lh4V+/n0s1S3s3osK40DNyDU1&#10;TJGUp8DJKFg8jK6d3BuI0++JFNx4t7kG4RbdlgzbnTHV7CJtwIoSff8lrq3rkmGk9/gxys7G8fan&#10;Kd3cyu4zLCxqJfqYyqxKXCAVqBgJU34Uj4xdXxeEewIjgDHAtAh4nRENO0wdJBnoVBwt+cttHeWT&#10;KZ0Tlml0BvWpRH4dgMoCvzA9Eqa8a0XCxI8Ok+7fhgTvAaT764cSo3P/v+srURfvzcUbM0l7AHkj&#10;V9w+80MS7N/J2NvS9mDcyp9z/wi8eUrtAa8DhlJMe3DvhL25q1a+GdMe8PM0nmPZFJ4mDWkIpW0K&#10;P0955AOJsQc/e9gD7IlBx+694KNha8+sOQrFhn9TKqKepcIN3zHSZ9IvtxodkM7LHowrwx58WUsZ&#10;5qaTKfsTtQejG4v2gHRhaXsAW9TfrexE2IM+qP9UYDBAMhTt4rUH54LE7YGGcNIelNjemM9z/Tfm&#10;r6I9OJCLX5BI2oOIkCfaHgwu3J87PTjrlNoDXgcay7F0+cKLD+R+MmNWTHvAz5MuT0Qe+cgnMfZg&#10;f7nswZfcHuyLzx5MKMMeYI5+jZtOJtE6UXuQdm589gC2aLhb2eW1B2RAad1K9qAbcDL2oEnx+qCQ&#10;1lVke5Prg/j2Wk6NPTgEe9AhaQ8gp+QSbQ82Bw7m1qrV7pTaA14HN3tw+baDue+80y6mPeDn3ewB&#10;T5OGdiSUXh/w85RH4uzBwXLZg/S3i9cHwf3x2YM7yrAHmKMPdNPJuNwTtgebLojPHsAWXetWdnnt&#10;wWjUvSlA+0WtgZO1B7Q+SNoD+u3c+SFC9H54rL33U2MP9ubirkzr5H4cBBYu0fagoHBv7qR261sr&#10;oWPrw5oohwHcrx6J0zwsBGQCNHZqACkRBOHTMcKJ3j/gdaCxHGtun9nxl1x73/rWsXQ5P0+6PBF5&#10;5COfxKwP9pbLHvTbGLEHB+KzB0Vl2APM0Ue66WRc6gnbgyGh+OwBbNFNbmWX1x6MRN1PB8gepAMk&#10;Q9Eunv2irMj9A9onIvk52fXBNUFJ6gz81e8flEfXl95vRnOFXfTedTz5Z4WS7ztSw52orU22f1jc&#10;Yt77T1T7xJrrJCr/pPzzftT4PWEp+n3oZPsXt090m8RzLzlR8pls/2T7UwtEr7vika06oeJniWge&#10;RS7W++51Q8eni2fOkJT/45/9Cjcw/kTPvZLtj3dkIFv07A+5WPOrrOT807V9kvo/3DzHzUkSpX+i&#10;dap4P3x+6K+9H1cxD7tAyf24YvFI+H7coccq5BXUyDml+3G8Dm77cXecCTlYk9M6De1AKH1vhZ+n&#10;eUCs/TieJp48ErcfVyHP/XneAylF8oGUhng2a8fLK/M7V2ojfYRwJnDe28vzu8Anl7Xr6NF4nt+a&#10;VcZ+HO6R9HTbE6P8T/R+ffV24n4c7UWVfn4Le4Gj3Mouz35cV9R7JkB7bvOBMwCSoWhH5+hYp+iD&#10;CPPneTsj3FbKC+/Bnew+XPI53uJnrWPZluj5YtZx8yA0Plx873V0hx3ITN6nL26yhNuBlzp2z3vy&#10;68xTep+e14HGaywd3veP7nk/jWkS8z49P+9mB3iaWHaAn6c88oHE3Jfp7mEH3J/jZU/8xqhd2L++&#10;Y/HYgfvLsAO4N3Krmy5G9idsB1p0E+3Ae6hoaTsAG9TLrezy2oGtqHsjYDfQHKC2inbx2IF20uVh&#10;O0D3ZeoAtKYDL/k+R+jE9kz/XDswBnbgg6QdiAh3ou/PN6wzJq9i1vun1A7wOtAYjmUH/nlgTN7l&#10;u96PaQf4eTc7wNPEsgP8fGLtwJhy2YE9jxXbgfXjh8X1PscDZdgBzMnHuuliEq0TXQ9suy4+OwAb&#10;NMit7PLagT9Q9wGAHw+KFMA/GTvQXuocfh6FgZ+0A957m7H27v5cOzAIdqBRXv1Q8r1JiGnC1wOV&#10;zUF560KN8hS0L9/b5s9ncb86yqUxcjGAZAl/TovXwc0OzH5/UN72jxvlxdLh/LybHeBp4skjH9eZ&#10;mPXAoHLZgS0LIuuBCfHZgYfKsAOYk/dx08W41BO2A6P7xGcHYIPGuZVdHjvQE/XeCywFTNiBV+CT&#10;DEU7Wg/IQKx9oS44d7HUXboUPsk47Q0ZQNIeHNMHse51nRp70AL2oHvSHkBGySV6XTDr0eZ5k4Pd&#10;T6k94HVwswfbW7bIG/5O95j2gJ93swc8TSx7wM9THomzB83LZQ+6wg6QPlvza3zP7c4vwx5gbj7E&#10;TSeTXJ3ouiBtQHz2ALboBreyy2MPuqLeLwPbgLeBb4Gy7AEdi2UPOofPdU7eJ/jLv7+xLjdpB+g9&#10;m2KXaDtwoOu63FNtB3gdaLzWBmoApe8H1/p9Xa6bHeDn3ewATxPLDvDzibUD68r1/saK+d+F7xPM&#10;iXNdsKAMO4C5+QQ3XYzmPmE78MYt8dkB2KChbmWX1w70Qd3JDgwHTtYOXIL9IQt8Whck1wN/1fVA&#10;CHYguT8EEQ27RNuB598N5Z7q/SFeBzc7cPEtrXPd9of4eTc7wNPEsgP8fGLtQKhcduDlRcX7Q1vi&#10;tAMLy7ADmJMn/DuAfYbGZwdggyb+mXYgE6OC9odCQKz9IZIrt/XApXhuiPaEks8N/ZXf56ZP+ibv&#10;F0NMwy7RdqDq9iOtT/X9Yl4HNzvQ95+/t3a7X8zPu9kBniaWHeDnE2sHjrR2f37U/bmhfXe1D+91&#10;dK0c33NDi8uwA5iTF7jpYhKsE90XUkbFZwdgg/607//RvlANgO4XnwsUACRD0Y7uE3jbgavCdsBG&#10;2uR64K+6HiiCHUg+P8plO9F24G+ti3JP9fOjvA5udqDqc0W5bs+P8vNudoCniWUH+PnE2oGicq0H&#10;UiP7Ql3jfG7oqTLsAObkkxJtBx4rjM8OwAaNcCu7vPtCbTAwGgFXASf7/OhVWA+QDTjZ9cCDuIEz&#10;A0h+z8PbhmQd9x7B/BC9wyYV3psnSdP/K79/VxclBqXi77fAi+sd0ES9zxfP+6ax7sHH8051PPln&#10;neL2p98vp7V5COC/JXiyvz/ohFLC88DKlBcgSefgd5ro98mnhP10HKFxjUdJpJoA7fv2BvixNIQJ&#10;aNuWYa9UmPLsAeQAlAf55Lgf/btM/DcAi1Mcm08Srx6QChTXEe8wNS1OxeecdLwSQPWiMOkxBpwB&#10;BIFlOFgQOPa7TCGlON4V55oB3PF3o+g5+EuVgkBXZSIwA5gXuFRZFAgB2TgXBCjPRcjTLY8FvkWB&#10;Ob55wAxgYmCBryCwDKDGovq1iPit4KcC6cABoAPwO8CvidqAXyuChTwMfVsY1QetcS7iCkvC1B6U&#10;L++zWpEwXWs7hDugLVoAf6Xf4YlnHP5fH+d1Q6dOz9ZH2SRXqUDxfBmBkvD80F/7venpuZI0KPk8&#10;VLjHeP8V99nJvI8IFUPqKeIKW/V7eXpuy89uPaXPQ/E6+FCr2kANoPR98Duz7s79bsmgmM9D8fNQ&#10;fQnJIx/53ApFjf/l/B2k6R7rncS+N/1cGesd7D3d7LbmwCWe8L7XmmnieofsTun35bDWmuxWdun1&#10;DrV3VYDsG+mripEwHac4HYcL/w7SCgQ6AL8AS4EUJCIZinYOIpRHp+iDCPO5wa0Id8YvZvSXhuF3&#10;rIbg16hqSLdIQxG6NRzvjyM3I0ZrIRWQAQ3gcfKpTFbqGD9P5yhM50k2ua1HvUrex6NrqwXQtVG9&#10;osNk06sjkyCQXE+V9P9f9vs0iZrP0++2ljmfX3NHXng+Dz89IjMQjXLP5ymPHIAc96Pn8/y3U4tT&#10;HJNj4tUDUgGSY3I8LZd1Ol4JIPmm9GXN5+cEj5/PU7wr0jYDuONjlsbfpcqcYFdlAbAMWB28VFkf&#10;DAHZOBcElqGg9Qi45bHAtz44x7caWAYsCC7wzQkuA9zm8wwX0wH5B+Dza6Lr49eK4EnP56ltagFc&#10;D9DYT87ny35nNyv0//c7qPVD/9vn8+OT83mMbXKJvn9Bc+mMc8af8vk81YH0WW2gBlDWfL7qvPGu&#10;83k67zWfjzePfNSB5vNUp/L9rul/dz6/vIz5PO4huL5zhks84fl8+v3xzeexlrjlRObz1N5VAbJp&#10;qUDFSJhsJsXpOFx4Pj8aAbKtCk4Oh18x0l8IljiazzOgU8mR4gCfG1yD6KWRmfstmLn3kgaWPNtE&#10;siQDxKc5Oc0jKM5td/ScnOpdC6D6lTUnz0RmacBffU5eP3RitiKevToWkpXUSNvwPWu0Y7BZSOb9&#10;+X/0O9Oz8qTC8t2XOdH++G+9m7hvccOLlGVev0k+H9I0P5Soa2AhSUmHHFUHuBwhGAzfAwvfBytu&#10;72ahEj0RU65i7WtG75FFy3Z0OFYbJ0qea+KiGNAbIH1Cuq8T0AdQI6Df/qgJ8Hg6wtWBDGkJUnB3&#10;/N4dPxrLj9ZftJagdg4CpLN8oWNtSucqA1RH+r1r0onRXOojXu/o4waOB4Fu9fE+GhLVRJjyqAZQ&#10;eujNaB1/XJ4mzgcB7k6ES/VtBlC9SutfLL9of7OwGMfCbtdPP+ZN108uCFD4fwQAAAD//wMAUEsD&#10;BBQABgAIAAAAIQAOumNAdCsAAJDrAAAUAAAAZHJzL21lZGlhL2ltYWdlMS5lbWbsfQlgFEXefWem&#10;u7q6eyZEQAgBQyAJDJfEcAiIOCRcIiICarjkEkUFYQEFF8UooiIoiCeIgorKx+KxgoKIghwKeCyK&#10;oq4oyKHR9UBFRQHzf7+ZqaSZynQPZFb4/t8UvFRVd726uqpeVR81KYqijALUCLJSFCUFEKZrQFEO&#10;ZitKVufzu+CMMvs/ivIrAntFAGFrirLVoygbwP1THIvYe/YwJW+XV0EESlMgC0B0TVKCKUoduNMA&#10;T9raTynZIRFQ2IFAL4DC1g+qig9uMplBo8ydgzjE8bygJxQXlUVRis+pF9TLzqlBpcydjrOCUyvi&#10;Li0tVapH3H7YVSNuFEmpB3CgfuQYwpaKY8IeHzkHK1QmCp9bfqxYuHVkTLhT4banb8+XPf1qkXio&#10;fux5PNV2vEZ5WgrlPw0Qph0cVF4TqA2kAcJkw5EFjBxbfI449sGUcncODhJinVdxzl52um4BoA7Q&#10;tdO5hVR/wmSjACoVAobCNQWygHjawmLw5gMUNjOolV2/ukFvmdvp+tvbT+NguExU39ROQlaUu0mw&#10;vI1kBllZGvVsadvbYTxx2tujPfzlTXe0EXkIuxci9YVBex7s7v9GfnKRYhoyQdeTjL2O7WmbQWUt&#10;Xds0gPoBXU4N/zJSDpX1k2E4Ru2Nzon2g3o+G96IKXdT+2gIpAMUngyiDdmin9Bx4eaI6GL48wDK&#10;KyELAWjM0uDuFvp3sErJKYSwT3DtfQ9Bi2156wh/xBSXuSlv1E63Im4a18Jtr3zsaRA8us7s9RTr&#10;GvGgolJZqX5ozINFY2lay6C9vZWn0RjHKZ/EQZYrbKv2dhVPHirTbuOJPz+opIg2Qu04jLsKFWVy&#10;YWXSrkwb7YjW+QT+2a55zPYo2gsueYXtDgVSsoB9wEZAA7jKPVxt42uTSiA394h4jrfdfYCGsQlI&#10;RLtLti/3vhNv++LBFE8PXPMgIPrwHdQIQqb4HBo3yITt4iBCYmYiDM5H+v36Tz4r5UGPdwcaGo0x&#10;dDy/LFhV9JeNBUpxHdjvwK4PeyfsLNi/wK5ZqBSnAL6IrUaOeyLhdNjEE/GQ/ST8DWEvg50P+xPY&#10;p4MPTvFpwCkAC9vKf3AOx5V9BaFwyiHYxBPxkD0V/jNgPwy7APaHsNuDbwH1AeQ1lEfK879wDseV&#10;9YgH4ULxEk/EQ3aXMF+5GXbvCKc74qgGBIDmOPYbzpFNecFx5QnEhbiV9wDiiXjIZvB3gd0b9jDY&#10;m2EXIZ7aQDPgHBz7DsfIfhA2jlOZKJzyCkC8SDwpwkBqIsbFpZyKq56G66kCNJYEgGPRxcEI3ybC&#10;JZuMsJWqKWXzuM8+WR8+Gfkrxh1KsyGQDngi50RYEYaOVwNCegT7LIADYp6YbShKLaYo/XAsAAhD&#10;2k/GiwODjTNYPyPITjMCjAZVO38G+IXgt8bxNGA9/P3gL4I7Vnwbjf7sDWMAe9MYyCjdPECYcKql&#10;pdTdNhuD2WpjJFtljGCvwp5mXCilvxfp3e6Sf91czf4wNrLtxmyJXx+T5r22/DeE/1uX/AfM71kj&#10;cz8LmD855r+uGdCrmLl6LfMHlmH+wk41v5PSr4H0LoGAUD3Eqi/LfEA/ZNyrM7OvHl3/X6P8r7rw&#10;Vxh79WeMj/SdxvMS/x7wU3BBWyP9NOBa+GvCX+SQnwlGOh8HjAUo33mAMPbr1wfn+xgc4TgfZZj8&#10;duMXKX1qf+lIj+IJiEhgi3io/e3h6XwP5zwb8USX/5/gprrwb+Z79Zn8Y301ZDuaPwjcDag/Uf6z&#10;4H8K/iKH/LTjT+pt+SLgcd2p/K34LL0zn6l34wv0LnyefgVfKZW/GdIb4nL96vF6+hk8U2/PB0n8&#10;DPCpvTrVX1u+nHXlq1mAH5DaXy/w7wRflP9K+AfBX+RQ/qv4ADaK92fX8H6O7f96fhGbwi9j4/lI&#10;NhH2pXyOlP5TSK+zS/538+bsK96B/YP3lfhV0H4yXfiZRi2WjbGrutFM4ofGPww2TvU3xGimDTDa&#10;a5lGQItuP3ch/fYu/C3GhdpGY4h2h3GexD8I/hAXfktzgtbcnKr9ZIyR+MMwfkwFX1y/8fBPh9/p&#10;+l1rTteuM2doE82ZGpU7DxBG9DtEodxtLtduNldrV5n3adeYD2mDzDlS+k8hvc9d8v+GeSp72TyN&#10;zTW/lPg7wT/H5fqVmtexH80p7D2zq3T9alpYfYAvyt8Q/tXwO5U/YL3GGllrWcBa59h+s61drJr1&#10;GatlrWEZ1gZmWIul9DOQXhWX/lvF6qmXmufpluWT+i8D/0YX/iFztf4f82X9N3OyxP8J9fct+KL8&#10;JfDXR59yKn+JmcO/MnP5l2YDx/F7p9mUf2hm8U/NDP6JWZfvNr+W0n8F6fVAek79Z4Z5Hb/ZvIr/&#10;0wxK4+8V4D/gwj/TXMubmcv5IPNOiV8N/F0u/D2GZXxilHLD/EDiv4D+lw445R9aZ4wzuPECEN3/&#10;C+Lge8D3gFtQAf995N0t/Tk83ZjDufE+EJ3+sAhfXP8hEX8R+m9AdGrYol+H5nOIbxAwgNcwqNx5&#10;FYSj/t+Mf8fP5F/wy7lpDEHawypI30B67wJO9feJ/gTfoz/Iq/F1Uv2/iLZ7qwt/mt4PSno+X6NP&#10;kvhDwW8Lvij/efA3gL8I+Q9UUC4qf3c9l5+rZwP1Hdt/J71U76sf1ov0uvxiPYNfrTeT0j8b6f0L&#10;cCp/K3223km/Sz9ff0fqP6eD66b/DfR6eis9U++gXyrx64L/I8Y7Uf5a8K+D36n86fpaVkt/jWXo&#10;qx3Hv/r6c6y5voI11DewgL4G7h+k8a8d0puG9JzK31/vyUbqF7Ou+l0Sfxz4OS78Ofp32kL9F61Y&#10;byrxl4C/Ho1VlH8L/DPhdyr/W/oM7W19uvYu4NT+/4XzH+gPaduAj/T7tJX6W5J+HUZ617voX1s+&#10;QuvAJ2gpfLrEv5wrysUu/Cd4gbaYX6iNQjzR/f898Fu48P1GplbVOF3bjnii+TT/MbCAdbp+g40s&#10;tZ/RXM000tVo/kzwz3Dhv2mcq64zLlFvM4IS/wD4/V34eebf1MZmsfq9caXEH4Tx/xYX/kPmXPVe&#10;c7F6iXmPxN8I/j9c+CnWOvWQ+Z66xlwl8RtAv/e58LtYdbQ2Vo6Wbn0n8S8Fv7PL9bvJulH7mzVN&#10;62WdL12/B8F/yoW/wvpM+x9rnzbdelbibwVfd+l/+60ObLfVha2zqkj9j+PGwhXgi/7XEP758Dv1&#10;v4DvUdbIt5AFfI87jj8B3yKW7nuM1fItYBm+J9kf1hgp/bpIb5tL/qv7quqqr4qe5ntP4lvgF6AP&#10;O7V/xXezvt+aoh+2zpHG399Qf8+78L+1ftB3WN/qJdYzEn8P+Jnow07pf2wN4pus/nybVVvSn3+B&#10;PxN8Uf+b4H8Bfqf632Qt529aL/KN1gpH/XvBepMvtlbxV6wl/GXrOb7Gmi6lPxPp7XPJf3/Lb/Sy&#10;UoxbrE8kfivwm2AMcCq/1+pr/G52NZpYdaX5z+fov+Nc+EvNecbj5l3GB+YIiX87+Ctd+BeZu4zz&#10;zA+MG82lEj8P/D/BF/WfC78OONV/jsnN+kAWQOXOq2Cegi6tfG9w83vjoJFlHjRqm38YDcyfpPRf&#10;Q9oc6VE8gQriofnOFMQzBfG8BkSP3z3j4KeCnwpuzwr4n+Pau6X/KOfmo/yg8TkQnf41cfBPB/90&#10;cK+pgH8Efe8QyuBU/rf0bcaH+huGzr+X0qd7Pctd+BP0mcYUvRh3zxZL/J7gX+PCP03vYjTU2xr9&#10;9GES/zeMXQEX/huslG9lP/MUvbbEp7XvF6hDp/Jfw17mk9gzfAn7UOp/Q8G/zYV/EevGR7DOfCy7&#10;VeKfD77b/buO7BP9QrZdH8hOlfhtwac5nFP+m7Gr9bMxg+zGnpbGz1zw27vwa7EjrBH7g7VkbSX+&#10;KeC/C7RGP0kDDLgfB4rgDgDC2NdPnC1kBnuUmWy+o35VYzNZPXYfq8meZOlsActib0n60xRpDQOc&#10;yt+DNWH9WQvWll0l8S8D1+PCn8a2aPey97VxyHF0/3sE3Mdc5g+vsqu0t9g47R/sf6T5w3bwgy78&#10;X5mhqfop2h7WTeKn4trtwvypNSo6DciA/234neo/Q39LraNvUTP1zSrVWx4gjLhONH521lep3REm&#10;W/9Ybah/CE6JNP+i9ccSl/nbs/q96jL9cXWivlLi/xt8t/lnDT5KrcMnq7t0ef5ZiL43wCX9m3gn&#10;dRrvo57Lr5LSXwp+Sxd+CT9N/Z43VV/ghRL/VAPPhlz4mYahZmPuX9uoLfFD6weIjFP7HWxkevsb&#10;p3uxfvBGtz+6f9rchb/Z6OTdYPTx3m50kPi/gt/XhZ9vXuVtZl7v/dEYLvGHQDv/7sKfb87yPmAu&#10;8PY3p0v8zeAvdOFr1otexdrg3WA+J/FbYP6z0YU/xvrUe6X1jbeZ9YHEnw/+f8AX/Wc9/L/D79R/&#10;Nlp/eN+wDnnftI546brlic4D295/3rfS1I1WurrKUtXXLK4+CF709fsG6bVzaT+Gb5x62Lpe3WEV&#10;SO2nHubfD7vwO/q2qS18n6rVfE9I/CLwj7jwJ/laaVf5zta6+zRp/JkF/mCX8es53wPaY75HtZt9&#10;l0v8N8Bf68L/0ndQ+9insJW+TRL/CPj1MYY69Z/T/P1YFf9Q9oOvkTR+5/gVZYYLP92/hXH/Jlbd&#10;P13ip4H/hwtf9bfVD/ha64r/N4l/GPkfiTHQKf/7fU/ru3yL9G99IyT9LQF/uwt/h+9U/ravKv/Y&#10;t03ifwB+J4yBTulv8k3lK33FfIOvozT/WAs+rZec+Mt9P/JFvh/4877nJf4/wK9nlPe/xfDnw+/U&#10;/xb7WhpP+1oZT/nOdLz/eouvrzHJ18142NfYmOtrbsz3ZUrzv0FIbzzSc8p/E9/DRj3fLKO373KJ&#10;z8Bf5cL/0NpjvGVtNw5bz0r859H/U9zWH1Zjc4J1mvmU9YvE7wd+Nxd+wPqbmWmNMC+w2pvR448X&#10;/Fku/PfMleab5lLzd3OqxF8K7keAGD9vg/s3wOn63WoeNG8BigGq91jj53icH2+WIFyJOdn8xnzc&#10;3CKlX4i0DgJO18+LeLyIoxCILv82XDs3/r3GQfNeo8TcBkTzh8fBzwY/G9zhFfB/Rt9xS38ZP2gu&#10;4yXmz0B0+lPj4BeCXwju1Ar41eLgb9MPmtv0ErNaBfzHMPZ871L/Y/SN5t/1l81/6Lul/HcH/2kX&#10;fi19ipmtjzMv0udJ/AMYe2kO4nT917EzzXdYY/NP1kfi0/w93YU/iu03rmN7jMXMJ/G7gv8e2oBT&#10;+jXYYiOLzcfbNxul/vsjtO9OF/4abaixWbvIOKRNkfjzwC8EX/S/GfCfCb9T/7tTa2VM11oC+Y7j&#10;580aM2ZrXuMhrbnxgNbYWKS1ltKfhPS2ow05lX+09iC/Qbuf36HJzw8vA3+kC79Ia8RHag3wBGCE&#10;pB+9wP/DRf86aa/offH0YYj2m6R/9O7BTBd+nna+HtS66z206RI/AH6mC7+OtpM11XawNlptiV8d&#10;/OfQhsT1M+AfB7/T9ePaWKwIr2GmNspx/WxqV7N0bTyrqV0LewzL0Z6R5h/ZSK8A6Tldv0LNYhdq&#10;1Vie1l3iDwT/C8CJf4O2RLtTe0G7Uvtamr/dB+7NLvwXte7aeq239rgmP/95B9wsF/732tfqYe1H&#10;9VOtkZQ+Q9nXusx/G7Lpait2j1qdbZLmz/TuxWAX/hAWUEezPPV8NlLiTwKfXhJsDR1MA/4O/2GX&#10;9cdkdsh7A/vDO4X97rj+WMH2el9lP3unMq7ezjT1NqZL6dO7e/QetdP1q6ev8TbQ3/V+w/ZI6xe6&#10;f/ecC/9Ofa53tr7Y20d/TeKvAH+6C/+APt77u36L91X9IYlfD2PHcBf+IN7TO5wP8jbg4yT+neB3&#10;cOG/yQPet/mZ3tn8fIl/APx0Fz7W/16s/72/84YSP9vAPTO8ZOpU/4ONuh6s/z1Y/3ui9Z+eHzZ3&#10;4W82OnvWG309WP9LfFr/X+zCzzdHeZqakz37jRESfzC08wYX/sPmHM/95mOefuYMib8J/Cdc+Kr1&#10;sqfU3ORZb74g8c/A/HWzC3+0tdMz0vre09T6WOLPA3+/C/8ji3nfs0713m+VSnwV8/8aLtc/6Gvq&#10;bec7y/unlStd/9Hgd3bh3+W70XuTb5p3sE9uf0+C/5QLf6PvM+8K3z7vg75npfQ/A193Gb/+9HVQ&#10;9/u6qFt9VaTxo4Yfzy9d+K39C9SA/2mV+8dK/J7gb3Lhj/Er2lA/14L+rRL/dvAbuYz/T/uHaHP9&#10;I7Xr/WdI4/8a8O904e/0v66979+s/dMvv793EPxvXPjpqfWZmdqYfeP/WUo/Fx859sEY7NT/M1Ln&#10;gD+L1UjtJenvKeC/7sJnqYr+q/8I86S+JvGPIP/NXeYvP/mv0Xf7r9a/8zeV5i9fg/+IC/9z/w79&#10;Xf8n+if+eRL/Q/AtjKFO5d/i785X+bvxjX5Dmv+9Dv7fXfgv+V/mT/lf4v/0T5T4z4Bf4sJ/3N/Q&#10;mOPPMR7x75P4c8G/GGOoU/7v9t9vTPHPMab7+0jz54ngr3fhd/F/a7T37zRG+1+S+PXAN13WL/t9&#10;Lc0vfQ3Nmv4/Jf7b6P+9XfjzfJPN2b4x5uu+LtL65zrw57nwO/vWm+18K8yrfXdL/Czwd7vwf7As&#10;a69VatbwbZf4WzB+Nwac6n+u1ceaZXW11lqZ1tmYY+Fyl32/MQHccS78Quthqy1iuMq6XOJngrvK&#10;hf+ducfaY35kVbeelfhrUPaDLvybzIPWTWaJtQaIzv8FcfCrgF8F3Asq4O9E23NLf4Fx0FpglFg7&#10;gej0x8TBbw5+c3DHVMAvxcVwS38NP2it4SVWKRCd/qw4+BeAfwG4syrg142Dv1M/aO3E2yd1K+A/&#10;h7HPLf9jwB8D/nNAdP7p3ZkvXK7/KfpKq7a+1Oqhfyjx6duFuS78V9hYayO7zPqV3SXxHwD/Qhf+&#10;CLzpPYbVsRayzhI/CL7hwq/Cdpm12Admd3ZE6r+knetc+v/L2lxzvTbT/EV7UeLT+vHvLvzh2oXm&#10;NVonc4E2WuJ3AD/fhe/XDDNdO2ycqzWQ+F9j7vKNy/i9Un3dWKe+aPysfi6Nv0+AP8eF/6Dax3ha&#10;7WUsU2dJ/Fng57jwp6r7+L3qbr5ArSfxJ4P/EvpAP4yJAUAY8RwLU0tljDqR36RO4DPUZZL+0dyv&#10;mwt/gGrwq1XGr1M7S/w+4NMzYKf0u6oP65eoD+nD1I+k+cM54F/twm+hNtUL1cZ6T3WkxG8C/hGX&#10;+VNd9TXWXH2FtVP/kOZPNcGf5cK31F6sNlb/DdSZEr82+HVd+GepJdq56n4toDaU+FR/a1zmn+PV&#10;27Wb1VnaUPVNaf45A/xLXfhL1Ybay2pzba4qP7/bAL7b88O96hvqT+q76vuq/PzwMPjzAafrf5o2&#10;Qm2sjVZNbZE0/2+FvLd34V+kqepwzacWap0k/mjwP3VZP92lLfI+rC31Ttbk+x/07qjb8+83tELv&#10;B9p53mXaLdL66wD4TVzSz2M1vK1Zrvd3rZ3EH4S2o7nw57H9ngWs1DOcnSrx3wR/l8v616tv8XD9&#10;E8/b7Adp/ZuHvrfKhT9KX+QZpy/ztNY3S/x54N/nwt+uT/F8qt/tWaA/IfG9GHuuceGfw/t5OvOR&#10;Hs5vlPijwe/mwv8f3sLzLC/wjONFEp/ufWe78Ksafk+6UcfzKc8v47fHuAqqQhtWpEfsurD3AeuA&#10;agCmxqHvonMjbljFwo1qi2t/joAtni5wt0FfaQok90zAc+dg+T45+cETuydHg2D4/i8uTcg0gZ+u&#10;P5lYe6W0DNrDJPdECVUW/tQLlu9rlYs6SsMxUa+x9u2hPSsQVGkJiP0n7hAkbICALh4ywkb3K9un&#10;4rbbbiulfSreRoi1APGrh0LjT2h/BOwRIfZJKPOLfReqFqLX4/ww2LT/gvCLfRiEv1l4PwZxXuzL&#10;UOaP7M9Q5o/s01Dmt+/XYMtPCoaYqH+x9mWgsudEgILRUiZiyt0URuzLQO42kRDCtu/LgHqLnA1b&#10;YmwjXkOAxkXao4GMCCvC0HExRlL4AUAaDtJ4ah9HMbVX8gEtTqQbWXq6keYJhEDuLD3DqK33x/3b&#10;K3xdvA2NBiF/XaOWXje1Lauf2o3VNwI6+XONDH2af4lxg3+FUQdvLJM/YGTqH5vfW5vNn61aRnbI&#10;H4A9Uv/Z6qd/j2OZOJat5yD8cnWFsVRdAm5GyF8X8VZRu7GqKtKh9ODPQPpbtC7ej7SzkJfaIX9F&#10;eRZ1Q/Uk6gzO49YPqmPSj1FY6w0BkvqR1A+hT/FoVWX2tYon/vykfqN3xp4rJOs/VD1HzfmS86fE&#10;7fnVIHj0PCuePpus/2T90zw63DPpb7nbPoePpy3lJ8f/UDXGWiv+teN/cQFWXEAO1jQ5f8melhXt&#10;Ofhu2fotvL8gzWEFqLLIHTblazmlRWloLTcBJ0YCtJajNUTY/IAyPR1Zo90PuynKR37aH+9D2D2w&#10;RqsONAZaAipQA+d+xjnsRRjag+8jxBGJR2yUh/VXrDUXzd+PZc1F4cVaS9j2NVdpi0hRIpZYGxBP&#10;rLlEvYiwIgwdrwbQvI/cZwEcqA2kAVfiplQGFlqtI/5aBt6twDUogj8ACGN/tpBp3IFvo+5QA8ad&#10;quDRO0EUjxPvbbO2ttXM1LaZ9TTB8yJj9zBnnua7jzHfA0z3zWWC9xF4bZFXp/T+7SswPvb1MN7z&#10;9TYE75/IZ2+shZx4i83+1sPmAGuO2ccSvHwe/ubAidec/81oxscYTbDzWz9UXEBUHmx7/U3W6/Ab&#10;sb/KaLaGOcV3BVvBrmBL2Si2qKzcA3G9ciL13LKC+FGVynC9ljZOP1W7Ua+j3aFnazP1fG2afnZo&#10;349YebqfvcruZY+zJ3QPd8rTIt2LneBU/pSuhb6j71VBHvw4djG/yLiA9zSeM0+3ZpvNrefxLccS&#10;fNfxb+wn9bn1PHvWDGovm121WsYKtKMV6iS9q0bpxirT1fp52qV6Z62/3ka7WG+iDdQztSv1jLJn&#10;I+3B5QAJUzowAugKbAVWAqIPJGptTfF0AUahUw0Bkmtrp7X1/15tKb28hYO2fFUQ3ieW7vdNg16I&#10;fWM7wk/acha0xATqA/Z9Y7GvKx2nvXBD+8ZG4olDW9DUjklbKHwbgIyw7drS4vLS8MnI31zYQiuE&#10;tlBbJyPCijB0XPQrSidaWwIYq1ZBS8QYSnt+ma7awqEtHGOCWaYt6RivKZ4ipBEAhLGPqZnWajXb&#10;WqvmWhvLeLkoyP0YEJ14Ad887MuyAPuyPFk2xm5Cek9yZ96b2B9kA/YHWWu9wEX5aF+MqoBTek3N&#10;GmYDMx37YKSbgpeGtOh7FieexdNNjdcwU3jVMt7fUDa3fU9Gs+f4VWwJv5I9WZZP+t7/ScApPY5v&#10;9w02l/nwLb/IZx1cT3p2TLyW4iLAFtcBUSr19ZfVM/QX1bP11Wo3fZ3aQ39P7ax/FvpmfUgFnFNw&#10;rBV7hrXBvgIPsfl8NrubZ2HPijRegj1ASoxTsBvIY9bdfK41n/9uzWeHrKXskLlD5dZXarpxJtrJ&#10;mWob/SvVKU9N9W/x3fw+NQPfxJ+qv41v4l9TA/hOXrzXE60dg5En0pGNwCJAtHFq76Ltw1mp+7L1&#10;EQH1M6q7LrA3oQOtBk4mHWkcDI816chfPL/ncKzrmFhx2teR+UetEZERmDt+zO6+4z+ndHfO3+4C&#10;fOVU4BxmYVBRjv5NilhlaImQdL3IxFqXxVOeJsHyeBKVt8rkJz/O+rWv88ld69PdBXPVDwtUW3nq&#10;oW44IOw6Ef95sINAHqABWQD1JUIaQMdCx3FA/OaF3Z+D84RYeUC3UbKBLCD6N10ufHxPwZKPPiwQ&#10;ccQ6ryYojt6IZyzKQXn6GX0bVpmZTQWGQVqYEAxVrlEuw99xQLgu6FzRxc8YbaeZ195UbXdBGn/K&#10;KNnbVDkyJ+Xay3B8oLe+RecnwcYOkp70Gs9iXVNduYOIGEn242/eF02Vh25/0qCkAuzZkB3EsZl7&#10;Pp14aZ3PJt6Eway651Zk71ZPp6JnjKWXPGPkIyepIIjrMBbh7wDuqq0eeaRvxsTgj0emILqw2Wpz&#10;05FImeqmKOoicBpNyphIZSezGn76vZysVc/oK+Fu36/2xJGfL9MX3TAU+Udb2Y2yFdWeSOOeOEbR&#10;qTi+IUPNdUr7sutCTa1sPKY0awDUR9OBqhE3xUf+SN/19IV7CDAOGAXcCkwGiG83tIbxAj3sB+EW&#10;Wkfx5Cmnh9o0ZJGuqUJ2LkBpgV8ciLgp7voRN/Htbhr7dyDAVoDG/sbBxIy5/9fHK3ksLinArldJ&#10;PUB7IxOun4VBBfp3PHobPRaPySspmDd6+QnVA5EHdKWYenDx4ZKCoVkvxtQDcZ76cyxNEWFyEIYQ&#10;rSniPMXRG0iMHpS46AHeEcMY+1O77tdNqF1vApIN/WZaZHhWHrr3gEnjWa/MV6149OAUEKP14OHa&#10;6jKnMZnSPFY9OLxH1gMaC6P1AFr0p1PaldWDa5H1gcCtwNUAtSG7iUcPzojoAdUb1XVSD+KbW/8V&#10;81dZD74swFusST2INPJE68G1efsK5m+/94TqgcgD9eVYY/mq3/cVpF95X0w9EOdpLE9EHL0RT2L0&#10;YF+l9KBoQVgPsurGpwfVK9ADzNEDTmNyqGlFBCje9cGir+PTA2jRcqe0K6sH45H58wDSg/7A8ehB&#10;fkQPGPjUfpJ6cDLrwV7owcikHqCdkkm0Hjw6c29B+5suP6F6IPLgpAd9LtpXsGD4FTH1QJx30gMR&#10;Jgf1SIheH4jzFEfi9GBvpfTgIaEHwXVxrQ9qVqAHmKOnOI3JKO4xrw96/BCfHkCLGjmlnQg9OAvZ&#10;vxXoDhyPHrQI6cEC+nQwqQe470D3Huz3w2Pdez8x6wPSg5ykHqCtkkm0Hmw4b09B8MLcE6oHIg/U&#10;l2PN7QdX21uQ+ktuTD0Q52ksT0QcvRFPYtYHeyqlB7sietCrY3x6kFGBHmCOvsJpTEZRj1kPDhyI&#10;Tw+gRR6ntCurB+OQ9SYA6UE7gNqQ3cRzv6il7fmBF2QOJJ8flD2rifkN5YnTg00dk89nwq080Xpw&#10;w1V7C27rsqmjGiy//vUifULYdSJ+WpcjWMKfJ4s8UF+ONZZXa7Gv4Dff5o45CEOIntuL8056IMLE&#10;E0dvpJEYPajc+mDtnPD9orUF8enBaRXoAeboTZ3GZBT1mPVg/h/x6QG0aKVT2pXVg/HIegZwK9AI&#10;OB49aBWlB8d7v2hgGp7zACf78+TKzP2jnz+iykPG/iwznvjzg8k9BKjijnXtlaz/UHOL+S5Youon&#10;1lwnUfEn27+4jky8I6TY9xhJ1n+4fux1Es+7RYlqn8n6T9Y/1YB93RVP28oNHv1tc6w9ZBpEhYtn&#10;zpBs/+Xf/NqvhX3ulax/3B9C26J3QcnEml/lJ+efjvWTHP9D1XPUnCRR4499TA3fzwmnZb+3E08b&#10;jnWNYsVpHyeObv/h9OP7vsMqxF2g5P24cJUl/PnMb4fNQv+yghN6P07kwel+nDbRKjw4vrBjrHtp&#10;4ryKeop1T0+EiSeOxN2PMwudv++o6RnZpKYnB+/07ln9yIBerzylvg13ADhzy7wBPWCTyf+qtDSe&#10;93kbVXA/Ds9INKd7YqEEwCMT7/tbnZTl0vcddC8q+n1e3Ats5pR2Ze7HFSG/MwB6BjMXoPvGFd2P&#10;o2M9ALsR33f0wsHOSmHona3jvQ+X/K4j/O3Nf1cHzoUOJJ/TizZs1+7j0Vn7fJ7cvR/oVphxbfYJ&#10;fU4v8uCkA9d3ObcwrWZOzOf04ryTDogwsXRAnKc4EqcD3Vx0wPm7jh5LzuZUL7MfOWDGowNNK9AB&#10;PBt5xWksDrWtY9SBy6rJOrAVGY3WAWgQc0q7sjqwGZlvDGwH2gJUV3ZDGkHHnHSgi9InpAMM4ZLP&#10;593XtCdmPXA5dOCl5PtakcadaB3od8+IwncyXzqhOiDyQP011lz+5/6XF3bc9lJMHRDnnXRAhIml&#10;A+J8YnVgRKV0oCiiAwvnx6cDzSvQAczJ85zG4lDTOkYdUGvFpwPQoNVOaVdWB75E5gcBvwKjgOPR&#10;ga5Kr9A7Whz8pA6crDowEDpQvTBR97ZaBu3lrHi//njWN/b7aInK21+hs9HrgQ3FAwrVnOqFqq1e&#10;6qE/UJ8QNq23yf/fek9L5MFJB27vOLDwnZeqF8Yaw8V5Jx0QYeKJozfKm5j3tAZUSgeGRHQg7774&#10;dCC/Ah3AnNxwGotR1GN+T2tRZnw6AA06wyntyujAEGR7B/AAcAB4EqhIB7w4Hms90BfnzsMXgT3R&#10;MaiN070hA0jqgX2cPLZ3KeIZP/OPek6GCoeJ7zlBc+hB26QehKss4c8JGmY0L3x9RNsTqgciD056&#10;8O2y5oUTTmsXUw/EeSc9EGFi6YE4T3EkTg+aV0oPFj8a2ffj3Pje221VgR5gbr7GaUwONS3wyMT7&#10;nKBHTnx6AC0yndKujB4UIb/PA68ArwFbgIr0gI7F0oNeoXO9ks8JTvrv+TYUJHVgRxs015BJ9P2h&#10;LZs3FKw6wTog8kD9Ndb9oXnXbSwY7aAD4ryTDogwsXRAnE+sDmyo1Pd8IyPrAh7nuqBNBTqAuXlL&#10;p7E41LCOUQe+bRSfDkCD1jqlXVkdGI7Mkw5cBxyvDpyP+0MW+LQuSK4HTtb1wBDoQPL+EJpoyCRa&#10;B0qWDy040feHRB6cdCBz8rACp/tD4ryTDogwsXRAnE+sDgytlA6MjejAprqnx7XPx1kV6ADm5H6n&#10;sTjUsI5RB2Y2j08HoEGtnNKurA7QM2K6P3QuEOv+ELUrp/VAT7w3RPeEku8Nncz7ewSgA8nnxWim&#10;IZNoHehW3LDgRD8vFnlw0oEh1QIFTs+LxXknHRBhYumAOJ9YHWhYKR2YFNGBg3HqQIcKdABz8vVO&#10;Y3GoYR2jDjRtFZ8OQINSndKurA7QO0P0vJh+B2IUQG3IbuJ5b6incklIB3wgJtcDJ+t6YA50IPn+&#10;qGjbidaBmvyeghP9/qjIg5MOTLj9ngKn90fFeScdEGFi6YA4n1gdQL4dfyei/P1RusY0HIfHshFK&#10;J3xDMPzmHRPbpIxQ6DcaCPLvRIRbBv0exK4B908ku83A+yfSL6x1g23mGVlKUCnjU+jIkK/0jXyj&#10;sBq/57B/zIMTd/d/4ZI/8YI98Xa1rT1x5eRluhJMCeUn+nci3m4Xnw5Agzb8N3WA1gGkBQMBWhuE&#10;6w6OiIlHBy7BeoA04HjXA/PxQHo2kNzPw11D8o96TrwwSHsMKspdhfiVj7/kN00bILU0Jby/I6y4&#10;vgFtGbSXq+J3jKLfw6G4ydjf8W8StMdzbM/gExV//gmu/0T+pqwfY1MW6rg6EO73DfC7fYPQlm4P&#10;2QEcp35N4109gO77DgPEMaEDqNuzcThiyt0UJ/3WWBuA4iCbjLDtv9Mnftc1HKJ8Pkm8hkA6EM4j&#10;fqOmRTiUmHPS8WoA5YvcZwEcqA2kAbNxcCUGstYRfx4EivxF8LcEhBHfRjEc6KCu9HdT1wNbgc/9&#10;HdQSfx4g4qA4S1zimOop8U/yfA5sBdb7p3pW+mcDVFmUv/YRm+bgVL4GwL+BrsAXgCgT1YEoK5zF&#10;wo3xtth2DTriXMQUl7mpPgKAuGb1I24qaxe4u6Eu2gMn0++yJfs52kLwxI2zjZE2tStqk+H5Mhxl&#10;7oXBk3tf25kFitI3+T5U6IqJ6xe+ZnYtzT9Kx8KBK3rfDEMMDU8RU3zO3VfMKLh/VN8T+j6UyIMH&#10;ucoGsoDofQr/+GJGQdo5F8V8H0qcx9CXkDh6I56xGKjxv5K/i4d8O653EvvddFdkWEOeCbbfxavm&#10;tOZA0HBBYcX7PlRJZ3m9Q7oT/b0cnn+0dUo7+r4X1XcNgPSNxquqETcdJz8dhwn9Lt5yOEjztgNP&#10;A/sAakN2A0lXTgF62A/CLeYGY+HupVyLedAo5UpluJKljIFvgjIWv3I4AUdG4LcGJyjdOkGbQxpP&#10;tjcCFrHpGIHqnAN0nNwUzn4uF37KP/JU9lt7VK76keOUJ7ubylYHBUoDkmupsmt/0u5Nk6i5PP2G&#10;d8Vz+VGF4bn8qMJApM2gaVR6Lk9xtAHICNs+lxe/ox0OUT53JV5DIB2gdkxGhBVtnY5XA6jdU/iK&#10;5vKLU4+ey5O/CGFbAsKI/kp9q4O6OLWbugxYC7yb2kH9ODUPaI1zaQDN5T92iWOq5+PUSZ53gbXA&#10;stSpnsWpswGnufzXiLsrsB8QZaLyibLCedxzeaqb+gDVE5WV+n5yLl/xPYH8o+Y6C4PK/6F7Jo1R&#10;2hy0Depz/zvn8pcl5/K4dmQS/eyC5tFpXw4/4XN5ygONZ9lAFlDRXH7Xm5c5zuXpPKaTCYmjN+Kh&#10;uTzlqXK/cf3XzuV7IM80jySIuTyeH2xxmk8jaJkYxzuX73FhfHN5PMOu7pR29Fye6rsGQJpG41XV&#10;iJs0k/x0HCY0l78BDtK8L4FrgV8A4tsNzeU50MN+EG4xNxgId8/IvH0M5u1DMac3cIzm4NSWvADx&#10;yc8i/lzYlA/7nJzSrR85TnHb3ZTHPESWA5zsc/LGwWPTinju0/GgVxXXzpO29lNUB9VrWsugV1zP&#10;/z/3mC6mZzI3VOqZzLFej1h7cCb6O+qBt+V0f764avd48hdPmPjakaIG0HbqAKIdwZkWnsstDCqR&#10;+m4ZLBsnYrarWPMg+/0xe57s7lh1nKj2XA+F4sAwgMYZGvt6AJcBNK4TME6HTgg//TbRIRxqpCzB&#10;X2GOvm8njsayo8csquc0gMYsT7C8Tmk8qw5QHumZNo2Rdi5dI5Fv+3EDx9OArghwMLt8DVorEh7D&#10;pn2MPypOM8KFFTKijuLhUn5bApSv6PEXyy+6t1kcRrmbOLHKj2ViqPywQuWhuvh/AgAAAP//AwBQ&#10;SwMEFAAGAAgAAAAhAOmRq6wsMgAAbAkBABQAAABkcnMvbWVkaWEvaW1hZ2UzLmVtZuydB3wURd/H&#10;N7c7ZdtxNAmIEKmhGooQEMgRelOkGQQVkS6KDQRBCRYE5FERQSwoCCj6KIIVEQQBFREVEXlQqYJI&#10;tSIEFPL+5nIbzkyyc0jeR9/Pm83nn9nZne/M7JT/f2b2bi5B07ThECMq5RM0rTLEO7ZX17T1yZqW&#10;1KZLW01L0IabCVpxqmm6F8BziaZtDGjaWrCnvWtRd88eqqXs0jVEoNWGJEEQXa2EcIJWHuchSCC0&#10;6huRbL+oiLB9IV0hImylsKE5OBdHhbCZe14FcXjXU8KBSFziWTQtM+3CMMu9Z4S13PNE3PWYstHz&#10;7OxsrVT03IVbInqOR9IuhHBIpeg1hM32rnnurdF7cCLPJMJXPXMt0ztnyJh3HsR5bPqx+YpNv2Q0&#10;HlE+sXksHXP9vDNpaSL/IYh3NMWJeF4Lcj4kBPGOyjhJgnx4c2aad+37G8+cV8FFIQXdN3Av9tlF&#10;vSVDykPate7QSpSfdyThAaqLh8AhwtWGJEHiaQsLwT0FEWErhElu/VUM67nnfvUf235qhnOeSZS3&#10;aCcRJ895rfCZNlIhTHPTuDAm7dh2GE+cse0xNvyg2ttSvTzknM9B6nPCsXmIPf/fyE9VpBhCJkR9&#10;iiO2jGPTtsLaKlG3IYjoB6I6Cf7OS7gg4UKcc0h/iGhv4p7XflDOzeGNHmfORfuAitESISK8OBBt&#10;xPX6ibjunSP+zF7wp0BEXoV4OovgvH3kL7HEwuJCcnweG9v3EDQzJm8t4Y8embnnIm+inW5EBoRe&#10;y2l7Z3RPtfCfyyy2nAqqIx7WDPGsonyEzoMjdGmoYTi2vZ1Joyaui3wKBlnOt63Gtqt48nAu7Tae&#10;+OuHtQSvjYh2nCMPtNIyH2x1LmmfSxutCy3+Pv5i6rzA9ui1F1R5vu2uDq4nQY5CvoeIdrc1wANb&#10;AxnB5GJCxDkPePH81XZX20A6kMJod0XtS9134m1fPJwQ6Iw6D0O8PjxJNILIkZkm9IY4ctzMMEJi&#10;ZOIduB/t92u+2p7NwwG9IW4mQ8T1ZrnBQq3QutK1zHJwf4SbhP6jQSpAbEhpSEmIFXUT4OK6lo2w&#10;IhyJcl48wn0f96rC/RJuCtzf4dZG2FKQ8yGVIEaOG0kb17Wd6ZFw2m9wBefFI9wF8F8E9x24YbjH&#10;4TYFXx6SBKmHayI/wv0YLq5rKxEPwmm7IYLz4hHufTm8Ng9uV/h/htse8VSBVIO0xLVfcU24r8DF&#10;de0ZxINwIv4I58Uj3LYI0xruZLj94B6CewXiEc8sRKRxANeEOx0urml3IR6E096CCM6LR7gU/svg&#10;9od7M9zv4A5EPA0heMZIGttxrR/uDYOL61oLxINw2lyI4KLxJHiH5p0kxHtWGq0phHYC1RCxmclw&#10;hT0R+qpKVGArCtRv1yBMajS8cMXhuVqJhNzx4fav1uTcjP739JlIpzokERKI3vPCemHE9ZIQkS9x&#10;fgmEQ7zxp25qWg0oxt64lgzxDjGmEIeOC2lmS9bE7MpO8VQmHiaWvx58d/CNcD0EmQf/UPgzcF5Q&#10;fAvMYew583r2vDmciXRTIN6Rk2p2tujGL5gj2FPmaPaEOZLNhjvQvFZKfy3Se0yR/+/NDexr80v2&#10;pjlH4gMYjB+NyT+D/w9F/rl1mpmWxrkV4H75zzZT+Y/mxfyEmc1OmoT/Zp6S0j+G/A9GgYp4Ciqv&#10;Q+Zz/BtzHt9nDuB5y/9j8J8q+CfNE3yaeYSvMldL/O3gy0K8+uslziEZPvnpYaaa3SBdIb0RLgXi&#10;HbH11xz3m5vJCJdsdjJrmjeYrpk3/y7SSoWIeAp6/k94qvkJTwadLPGP49kbKvih3DJv46f5PMSR&#10;N/024A9C/NIvzVfyJP4678p3SOUXAPuwgj/OLueMX8pL8H9J/A9oa5XAe+V/AH4RZ4ZPeexnGj/A&#10;TrOD7A/f/vM7+5aZ/BA7zgjPYtkgKkrpn4e0liFNv+dvwu9j7fiDrDJfI7Xfa8Bfp+Cf5F3YXN6X&#10;DeS3SPw68M0U/Gleg+lmKvuUd5J4ob/KUv/8p5kptImZRk/zZJq3/oeDb6ngF5oZ9FlzMB1kdpX4&#10;L8EPVfAhK5Pa1oP0M3O0xDeHvpkGvhHqOwTpDv/j8PvVf0/rCdrLepJeYT1FRb2lQLwjtv8Nt1bS&#10;q60PaUdrPr3UWkhTrTlS+vcivQOK/M+3kthMK5mNsn6W+OXgOyrqb5s1gX1qTWaLrG5S/R0F/2/w&#10;3vMzW9M2wO/3/Nz+lJn2RsbtTb7t37APsaPWfnbC+oydtDazfdZrUvp/IP1yaIOiHJO9QoTrlaOw&#10;fz9bvfluqxc/bJWR+s8B8JMU/A7rQ/6p9T7/ypoo8V+CP67g11uNzHesBuYH1lGJfxH8VWiDfvkf&#10;Y000b7TuMOdYl0v6rwf4BQq+kvWJmWi9Z3awZkn8KbCHFfwGs5S12uTWr+ZOiZ8NNhl56O1T/leZ&#10;ydZVyMFsSN7+WycO/ghPto7wRKtOPvwKlL0q/TvB3wl+BSRv+l2ivNd+w1F/hs/zpCG+5pBLeHVL&#10;PHcKxDu8difGP6U4tSrwk2ZbXs4KI+0u+aT/I/rKfpSBX/mtYCvNdexV8wT7Rir/WeDnKPjBbLR5&#10;M7vefJY9KvHp4HuD956/Fvzt4Pd7/pqsjVmDtYak+44fKrOKZn12ATR/mtmINTU7sy5S+uWQ3k8o&#10;c7/nL8aW8IpsEa/Jjkj9h4G/W8H/QVtxh4V5GTZe4o9Cd5ZU8AfoZnaCbmIGKy7xGtJfAPHLfxK7&#10;kdVlo1iQvSzpr1SwrRV8BnPZIFaatWWdJf5msHgt4Jv+NPYSfZq9Tu9ihyT9L8YODyn4Y2wM/YNN&#10;oqvY0xJfGWU3RMFfw7vTgbw/rcFvl/h/gU9X8B/x2vRTfgl9hF8u8cfAl1fwp3lZqpvJ9HdeS+Ij&#10;4w90Vr/6SzPrkqZmc4LxB8mrP25AX2mh4F8we5D55nVksNlF4reAH6DgS1pjiGtNIp+bt0p8GLp3&#10;soIfZz1DbrcWkabWLIl/AfwrCn6ftZbssr4g8613JZ7D3h9U8Ml2JVrOrkFPWr9IfBr4Tor6u8a+&#10;h15uP0Dr2d2l+hsF/mUFP9PeSyfZh+lQ+w2JXwQ+qOh/n9ht2Ur7UjbHPk/qf9+Bv0nBG87z7Lj9&#10;CvuPPVriEzCx/0bB/2aX4/vsMvxne6vEH0H6HdAH/NrvbnsS32RP5NvtdpL++gr8UgX/iX2cv2sf&#10;5R/Zb0j8++CroQ37pf+2PdB80e5vvmFXlvT/EvCPgm8EexmCLIR/NfwZOE+GeIdnV8V4bqG91nze&#10;ft9cYH/oa39m2ZvMBxHuSXuZ+bi90pxrT5PSvxXp/aTIf0s70WpsO9ZQe4/ElwffSDH+OWhdbe2y&#10;ulnF7ZrS+GMt2HEKfrq1wJpszbKWWTdJ/A1g1yj4S6xDVj1rp3Wd9abEnwfWFM+Acg1BCPxl4Pcr&#10;f8NKtAMQDSLqPQXiHV49QSVoW8xEe4sJDWFx+3fTQgmektJ/DmWPmHzbzyDEMwjxPAfJq3/FWoeK&#10;P8YT7WOc243y4T9A21fxE8FPBP8BJG/6veLgzwN/Hthe+fB70PdDiudfwvZb77BvrCPMkNKfCn69&#10;ov6vZHOtAWyGNZOtkMr/YvD3KHid9bFcdpmVxm6X+B3QvWIOLNpBQf31JVraepNyaz9Nkfj7wR9H&#10;HfrxPemn5jV0tTmNHpT6nxg7PKPgG9N+Zlt6ldmNPiXxdcGnKPjK9Gden/7IW9C6El8O/Gq0Ab/8&#10;F6P38Ao0k9ekKyX9ScH3UPC/k9LcoiX4efRyif8FHW0f6rARyj8EOQD/q/Bn+NTHfrKYHSCL2EHy&#10;su/8+0cyj50i/2bHyessi7zCAnSPZH8Y8j8G6fk9fzXakjWkHVhpOkHiW4BPVPBX0V30erqfdqYV&#10;JX4k+DchfunPoHfReXQivYe+K9n/l8D2VPAb6AX0a1qVLqNXSfxesL+izBtFy/8k/J/A71f+J+nH&#10;5A+6npymHxGR7xSId8TqzxBbQ0qzTURnWwljm8nP9Hdp/NQCZfca0vN7/jvY02Q8e5m0YqslfiH4&#10;hxT8XnYHOcAmo7U8LfEl0HaHKfhLeU/SnQ8gZfgYiR8Lvq2CX8rrkRU8TCYgnrz69zvwFyp4jP8J&#10;xv/kEE+R+Mj4Hy+A/MoP43+jqdnCwPjfyJu+GP+nKXiM/w2M/43B5qUSHxn/K/gS1h2Ga002MP6X&#10;eDH+n6LgMf43RlmvGE2txyVejP8XK/jvrPeNXdZmY761UuJLwnZ9qeAvsw8ZHeyThmvvlfhx4H8H&#10;7/WfefCbqE+//rPAtshztk2et13f/vOqnUQW2MnkCbsUedpOJLeDy1t/65FeR0X7OWDfTbbZk8ly&#10;u5vEi/H7vxX8hc4eUtI5RH61X5P4VPAudIZf+8tw2tCOThda0ykt6Z8R4Eco+Iec5+gEZxG91hkl&#10;8c+B36jgP3A4W+qE2Cxnq8RvB19fob9POUPZj87N7DOniaS/DVfTnlTwWc7XbL+zlR11Hpf4n5C+&#10;BR3gV357nQ58s9OW73KYZD+3gR+t4Dc6b/FVzut8gzNS4teB36fglztVzZecSuZSZ4/Evw6+B3SI&#10;X/4XOtPNWc7D5nxHXv+dA17Ml/z4R50E614n23zYWSWNXx4AXw86wOt/k+BPh9+v/01yWlv3O22s&#10;iU473/XP/s5AK8PpbY11mlpjnDRrnFNXGv+1QHriHYZf/l3nZUt35loNnNESfwD99xMFv9Q+Zi2y&#10;D1o77FUSPx18aYhf+tfZaXaG3cCebJvS+LsF2KsVvGvfb+v2WLuh3U3ixfuH5xX8Umujvchaa++0&#10;npD4R8H/CN6rv0Hwl0GZ+tXfACvR6Q/pBxHPneINPuDGjj+uwv2rLI5w3OljWc5ka4+Ufh2kl4j0&#10;/MrviJnoHDG5Uwfx5NW/K0w1fyf4O8GvgOTlu8TBu+BdsF3y4bej76ryP5snOrM5d7ZD8qZ/Qxx8&#10;HfB1wN6QD38Kuk+V/gqW6Kxg3DkFyZv+ZPClFOWfwQ7Z/dlOe3o+fAPwGxTtT2fP2i6babfAKlje&#10;9MX87x4Fv4j2tpfSLvYBervETwbfVMFn0OL2dZTY02ldiW8I/he0Qb/2p9N1lkuXWy3od1L/3wnb&#10;LcZAfvwiMt5aSm61DpDZEi/WXvuB9/rf9fC3g9+v/w0jbayhpDUk3Vd/DiA1rdtIdWs0SbNGYfX2&#10;UdJDSr8v0vsdfcAv/13JcrMfedu8nmRJ+r89+KkKvhnpYnYmncwryBSJbwi+goJPJjt5KtnGW5Hz&#10;JT4J/GL0Ib/8lyI38yrkRn4ReVmynzb4dAWvEZ2HiMbPJ2kSfxxjz82K8cdhYwb7w3iEMfK5NP7I&#10;Aq/6/EQZUptVJQ0YJddL/EXIf0CR/qVkPe1LNtHmxJL4QeDnoA/4ld99ZCidTm6it5GF0vhtNvg0&#10;Bb+cMMxWi9F/k3YSvxn8dohf+r+SBSSBvky+Jd9J418baY9T8DVpa5JKO5Oy9B6JF+s/5cA3gu0K&#10;QTrC78Lv1/86Upt0pha5lJq+84dx9IQxgXLSnSaSK2gp0pVWktJ/AekdUMx/vqObjUN0j7GIZknz&#10;n5Ko+7UK/jL2itGDvWsksi8kfhz4ZxT822yK8S573LibLZJ4sXZ0h4KvzAcayXykcQjx5NX/XdH3&#10;ein4qbyl8QjvavREPHn5ZeDrKfhjvLyBd3fGSh6WeDF/N/FSwK/9pZkV9aZmXf00T9Tzpi8+P3SR&#10;gn/BbKPPM3vog80WEi/m770UfAlruO5YY/WN5kCJT4OtGKfgx1qP6COtuXoT6wGJXwh+noLfa72t&#10;77TW6fOsVyW+OGzvRwq+i71Tb2//oDv2Vom/A/xPCv4tmxpL7NLGSDtb4veCP09R/0lObaOcc4mx&#10;w64q1X9njH3aKPjhzp3G1c59RprTReLvBf+8gp/v7DBmOvuMUc4rEr8cPFfor2+cNPKJ044sckKS&#10;/vgV/FAFX9KdS4j7AvnOuVnia7lY/1fwHd0Abe5a9AJ3k8T3B18bOsyv/9ztXkdvc6+nPdyGkv5/&#10;Avy/FPwydy19yd1Ap7ozJP5z8D8o+J/damyPW5etdY9JPMeX/3oq7Odp91H2g/sIy3Llz68dQ/pr&#10;FPwhV+fbXI3vc9+T7O9e8PUV44+v3Jv5encE3+xeJI0/NoGfq+A/dHfxt9ztfLX7tMSvBF8MOsiv&#10;/t5wLzUXuJ3Nxa4jjb9eBn+Xgp/nrjCnu8vMp92xEv8keNXnx6a5tawJbg1rqiu/v5kMvg90mF/+&#10;x7tPWCPcx6wxboY0/r0J/McKPs39zWro7rcGuSslvhx4sYbpl/4Bp5m900mxQy6T5h9r0X/7KPjp&#10;zr32ZGe0vcy5TOJvBC/WPP3Sb+5ssBs4q+wBzmMSL+aOhxT893YpZ7vNnaCzU+JXg22AOPzSn2b3&#10;de63uzpL7erS/PMG8GMVfDN7vlPPnuX0t0dIvHjXvEbB77MOO99YuxzHflPil6HuOerQL/93WNy9&#10;w8pylkGaY4yI7pb7/YmOcfAWeAtsx3z4r011+k+Y3H3CxComJG/6w+Lga4KvCXZYPvxJPIzq+Zdx&#10;7i7jWc5JSN70p8TBdwTfEeyUfPhycfBfM+5+zbKccvnwL0L3qvI/DPww8C9C8ua/MXjd9a9/wr7G&#10;6vUnTkt2TOJ3w/a8o2h/i+kjzjJ6n3OILpL4B8DfquCvxOr9ANrcmUEHS/zF4GspeIMGnCA9ZqfR&#10;ihIv1i/2KPr/IrLMXkoW2QfIf6T+L9YvnlTwGeQWuz8ZZE8nD0l8A/DdFXyA1LQdUsFuQdpJ/HaM&#10;vWwF/5LxrfWWscXab2RL+nsS+BUK/T/OuMuaaoy1HjOWSfxt4C9T8EOMkDUab+DuMTpLfD/wu9GH&#10;/fRPD+NZc4DxjDnC2CHZz87gb1HwYaOB2dWoZ/YxbpL4VPCGgq9tvM+bGat5OyNB4quAn4k+7Jf/&#10;ROMKvPnswRsY06XxRwh8soI3jAOslLGPVTSqSvzvmDuIz6D6pf+TPpZpxmhmG29J468j4NspeNco&#10;xsoZZdjv+mUSL55/n2L82Roz927Gm7S+8YM0/uwL/l4FP87oQqcYPekwY6rETwdfWcG/Zhwm7xm/&#10;krmG/PnVj8GvVoz/DxlTyAnjEfKVsV4a/+tgr1XwlUgNkkLqkRAZKvFNwWYjD371dyVZZwwhG432&#10;hEn8LeCfVvDTyGDjGTLCyCTPSfOvF8A3B98INj0EeRH+ZvBn4DwZ4h3eew00F4S5xHiJNDUWkSaG&#10;yHeKFwiuFw7R4HOtlY0fSQPjNdLeeIu0hrSR0i+DuiupyH93elrPoK5RnlaS+Ezwog37ld9yulVf&#10;Tb/XJ9JT0vz5IPh1Cr4ae1Wvxd7Tf6T/kfju6DvPKviH2FR9BntSz2BLJH45eNX6xQk2WD/NRumr&#10;mbx+UQ26Q7V+0p+31IfwrnotLq+fPAS+niL/G/j5+ue8pj6Dh6X8nwBvK/jT3NR1MxHrR+UkPrL+&#10;hC/m+tUf1p8CWH8KYP0pkHf8Ell/UvBYfwpg/SmA9SeJj6w/KXisPwWw/hTA+pPER9afFDzWnwJY&#10;fwpg/UniI+tPCh7rTwGsPwWw/iTxkfUnBY/1pwDWnwJYf5J4sf70o4J/yyb6EruUPtI+LfGR9SdF&#10;/WP9Scf6k471J6n+u2Ds1kzBT3a66fc61+rtnE4S/yb46xT8L84Y/YgzSV/i3CLxxTD2XaDgL3K3&#10;6ZXcvXqC+7LEtwdPFfpriNvcuNJtYzR1g7L+Aj9Iwc91ZxvT3QXGre6NEv82+A8V/FfuaWODS8m/&#10;3c8k/hfw1aGs/fpfieA1xAgOJnvdiyT7UxPrR2LPCT++U3AlaR78kFwQfFjirwN/QMHfE0yio4LJ&#10;tGfwZ4l/CnwH6HC/9JcHM+mi4GT6YFD+/stm8C8q+N+Cu+n3wQP0g+Cr0vjDLQb9Bx3eCPYuBCkD&#10;f3n4M3CeDPEOzy6iqWmJxSqwssWSWGKxSr6fHy1erDNLKNaRmcUqMqtYVZYdLCmNvzjSE+8w/J7/&#10;VPAddiS4lGUFx0j8UTz/QQV/IFiDfxWsxvcGv5f4XeAzYAP80v8y+Bh/P/go3xjsKY1fN4D/QMGv&#10;ChJzSTBgLg+ukfil4FXff38peKs5O3izuTBYXxq/zwc/z/TP/6zgt+bk4E7z0eAciX8YfHHF/Ofe&#10;YFdrZLCLlRkMSvOfceDHK/ibgu9a1wbfsYYHx0n8EPBHFHzfYG27S7CGnRE8KPHp4K9QzB+LByfY&#10;LHibnRrsJM0/D0N/zFHw77gf2UvcFfa37nSJfwz8fgU/yC3u9HWJ8y93m8S3BJ+imP+H3Csd6nZx&#10;GrtVpPn/YbBjFPw7zrPOEmem860zXOJngn1PwQ90Djp9nB3OVOcNiW8J1sQz+PWfkNPApU51t7Fz&#10;SuLF2mU3Bb/MHusutke4u+22bnPoH3S33PW7meDFOwi/9Afaa9w+9lvuVPtBiQ+D/xa8p//Og5+h&#10;TWUgjWSId8Tqv1I2D5aAhCAi3RQvEFwvnJg/cNzndpYbgtj2SbeRvUVKfyvavniH4Zf/WRYPzrKy&#10;3K2QvM8/JA4+GXwy2CH58FmmOv2lJg8uNbPcLEje9CfFwbcH3x7spHz4xDj4rZwHt/IsNzEffiEa&#10;g6r8hoAfAn4hJG/+U+PgsxgPZuHtUWo+/DrYHlX6k8BPAr8Okjf9jDj4RPCJYDPy4ffD9ov0vfa7&#10;K+r3a787KQ9uh3xDmW/7XUK/dd+hW9x99KS7i2a5+yF58z8V6a1x/dtvH/qEO5A+6M6kb0l8I/Bj&#10;FTyl3dwQbeO2pCMkfjc6WgMFv5iY7jJyCp/AribxD4A/qNB/fch7zkDyhjOT7JD0VyPwzyp4QsY4&#10;xchwJ0xmSvwujH2vVPCLjRRnmVHFOWR0kfgHwBdX8Fca++0BxjZ7hkEk/mLwH0Hn+ekfYsyxixnT&#10;7bCxQrJfuzAgnKDgX9GvsN/WO9kH9dskfgb42gp+in7EekI/aC3Qa0j8PeBV67+j9busSfo4fIri&#10;HWn8cBN41frvID1kjdRdK1OX13+vBr8LOsyv/Lrrc83r9GfMG3R5/bcTeNX6b0u9gXm5nmL20UdI&#10;47cm4FXrv3X1tbyFvpp30OX132rgZ0AH+uW/vN6L19a780b6I9L4tRT46gre0r9nZfXvWBW9isQH&#10;wC9VjN+PB8Ywpo9ixfU3pPG7mPt3BO/pvwPwV4LfT//tDySxA4EK7GDgAt/5y28BznQ9xI4HqrCs&#10;QEWWHWgnpe8i/+IzsH7lV0d/njbVX6Hn6/uk+Vdr8Hcq+AF6G3qL3oV20++TeLH2ptr/4El9L3lB&#10;P0ym6FUk/jXwy6DD/PL/hX4P2a0/QN7T5e+PHQTfW8FbxoUk0ahBsvRrpflvJegf8RlKv/TTjVXG&#10;ZcY6I8XIlub/vcHOVPBjjGuM+41BxmDjaYmfBlboQL/0Fxun9HcNYjxjNJf4dWA3izLAeC85n3Eg&#10;bmn7jaf0Y8Z8fYvxjbT+YqLsRir4NuQavRO5UQ+SeyVerJ9fpuBfIU3010l7fTS5WuK3ga+h4BNp&#10;Kf0CWlnfTVIlvg3arq7gJ9AfAvfTU4FOtITEvwJ+u2L97hBdF/iJ/ifwOj0srd8loq8vVfA92LOB&#10;K9kS9PYPJX4C+EcU/LtsXGANeyBwP5sr8YfAD1fw1XmvQG0+MPATGyvx4ru/bRX8wzwlMJOnBa7k&#10;PSX+XfBJCv4kNjrM5mUDa/hFuXwzMT+BpEESIXUgFSFHIXsgJSEYVkT2wqwaPYeT6Z3jsTOr4IIQ&#10;nLaMOHnOka1In/DiaQu/eF8p9uMt2osX31sNn9l/vf7fvNdztXDO+h+qJnLUgl/UmzgK2oO7YTg2&#10;TNFe25HCwr/YfcSrooxCuOaVa0H7wYu9kBFUawjx9jWe5EHYr1z0JXF4Lvpc7v7HEydOzBb7H2/A&#10;/VUiDPY/LgU3coh9cjN1SHS/3Fy/t/+ud//mVjn78Hp+bz9ez18PcfTLiUfEp0X35/Xi8/bpzfVH&#10;9+vN9cfs2xubH+zWm/evoH15xbNXiQqev3nOA4r/Z85FmGsgqRBxLlxxeG7svrwot5yb0f+ebhNc&#10;dYjQi2KPXnF4Yb0w4rqnI0X4PpAQLubVo1ie0epDSJySxVN4Fg8FuClEnKfwk7wWP+iM1Y87E3Vm&#10;Nor4s3kNXqxYWVaiWDILYJ9a4TfMmrxHsKndOdjO/oM3jvi5WRe7j5x2TVsPnuANuPBzswHfT/Xg&#10;V/S0e4Ln+A2zMZ+vt7Nn603tU7wm2MaIE/vfBpLZL4GySKNGxH+SI30D+SBjkZdayEujSB7z5tkr&#10;G1FOXpnh9C/bD1HGwn6I9c5dkCL7UWQ/PPsUj606l99LiCf++kX2G72z4LFCUflHiudPY76i8VPh&#10;/ZZEtfCfx1nx9Nmi8i8qfzGOzumZ4v+Z89gxfDxtqX6R/o8UY0FzxSL9Hyme/yf6v2E6ZryQtpgn&#10;tv2v/FZVfr8l9Gnu/Dnnd4PEHMITURviPOc4M5fWGmRH5tK34cYQiJhLizlczvEhnml29LdnhNsc&#10;z/ck3CFwxe/fhDE/rgipBGmEa+I3dtLh4jdwxLXIb+ucQBzReGJ+saagOa+YP53NnFeE9+a6nhs7&#10;581uEH2UqOPNzQTnzXm9cvHCemHE9ZIQMe4W55dAOOR8SAiSQvFZZJR5b5yLPHuH95mISLzmOmOj&#10;vdTIwM1kLwBcL4yO8y24v81+x9htrzQawR+CTMM77ouw6Ci4hhDv8Dgkrc0INmCzgk0gaezxYFs2&#10;M9iZPRK8nHlxlEDGE1CZfmkXdwJWyNGtYo5hedxFYG7DO0o/ro41Eru73m5jtw7b48Tv2qQiTT/u&#10;IdbUuY81dsazeo7HPYPFArEnkx/3OKllPUYqWY+TcpE9RJK9AoHrlYkoyyZ0GUulq1ki/TZS5gWV&#10;XSL2KKhEPzIuouuM5pD2dBNkZ275iz2+V0bLv6C0hiKdIXQt5MPIe7Ue+eQJ1aitw54mq0nIepaF&#10;nCnMdMpZHewSVhf7F3u7+aO9yxwRTGE3BbuxVfa3xuf2fkMzs4wU7J0gyqOg/FfG/UT6A2QX5Auj&#10;Mp4hRTwLGA5pFnW99W4RV0fIYcgHEK9dF9Z6hYinLUS8G+gHKVqv8Fuv+L9rL7IHNfCxF5+k49PZ&#10;0P1YQ9Xuh9sErvCLtVfxm2ztYCcqQ/BbcplpuPYbrgl3CVxcF7/DFvlNtmg8cdgLNLWzshcifCpE&#10;HJ4bay8aDMrOuRn9H2sLPHsh2ro4vLBeGHG9JAQqMF97kQGdYkHXNcL9ECQLHbWc4a/38B0KA9/F&#10;MEyzXK5uehy6WcQj+nQyxDti9eDT+Abis3YI+0GWIl56xIVeV+g07o5hpjse30C9L9eOTMIDXazQ&#10;z/djz7t7seddptMq146IfaJ0sH757GMxpxf2SesK8fI5B3nkCu5J7O01kzFnGtNzuZtRJq0U+bwB&#10;e0sNw95SQ0nD3HyeQB3cqyiXLGM8O2HcwX43RuaWi9jHv3S0HgrS092w504/Sshw7MEzmpYg42gS&#10;GUlrR/bh6edVHFyv7orjvCqZypLJnWwWqWM9TCpYi9kOew7bane1ttotsavftU4Fq7dT2/rKGce2&#10;OVPZOLs2mWQ3Jln4xqNptjOG0sZElHlBeepLm2EvoItJR1qDtKHlsTdQkGRgf6CCbMeliCsM+QKy&#10;BuK1cdHeq0JEe8dxTmvdlRCBiEeUQ1u469BRl0P+SXakZjhH1yQif/H89vLZzg0LijN2bl7/T/Nu&#10;ZARH6tMXdjQWV+3on78d6dA46f5h5oTx6fA//X50Qc/QECGj9Y73pfm/C43neWLXGgorb+eSn/px&#10;lm/s2ok4H/nxjvQyJY6nGzHlcqGWMxbz3PJRfye4CBb5HDXUh5YEEX1JSAgirgmJ/X3qWH8V3BNS&#10;UB7QbbTKkCRI3t9fHz9tZ3ry/uPpXhwF3TcKKY5uiOcmPJjI06/o23Byj4fFA+NAWpgsXqvdqA3A&#10;/1sgOWUh7rVfM6tUk/tCI8eX3JE+Sy9uTvqqoXbqETayB673Xfi8Ke6Phqtp7wa0EeuDZbVM7b3+&#10;NUFmZ+/bXKL4xi8bau2PvhsQSbXvtz4o3F24NnXP7tvfWF566Hgos1IBsOAbvj+r1FNrZ5UKaFsS&#10;uvxQMuTVQ2hLQy0Z8llVo8nsHi+MCv986i5Ek3NsjDnHlUrRZzo/QTNag6kx+oVR4tnF0Rd+8dv2&#10;owc/ZGXgvFnvF0fd1nqKNaDzPjFN0Bbi2qmMF0cJveddE9HNx/XTHYzSfmkPGBUZ9ufqY5HmeRDR&#10;R4W+KhE9F/EJf7TvBnrgvB/kJsidkLshD0AEH3tg6KDpkM6xF3Hu2S0RT4pWN9KmYUpFnWrCrQoR&#10;aYHPTI6ei7grRc8FH3sudP82BNgIEbq/sHTC/3d9JeviTelYeSiyB2hv4sgpnzlhYf/+ir3Nq4sn&#10;j9mUvrjZlr/VHnh5QFcq0B7MafhF+mXHthRoD7z7oj8XZFO8MFUQRkhem+LdF3F0gxSOPdiksAfY&#10;5xd6/pemm0fVqXZhPyQrdJAWVc9av2GrxDaKWsj9yIzHHnTNxx78UNXo76eTRZpnaw94R9keCF2Y&#10;1x7AFjX1S/tc7MEA5HsY5AbI3ZCxEGThT4coS1GffvagftQiUIQrsgnbUoVuERI75i1ofP3fGMPK&#10;NmFjOn5dpsgmoL2Ko7BtwtZHN6Z3GPzG32oTvDyI/lyQPg9f+nn6SOPNAm2Cd1/0/8KIoxviKRyb&#10;sPGcbMIs2ATxTLvitAnd87EJGKcn+ullRH/WNuH1y+KzCbBH1/mlfa42YSjy3hdyN0TYB9GGYo94&#10;bELDqE0Q9qDIJvxfsQmPFtmEaEMvbJtQueTG9C+nPfq32gQvD342ocyGjekPlphRoE3w7vvZBC9M&#10;FZSlkLzzBO++iOOfYhOWRm3CT8H45gm98rEJGKs399PLommd7TyhX8/4bALsUVm/tM/VJgxB3sUc&#10;YALkSshfsQmNYmwCRxxiXla0dvRPnycMKbIJaKfiKGyb0PuCjenbRw/+W22Clwc/m9Bry8b061sO&#10;KdAmePf9bIIXpiCb4N3/J9mEXZ5NKBafTeidj03AWH2Qn14W7epsbYLTJz6bAHvUwi/twrAJlyD/&#10;wiZ0gPwVm5BaZBOwXpRzxOqXf+7a0QfpGNUV2YR86qww3idcsumD9NCnVf9Wm+Dlwc8mHLv7w/Sl&#10;V1Ur0CZ49/1sghemIJvg3S9cm/DBOa0d8etz1o7CE9bH9T6hbz42AWP18n56WTSts7UJS/vFZxNg&#10;jwb7pX0uNmE48j0AUgtyN6QJJD+bIN63F/Q+IQP36sEm5LxjNjURtmgN6c9jz3+ubVgP27CuZc1w&#10;zrw/EXWXY9Nwkns+Jxzvu5H/7+/y875rfqz6R+kT265raaAEHVGgOC6E8Bi3fNTfCW4YkgIRfSgJ&#10;khCVEFxxTcjZfvbIy4Po1wW9Exj49UfpztF1LQvS6959odcLI45uiKdw3it8dE62Ydfd68W2R1ri&#10;g0uteN41X5OPbcCYvaWffkb0Z20bhg+KzzbALl3gl/a52oaByHs5yN2QZIhoQ7GHeK8gys/fNnhv&#10;m3NsQ2G8c+4b0rSukH/655DORe/n1SUo5sgRO2aNJ/76YS1B6JhQhJ4T1iLvuh9opWU++F/5Plw1&#10;pCjSFrpDHPHkOR47UljlU9D7/MKKv35R+Ufq/Ww/T1FU/pFiK/Az3IVVPkXtP6ecY/dAK9I/Z/Yf&#10;iG1nsbanavjPer2g/cSK9H+R/RU9rEj/5+iZovGPGIMWjT+99YAi+5vTL/437G9hrWsVVEcFrZXF&#10;2sn6fxr/5zxrfN8LNFthNahobS6nyAr9XX6V33irMZ80/lvX5rw8iHWVgtbVdt9otnp7eGrLKggj&#10;JO9ns7z7Yn5dGHF0QzyFszbHW/l/L7An2b+jJ1mL74LsWb6sW9daAwPD8X26dfA3Xv9Wt8NwxVH/&#10;++zseNbmrs9nbQ7vTob5rY+J+M/2vU3ScHltTqxF5fM9kHS/tM9lbS4D+Z4MEetvj0HOh4g2FHuI&#10;e+JaQWtzXXGvjdYq911NVfiFTQJX9H3AMD2zXh8+szf232MHugk7UPT+Hm1THLGfufgrdjZ2PivO&#10;e/50eavPutT7W9/fe3nwswO/vNit1Y3f1yvw/b13388OeGGEHRGS15Z490UchWcHLlfYAf/vA740&#10;pV1Ej/XDe/x47MCN+dgBvCdJ8tPFeNyztgPh/2Hv2mKjqMLwsNvqcmsnQHCRmpQtQiGkNt16C6DT&#10;XeRmaZpKpKYkAgLSWFvEllaj6UYkeEmkITEhERJ80CjRBEOJD96I8lB9IIQmxsSAxKdGE3zAS3kw&#10;+H2z83dnl53DbGfobsyc9OucOefMzH/OnPm//z/n7MzgzTxwATcwlwfAQc+pru2VB0Yhex1wBVgF&#10;sA/ZgxseWKs9YfIA52YCHsjM1RY6ZnF7/YE+8MDFgAeszu03D5y73pv8p/xiUXlAZFDxwMHRvuQf&#10;X1x05AHJV/GAlHHiAcn3lwd6PfHAsMUDQy554IU8PIC5+sdUuphdq1B/4Mrr7ngAHLRIdW2vPPA3&#10;ZOdv/+7AopEBbCfDA+u0VnNtSgTHBzxQqjzQCR6oS/o1tuVmrssNr9nHtf2SbSr8rVx/4Mz5Pcm2&#10;8rpkmZG5/1O9ZktkUPHAB8c7kwuO1SWddLjkq3hAyrg5Rxt0gj/jQns88cBZiwfOuuSB3jw8AJu8&#10;W6WLUdWCeSD1ljseAAetVV3bCw9sg9y/AaeAEHjga24Be6A/EAacxoU2I+9x/GKwBe/7Ig9wLe90&#10;IOCDjD4oLb8gDj7oCPgAfZTBb7/gy+p48n69o6h8IDKo+OCvb+LJ0PkORz6QfBUfSBknPpB8nsM/&#10;Poh74oNx8AD12d433P2+oz8PH8A2X6zSyexXhfoFtUPu+ABc1KO6thc+aIfcw8Al4FvgdyAfHzDN&#10;iQ9azbzWYJ6g5N8RNZwIeIDvbUkHv3ngyePDiWLzgMjA57UGqAZyx/B/XX0moeIByVfxgJRx4gHJ&#10;95cHhj39lmPE8guqu9zNE7ychwdgm29Q6WI0d8E8MPKuOx4AB92rurZXHuiA7OSBbmCyPLAJ40Mz&#10;cTz9gsAfKFV/oAo8EIwPoYuawW8eOPJIVaLY40Mig4oHer+vSqjGhyRfxQNSxokHJN9fHqjyxAM7&#10;307PF7e65IFX8/AAbPJ9Kl3MjlWoP7DnPXc8AA7aqLq2Vx5YCtlPAQ8CTuND7Fcqf6AF64Y4JsSx&#10;oYAHSpUHTjUF88W3zx+42zjdVOz5YpFBxQM9v5xuUs0XS76KB6SMEw9Ivr88cLpJvX5UvW6oy+KB&#10;lEseSOXhAdjktSpdDPVXMA9E3nfHA+CgF1XX9soDd0F2zhevAAYA9iF7cLNuqEXbYvLALBwY8ECp&#10;8kBXIlg/evt44EhnV6LY60dFBhUPfL7y+YRq/ajkq3hAyjjxgOT7ywNdnvyBXosHRlzywIE8PACb&#10;fJNKF1NvFuoPfPShOx4ABy1TXdsrD6yE7Fw/2gKsAibDA1vgD5ADJusPHMMEzhAQvM/j1hzSkPV7&#10;shNG8D6P7O+5Oq0Zyl3ng+5qBvtvCOxrmJzm+BuK3P5+fl98tjHNnEOYh5ZIP/cVCc1IJTVtv7mt&#10;RTqfaywlmXhv1Q5bmvAA2nY1kq2QifOcTwOclOE5uGWQrf37rvKN73SJjD3J45YCUSAtI75tFk+X&#10;EpuT6XMByso4dVoEWAjoQD0Sxyoz33e9AF3D/XbkNQIS5JtpXAd/OTxWORa+Bmj6WLhCvxyO6heA&#10;B5CnAzxnFBHVOWpCUT0aqgA04FplTWissh5gY1E+6ltuHwWiQDXwL9AElKHiUie2gdQV0ZTEoW9T&#10;tnvAw6yQmoizPWoBuY8xK866rkV8fRnkAErpe55unsP/+3O+xMh+v4abNmnEMbzPDF7aZ7nhz/sA&#10;nWRws560IUvPskZuv6eaSmhaf7AeKt1kvq+H2vzpYGJ2rL+o66FEBuq2GqAayJ0Hb16fSqwY73dc&#10;DyX5UH2+nKMN59kLRY0/j99THbyFv+Pv76bfzOPvYOxpQOVzoIoF+zvnPrvZ3yHv5P5eDr5Wi+ra&#10;uf4O23s+QL1HDp1jxZnOfUsfmt9T/QT7BnAdOArciULsQ/bAcS8daLYnIi62QRfirVqftkPr0jq1&#10;Z7Rq/O/GV1q3a72I7UK81/SDIihHfwimhok7bHGmC8pt+TyG/VH4HbJM/Bab9YkBrA9lscfJ41Wo&#10;iA4EPtTEPXd851BDFrecMKbah/LLhr+xO34jvw1/KJm24Q8la9E32GfQNTzb8DzHQwCDbO02fHz3&#10;jXSm9V/6MY9bCkQB9mMGKStlmC72Lsvns+FH9GwbnvvtKNsISJDnlM/b5fAIbPdR4ApwFTb8OGz4&#10;8SwbflxXn6MmNA7b/SpwBRjVa0Ijej2gsuFnojJNuP4cbKVOrJ/UFdFJ2/BsmxggeoDPfmDD539f&#10;Q0ORn/MlRmDDV6F/6oAEd+8+og1/ILDhrUbzew0T7edtf75WdBueMlCf1QDVQD4b/sddB5Q2PPNp&#10;M/lxjjachzY8ZboGIsFmIgxRgSPgWrEkrL1ubSf+7wMynLb+u6PzHj6o9w3OnVob/p08NjzmDe5T&#10;2dGsS8yq08JpWtkavHtp2cDH+1l3hq3YX7dmQ3Lg2cMz2hFf9dTJ/dVfubPh4T+8pLp2rg3Pa84H&#10;yGm0EeZYcYrHfaYjmDb8K4gYQASZPdjOx1Zkxq4ZaMNHgOb07sR/sQ22IqXFsth7cCe3w5afjjTa&#10;5OxLYYDHc592BPeFu+02Oa8bAygfz22Pk5frcbLFQKnb5MuNwsZ73IxFRYxwmdy7kH72ZzQH21Fv&#10;NMJyPz2NUbmRwWn8CeYXh1ytkIn7MheQwrsttcOe3q1e6P1wmqtwqv9kx99mxWMbf1qzZKMb+dyU&#10;cXMPI4ZWVos7VQVIP0JUT/tsJwzNau9GY0JPOPYrN/W2y2SPO7WxX/15ESoVAXYA1CfUfc3ATqDc&#10;AvS0qbNln7rvHmCZdhIlJGT6c3Y/l/zsba7OYjvrAHVWyMi0KfXZPIAykheoE+3H8h6J3Pb06UjX&#10;gUtwAH9AoUWI8xwLAJYnzUatODZZ55yBfZ2JVijkWMrbCFCuXP1rtUsKWYDZXmacxzjVvwJ5rD+D&#10;DjD+HwAAAP//AwBQSwECLQAUAAYACAAAACEApuZR+wwBAAAVAgAAEwAAAAAAAAAAAAAAAAAAAAAA&#10;W0NvbnRlbnRfVHlwZXNdLnhtbFBLAQItABQABgAIAAAAIQA4/SH/1gAAAJQBAAALAAAAAAAAAAAA&#10;AAAAAD0BAABfcmVscy8ucmVsc1BLAQItABQABgAIAAAAIQAN7xNEOgQAALgVAAAOAAAAAAAAAAAA&#10;AAAAADwCAABkcnMvZTJvRG9jLnhtbFBLAQItABQABgAIAAAAIQCP+Uxy0wAAAK0CAAAZAAAAAAAA&#10;AAAAAAAAAKIGAABkcnMvX3JlbHMvZTJvRG9jLnhtbC5yZWxzUEsBAi0AFAAGAAgAAAAhACfJr9bc&#10;AAAABQEAAA8AAAAAAAAAAAAAAAAArAcAAGRycy9kb3ducmV2LnhtbFBLAQItABQABgAIAAAAIQAL&#10;WRnXISoAAOziAAAUAAAAAAAAAAAAAAAAALUIAABkcnMvbWVkaWEvaW1hZ2U0LmVtZlBLAQItABQA&#10;BgAIAAAAIQCi1Qr0DioAAKTiAAAUAAAAAAAAAAAAAAAAAAgzAABkcnMvbWVkaWEvaW1hZ2UyLmVt&#10;ZlBLAQItABQABgAIAAAAIQAOumNAdCsAAJDrAAAUAAAAAAAAAAAAAAAAAEhdAABkcnMvbWVkaWEv&#10;aW1hZ2UxLmVtZlBLAQItABQABgAIAAAAIQDpkausLDIAAGwJAQAUAAAAAAAAAAAAAAAAAO6IAABk&#10;cnMvbWVkaWEvaW1hZ2UzLmVtZlBLBQYAAAAACQAJAEICAABMuwAAAAA=&#10;">
                <v:group id="Group 9" o:spid="_x0000_s1027" style="position:absolute;left:1619;top:2150;width:8328;height:4306" coordorigin="1619,2150" coordsize="8328,4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10" o:spid="_x0000_s1028" type="#_x0000_t75" style="position:absolute;left:1619;top:2150;width:4482;height:4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u2QHAAAAA2wAAAA8AAABkcnMvZG93bnJldi54bWxET9tqAjEQfS/0H8IU+lazVhTZGkVFaR91&#10;2w8YktkLTSbrJt3d9usbQfBtDuc6q83orOipC41nBdNJBoJYe9NwpeDr8/iyBBEiskHrmRT8UoDN&#10;+vFhhbnxA5+pL2IlUgiHHBXUMba5lEHX5DBMfEucuNJ3DmOCXSVNh0MKd1a+ZtlCOmw4NdTY0r4m&#10;/V38OAXH0+7y1w9mX+rz+/ywZNuU2ir1/DRu30BEGuNdfHN/mDR/Btdf0gF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7ZAcAAAADbAAAADwAAAAAAAAAAAAAAAACfAgAA&#10;ZHJzL2Rvd25yZXYueG1sUEsFBgAAAAAEAAQA9wAAAIwDAAAAAA==&#10;">
                    <v:imagedata r:id="rId20" o:title=""/>
                  </v:shape>
                  <v:shape id="Picture 11" o:spid="_x0000_s1029" type="#_x0000_t75" style="position:absolute;left:5465;top:2182;width:4482;height:4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NzNPCAAAA2wAAAA8AAABkcnMvZG93bnJldi54bWxET01rAjEQvRf8D2GE3mpWkbauRinCQg+F&#10;Ui16HTbjJphMlk26u/bXN4VCb/N4n7PZjd6JnrpoAyuYzwoQxHXQlhsFn8fq4RlETMgaXWBScKMI&#10;u+3kboOlDgN/UH9IjcghHEtUYFJqSyljbchjnIWWOHOX0HlMGXaN1B0OOdw7uSiKR+nRcm4w2NLe&#10;UH09fHkFbm/79ul8Wtze7ffbaji7ZWUqpe6n48saRKIx/Yv/3K86z1/C7y/5ALn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zczTwgAAANsAAAAPAAAAAAAAAAAAAAAAAJ8C&#10;AABkcnMvZG93bnJldi54bWxQSwUGAAAAAAQABAD3AAAAjgMAAAAA&#10;">
                    <v:imagedata r:id="rId21" o:title=""/>
                  </v:shape>
                </v:group>
                <v:group id="Group 12" o:spid="_x0000_s1030" style="position:absolute;left:1596;top:6055;width:8252;height:4440" coordorigin="1596,6055" coordsize="8252,4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Picture 13" o:spid="_x0000_s1031" type="#_x0000_t75" style="position:absolute;left:1596;top:6055;width:4313;height:4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V0eO/AAAA2wAAAA8AAABkcnMvZG93bnJldi54bWxET8uKwjAU3QvzD+EK7jRVQaUai9NBna0P&#10;Zn2nubalzU2nibb+vVkMuDyc9ybpTS0e1LrSsoLpJAJBnFldcq7getmPVyCcR9ZYWyYFT3KQbD8G&#10;G4y17fhEj7PPRQhhF6OCwvsmltJlBRl0E9sQB+5mW4M+wDaXusUuhJtazqJoIQ2WHBoKbCgtKKvO&#10;d6MAL6v5Mf2Rn7uvfXf47ZanvyrtlRoN+90ahKfev8X/7m+tYBbWhy/hB8jt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aFdHjvwAAANsAAAAPAAAAAAAAAAAAAAAAAJ8CAABk&#10;cnMvZG93bnJldi54bWxQSwUGAAAAAAQABAD3AAAAiwMAAAAA&#10;">
                    <v:imagedata r:id="rId22" o:title=""/>
                  </v:shape>
                  <v:shape id="Picture 14" o:spid="_x0000_s1032" type="#_x0000_t75" style="position:absolute;left:5535;top:6079;width:4313;height:4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Uw3CAAAA2wAAAA8AAABkcnMvZG93bnJldi54bWxEj1FrAjEQhN+F/oewBd80p9JSrkYRQSiI&#10;wml/wHLZJoe3m+MS9dpf3wiFPg4z8w2zXA/cqhv1sQliYDYtQJHUwTbiDHyed5M3UDGhWGyDkIFv&#10;irBePY2WWNpwl4pup+RUhkgs0YBPqSu1jrUnxjgNHUn2vkLPmLLsnbY93jOcWz0vilfN2Ehe8NjR&#10;1lN9OV3ZwJ5fDnz05I5uUf205+2i4kqMGT8Pm3dQiYb0H/5rf1gD8xk8vuQfo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3VMNwgAAANsAAAAPAAAAAAAAAAAAAAAAAJ8C&#10;AABkcnMvZG93bnJldi54bWxQSwUGAAAAAAQABAD3AAAAjgMAAAAA&#10;">
                    <v:imagedata r:id="rId23" o:title=""/>
                  </v:shape>
                </v:group>
                <w10:anchorlock/>
              </v:group>
            </w:pict>
          </mc:Fallback>
        </mc:AlternateContent>
      </w:r>
    </w:p>
    <w:p w:rsidR="000A481A" w:rsidRDefault="000A481A" w:rsidP="00827703">
      <w:pPr>
        <w:pStyle w:val="PlainText"/>
        <w:spacing w:beforeLines="50" w:before="120" w:afterLines="50" w:after="120"/>
        <w:rPr>
          <w:rFonts w:cstheme="minorHAnsi"/>
          <w:sz w:val="18"/>
          <w:szCs w:val="18"/>
          <w:lang w:val="en-GB"/>
        </w:rPr>
      </w:pPr>
      <w:r>
        <w:rPr>
          <w:rFonts w:cstheme="minorHAnsi"/>
          <w:b/>
          <w:sz w:val="18"/>
          <w:szCs w:val="18"/>
          <w:lang w:val="en-GB"/>
        </w:rPr>
        <w:t xml:space="preserve">Figure </w:t>
      </w:r>
      <w:r w:rsidR="001A4359">
        <w:rPr>
          <w:rFonts w:cstheme="minorHAnsi"/>
          <w:b/>
          <w:sz w:val="18"/>
          <w:szCs w:val="18"/>
          <w:lang w:val="en-GB"/>
        </w:rPr>
        <w:t>S1</w:t>
      </w:r>
      <w:r>
        <w:rPr>
          <w:rFonts w:cstheme="minorHAnsi"/>
          <w:b/>
          <w:sz w:val="18"/>
          <w:szCs w:val="18"/>
          <w:lang w:val="en-GB"/>
        </w:rPr>
        <w:t xml:space="preserve">: </w:t>
      </w:r>
      <w:r w:rsidRPr="000A481A">
        <w:rPr>
          <w:rFonts w:cstheme="minorHAnsi"/>
          <w:sz w:val="18"/>
          <w:szCs w:val="18"/>
          <w:lang w:val="en-GB"/>
        </w:rPr>
        <w:t>Health facility utilisation rate by province, South Africa, 2008</w:t>
      </w:r>
    </w:p>
    <w:p w:rsidR="000A481A" w:rsidRDefault="000A481A" w:rsidP="00827703">
      <w:pPr>
        <w:pStyle w:val="PlainText"/>
        <w:spacing w:beforeLines="50" w:before="120" w:afterLines="50" w:after="120"/>
        <w:rPr>
          <w:rFonts w:cstheme="minorHAnsi"/>
          <w:sz w:val="18"/>
          <w:szCs w:val="18"/>
          <w:lang w:val="en-GB"/>
        </w:rPr>
      </w:pPr>
      <w:r>
        <w:rPr>
          <w:rFonts w:cstheme="minorHAnsi"/>
          <w:sz w:val="18"/>
          <w:szCs w:val="18"/>
          <w:lang w:val="en-GB"/>
        </w:rPr>
        <w:t xml:space="preserve">Data Source: </w:t>
      </w:r>
      <w:proofErr w:type="spellStart"/>
      <w:r w:rsidRPr="000A481A">
        <w:rPr>
          <w:rFonts w:cstheme="minorHAnsi"/>
          <w:sz w:val="18"/>
          <w:szCs w:val="18"/>
          <w:lang w:val="en-GB"/>
        </w:rPr>
        <w:t>Alaba</w:t>
      </w:r>
      <w:proofErr w:type="spellEnd"/>
      <w:r w:rsidRPr="000A481A">
        <w:rPr>
          <w:rFonts w:cstheme="minorHAnsi"/>
          <w:sz w:val="18"/>
          <w:szCs w:val="18"/>
          <w:lang w:val="en-GB"/>
        </w:rPr>
        <w:t xml:space="preserve"> and McIntyre [38]</w:t>
      </w:r>
    </w:p>
    <w:p w:rsidR="00092DAE" w:rsidRPr="000A481A" w:rsidRDefault="00092DAE" w:rsidP="00092DAE">
      <w:pPr>
        <w:rPr>
          <w:rFonts w:ascii="Calibri" w:eastAsia="SimSun" w:hAnsi="Courier New" w:cstheme="minorHAnsi"/>
          <w:sz w:val="18"/>
          <w:szCs w:val="18"/>
          <w:lang w:eastAsia="zh-CN"/>
        </w:rPr>
      </w:pPr>
      <w:r w:rsidRPr="000A481A">
        <w:rPr>
          <w:rFonts w:ascii="Calibri" w:eastAsia="SimSun" w:hAnsi="Courier New" w:cstheme="minorHAnsi"/>
          <w:sz w:val="18"/>
          <w:szCs w:val="18"/>
          <w:lang w:eastAsia="zh-CN"/>
        </w:rPr>
        <w:t xml:space="preserve">Note: Outpatient and inpatient utilisation are visits per person and admissions per 1,000 </w:t>
      </w:r>
      <w:proofErr w:type="gramStart"/>
      <w:r w:rsidRPr="000A481A">
        <w:rPr>
          <w:rFonts w:ascii="Calibri" w:eastAsia="SimSun" w:hAnsi="Courier New" w:cstheme="minorHAnsi"/>
          <w:sz w:val="18"/>
          <w:szCs w:val="18"/>
          <w:lang w:eastAsia="zh-CN"/>
        </w:rPr>
        <w:t>population</w:t>
      </w:r>
      <w:proofErr w:type="gramEnd"/>
      <w:r w:rsidRPr="000A481A">
        <w:rPr>
          <w:rFonts w:ascii="Calibri" w:eastAsia="SimSun" w:hAnsi="Courier New" w:cstheme="minorHAnsi"/>
          <w:sz w:val="18"/>
          <w:szCs w:val="18"/>
          <w:lang w:eastAsia="zh-CN"/>
        </w:rPr>
        <w:t xml:space="preserve"> per year respectively.  The provinces are Eastern Cape (EC), Free State (FS), Gauteng (GP), KwaZulu-Natal (KZN), Limpopo (LP), Mpumalanga (MP), Northern Cape (NC), North West (NW), and Western Cape (WC). </w:t>
      </w:r>
    </w:p>
    <w:p w:rsidR="000A481A" w:rsidRPr="000A481A" w:rsidRDefault="000A481A" w:rsidP="00827703">
      <w:pPr>
        <w:pStyle w:val="PlainText"/>
        <w:spacing w:beforeLines="50" w:before="120" w:afterLines="50" w:after="120"/>
        <w:rPr>
          <w:rFonts w:cstheme="minorHAnsi"/>
          <w:sz w:val="18"/>
          <w:szCs w:val="18"/>
          <w:lang w:val="en-GB"/>
        </w:rPr>
      </w:pPr>
    </w:p>
    <w:p w:rsidR="00827703" w:rsidRPr="00827703" w:rsidRDefault="00827703" w:rsidP="00827703">
      <w:pPr>
        <w:pStyle w:val="PlainText"/>
        <w:spacing w:beforeLines="50" w:before="120" w:afterLines="50" w:after="120"/>
        <w:rPr>
          <w:rFonts w:cstheme="minorHAnsi"/>
          <w:sz w:val="20"/>
          <w:szCs w:val="20"/>
          <w:lang w:val="en-GB"/>
        </w:rPr>
      </w:pPr>
      <w:r w:rsidRPr="00827703">
        <w:rPr>
          <w:rFonts w:cstheme="minorHAnsi"/>
          <w:sz w:val="20"/>
          <w:szCs w:val="20"/>
          <w:lang w:val="en-GB"/>
        </w:rPr>
        <w:t xml:space="preserve">There are also variations in the distribution of other selected outcome indicators as shown in </w:t>
      </w:r>
      <w:r w:rsidRPr="00827703">
        <w:rPr>
          <w:rFonts w:cstheme="minorHAnsi"/>
          <w:sz w:val="20"/>
          <w:szCs w:val="20"/>
          <w:lang w:val="en-ZA"/>
        </w:rPr>
        <w:fldChar w:fldCharType="begin"/>
      </w:r>
      <w:r w:rsidRPr="00827703">
        <w:rPr>
          <w:rFonts w:cstheme="minorHAnsi"/>
          <w:sz w:val="20"/>
          <w:szCs w:val="20"/>
          <w:lang w:val="en-ZA"/>
        </w:rPr>
        <w:instrText xml:space="preserve"> REF _Ref369871257 \h  \* MERGEFORMAT </w:instrText>
      </w:r>
      <w:r w:rsidRPr="00827703">
        <w:rPr>
          <w:rFonts w:cstheme="minorHAnsi"/>
          <w:sz w:val="20"/>
          <w:szCs w:val="20"/>
          <w:lang w:val="en-ZA"/>
        </w:rPr>
      </w:r>
      <w:r w:rsidRPr="00827703">
        <w:rPr>
          <w:rFonts w:cstheme="minorHAnsi"/>
          <w:sz w:val="20"/>
          <w:szCs w:val="20"/>
          <w:lang w:val="en-ZA"/>
        </w:rPr>
        <w:fldChar w:fldCharType="separate"/>
      </w:r>
      <w:r w:rsidRPr="00827703">
        <w:rPr>
          <w:rFonts w:cstheme="minorHAnsi"/>
          <w:sz w:val="20"/>
          <w:szCs w:val="20"/>
          <w:lang w:val="en-GB"/>
        </w:rPr>
        <w:t xml:space="preserve">Figure </w:t>
      </w:r>
      <w:r w:rsidR="001A4359">
        <w:rPr>
          <w:rFonts w:cstheme="minorHAnsi"/>
          <w:sz w:val="20"/>
          <w:szCs w:val="20"/>
          <w:lang w:val="en-GB"/>
        </w:rPr>
        <w:t>S6</w:t>
      </w:r>
      <w:r w:rsidRPr="00827703">
        <w:rPr>
          <w:rFonts w:cstheme="minorHAnsi"/>
          <w:sz w:val="20"/>
          <w:szCs w:val="20"/>
        </w:rPr>
        <w:fldChar w:fldCharType="end"/>
      </w:r>
      <w:r w:rsidRPr="00827703">
        <w:rPr>
          <w:rFonts w:cstheme="minorHAnsi"/>
          <w:sz w:val="20"/>
          <w:szCs w:val="20"/>
          <w:lang w:val="en-GB"/>
        </w:rPr>
        <w:t>.  Stillbirth rate in facilities across the provinces show variations related to the wealth of each province as Gauteng and Western Cape record the lowest rates (</w:t>
      </w:r>
      <w:r w:rsidRPr="00827703">
        <w:rPr>
          <w:rFonts w:cstheme="minorHAnsi"/>
          <w:sz w:val="20"/>
          <w:szCs w:val="20"/>
          <w:lang w:val="en-ZA"/>
        </w:rPr>
        <w:fldChar w:fldCharType="begin"/>
      </w:r>
      <w:r w:rsidRPr="00827703">
        <w:rPr>
          <w:rFonts w:cstheme="minorHAnsi"/>
          <w:sz w:val="20"/>
          <w:szCs w:val="20"/>
          <w:lang w:val="en-ZA"/>
        </w:rPr>
        <w:instrText xml:space="preserve"> REF _Ref372128008 \h  \* MERGEFORMAT </w:instrText>
      </w:r>
      <w:r w:rsidRPr="00827703">
        <w:rPr>
          <w:rFonts w:cstheme="minorHAnsi"/>
          <w:sz w:val="20"/>
          <w:szCs w:val="20"/>
          <w:lang w:val="en-ZA"/>
        </w:rPr>
      </w:r>
      <w:r w:rsidRPr="00827703">
        <w:rPr>
          <w:rFonts w:cstheme="minorHAnsi"/>
          <w:sz w:val="20"/>
          <w:szCs w:val="20"/>
          <w:lang w:val="en-ZA"/>
        </w:rPr>
        <w:fldChar w:fldCharType="separate"/>
      </w:r>
      <w:r w:rsidRPr="00827703">
        <w:rPr>
          <w:rFonts w:cstheme="minorHAnsi"/>
          <w:sz w:val="20"/>
          <w:szCs w:val="20"/>
          <w:lang w:val="en-GB"/>
        </w:rPr>
        <w:t xml:space="preserve">Figure </w:t>
      </w:r>
      <w:r w:rsidR="001A4359">
        <w:rPr>
          <w:rFonts w:cstheme="minorHAnsi"/>
          <w:sz w:val="20"/>
          <w:szCs w:val="20"/>
          <w:lang w:val="en-GB"/>
        </w:rPr>
        <w:t>S7</w:t>
      </w:r>
      <w:r w:rsidRPr="00827703">
        <w:rPr>
          <w:rFonts w:cstheme="minorHAnsi"/>
          <w:sz w:val="20"/>
          <w:szCs w:val="20"/>
        </w:rPr>
        <w:fldChar w:fldCharType="end"/>
      </w:r>
      <w:r w:rsidRPr="00827703">
        <w:rPr>
          <w:rFonts w:cstheme="minorHAnsi"/>
          <w:sz w:val="20"/>
          <w:szCs w:val="20"/>
          <w:lang w:val="en-GB"/>
        </w:rPr>
        <w:t xml:space="preserve">). </w:t>
      </w:r>
    </w:p>
    <w:p w:rsidR="00827703" w:rsidRDefault="00827703" w:rsidP="00827703">
      <w:pPr>
        <w:pStyle w:val="PlainText"/>
        <w:spacing w:beforeLines="50" w:before="120" w:afterLines="50" w:after="120"/>
        <w:rPr>
          <w:rFonts w:cstheme="minorHAnsi"/>
          <w:sz w:val="20"/>
          <w:szCs w:val="20"/>
          <w:lang w:val="en-GB"/>
        </w:rPr>
      </w:pPr>
    </w:p>
    <w:p w:rsidR="00092DAE" w:rsidRPr="00F41B6D" w:rsidRDefault="00092DAE" w:rsidP="00092DAE">
      <w:pPr>
        <w:spacing w:after="0" w:line="240" w:lineRule="auto"/>
        <w:rPr>
          <w:rFonts w:ascii="Candara" w:hAnsi="Candara"/>
        </w:rPr>
      </w:pPr>
      <w:r w:rsidRPr="00F41B6D">
        <w:rPr>
          <w:rFonts w:ascii="Candara" w:hAnsi="Candara"/>
        </w:rPr>
        <w:t xml:space="preserve">: </w:t>
      </w:r>
    </w:p>
    <w:p w:rsidR="00092DAE" w:rsidRPr="00F41B6D" w:rsidRDefault="00092DAE" w:rsidP="00092DAE">
      <w:pPr>
        <w:spacing w:after="0"/>
        <w:jc w:val="center"/>
        <w:rPr>
          <w:b/>
        </w:rPr>
      </w:pPr>
      <w:r>
        <w:rPr>
          <w:noProof/>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57785</wp:posOffset>
                </wp:positionV>
                <wp:extent cx="5699760" cy="5939790"/>
                <wp:effectExtent l="0" t="0" r="15240" b="228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5939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5pt;margin-top:4.55pt;width:448.8pt;height:46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MwfAIAAAAFAAAOAAAAZHJzL2Uyb0RvYy54bWysVNuO2yAQfa/Uf0C8Zx0nzsXWOqsoTqpK&#10;23bVbT+AAI5RMVAgcbar/nsHnKTZ7ktV1Q+YgWE4Z+YMt3fHVqIDt05oVeL0ZogRV1QzoXYl/vpl&#10;M5hj5DxRjEiteImfuMN3i7dvbjtT8JFutGTcIgiiXNGZEjfemyJJHG14S9yNNlzBZq1tSzyYdpcw&#10;SzqI3spkNBxOk05bZqym3DlYrfpNvIjx65pT/6muHfdIlhiw+TjaOG7DmCxuSbGzxDSCnmCQf0DR&#10;EqHg0kuoiniC9la8CtUKarXTtb+huk10XQvKIwdgkw7/YPPYEMMjF0iOM5c0uf8Xln48PFgkWInH&#10;kB5FWqjRZ8gaUTvJEaxBgjrjCvB7NA82UHTmXtNvDim9asCNL63VXcMJA1hp8E9eHAiGg6No233Q&#10;DMKTvdcxV8fatiEgZAEdY0meLiXhR48oLE6meT6bAjQKe5N8nM/yiCkhxfm4sc6/47pFYVJiC+hj&#10;eHK4dz7AIcXZJdym9EZIGesuFepKnE9Gk3jAaSlY2Iws7W67khYdSFBO/CI34H/t1goP+pWiLfH8&#10;4kSKkI61YvEWT4Ts54BEqhAc2AG206zXyXM+zNfz9TwbZKPpepANq2qw3KyywXSTzibVuFqtqvRn&#10;wJlmRSMY4ypAPWs2zf5OE6fu6dV2Ue0LSu6a+SZ+r5knL2HELAOr8z+yizoIpe8ltNXsCWRgdd+E&#10;8GjApNH2B0YdNGCJ3fc9sRwj+V6BlPI0y0LHRiObzEZg2Oud7fUOURRClZh6i1FvrHzf53tjxa6B&#10;u9JYZaWXIMBaRGkEcfa4TrKFNoscTk9C6ONrO3r9frgWvwAAAP//AwBQSwMEFAAGAAgAAAAhAPVM&#10;mRTdAAAABwEAAA8AAABkcnMvZG93bnJldi54bWxMjsFOwkAURfcm/MPkmbiDKRYEaqfENHElC0UC&#10;cTd0nm1D503tDND+vY+VLk/uzb0nXfe2ERfsfO1IwXQSgUAqnKmpVLD7fB0vQfigyejGESoY0MM6&#10;G92lOjHuSh942YZS8Aj5RCuoQmgTKX1RodV+4lokzr5dZ3Vg7EppOn3lcdvIxyh6klbXxA+VbjGv&#10;sDhtz1ZBPcTvX5v8sMjffvaxd8Pex3Or1MN9//IMImAf/spw02d1yNjp6M5kvGgUjGMuKlhNQXC6&#10;XC2Yj8yz2Rxklsr//tkvAAAA//8DAFBLAQItABQABgAIAAAAIQC2gziS/gAAAOEBAAATAAAAAAAA&#10;AAAAAAAAAAAAAABbQ29udGVudF9UeXBlc10ueG1sUEsBAi0AFAAGAAgAAAAhADj9If/WAAAAlAEA&#10;AAsAAAAAAAAAAAAAAAAALwEAAF9yZWxzLy5yZWxzUEsBAi0AFAAGAAgAAAAhACmVAzB8AgAAAAUA&#10;AA4AAAAAAAAAAAAAAAAALgIAAGRycy9lMm9Eb2MueG1sUEsBAi0AFAAGAAgAAAAhAPVMmRTdAAAA&#10;BwEAAA8AAAAAAAAAAAAAAAAA1gQAAGRycy9kb3ducmV2LnhtbFBLBQYAAAAABAAEAPMAAADgBQAA&#10;AAA=&#10;" filled="f"/>
            </w:pict>
          </mc:Fallback>
        </mc:AlternateContent>
      </w:r>
      <w:r>
        <w:rPr>
          <w:noProof/>
          <w:lang w:eastAsia="en-GB"/>
        </w:rPr>
        <w:drawing>
          <wp:inline distT="0" distB="0" distL="0" distR="0">
            <wp:extent cx="2820670" cy="29787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20670" cy="2978785"/>
                    </a:xfrm>
                    <a:prstGeom prst="rect">
                      <a:avLst/>
                    </a:prstGeom>
                    <a:noFill/>
                  </pic:spPr>
                </pic:pic>
              </a:graphicData>
            </a:graphic>
          </wp:inline>
        </w:drawing>
      </w:r>
      <w:r>
        <w:rPr>
          <w:noProof/>
          <w:lang w:eastAsia="en-GB"/>
        </w:rPr>
        <w:drawing>
          <wp:inline distT="0" distB="0" distL="0" distR="0">
            <wp:extent cx="2832100" cy="2926715"/>
            <wp:effectExtent l="0" t="0" r="635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2100" cy="2926715"/>
                    </a:xfrm>
                    <a:prstGeom prst="rect">
                      <a:avLst/>
                    </a:prstGeom>
                    <a:noFill/>
                  </pic:spPr>
                </pic:pic>
              </a:graphicData>
            </a:graphic>
          </wp:inline>
        </w:drawing>
      </w:r>
    </w:p>
    <w:p w:rsidR="00092DAE" w:rsidRPr="00F41B6D" w:rsidRDefault="00092DAE" w:rsidP="00092DAE">
      <w:pPr>
        <w:spacing w:after="0" w:line="240" w:lineRule="auto"/>
        <w:jc w:val="center"/>
        <w:rPr>
          <w:b/>
        </w:rPr>
      </w:pPr>
      <w:r>
        <w:rPr>
          <w:noProof/>
          <w:lang w:eastAsia="en-GB"/>
        </w:rPr>
        <w:drawing>
          <wp:inline distT="0" distB="0" distL="0" distR="0" wp14:anchorId="6E3D844A" wp14:editId="4908FC06">
            <wp:extent cx="2802890" cy="285369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02890" cy="2853690"/>
                    </a:xfrm>
                    <a:prstGeom prst="rect">
                      <a:avLst/>
                    </a:prstGeom>
                    <a:noFill/>
                  </pic:spPr>
                </pic:pic>
              </a:graphicData>
            </a:graphic>
          </wp:inline>
        </w:drawing>
      </w:r>
    </w:p>
    <w:p w:rsidR="00092DAE" w:rsidRDefault="00092DAE" w:rsidP="00092DAE">
      <w:pPr>
        <w:spacing w:after="0" w:line="240" w:lineRule="auto"/>
        <w:rPr>
          <w:b/>
        </w:rPr>
      </w:pPr>
    </w:p>
    <w:p w:rsidR="00092DAE" w:rsidRDefault="00092DAE" w:rsidP="00092DAE">
      <w:pPr>
        <w:spacing w:line="240" w:lineRule="auto"/>
        <w:rPr>
          <w:sz w:val="18"/>
          <w:szCs w:val="18"/>
        </w:rPr>
      </w:pPr>
      <w:r>
        <w:rPr>
          <w:b/>
          <w:sz w:val="18"/>
          <w:szCs w:val="18"/>
        </w:rPr>
        <w:t xml:space="preserve">Figure </w:t>
      </w:r>
      <w:r w:rsidR="001A4359">
        <w:rPr>
          <w:b/>
          <w:sz w:val="18"/>
          <w:szCs w:val="18"/>
        </w:rPr>
        <w:t>S6</w:t>
      </w:r>
      <w:r w:rsidRPr="00092DAE">
        <w:rPr>
          <w:b/>
          <w:sz w:val="18"/>
          <w:szCs w:val="18"/>
        </w:rPr>
        <w:t>:</w:t>
      </w:r>
      <w:r>
        <w:rPr>
          <w:b/>
          <w:sz w:val="18"/>
          <w:szCs w:val="18"/>
        </w:rPr>
        <w:t xml:space="preserve"> </w:t>
      </w:r>
      <w:r w:rsidRPr="00092DAE">
        <w:rPr>
          <w:sz w:val="18"/>
          <w:szCs w:val="18"/>
        </w:rPr>
        <w:t>Selected health outcome indicators by province, South Africa, 2011/12 and 2012/13</w:t>
      </w:r>
    </w:p>
    <w:p w:rsidR="00092DAE" w:rsidRPr="00092DAE" w:rsidRDefault="00092DAE" w:rsidP="00092DAE">
      <w:pPr>
        <w:spacing w:line="240" w:lineRule="auto"/>
        <w:rPr>
          <w:sz w:val="18"/>
        </w:rPr>
      </w:pPr>
      <w:r w:rsidRPr="00092DAE">
        <w:rPr>
          <w:sz w:val="18"/>
        </w:rPr>
        <w:t xml:space="preserve">Data Source: </w:t>
      </w:r>
      <w:r w:rsidRPr="00092DAE">
        <w:rPr>
          <w:noProof/>
          <w:sz w:val="18"/>
        </w:rPr>
        <w:t>Massyn et al. [42]</w:t>
      </w:r>
    </w:p>
    <w:p w:rsidR="00092DAE" w:rsidRDefault="00092DAE" w:rsidP="00092DAE">
      <w:pPr>
        <w:spacing w:line="240" w:lineRule="auto"/>
        <w:rPr>
          <w:sz w:val="18"/>
        </w:rPr>
      </w:pPr>
      <w:r w:rsidRPr="00092DAE">
        <w:rPr>
          <w:sz w:val="18"/>
        </w:rPr>
        <w:t xml:space="preserve">Note: The provinces </w:t>
      </w:r>
      <w:r w:rsidRPr="00092DAE">
        <w:rPr>
          <w:sz w:val="18"/>
          <w:szCs w:val="18"/>
        </w:rPr>
        <w:t xml:space="preserve">are </w:t>
      </w:r>
      <w:r w:rsidRPr="00092DAE">
        <w:rPr>
          <w:sz w:val="18"/>
        </w:rPr>
        <w:t xml:space="preserve">Eastern Cape (EC), Free State (FS), Gauteng (GP), KwaZulu-Natal (KZN), Limpopo (LP), Mpumalanga (MP), Northern Cape (NC), North West (NW), and Western Cape (WC). </w:t>
      </w:r>
    </w:p>
    <w:p w:rsidR="00092DAE" w:rsidRDefault="00092DAE" w:rsidP="005C23B0">
      <w:pPr>
        <w:spacing w:line="240" w:lineRule="auto"/>
        <w:jc w:val="center"/>
        <w:rPr>
          <w:sz w:val="18"/>
        </w:rPr>
      </w:pPr>
      <w:r>
        <w:rPr>
          <w:rFonts w:ascii="Candara" w:hAnsi="Candara"/>
          <w:noProof/>
          <w:lang w:eastAsia="en-GB"/>
        </w:rPr>
        <w:lastRenderedPageBreak/>
        <w:drawing>
          <wp:inline distT="0" distB="0" distL="0" distR="0">
            <wp:extent cx="5562600" cy="4333875"/>
            <wp:effectExtent l="19050" t="19050" r="19050" b="285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l="7491" t="2617"/>
                    <a:stretch>
                      <a:fillRect/>
                    </a:stretch>
                  </pic:blipFill>
                  <pic:spPr bwMode="auto">
                    <a:xfrm>
                      <a:off x="0" y="0"/>
                      <a:ext cx="5562600" cy="4333875"/>
                    </a:xfrm>
                    <a:prstGeom prst="rect">
                      <a:avLst/>
                    </a:prstGeom>
                    <a:noFill/>
                    <a:ln w="9525" cmpd="sng">
                      <a:solidFill>
                        <a:srgbClr val="BFBFBF"/>
                      </a:solidFill>
                      <a:miter lim="800000"/>
                      <a:headEnd/>
                      <a:tailEnd/>
                    </a:ln>
                    <a:effectLst/>
                  </pic:spPr>
                </pic:pic>
              </a:graphicData>
            </a:graphic>
          </wp:inline>
        </w:drawing>
      </w:r>
    </w:p>
    <w:p w:rsidR="00827703" w:rsidRPr="005C23B0" w:rsidRDefault="00092DAE" w:rsidP="00092DAE">
      <w:pPr>
        <w:spacing w:line="240" w:lineRule="auto"/>
        <w:rPr>
          <w:rFonts w:cstheme="minorHAnsi"/>
          <w:sz w:val="18"/>
          <w:szCs w:val="18"/>
        </w:rPr>
      </w:pPr>
      <w:r w:rsidRPr="005C23B0">
        <w:rPr>
          <w:rFonts w:cstheme="minorHAnsi"/>
          <w:b/>
          <w:sz w:val="18"/>
          <w:szCs w:val="18"/>
        </w:rPr>
        <w:t>Figure</w:t>
      </w:r>
      <w:r w:rsidR="001A4359">
        <w:rPr>
          <w:rFonts w:cstheme="minorHAnsi"/>
          <w:b/>
          <w:sz w:val="18"/>
          <w:szCs w:val="18"/>
        </w:rPr>
        <w:t xml:space="preserve"> S7</w:t>
      </w:r>
      <w:r w:rsidRPr="005C23B0">
        <w:rPr>
          <w:rFonts w:cstheme="minorHAnsi"/>
          <w:b/>
          <w:sz w:val="18"/>
          <w:szCs w:val="18"/>
        </w:rPr>
        <w:t>:</w:t>
      </w:r>
      <w:r w:rsidR="005C23B0" w:rsidRPr="005C23B0">
        <w:rPr>
          <w:rFonts w:cstheme="minorHAnsi"/>
          <w:b/>
          <w:sz w:val="18"/>
          <w:szCs w:val="18"/>
        </w:rPr>
        <w:t xml:space="preserve"> </w:t>
      </w:r>
      <w:r w:rsidR="005C23B0" w:rsidRPr="005C23B0">
        <w:rPr>
          <w:rFonts w:cstheme="minorHAnsi"/>
          <w:sz w:val="18"/>
          <w:szCs w:val="18"/>
        </w:rPr>
        <w:t>Stillbirth rate (SBR) per 1,000 births at facilities by province, South Africa, 2012/13</w:t>
      </w:r>
    </w:p>
    <w:p w:rsidR="005C23B0" w:rsidRPr="005C23B0" w:rsidRDefault="005C23B0" w:rsidP="005C23B0">
      <w:pPr>
        <w:spacing w:line="240" w:lineRule="auto"/>
        <w:rPr>
          <w:sz w:val="18"/>
          <w:szCs w:val="18"/>
        </w:rPr>
      </w:pPr>
      <w:r w:rsidRPr="005C23B0">
        <w:rPr>
          <w:sz w:val="18"/>
          <w:szCs w:val="18"/>
        </w:rPr>
        <w:t xml:space="preserve">Data Source: Adapted from </w:t>
      </w:r>
      <w:proofErr w:type="spellStart"/>
      <w:r w:rsidRPr="005C23B0">
        <w:rPr>
          <w:sz w:val="18"/>
          <w:szCs w:val="18"/>
        </w:rPr>
        <w:t>Massyn</w:t>
      </w:r>
      <w:proofErr w:type="spellEnd"/>
      <w:r w:rsidRPr="005C23B0">
        <w:rPr>
          <w:sz w:val="18"/>
          <w:szCs w:val="18"/>
        </w:rPr>
        <w:t xml:space="preserve"> et al. [42]</w:t>
      </w:r>
    </w:p>
    <w:p w:rsidR="00827703" w:rsidRDefault="005C23B0" w:rsidP="00CE1FA9">
      <w:pPr>
        <w:spacing w:line="240" w:lineRule="auto"/>
        <w:rPr>
          <w:sz w:val="18"/>
          <w:szCs w:val="18"/>
        </w:rPr>
      </w:pPr>
      <w:r w:rsidRPr="005C23B0">
        <w:rPr>
          <w:sz w:val="18"/>
          <w:szCs w:val="18"/>
        </w:rPr>
        <w:t>Note: The provinces are Eastern Cape (EC), Free State (FS), Gauteng (GP), KwaZulu-Natal (KZN), Limpopo (LP), Mpumalanga (MP), Northern Cape (NC), North West (NW), and Western Cape (WC).</w:t>
      </w:r>
    </w:p>
    <w:p w:rsidR="00CE1FA9" w:rsidRDefault="00CE1FA9" w:rsidP="00CE1FA9">
      <w:pPr>
        <w:spacing w:line="240" w:lineRule="auto"/>
        <w:rPr>
          <w:sz w:val="18"/>
          <w:szCs w:val="18"/>
        </w:rPr>
      </w:pPr>
    </w:p>
    <w:p w:rsidR="00CE1FA9" w:rsidRDefault="00CE1FA9" w:rsidP="00CE1FA9">
      <w:pPr>
        <w:spacing w:line="240" w:lineRule="auto"/>
        <w:rPr>
          <w:sz w:val="18"/>
          <w:szCs w:val="18"/>
        </w:rPr>
      </w:pPr>
    </w:p>
    <w:p w:rsidR="00CE1FA9" w:rsidRDefault="00CE1FA9" w:rsidP="00CE1FA9">
      <w:pPr>
        <w:spacing w:line="240" w:lineRule="auto"/>
        <w:rPr>
          <w:sz w:val="18"/>
          <w:szCs w:val="18"/>
        </w:rPr>
      </w:pPr>
    </w:p>
    <w:p w:rsidR="00CE1FA9" w:rsidRDefault="00CE1FA9" w:rsidP="00CE1FA9">
      <w:pPr>
        <w:spacing w:line="240" w:lineRule="auto"/>
        <w:rPr>
          <w:sz w:val="18"/>
          <w:szCs w:val="18"/>
        </w:rPr>
      </w:pPr>
    </w:p>
    <w:p w:rsidR="00CE1FA9" w:rsidRDefault="00CE1FA9" w:rsidP="00CE1FA9">
      <w:pPr>
        <w:spacing w:line="240" w:lineRule="auto"/>
        <w:rPr>
          <w:sz w:val="18"/>
          <w:szCs w:val="18"/>
        </w:rPr>
      </w:pPr>
    </w:p>
    <w:p w:rsidR="00CE1FA9" w:rsidRDefault="00CE1FA9" w:rsidP="00CE1FA9">
      <w:pPr>
        <w:spacing w:line="240" w:lineRule="auto"/>
        <w:rPr>
          <w:sz w:val="18"/>
          <w:szCs w:val="18"/>
        </w:rPr>
      </w:pPr>
    </w:p>
    <w:p w:rsidR="00CE1FA9" w:rsidRDefault="00CE1FA9" w:rsidP="00CE1FA9">
      <w:pPr>
        <w:spacing w:line="240" w:lineRule="auto"/>
        <w:rPr>
          <w:sz w:val="18"/>
          <w:szCs w:val="18"/>
        </w:rPr>
      </w:pPr>
    </w:p>
    <w:p w:rsidR="00CE1FA9" w:rsidRDefault="00CE1FA9" w:rsidP="00CE1FA9">
      <w:pPr>
        <w:spacing w:line="240" w:lineRule="auto"/>
        <w:rPr>
          <w:sz w:val="18"/>
          <w:szCs w:val="18"/>
        </w:rPr>
      </w:pPr>
    </w:p>
    <w:p w:rsidR="00CE1FA9" w:rsidRDefault="00CE1FA9" w:rsidP="00CE1FA9">
      <w:pPr>
        <w:spacing w:line="240" w:lineRule="auto"/>
        <w:rPr>
          <w:sz w:val="18"/>
          <w:szCs w:val="18"/>
        </w:rPr>
      </w:pPr>
    </w:p>
    <w:p w:rsidR="00CE1FA9" w:rsidRDefault="00CE1FA9" w:rsidP="00CE1FA9">
      <w:pPr>
        <w:spacing w:line="240" w:lineRule="auto"/>
        <w:rPr>
          <w:sz w:val="18"/>
          <w:szCs w:val="18"/>
        </w:rPr>
      </w:pPr>
    </w:p>
    <w:p w:rsidR="00CE1FA9" w:rsidRDefault="00CE1FA9" w:rsidP="00CE1FA9">
      <w:pPr>
        <w:spacing w:line="240" w:lineRule="auto"/>
        <w:rPr>
          <w:sz w:val="18"/>
          <w:szCs w:val="18"/>
        </w:rPr>
      </w:pPr>
    </w:p>
    <w:p w:rsidR="00CE1FA9" w:rsidRPr="00CE1FA9" w:rsidRDefault="00CE1FA9" w:rsidP="00CE1FA9">
      <w:pPr>
        <w:spacing w:line="240" w:lineRule="auto"/>
        <w:rPr>
          <w:sz w:val="18"/>
          <w:szCs w:val="18"/>
        </w:rPr>
      </w:pPr>
    </w:p>
    <w:p w:rsidR="00827703" w:rsidRDefault="00827703" w:rsidP="00827703">
      <w:pPr>
        <w:pStyle w:val="PlainText"/>
        <w:spacing w:beforeLines="50" w:before="120" w:afterLines="50" w:after="120"/>
        <w:rPr>
          <w:rFonts w:cstheme="minorHAnsi"/>
          <w:sz w:val="20"/>
          <w:szCs w:val="20"/>
          <w:lang w:val="en-GB"/>
        </w:rPr>
      </w:pPr>
      <w:r w:rsidRPr="00827703">
        <w:rPr>
          <w:rFonts w:cstheme="minorHAnsi"/>
          <w:sz w:val="20"/>
          <w:szCs w:val="20"/>
          <w:lang w:val="en-GB"/>
        </w:rPr>
        <w:lastRenderedPageBreak/>
        <w:t xml:space="preserve">Impoverishment and financial catastrophe, although small in SA, are less prominent among the richer provinces (see </w:t>
      </w:r>
      <w:r w:rsidRPr="00827703">
        <w:rPr>
          <w:rFonts w:cstheme="minorHAnsi"/>
          <w:sz w:val="20"/>
          <w:szCs w:val="20"/>
          <w:lang w:val="en-ZA"/>
        </w:rPr>
        <w:fldChar w:fldCharType="begin"/>
      </w:r>
      <w:r w:rsidRPr="00827703">
        <w:rPr>
          <w:rFonts w:cstheme="minorHAnsi"/>
          <w:sz w:val="20"/>
          <w:szCs w:val="20"/>
          <w:lang w:val="en-ZA"/>
        </w:rPr>
        <w:instrText xml:space="preserve"> REF _Ref369789844 \h  \* MERGEFORMAT </w:instrText>
      </w:r>
      <w:r w:rsidRPr="00827703">
        <w:rPr>
          <w:rFonts w:cstheme="minorHAnsi"/>
          <w:sz w:val="20"/>
          <w:szCs w:val="20"/>
          <w:lang w:val="en-ZA"/>
        </w:rPr>
      </w:r>
      <w:r w:rsidRPr="00827703">
        <w:rPr>
          <w:rFonts w:cstheme="minorHAnsi"/>
          <w:sz w:val="20"/>
          <w:szCs w:val="20"/>
          <w:lang w:val="en-ZA"/>
        </w:rPr>
        <w:fldChar w:fldCharType="separate"/>
      </w:r>
      <w:r w:rsidRPr="00827703">
        <w:rPr>
          <w:rFonts w:cstheme="minorHAnsi"/>
          <w:sz w:val="20"/>
          <w:szCs w:val="20"/>
          <w:lang w:val="en-GB"/>
        </w:rPr>
        <w:t xml:space="preserve">Figure </w:t>
      </w:r>
      <w:r w:rsidR="001A4359">
        <w:rPr>
          <w:rFonts w:cstheme="minorHAnsi"/>
          <w:sz w:val="20"/>
          <w:szCs w:val="20"/>
          <w:lang w:val="en-GB"/>
        </w:rPr>
        <w:t>S2</w:t>
      </w:r>
      <w:r w:rsidRPr="00827703">
        <w:rPr>
          <w:rFonts w:cstheme="minorHAnsi"/>
          <w:sz w:val="20"/>
          <w:szCs w:val="20"/>
        </w:rPr>
        <w:fldChar w:fldCharType="end"/>
      </w:r>
      <w:r w:rsidRPr="00827703">
        <w:rPr>
          <w:rFonts w:cstheme="minorHAnsi"/>
          <w:sz w:val="20"/>
          <w:szCs w:val="20"/>
          <w:lang w:val="en-GB"/>
        </w:rPr>
        <w:t>).</w:t>
      </w:r>
    </w:p>
    <w:p w:rsidR="005C23B0" w:rsidRPr="00827703" w:rsidRDefault="005C23B0" w:rsidP="00827703">
      <w:pPr>
        <w:pStyle w:val="PlainText"/>
        <w:spacing w:beforeLines="50" w:before="120" w:afterLines="50" w:after="120"/>
        <w:rPr>
          <w:rFonts w:cstheme="minorHAnsi"/>
          <w:sz w:val="20"/>
          <w:szCs w:val="20"/>
          <w:lang w:val="en-GB"/>
        </w:rPr>
      </w:pPr>
    </w:p>
    <w:p w:rsidR="00827703" w:rsidRPr="00827703" w:rsidRDefault="005C23B0" w:rsidP="00827703">
      <w:pPr>
        <w:pStyle w:val="PlainText"/>
        <w:spacing w:beforeLines="50" w:before="120" w:afterLines="50" w:after="120"/>
        <w:rPr>
          <w:rFonts w:cstheme="minorHAnsi"/>
          <w:sz w:val="20"/>
          <w:szCs w:val="20"/>
          <w:lang w:val="en-GB"/>
        </w:rPr>
      </w:pPr>
      <w:r>
        <w:rPr>
          <w:noProof/>
          <w:lang w:val="en-GB" w:eastAsia="en-GB"/>
        </w:rPr>
        <mc:AlternateContent>
          <mc:Choice Requires="wpg">
            <w:drawing>
              <wp:inline distT="0" distB="0" distL="0" distR="0">
                <wp:extent cx="6324600" cy="316230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3162300"/>
                          <a:chOff x="1440" y="5084"/>
                          <a:chExt cx="8773" cy="4900"/>
                        </a:xfrm>
                      </wpg:grpSpPr>
                      <pic:pic xmlns:pic="http://schemas.openxmlformats.org/drawingml/2006/picture">
                        <pic:nvPicPr>
                          <pic:cNvPr id="4"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812" y="5084"/>
                            <a:ext cx="4401" cy="48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440" y="5084"/>
                            <a:ext cx="4381" cy="49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1" o:spid="_x0000_s1026" style="width:498pt;height:249pt;mso-position-horizontal-relative:char;mso-position-vertical-relative:line" coordorigin="1440,5084" coordsize="8773,49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L0a5OAwAAOQsAAA4AAABkcnMvZTJvRG9jLnhtbOxWbW/bOAz+PuD+&#10;g+Dvrl/iJI7RZOjZSXHA7lZsux+gyLItzLYESUlaDPvvI2U73dICPXSfdliA2BIpUeTzkLSu3953&#10;LTlybYTs1150FXqE90yWoq/X3r+fdn7qEWNpX9JW9nztPXDjvd388eb6pDIey0a2JdcEjPQmO6m1&#10;11irsiAwrOEdNVdS8R6UldQdtTDVdVBqegLrXRvEYbgITlKXSkvGjQFpMSi9jbNfVZzZ91VluCXt&#10;2gPfrHtq99zjM9hc06zWVDWCjW7QV3jRUdHDoWdTBbWUHLR4YqoTTEsjK3vFZBfIqhKMuxggmii8&#10;iOZWy4NysdTZqVZnmADaC5xebZb9c7zTRJTAnUd62gFF7lQSITQnVWew4larj+pOD/HB8J1knw2o&#10;g0s9zuthMdmf/pYlmKMHKx0095Xu0AQETe4dAw9nBvi9JQyEi1mcLEIgioFuFi3iGUwcR6wBInFf&#10;lCSgB/U8TJNJtx33p8vlbNicrIadAc2Gg52zo3ObayVYBv8RUhg9gfTl1INd9qC5Nxrp/pONjurP&#10;B+UD+4pasRetsA8ukwEjdKo/3gmGWOPkkZ1kYge0eCiZYejTmmEHxYgcN6SXeUP7mt8YBSUwkDuJ&#10;tJanhtPSoBhZ/NGKm/7gxb4VaifaFsnD8RgvVNFFFj4D2ZDhhWSHjvd2KFnNWwhd9qYRynhEZ7zb&#10;c8hA/VcZuUyBbHhnLB6HeeHK6Euc3oThKv7Tz+dh7ifhcuvfrJKlvwy3yyRM0iiP8q+4O0qyg+EA&#10;A20LJUZfQfrE22drZuwuQzW6qiZH6noHIuUcmt7ORRAhJOir0ewDgO2y1VjNLWtQXAFyoxwWnxUO&#10;5kdkkQMDNfZi2czTKL5I/6l4oDCgiLFyknTlSuOc/JAa2thbLjuCA8AaPHVY0yPEMcQ2LUGve4mM&#10;u1ieY2MVrrbpNk38JF5sgY2i8G92eeIvdtFyXsyKPC+iiY1GlCXv0dzPk+Fwlq0op3w0ut7nrR5I&#10;2rmfy2lA+nFZgEnx6MZE4PQeiJwYACkO4f/rdYn5ZZdwWYDhYCf533SJ+HeXeOHj+sxH8twlZunU&#10;JS4/kb+7xKu6hLtZwP3M9ZPxLokXwO/nMP7+xrv5BgAA//8DAFBLAwQUAAYACAAAACEAf0Iy4sMA&#10;AAClAQAAGQAAAGRycy9fcmVscy9lMm9Eb2MueG1sLnJlbHO8kMsKwjAQRfeC/xBmb9N2ISKm3Yjg&#10;VuoHDMm0DTYPkij69wZEsCC4czkz3HMPs2vvZmI3ClE7K6AqSmBkpVPaDgLO3WG1ARYTWoWTsyTg&#10;QRHaZrnYnWjClENx1D6yTLFRwJiS33Ie5UgGY+E82XzpXTCY8hgG7lFecCBel+Wah08GNDMmOyoB&#10;4ahqYN3D5+bfbNf3WtLeyashm75UcG1ydwZiGCgJMKQ0vpZ1QaYH/t2h+o9D9Xbgs+c2TwAAAP//&#10;AwBQSwMEFAAGAAgAAAAhAFtu5qLdAAAABQEAAA8AAABkcnMvZG93bnJldi54bWxMj09Lw0AQxe+C&#10;32EZwZvdxD+lidmUUtRTEdoK4m2aTJPQ7GzIbpP02zt60cuDxxve+022nGyrBup949hAPItAEReu&#10;bLgy8LF/vVuA8gG5xNYxGbiQh2V+fZVhWrqRtzTsQqWkhH2KBuoQulRrX9Rk0c9cRyzZ0fUWg9i+&#10;0mWPo5TbVt9H0VxbbFgWauxoXVNx2p2tgbcRx9VD/DJsTsf15Wv/9P65icmY25tp9Qwq0BT+juEH&#10;X9AhF6aDO3PpVWtAHgm/KlmSzMUeDDwmiwh0nun/9Pk3AAAA//8DAFBLAwQUAAYACAAAACEAe+M0&#10;mZk5AADcJQEAFAAAAGRycy9tZWRpYS9pbWFnZTEuZW1m7J13fBXF3v8PZ9vM7s7unkMxFOlgqEZK&#10;jCUQQKSKIC0UQUEQQbAgXaQJggWvFCGKIFVAUFARUBC4lBvpiBTpSAtFkI4I8vtMyGJuBnbyPPf5&#10;vZ4/HpbXl9nZM+/5zs58p5+TyREKhV6EqBnSMkcoNBjiX13iQqEfKodChWs+8XgolCO0p0SOUHkj&#10;FFL8AL6rhUKbw6HQKrB/+c8y3EOH9FDcASWECEJlIYUhiK5MjqQcoQK49yBhb/lurvaZDOFhW0Ma&#10;QnjYoklqyMY9vwom0Vv3xRGH/zwuKZweF3+XUGhg1SJJxq3P1KTQrfsYfOozeTPub9y4EcqVcc/g&#10;RjPu8UqhIhACKZrxDGFv+M98t3vGZ3DS34mHL/H3s4H+PbLu1r2D+8z6M6crs/6cGfHw/MmcxtyZ&#10;nuf5W1eIp9+D+NfDuOHva0LyQzyIfxXDTWHIpDYDq/rP2jb5+744HnK50+cqPsv87rzcYiEFILUe&#10;q1OD559/tcELDOUvgYuHKwspDMmOLcwENwHCwxZM0m6VX6Ek5dZ9UPlntp/SSTffiec3t5N0J8t9&#10;maS/baRgkn5LR5FMujPbYXbizGyPmcN3LLsnwU/DzftPof3TpMxpyHz//yM9JaDRQyJ4efIrcx5n&#10;1m0mhZbzsvUgvB7w4tTwr0mO13MUwT2BtINwe+Of+faDfE6EN+P6+57bx32QGAgPzy9Em+76dYY/&#10;9+8R/8Bm8MdBeFq5+G2Whvva6f9IzPDcXG76fDZz3UPQgZnSVg3+jGvgrXueNm6nm5EA3q7dtL2/&#10;256SSf+eZ5nz6U5lRJJCKn9Xnj+8zYPD21KvUlJme/tbR2k85+nkDJJ8W1vNbFfZScN/YrfZib9C&#10;UiiHbyPcjtNl4KwaoYFLa/wnuv8TG41DK34d/zKV+R3t0bcXFPlt7e5+PC8MKY8AhSDc7q6ESfhK&#10;eGckNcqF35OwH89/1+7KqtAD+Z+wu7v2Ja872bUvkpQjXB9lngTx6/BwbgTp18CqvN3g1013YBJC&#10;YmTiX/g8o96v/GXvDZIUVirhw1gIf/7orWDlUV9MyKMQF1IDkh9SDVIaEg+pCLkvwy0Alz/PB+Hh&#10;ikA458cDN3SyemhgHbg34CbjsxhIY0glSCKkFqRwhst18+cahIfLmcH58XB3BeJpDnc/3K4IkwvS&#10;AVIV8hikFSTvTTd0FmHwPHQQLg+nZ3B+PNwdh8/Ah5ZVDy0fiDAepBcEaR5YD9INEr3phtYhLH+X&#10;hXARjsfPOf6+6fFwtyX8r8L9pHoo6R1wrEYoaSjcJpCncD8ILt6Tu6HPEBbPQ+/DRbjQDsQHLj0+&#10;Hg+PT0c8SFeoL9I3FiwFOxJuG0hL3HMdyk03NAQMnofqwkW40PeID5wfTw7/Cvk3ObJ7lxvW5MFO&#10;0DSk95mxcHl/wtur7LRvbREuISM8d/nlu6Fojlvjw72/rLz5Ycb/fnvG9dwHiYHAbNMvP6wfhj/P&#10;CeHp4vePQAjEH38ewmA0BQ9a4FksxL/4mIJfCh4Usr4g+awfyD5zJuGNdWb+CQulLeFHWD+TN61D&#10;pJa1UeC/BX8YfDzi9SAr4T8OfzLuYyH+dTM1N9Oz2jpB1lgnyb+sU4SnO84PBNcPx5uBg1YM3WoV&#10;pt9ZF8gP1hUy3zov6P8D+qrR4PfPa/emlj2InrTq0Kzv/wAydgp4P/0Pwj8H/qD0J9hf0IfseTTB&#10;/ooGpb+CfYQWtQ/RUvaXtLT9DS1mzxb0l4G+3ChDHs+d8quY3cTMaT9l5rejZtb0FwD/Jng//TH8&#10;feAPSn+MPc28x55u5rE/M4PS/6e1xDxrzTMt+yOT2pNMZg8S9G9H/u+SpH+6pVgfW5fN9dZGgR8I&#10;vgjET39H3D8ICUr/c1aC1Q7yDCQo/dXxeXUrFuFirVZWaauHldvKmn9R6EqABOX/T2aC9ZMZa0UR&#10;T1ae5zXn/fS/nOEPSv9LiK8rpIv5YGD6nzHLW53NIlZPs7T1MvRPgWTV/wj0uZL0m+YxM5e5y6xp&#10;KgJ/mIZCqYjDT//38H8Gf1D6v6PTzcV0GmRKoP0spOPMf9GxZiqdZK6hH5ln6BKh/OdD3/PQF5T/&#10;M2msuYiWNFfQDgLP6+4VSBCfQhfTWXQh/YpeEurfF2BHSPiN9Cm6h7akS+gHAn8MbKyEN8yzJLf5&#10;B7lAHxD4ynj3XSQ4/a+YK0kv8yfyiHlcaP8mgv9Kwu8yPyb7zVlkmrlc4Hn/UQcD6xYB7U8hq62R&#10;z+pm7DOTjaz2Vx+297KEH24NM4ZYY41a1gCBXwB+nIQ/a801TllLjHnWDIEviPbuBwnf0v7ZaGof&#10;MvLaGwT+LfBHwPv2Pxr+4/AH2f9Y+4TxoX3SGGefMni+xUH8K3P/9ZUdQ6bZRcjb9kVjpH3FGGxf&#10;EPSvhb7qkvI7afcm++xBZKldVyg/laG9l/Al2E5yDztILtmzBb4K+LDEftuyBNqIVaNxzBTstxf4&#10;duD9/HsL/tfhD8q/4ewNOoINpMPZ4MD+cwibQruzSbQPG0D7sqG0M+ss6O8LfVsk6X+JeWZb5pid&#10;2SaB7wg+SdL+tGIDzHrsdbM5SxTan8bgv5DwtdlvZgI7YdZgnwt8VfAFMvUfCfBXhz8o/xLYY9aD&#10;rKYVz2oF9h9FWXMrhtWzyrCHrVKsqnU/yyu0/3/B/npBXwsYcKxvxHB9O+bjxw32ZGulPcY6b3cR&#10;+Fngl0v4PvYJq5u9z5pkfyPwTcBTSJD+4nZFO699n13Xvi7wfGD8FMS3Pz4e6QV/UP79bPW2f4Js&#10;hnC9cRD/8t+bjz9T8Xmq1QnhOtnrrM72RetxOxHPCSQ/xIOMh77ekvQnI55kxDEekpWPzQafZva2&#10;08xOduxt+EWwPZn+3uB7g18Eyaq/djZ4Ap6ArX0bfg/qXmvJ+8+hFexvaUn7GG0o6B8OPqeEb06P&#10;W+3oXmsUNQS+Ivi1yENejneyX4V+ajE6xkqkSwX72YfC5GPQIP4L0txaROpax8lrAj8GfBkJP4Kc&#10;MlPIcXMaEcdvg8AvkbQfPUl/cyjpZ35AvhPaj67gG0j4dsQ1XyW22Z/UE/gW4A8gD4PevwGZTNuQ&#10;ifQFsldoP58C303Cv0Li6QBShbYlPQV+OHhbws8k28gCsod8SHIJPJ+7fg4JSv8+0p2cIv3IBvK1&#10;0P9dAltHwuemEVKM5iUqbSTw3P6OScYfL9EtRg96wHiIXhL6/wngl0v4nXS2sY8uNqbQTQKvoexT&#10;JHw1c4hRyxxlWOZMge8G/lUJP9tsbcwzuxivmYMEfgf4ehJ+n1nHOISx416zpcDz8ecfaGyDyq+Q&#10;5er5rIL6PpPoWdsvPv4spAfzI6zK+hDrMb2WVV7g+frF4xL+nNVaP2V10edZTQW+ENquFyV8K3uw&#10;3tT+QM9r9xP44eBHS/hV9ix9mb1IH2xPEfiz4BdL+HJskx7L9umn7FSBb8lQ/8HHZ/Rn3eE/Dn9y&#10;QHvag53Qe7KTei92SuflFgfxr8z959uMGf1ZbqMzu6h3Y1f0puyMoH8q9MVL7GcV62p8y3oYY1kV&#10;wX72gP9Qwl9nG4wzbJuxiU0U+DzYPL4k4eOdciTWiSfEuSHwT4JvLmk/XnJGknbOh6Sa01ZoP4aD&#10;XyjhZzmnycfOJdLXWSbwK8DfgzbEL78d8D8Kf1D57XSq0F+cJLrTqR44/t7mNKOrncb0R6cqXevU&#10;pF87hYT2dz30DYM+bgexvhHA9e2Ajx+XO6voPGcFXeIMEfiF4C9I+DlORXOCE2fOdM4K/FTw7dCG&#10;BOkf50w233ImmqOdtkL/NxL8Zgk/xHGt7o5tDXA2CHxf8FUk/X83p7/VxulrdXYeEcYPHcDPkfAt&#10;nZNWXSfNaubMEvh48BHJ+El3Hrb/ZOXtso4mjJ8Oov60lPDz2BB7Butl72BPCPy74KdI+FZsnd2Q&#10;LbMHsQ8FPh78CQmvsVzsT5uwsmyfwB8EWxFxBJX/PLs1m4EUbLfvY4mwR1S3W+P3d8D3k/Ct7Oms&#10;oZ3CBtkvCXxZ8Isk/ClrETtlzWRl7ZkCvwRlL+NfB/86+CWQrOnn/Z+Mt8HbYOvfht8D25fxE8xF&#10;bII5k+2BZNX/Yjb4suDLgn3xNvw11H2Z/iV0EVtCZ7JrkKz6+fzhG0n+N6dvs2fpG2wU/UzgK4Dv&#10;IuHDtDqzaTxLpG0Ffi+MqZiEn0P+sBeS3+xjWIUR0g9+l8T+m5P59rNkuj2KbBTsvwL4URI+B+lk&#10;26S1nUiGCfxe9H11JPwco7D9rZHLPmYkCvxb4HOA9/uffvBfhk0mo47FQvwrc3/Q17ho9TEuQM4F&#10;rl+8bKy0BhrLreHGGawgnrBGgcuaf89D3xhJ+9nKaGp1MZ6yehkfCHxj8CUkfC3jqNncOGy2M4oK&#10;fBXwCyX9RwWjt1nd6GE2ML4R+o/S4OtI+IKGaZY3DPMh43GBzw1+N2y4BTL6TvlNjQk0r5FCSxg7&#10;hf4zB/iu4P3y+wNjv+rwB5XfFT2J/qFXoVf1RwPHD6pRhkaNitQwalJiVKWeIa7fFYB+2fpjorGO&#10;1DO2ktKGuP7YDPxkEvz+PY3O5E2jO2lviOuf74OvJuHnGSZZakTJJ0YdYfyVCv4gJCj/jxuzjcvG&#10;V8Z247gwfswB3YMkfFFS14gjTxkuGSHwj4AvDN4vv5bwn0IZJgfYQytyUm9NTuhtyPHA8fuzJE1/&#10;nlzW25MrcC/qtUkpQf9I6NsBfUHvv5Ys1zeRTfpoclQY/18GP0/CV6QpegKdqV8jywT+GdjqcAk/&#10;gb6qT6aD9A50nMCngn9WwqtmXd00W+gb6csC/wDq7sMSvqtZTO9uVtAfNOsI/EfgoxJ+u3lN22Na&#10;+qdmEYHn8+dZ+AJDUP4Xspap+ayN6j5zkZq1/eTjh00SfoR1RB1iXVBrWfsEns+fL0n4c5alnbLy&#10;afMsTcuqn8+fC0jm/63sClozu5qWzy4j8Hz+XF3Cr7KTtWX289oQu5HA8/lzJwlfnr2hxbL3tFN2&#10;L4FvxfBNFwk/jk3TPmDfaE3ZRIFfBX6BhA8567Q/2S5tGVsl8OUw/t8NPh713YM0hv84/EH1v6lz&#10;QmvmnNSaO6c0bjdxEP/y+2lEEWrv5NCbOlSv61zQGjhXtFhwWcuvH/SVkdjvx047/T2ns97VqSjY&#10;79fg35XwPzkr9VXOOn26M0bgT4D/TcKbbgnjmlPO2ONcFPiiLtZPJe1vNXeYUckdaeRymwntXwvw&#10;8yR8H/eY0cU9Y9RzFwn8B+AjaAOD6u98tzaZ6jYkQ9y8Yv8D/lUJn+bOJrvcr8h3bl+B50azFbxv&#10;P/fAfw3+ZJR/LMS/fLvg8/kY7y+S1wvRGC8c2P/n9qJU91xKvRvE9FR6zt0t6GfezfFG0PuHvUFg&#10;36DX3arC+OUqz38anH9n3DN0v3uKnnDnCvxR8AUl46/d7tPmerelucPNL4y/toJ/V8KnuuvNRe6P&#10;5kr3bYFfDv5PCb/Afdia7j5ozXOvCPwc8C9Ixq+T3ZnWKHe69YnbURi/poDfIeFHunnsN9xc9gh3&#10;m8APA/842tCg8uvnDrW7uIPtnm4NYf7QCvxcCV/a3W4XdtfajdzJAq+Bvyjhf3YKsrVOlP3pHBf4&#10;eWg/EtEGB6V/gNORvea0ZNOdB4T5W0vwQyV8KecLVsiZwho6fQReBb9Bwm9ll9iP7AS7ylYI/Bdg&#10;cyOOoPT3Z1Wd7qyCM41RJxH1F9X71vpHC/BPS/hY9pZzL+vrNGCNBF4BP0PC/2RvclLtfzp/2CkC&#10;PwNllybhO9ppTkd7pzMDkjX98dngL1lpziVrpxN/G34NbF+mfxj4YeDXQLLqb5YNPg/4PGCb3YY/&#10;irov0z/DTHNmmDudo5Cs+ntmg48HHw+25214PRv8GprmrMFqsX4b/kO0vbL0NwPfDPyHkKzpL5nB&#10;+/1P4Qx/UP9TCPHdC8lPjznc7uMg/uX3U3z8cpqscK6QBU5JusspDN0lb6P/R1QGvobM47lTfzcO&#10;K+9TSDdnK/lQSD/ve1tL+GqkolOP3Oe8Tp4U+ALgc0n4E8YpdtHYz0piByJr/q3G2EPWfowxpmPn&#10;YzzbZIjtx0vgh7Hg90802rBaRiPWx+grtD8x4Pl3WILy75ieh53VTVbUqCjw/8TY7Yqk/f6Hvsn+&#10;SF9pr8cOVtb37wJ+PnjffurBPw7+5IDyrKuPtevoYyCjAr//UVPvZzfR+9jJ+vt2M/1tu4c+TdD/&#10;KPTVl6T/AZ3Z1XTTrq/XEfhS4PdJ+t+C+iTsXE6wHtJ3C/1vHvAvS3hLj7Py6eWtEnpXgQ+DzyHh&#10;L2v/NA19mRnV/xLGH2dQ0UZLxi+HtSbmBa2ReUP7h8DvAV9Cwm/RjtID2iF6Uisq8Kngv0WbEWR/&#10;S7VedIP2Gt2pfS2M//jcq7aEn61R+p2m09VaTYH/AfwvqMNB+vdrU8hv2myyXjsojH8vg+8j4WP0&#10;6qSkXpdo+iCBj0P5xUj4RvpBo61+wqiiFxH4zuAXSeYvb+uDjPH6CKOXvlyYv0wFnyzhV+pFjC16&#10;KWOe/ozA7wF/GRKUf9f05bpppOrH9RvC/I2vf46T8JWNZ/QaRie9qDFJ4Pnc70EJ3824ob1uEL2V&#10;UVXg+d7zAZRhUPp/MtZqO4xftI+NM8L8+Qb4xRL+ETJVq0a+0lSSKvCdUPajJPw08jqs7x2tG5ks&#10;8FvAd5HwjDbVctLntB2kr8A/jLrzmITvSctrr9NELYk2Fvip4AtK+P3U0I7QPNosWk7gbbQdlyXr&#10;T7XNA2oD84waNXWB7wF+s4Sfby5WF5qpaj9zv7D+xdffWmBSHFT+haxuSj6rv7LP7KRk7b/472/e&#10;kPAjrDHKm9ZUpZb1nsDz9bepEv68tVj5zUpV5ltfC3xh9F0/SvjW9j6luf2bkt/eKfBvgz8t4dfY&#10;irrCjqpv2tcF/jz4nJL8j2Ol1NIsQT1tFxXy/2mMPR6S8CmsgTqGPa02Z7UFfg34NhJecbqr19lg&#10;dQXrKvBxGLsNkfAvOuPV552ZahlnlMB/BH6mhN/u/KBucTaoY5yFAq9g/rsRfDzGOx6kGPy/wJ8c&#10;MP4p4e5SS7q71fvcPSq32ziIf2UeP8e7l9VS7g01n3tYLeimqX85ewX9DaCvsKT+dnOTtWfcZ7Qk&#10;N1aof3z9YLCEn+Eu1sa7K7Te7tsCvxT8IQm/182nb3KL6l+6JwX+IvjHJO1/bu913fDe1I+59YX2&#10;v6wXCk2X8PW9vXoV74heyJsr8M+BN9AHBLUfb3pVjJ7e40YzzxX6zwngO0n4771JxlzvM2Ok97LA&#10;bwX/o4Q/7+UgRzxKVntbBN6KhEKlJeOPMpF25N5IZ3LdqyCMP6qDf1fCt4usJE0i60ilyBiBbwee&#10;7yEF5V/zSDytHalIn4pcEPgnwXegwXzNyDRaOTKZJkXaCeO/RPBbJXyFSE6zaMQzy0W2CHxp8NUl&#10;499CkUGmF3nDzBepKox/7wE/T8KzyBnzuvebSSJfCLwGvpBk/H/Va2Od8FpZF70CwvzhHOznPQl/&#10;zFtv7fTWWr96bwv8fvDXJPw27xF7tZdgb/b+EPgN4DujDwkq/396s+yvvBn2Uu95Yf71HfidEv5L&#10;L4Z96uVms73tAj8FfF30IUH6X/a6s45eRzbOqyLMf+uB/0DC5/O+Y643l1Xzhgr8BbRfOyX8SjeH&#10;s9i9wE646wV+IvhCkvWHF93aTjv3EWeMm1NYf6gFvqOEz+O+79juECfRbSnwZ8HOlfDLnO3OAmet&#10;c8yZLPC8/7wg4V9w7nXbOhH3H06awD8G9lG8Q1D5RZ3nXOIkuw8797uJoX9fP/0NeT9Ewi9hn7tf&#10;sUnuIdZT4MeBXyvhO7Bzbit21H2PLRX4JPAR2JDf/5eE/z74g/r/4izWKwopDOHvHQfxr8z9v4LP&#10;FRaDcDFefpbPi2eql4iAaG5vrR9vRd2J9YLzb7Qd6422Y7ytkKx8+2zwxcAXA9v+Nvx5tB0y/V9b&#10;sd7XVox3HpJV/5Bs8DXA1wA75DZ8zmzwW81Yb6sZ4+W8DT8Vbbcs/e3Btwc/FZI1/RWzwZ+nsd55&#10;7NZVvA2/ksr1DwE/BPxKSFb9jbPB5wSfE2zj2/CHYEyy959KYr2pJMY7BMmqvzd4KrG/WuSA+xT5&#10;2R1Crgv1pyj4FZL6d9YY714z3nXLkQUCvwFjp74S/mOjkTvDeMzdYXQV+F7gK0j4xw3qNsQO9iCj&#10;pMAXAc/3wIPar9/1Fc5VfYFTxtgntH/rMHadIuE/0vs407B7v00X1797gOd7YEH6H9MfcBroJZwB&#10;egNBP//tRlTCn9aOsyvaXlZK1wX+R4z917Fg/eO1yWyKNpZt1X4Q+r/u4IdI+OpaS1Zfe4L113oK&#10;fEnwcRI+v3YW31w5bVfWygl8TvArJOMPog22Y7QBdjF8iyWr/fM/mtRYwl9Sc9maFrE9Tfz93WnM&#10;FQ9Lxl+H1OnWeXWqdV39VRh/7QbfU8JvVh+0DqiVrJNqd4FPBW9I+B/UVHODusbcqWoC/y34FMn4&#10;93O1pfm92txcrX4ojH+ngi8j4cerp+hM9Tj9Wo0V+H+AX4I2MMj+h6n96Vi1L/1U/U4Y/78BvoGE&#10;7666dIhq0/fUegLfBfx+tGF+//8C/D/Bn4w+OhbiX36/jqWaUCd1M3lB3Ug6q+sD//7KYHUy+Yc6&#10;i/RSfya91U2kn7pXmD99BH29oC/o/b9Tk0iqWpvMVAcI/E/g80j4c+o+I6QdNQ6oBQWewv4XSOav&#10;pbT+xoPaUOMebakwf63G64+Ef1YrYLykFTee1FoJfB/w59CGBb3/eO17fYa2Uh+mXRXm//PAfyDh&#10;N2st9H3as/oPWorAp4HnewBB+g39ipZbD+mXtASB5+3vRsQRxFfVx2lP6JO0cvp2Yf2kOfiuEr6X&#10;Hq+9qVfROug9BH4keBt8POzSg8yGfw9sIsh+Z+u71Tn6LvUL/ZfA9auF+nZ1iX5E/VpPUxfqh9UJ&#10;ei5B/2HoWwN9Qe9f2JinljCWqcf1bcL61xOwnU8l/AjjbfV9I0VtbHwp8AvB95Xw543n1CvGa+oS&#10;Y4TAF0bdaSLhW5OqajvSQC1B2gv8CPD3S/g1JK+6jsSq75MqAn8ePJXw99PzSmUaVq+QGIFvTbF+&#10;J1k/TqEblIl0j9KOnhPWj9eAXyrhw+ZMxTAXKuvoeoG/H23/OAn/ojlYecX8QKlsfibwvO95VcJv&#10;M1sru8wuykRzkMDz/QOKP+wVZH+FrILhfFa58D4zJpy1/+f7B+Ul/AjrsfCbVuNwLStR4Pn+QRMJ&#10;f956Ifyb1Ts832ov8Hz/oI+Eb22PDDe3Pwnnt4cL/AjwEyX8Gvub8Ap7ZfhNe67A8/2DVRL+fvZL&#10;uDRLC5+2two83z84LuFT2F/hMYwpzdkVgef7B46k/BWnuHKdVVRWsHuF8uf7B5Uk/ItOHeV5J1kp&#10;49QQ+BQ+dpbw251uymanvzLGEfef+P6BbP+pqjtGedidqvzliPtPXcFPk+if5S5WprmpyvOuuP+0&#10;HTzff/LbfwWdwC/wB7X/mrdL0b3diuHtUXi9iYP4lz/OQZcS8ryTStg7r1x1Dyt/uWnKFlfcv+Jr&#10;Jbkk7Vctr776kNdEzecVENqvtuB7SPgB3lz1FW+B2sjrL/DjwO+Q8As9R5vl5dFGeOL+4ybwCZL+&#10;97T3knbA66Wt8JKE/k/H+m+KhC8Z2aLFRHZqVzxx/7gK+KsSvk2kgt4w8rAeFwkL44+e4FuhDw5q&#10;/8ZGRuvDIx/rnSLtBX4u+CUSfkPkgr4sck2fFFkl8EfAF5SM/7RoU+Ny5GljR6SkMP67NxoKDZDw&#10;idFvjfujPxhu9C2BbwL+gIR/LXoP6RgtRGpF0wT+XfDV0AcH5d+caB8yMTqIvBEVf7/0DXjZ38+Y&#10;FT1BUqLHyLSo+PcjJ4PPS4P1j40m02HRpvSDaB5h/vIe+Lck/ODoGvpqdCXtH31T4PuCvyjhu0Ur&#10;m22jFczO0fMC3xH8c5L5X6voVLNe9FOzWfRZYf7XGPxPEr52NGIlRB2rRnSTwFcFnySZ/1aKDrCK&#10;R/tb90erCPPfsuC/lPBFoqetSPSkVSA6R+BjwN8rWT9g0db29UgLm0bzCesPGnj+G+og+7saWWuf&#10;iKTaFyPDBf4sbz8k/NHIQ2x7JJ79Grks8PvAd0IfHKR/a+QztjIyjW2MdBDWX9aC3w7e739S4f8V&#10;/qD+JzVymP0rcoStiRxjXG8cxL8y9z8TI8QZE7nGvo/sYosj++FuFfT3gb77JOtfdSKNnCqRms5L&#10;kfzC+ldx8C9L+PNeinPce8/JF3lO4Hn/sUjCT/R+dUZ725xV3hyB7wM+h2T9srZX2q3iFXRf8i4K&#10;fHHwdST8ebe7e9zt6Ob1EoX1z41gR0n4T9zv3dHul+4qd6jA9wG7S8LXdlWvinvZfcndKPD8+xbF&#10;8A5B9nfeqe+lOUleXjePsH69EXnfRcJ/4ozxRjvDvVVOW4HvA/5rCV/b2etVcbZ43ZzPBL4Y+GsS&#10;/hwrEUljeSN5nd8FfiPqymOwQb/+zID/efiD6s801ikyBfIpJKj+jMXnY1kywiVHPmYtI6tYQiQx&#10;9O/7Tx2grxP0BeV/CcRTAnF0gGTl+W9HZPwCu1NkgZ0cuQjJyg/NBl8TfE2wQ2/D584Gv83qFNlm&#10;JUdy34afjrZflv4O4DuAnw7Jmv7K2eAvmp0iF83kSOXb8KvR98n0DwU/FPxqSFb9TbPB5wafG2zT&#10;2/BHqFz/dNopMp0mR45AsurvkQ2+MvjKYHvchteywa8mnSKrSXJEuw0/FmM3Wf41Bd8U/FhI1vQX&#10;A99WYv/njPjINaN0pBxpLPB8/4p/hySo/nxi/IZvDx30dhqWwPcGv1HSftQypnuNjBRvsPFPof0o&#10;Bn6YhD+nP+1d0xt65Yy+Ar8BY/9ECY91P+8znXg79AcEvjd4/h2woPevpa93G+nL3MH6caH9Lwp+&#10;roQ/pw1xr2m93HL6pwK/AXOn5yT8BO0Rd4ZW3t2hJQt8b/AFJHwt7ZzTSDvqDNZcgS8Kfquk/z+r&#10;znauqROdstq/hP57A+au70j4Ceqzzgy1qbNDfUPge4GvLuFrqXmdRipzBqvxAl8U/FX2d/9jwX8M&#10;/qD+x1SPMKoehvwaOH5T1OUsqi5lMep+lkfdxcqqp4Xx21WsVci+v3NGeYrdUJ5kpjpS4I+Bl/39&#10;mD3KIfukctC+rBQW+K3gv5GMn1OVHvjm7qv2IWW+MH5eDl72+80FimGvVlR7syL+fnMO+J2S+cdk&#10;JcWar3xoLVHE34+mgJf9fnWkUtqaqMRas5TnhfnLMPCy38/2VZaYbyuLzbGK+PtZvnb7nmT+9rzS&#10;wOyl1MMqsPj73bbgZb8fbqzsp+2VvbSbUkCY/9UDL/v9cpLyCm2odKOtFPH3ywng+d9rCWq/yikK&#10;fVQJ0VqK+Pvp4uB/Rh8SxOdVxpJSyihSSdki7L/Fge8g4Rsq5UkbJZ5UUboKfCfwqoQfrmwwxio/&#10;Gz0VW+AngZ8qWT9ZpnQxNijdjbnK58L6yQ7w1SX8ZcU0NDVqHFHqCryL9uYg+oCg/LtfnaUnqvP1&#10;e9U0Yf2pFvgBEr6jWlt/TW2oN1HfEni+f1xQwk9Uj2lz1DPau2pJgef750sl63fb1WHaYfU9bZW6&#10;Wlg/5N8faC3hHa24ll8rq11TnxP4EmD/RBxB+VdTW6k21tapFTVF4J8Gz/egg/j+Wjv1Ha2z2kWb&#10;Iqy/jgWfIOEXaDnUlRpVp2pJAr8VPLehIP2evkLJrW9WftGOCuv3iSi7+RK+jz5BGaB/rlTXlwv8&#10;DPDvSPhDek8lTR+qzNE/EngPtt9Rwtc3GiqNjLZKbqOHwPcBnyThvzVKK98bDykDjCcF/hD4fBK+&#10;ENGU4iSXkmaUEvj6aDsuhIPzfzjZHx5JToefIorAfwt+k4Q/RxaHL5PU8Pdkn7D/U4ji7+9I+FZ0&#10;dPhZOiVcnC4SeP7364ZI+NW0W3gt7R8eSUcJ/DnwT0v48mbtcCWzefgyfVHgW6HvS5Dw482i4U/M&#10;B8LPmrUEns//ohJ+n0nDh7B3udYscot/NGMeXxVuDCQOUgjCz4LLC8mJewxr0s9iKpFxD+fWmZ8w&#10;m2ydOxibKZ7Hcc/rOj8P7u5ZcDh3J+nv8z8rJP3vnjVYMunm9z9QNOlXGfh5+fPrTmdAVkrKHObu&#10;WY/pmYX/Mp9jWQJ55OGZn693Oo+Un8WHoKFKEP9cveE+hAPnUMXTL99F9bt1/t6wYcPSz99bjxDL&#10;IZzPlR4a//Fz2gYWgsDl5775fv/8N9/vnwPn+2+dB+fz/rlwvj/jfDg/vH9O3C1/xnlxt/zfV791&#10;blzm9OC0uKz/7nQuHH/34hmCF+NLMRnX3/c8TFtIAoTfc5dfvpv5XDjk280PM/732znO3QeJgaAp&#10;TL/8sH4Y/txvI3n4VhAPD+PgZm5H0TyHKkAwTMmW7DR/pztNL5yWLvz+d7rLPEmvuny//ahyzLyU&#10;7t9vHqdfRkeQr6Ljya/mFcr9h80TdBX2OpZgX2SPeTndn2aexl9tbRNJYe0jv5jnKfenwU0g7SOl&#10;SBs8u+k/jPC51GPMxjx7D+Lh/v2It5AynhRVRkDH8XT/Luhfi3HUDm030nISabmUnsasafbzhueT&#10;n2e4/W/3HzyPef9xCo3SAcjd/uNu/+H3T9npq/6T83qzE3+Fu/03auedxwp38z89e/5tzHd3/PQ/&#10;d5ZxyaR/H2dlp87ezf+7+c/H0TdrJv//7/vMY/js2FKFu+1/ejbeaa54t/1Pz57/I+1/UnXMeCFv&#10;YM75Ro3/pOz/K/Pn+sjiJIg/f954a/5889x6PofwBbfp99zl9d5n+Mk5/Cz71/C0E4Q/53O49Gug&#10;gfc5mHH2eTe4beFfB7cH5tc5b56Xnn5WfE34n4YwSD+EGY0wLeBugBvFs4x4Mp2Yfqc5L58//Vfm&#10;vDy8P9f13cxz3hs33+TW//7cjHP+nJfnEb/8sH4Y/jwnhI+7+f0jEALJD/EgT8PDf4sVn+HfgIyb&#10;otzcC66EZ/7lf0cPQUNbzE+UHWYK/jZTinLYHK+cND9SfjcnKn4cIexNV0HAZISN9SOA68eB6EOK&#10;k6RrTg38OvXx9L+nz/PLv/xwPL0d3ZK0Z2QG43HdKT19I1+wPhGcdhVZyl7BN55eiKSyZyEtwNxJ&#10;fyM7jbW2j7I9ZI0blM5t5Ed3A2QNwvnvN0zF32+V7Jf3Uz9lPdXRrK/6FvO5usgTfu5UkL56em76&#10;hB6lT+oe9bm2JBT6HSzn7pQHnXBOQG/IIHJGfwdnD7xDiDGYRNLP2k0A519+3hp48Kr+AO2ll6af&#10;qR+xj9V+bDf52F0NqWl/n57fsT4E1+d42dW2v2P17cU432dReh4/eptwSPL/Y+/6o6M66v1k2c3e&#10;jSFZGqAp5XkCARuoVZrEmgKlm70lLD+kkUdtgBRSflSqtYkUmqJYNhWRWISc2vbxKh6jWIk8C0FO&#10;edjH46G2nqi1B3/8gS0i2r5T9PnwPfV5qoJ5n8/dO8nNZu/k7u6lu5U78MnMzsyd+d65c7+fme/c&#10;uVe0jNkzeuGY50bPKp0VemX0isJfjl5T+KOi74z6Y9F/jNqmlQZV57NFuyb4EW1icLU2NtikFQfv&#10;0C4V3qX9fmAtjnWyDg4EyoEGoA6YgJuC94Ds87xH5L2AYMa2DJbDOu5Dp2wBPFuGypbx1uWS/poa&#10;ey4Rv4sKAZso7aMGP9wDH79PdoAfwsBmYAGwCGgDxiR88T0cg3jxLHzkk+U44BLqQOpGAt03a/sp&#10;Ts8oSf6R9wbrkVzCvk4n88o8jC8D7LiE79R6LjDIJafBJdynyfu8CpDOqkvOFj3kfxX4ddHH/FLf&#10;3Qv+YDmq4+4vOR7YUHIysKnkhYA8bm4Yz6Vp6uNi4T9r8/Fu/Vg4MKBfe0rxPjKclKq+/aUHir9S&#10;eqi4u/RIsazvFI4pw7Gq414sHl/63eLy0pOAPC4MDigf4bi3hcpLA6HxpQWhsoHjbizEc8sjyHlD&#10;4aHi6YUHiqcVPj0gZyfaks9cquTcEejXOgN/1nYG/k+Tcjbjer5gXgc73lkd/Gbgo8Fn8a7P44Ed&#10;wW8HdgZ/hF3jZ4xvZLTICw5fXvMxCD8bKA4dC1zUmgr3FjcW7iquCF0oCePd1CfxzvLDxRdKOkp3&#10;FW8u3Vt8TfiiNjFcHFpUcibQVPJ64HTRfvST/f7NwdcDPBc7me4L/jawMvifgeV4f+gdwRcDzcET&#10;gfXB5waeg5iNYzXgVqAcuBNoAILo4H+EL/s4+/tUAE1OlzF38N6aDLActgPr6kPkcSCfeGR6JKFn&#10;2Cb3vPNMHTzDJcLdEezajlyPv2Z72K4x2s0d7Mq0zturh8zJjerF8bFzF5y5o3mBWj6Oz6/W1Xmc&#10;n0PtkPNMvU7q5Hys7eWWbG9G+3J+lWh9/o3f+tpDQT3+8at1v6VdJiFFA6Q/0fy9EH4EmAFAfYgK&#10;gPcSEQYYRyxDRAeQ/HsK0gg7GXDbiEqgAvjiykE5Vy2N3xr6eVBf9ourdVmGXbrfpTKWoJw2nANl&#10;+gPubXgDrgvxdKhrsi7uFveLtfi7AUi0BdNif2313fypok1by9B/tVmhll/NFJceK9i0FPEXj20r&#10;Ynr5N7eBSVt9M7bOBWeNFW8XNejr/f2r3vuHaM/ZmaL7q7NCrOr03XMN/xjidr76Snvp499q3wpl&#10;NtbXCvFafbWXWn17L7b6rhO1BXWP/JSfgDLa/jzyi1/MFDUT/F/9wtIJ7ZH/vfQwZTPcKUsYEXHz&#10;nJoKhH8ijpn20IR2njtdLX7Pu22+3lT/9eAMhGcvu7a9u+5gcKk4D/lxLOIuNV3bTr0n41jcFsQ/&#10;ovk3qOpe+6DR1Qb0MescD1AXlQNXmWGWx9+mjvItRXgtsAP4Z+BLwH5Ayoyg4TCd43USixI/B/5K&#10;3mI5M8S7gKkCtGjkpU9MBVgfyohXmWGWP9kMswxrmPr/DDKcAqj/p0fc0btXus4aro+LcJ/4PE5A&#10;f6Oz8ngmnIvuPYQTdlcW6WvX+3LKCVIG3Eq2nPBMZ5G+7ITPlhNkOu9/O16ReaYgD5HMKzKdZSwB&#10;3OEE9F8lJ+A9EtDdv5+54MEvT5h0GNVSBwnqQLo9v20vojxdC58qcsIJs1Jwwl/L/FtUepn1pMsJ&#10;dXOGcwJ1YTIngI/2q+rOlhMehezbAHLCYwD7kNU55YQbLZzA9vY4IZ/nCSFwwstRj3MTPd1tTnhs&#10;n6bvPvByNJfzBCkD72c7ff64FtIPz3wlOgV5iGR9LtN5P7tRxhKU4w4naFlxQp/khEXOOGFOCk7A&#10;WH2TSi/jVNPmhNd0Z5wAPvqEqu5sOaETsrcC5IRPAJlyQrWFEwpRjscJ+cwJuKdEr8cJ6Kd0bnPC&#10;/vdr+vxtvTnlBCmDihPuO6rp+97oteUEma7iBJnHjldkOsvIF044Lznhfc44oT4FJ2CsfkCll9mv&#10;0p0ndM13xgngowdVdbvBCcshPzlhPZApJ9R4nIDWG6pfrPbxdJ9DG27v6Y4IrFFkYtsYXhY5YbvH&#10;CcYVG3rNMmnfZNvRzYeD+piV23PKCVIGFSfsGKfpXz663ZYTZLqKE2QeO06Q6e5ywkjrCWrbUfi/&#10;TdvRYmeccFsKTsBYPa7Sy+xa6XLC7NudcQL46F9UdWfLCTsg+20AOYE8nikn1Fo4wVtPSOjv/OaE&#10;Oo8T0N/p3J4nPBnR9COtdTnlBCmDihNuf1rT5/66zpYTZLqKE2QeO06Q6e5yQna2ozrJCbc744R5&#10;KTgBY/XNKr3MfpUuJ5xf6owTwEcdqrqz5QTajt4NkBNuATLlhPdYOMGzHeU7J/C5o756bz0BHR7O&#10;bU5Y1RbUtzf01edyPUHKoOKEh38a1Du/31dvp89luooTZB4nZSxBW7uznpDdPKFFcoI46GiNeUEK&#10;TsBY/aBKL7NfpcsJjy93xgngo4+p6s6WEzhPmACQE6qATDnhJgsnZDNPaA4L0Qjk+3NH2cwB0FuG&#10;PKeCZjec1W7hpPzqiPd+HzZcunY5r/2N7oZ2S/3csFvtc7nL9/q/vI6F8nlSYX3/l9f+ifaxtklt&#10;ZODZW6//W3jIyj1T0UZhNB3HgnR27xd7R2RoPiec5bX/yNzvtT++34q+ZT4jb8vv1d74B3enN/6R&#10;espJn/H0z9+H/nHLnmU3Rhq+3p6w81l5cqj+MW5Fh3sBq2CTq/Bscokmc90m1/Tt6/TP/mZqTm1y&#10;UgaVTW7FnCr9N3e+o97OnibTqd8qgQog+TlgmcdJGe7Z5K4b4RnfTxedj3+6aC/37cEVAAm7UlQc&#10;R9yajjPtdQVRwX14xPC9gMZhxp6/cyueaOfev7pm+CIqYvDXXN9zt4hgv7h5PHOzDroXzTprz80U&#10;/9P6T+2jtgbG/w3723jcuZuvbe/Z/0xQRAoMeZL3AkZahtvkaItKse/j0OWyyTXhHHqAtwFHgWuA&#10;RNshYDru+2Cc3V7ARqTNFbrxTC9tcd7+v5HHkjnhgTjeyyFi3no9+iid22szU4926PO0WE7X66UM&#10;vF/tdLg2/hF90s6Y7Xq9TFfxgMxjxwMynWUsAdqgMClTdnvC0X+z2P/X9afrQ5ShF2s0Tvb/LUux&#10;NoP1EeV+CxSf9tpMywPDeeAUBE3mAazXf+py8oAf16gG8o+BXw+fbWV1TnigQfyjwQOFONDjgTzl&#10;AbEHPCC8feBm53abB2I1e/R//3F/TnlAysB72I4HfrBvj37oFmG7D1ymq3hA5rHjAZnuLg+g/2bB&#10;A3tMHjjnkAeaU/AA1ui/odLF7Fpx6FE6p+8GEZud8QA46GFV3dms0XM+cCPk7oBfD383/Ex4YJ5o&#10;NF5QouF4jwfylAfiXeCBZR4PoI/Suc0DP1vTpZfHm3L6PhApg4oHnnypS/9hyTJbHpDpKh6Qeex4&#10;QKa7ywPov1nwQLfJA+ELzuYDq1LwAMbkO1S6mP0qXR7oftgZD4CDjqjqzoYHWiD3ZOj/l+HPhH8e&#10;fioeGIV4O7vQUqQtFMvFYvjkAdqGQoDHB3nKB6IZfNDp8QH6KJ3bfNB3doUem9aZUz6QMqj44P0d&#10;zfrhT3ba8oFMV/GBzGPHBzLdXT5YkRUfxMAD1GfhgLNnd1en4AOMzZV7Ktiv0uWD2DZnfAAu6rxc&#10;fMB5wc+BseCC/4JPbkjFB4yz44NGI63RWyfAnmzuy3by/EBO1gnE2ajHA6nf95vJejzu+CHPX5d+&#10;4Gw01zwgZeD9WglUAMlrvR/6y9moigdkuooHZB47HpDp7vIA+m8W84Iec17Q5nBesC4FD2BsflSl&#10;i9HcafPA+U5nPAAOekRVdzbzAvJAG0Ae+CT8THngfbAPcc2Z8wJvPpCv84Fa8IBnH0IXNZzb84H6&#10;56ujubYPSRlUPPDBWE1UZR+S6SoekHnseECmu8sD1VnxQK/JA90OeWB9Ch7AmHynShezY6U7H9ix&#10;2xkPgIP+VVV3tjxwA2SnfegW4DzAPmR1TtaLF+O5IdqEvOeG8nk+0FePS+TZhczO7TYP/OXrz9fn&#10;er1YyqDigbvmvFCvWi+W6SoekHnseECmu8sDz9dnMx84ZvLAKYc88OEUPIAxufLZHXatdHmg6gln&#10;PAAO+uzl5AE+M9oBvAvIdL14Mb46RB7gHhxvPpCv84FdmA94z4+iixrObR7o/eiuaK6fH5UyqHjg&#10;4su7oqrnR2W6igdkHjsekOnu8gD6bxZ2oZMmD4jfOVsvvj8FD2BM/pxKF7NjpcsDfU854wFw0HZV&#10;3dnOB+ZB9hpgOcABYybzgTsxHyAHZDof2IsFnC7Ae5/HyBxS7e1nRU+7cvezapECH9fqIoD8dnim&#10;3xsfHSkQFShnLMsCMBqMisgXdSEeNfwqxPC+LgAmAbT7rgZknOQBaD+aE0w3GGaZq4A6gGXQp5P+&#10;m/V98F4I0lc2+E3XRhAUfzdBllpDosQf+Z00Pge/0t9Xtt7/E+AccKFspf+NskbgJqSFAZb5xghl&#10;7PO9UbbHdwE4B/ykbJ+vr6wXYGNpwGzT50JTOVAFzEJDzYcfhY/iB9pajq8RFZdh6Nu45RrUI810&#10;8YEwrwHLlddsshnmuTYgHENbzAby6Rue10cS8kI82339dmusaJIh63Ysg866Buik/OorWM9Oj7jz&#10;LT+7a5QYg/OqZP+8zvCyuqJCfN6zeyWa1/XnoU58bnf07RefyunzUFIG6rZKoAJIXgf/5aXd0YbV&#10;n7d9HkqmQ/W5UsYSlNMGnY3/We6X2z3CfGdw3/Srx7+wonHMtqLbsPe5G3ua3/v9p1Y8b+5trn69&#10;v9/JfrmNKeY7sD09pppz4BTTnu+89vTw+Q55J3m/HOZa/6aqO3m+w/YeD5DfyKFXmWHG8zfj4Yxv&#10;qE5BZAw/6uBXAg0A+5DVcf1jCrDIGomwHBs8jvCdYp24V3wQ39HYiNBaUSHW4Hu4G4EH8HcDvr3U&#10;hrR7EVsBfx3i1yLcKjbh67kbEVclqgXfj0vZOGcaZfoMByxhxnMsQsh4+hLMrwGyDOazlsXfTKfP&#10;PBI8nvnoyzT6UwHKhDaIV5lhNJHyG7BbkIH9Pt/nbtMjbx1OSx7DSH3nxzmY/XlgPD4J14fXeKLp&#10;L4QfAWYAvL4VAC6PgTB8xhHpfrdaysD7pRKoAK4cnav+zkTv5nCIOqNCP+Roj/KDKXQu7DyfUek9&#10;FJ+2zj3+zHCd24bOkKxzoe8/p6o7G51bjvpikD0GfwzwASBZ5/4D0icDiwCrkzq3C5EboUk3QJc+&#10;AL9V3Gdo3VZxj6iATm0FbkC4Ff+ojdeJh6CB1xnfKr8XR24yjpxm9HvqQPZ/q8/7R+pN+vwNahqI&#10;42/mlzqTYWscf1N/yjj+Ts4v62S5U4F09exENFoYyHc962RuZTcvSNZ7aCbDvdXmbm7ZaPpravpT&#10;22gO6gkbzUG9Ci3EvsR7ahLAPrgaYBxuNWMsQ92EtqXZwXSDYR4nbTQM15k5pG+10UAcMzXhyX7M&#10;464DygHWSSfzyjyMLwOkrLMQpqzXAmGgF4X0jBtqo+HvJqTVAtJJncD7baW/Z9x6/xHgJPDSuJX+&#10;0+MagZuQFgZY5ukRytjnOz1uj+8l4CRwZNw+X8+4XoCNRflmm77VRkPupI2mBb48J56fPFcE4zIM&#10;PZCWjYZtORlgO/FcG+B7NprU766tjly577aeHnnrjGdT2mjiX/NsNLi36dxek+ZYffuRr+XcRkMZ&#10;qM8qgQog1XxhdeUBpY2G6RwzuVHGEpTTBkVNmbJ7p9Gba6P5eIr5AuwkJ1Vjdpxi2vOFY0eHzxdS&#10;2WgwV3lUVXfyfIHtPR4gp5UDV5lhciZ/Mx7OsNFsQSAG3IHEdvhrzOuF4ICDfcLg5kUDMYmAHBs0&#10;4+diWF02wgbDucHdmC+EEMcxOfvSKEAzf3Mcwd+Sr1H2gO2Dck8GKB/LtobJyzNQ2BQg38fk0yPp&#10;cYWTMbwWGeWX106uQ6Idw7WRUfJ6Yu3m7/HbAQd0ET+hZ3Nu6V6PdL9dMZxvu9EDRv6m7No5DQu2&#10;bb1rgRP5nORx1o+Evwr30kRA9iMEw5TXQDzR3rX4xfuQzq7tnZy3VSZr2K6N3erPkyC3BqwGeB7U&#10;fYuAtUDARLJNbiky0b46TRxADulSr2/K1GQ/WWexncMAdZYvMtim1GdjAcrId55SJ1qP5TWSclvj&#10;Q4gPAx+eIcSJ9wzOQa9BHPNDbVp1/JAyi5AeBqSTbeTkWMpbC1CuZP0LFc7pWjyBwTCPsTv/EqTx&#10;/OnCAMP/LwAAAAD//wMAUEsDBBQABgAIAAAAIQB5rmntcToAAPwmAQAUAAAAZHJzL21lZGlhL2lt&#10;YWdlMi5lbWbsnXd8FcXe/0/Otpnt54hIkyYlBCQRKUFaaAqC9I6KSjF0BEVAlABKL0oTxAsoBBCk&#10;eAEFQYqIIlIFpEvn0gSEIKFIfp8J2ZCbCTt5nvv8Xs8fD5vXNzOzZ97znZ35Tt09ZyMCgUA3iJwm&#10;bSICgSEQ7+gaEwicKBcIFKz9wrOBQETgTrGIQEUtEJC8CJ6rBAI7g4HAD2DveufS3JMn1UDMMSmA&#10;BAKlIAUhSK5kRFxEIB/8LiTorj/E1L6SJizui5BGEBa3cJwcMOFnR/44mu4vgjS88zFxwdS02LUE&#10;AgnVCsVp6Z/JcYF0fy586jG50/wpKSmBHGl+C244zY9LChSCEEjhtHOIm+Kd89w+aZ/BSb0mFr/o&#10;/XMJnh9Fl+634c+oP2O+Mup/JC0dVj4Z8/hohvM57+sKsPy7EO94Bh52vTokL8SFeMcT8BSEzHw5&#10;oZp3blez+/4iOMnkQZ/L+CzjtbN6i4TkgzxXq25NVn7e8TIuYBi7CBwsXilIQUh2bGE+uE8hLG7+&#10;OCW9/grESel+v/rPaD9RcfeuiZU3s5NUJ5O/ZNx9G8kfp6brKJRBd0Y7zE6aGe0xY/xOpQ7Henm4&#10;558F7bPiMuYho///R36KQqOLTLD6ZEfGMs6oW48LrGd160JYO2DVqeCvWcTAiELwE8hrEGZv7DPP&#10;flDOVRBMO+77mX0Uh+SCsPjsQLKprtdm2HnPj/QTWiAcA2F5ZeL1WQr8dVL/SK4RjzK5F/LYjG0P&#10;URMy5K06wmlHQrqf5Y3Z6U5kgPVr92zvft9TLO7fyyxjOT2ojkhcQGbXysqH9XlwWF/qlo3LaG/3&#10;dUThPMsnY5DlLG01o11lJw//id1mJ/0ycYEIz0aYHd+TBTUDgbU1/xPd/4mNxqAXv4u/DHX+QHv0&#10;7AVVnqXdReN8QUg0IhSEMLtLDpJgcvBsaH+YCfOToJfOf9fuSslIH/I/YXcP7UvcdrJrXyQuIlgf&#10;dR4H8drwCGYEqUdCNdZvsOOemxCHmJiZeAc+T2v3Gw8cSSFxQaksPoyEsPOV06NF1wwk6JDKEAdS&#10;E5IPUh0SBSkPeRpSPM1ln7HzeSDMXwjCOC8duIELNQIJz8NNgdsKn+WCNIWUg1SBPAcpmObqcNl5&#10;BcLiPZLGeekwdwPSaQn3KNzuiPMopBOkGqQWpC0k9z038Cfi4HzgOFwWT03jvHSY+zE+6wh3XY1A&#10;3GDECUH6QZDnhPqQnpDwPTfwC+Kya/kGLuKx9BnHrjc1Hea2QbgP3Jk1AutHg7NqBuI+gNsMgute&#10;z3TgOpkbmIe4OB8YCxfxAvuQHrjU9Fg6LD0V+UqAOwDulHts3Di47SBtkA7TId1zA0PB4HzgebjQ&#10;EViN9MB56UR4R8DzRGTX9yisyYWdoGsIsD4qEsLGE+bPTv/WDvFi0+Izlx2eGwhHpM8PjxzYeO/D&#10;tP9ef8b0FIfkgsBsUw8vrheHnX8EwvLF/JUgBOLNP69hMjoNJ1rjXCTEO9icgh0STkQbS0kJYx25&#10;pM8nrLPOyL9owPoE/FRjP5lg/Iu0MHZy/GbwlwT8GaMY3W+Upt8a1zn+b/CNqH/+85ojqWV+SC8b&#10;rWjm/JdBwSwDXx7X5UJiEf4O4VbwR0K8415p3CuPWHMtrWiup7Hm95SVW4wXCa4Xj3VDT5l/0UJm&#10;Ei1hroP8QIuY33L6o6CvKOqApfMgfYXMjnrIbK/nMZ/QM+c/D/hJ4L3850L4c4T98p/LnKM/Zibq&#10;Oc15ul/+Lxk/6aeMb3XD/ESn5kxdNydw+n9G+Z8W5H+qYRvjjAhjnXGA4/uALwXx8t8J/goQv/x3&#10;MGKN1yCvQPzy/xQ+f8qIRLxIo60RZcQbBY3M5RcBXbEQv/LfoMcaG/RIXEEkx3+Ea2e8l/9eaWG/&#10;/PdEet0hXfUKvvlvqj9hvKTnNPrqUUYv6P8Ikjn/paFPFuT/b3pY1/SdeqyezJX/PorZINLw8r8a&#10;4XkI++X/W5qor6JzIJ/72s8KOkz/gb6vb6Yz9R/pJ/oJ+hWnfzH0tYQ+v/JPpI/pK+ij+lrajONn&#10;gD8L8fI/Df7vIX75n0rX02l0LeQ73/Y7l86ly+liOp/+AFkH32mu/a6BroGQ1j7t9xCtRc/RenQL&#10;Hcrxf4LNDfHyT1EWfxD//Ov6BWLq54mtnyNMbwzEOzL2P3n0U6SgnkQe0ZNJLrgptBCnvw707YE+&#10;v/y/r68jI/Xt5AX9JNf/fgV+iYD/Q59GrmHs+Fpfy/Fs/KmLibmf/mijnRZl9NAu6a20zPbPxp9e&#10;An6qMUybaEzWWhqDOH4T+I8FfIS5SLtjrNHWG3M5vjT627UCvou5R+tontRKmNs4/mPwp8F79T8b&#10;4XMI+9lvonlem2degPyh+dX/BjM3WWYWItPMJG2GmaxNgJu5/PZDX01B/d0w3yHnzKFki1mPqz/H&#10;CgQSBXxp6wgpaJ0mEdYijq8NXqP+9d/RqkZbWs/SCpbN2e9A8PHgvfIbjvC7CPuV3wjrPTrSSqAj&#10;rCG+7X+wtYD2tubR/tYgyPu0h9WL098f+g4I8t/DyqW3s3Lqna19HN8JPGuDrdGAI71GDNdrx2z+&#10;1dYarte33tdbWLW5/q8p+K8FfB3rul7RuqbXtJZxfBz4ohnGr1iEmyDsV36xVjOjgtXcKG+19B2/&#10;Iq3XjMetFkZJ63mjhNXQiLEKc+NXEPoSoM/v+neZXxg/mf8wks03Of5L2O9PAn6AecXoZZ4yPjdX&#10;c3xz8DbET38Rs4KZ24wy65lBswrqA+aePn++C90sDc/+fkP4bYT9ym+P0c/8FbITwvTGQLzDq3c2&#10;f9yEzzcZ8YgXb/5idDGTjLqc/snQ10+Q/+ZIpznSmAzJnH9W9yL+tN7PPK3Hm0Wz4FfA9kT8W+Df&#10;Ar8Ckll/7WzwCngFbO0s+IMU7UNw/fPp0+YyWsw8RRty+oeCzyHgm9CLxov0qDGWEo5/Evw2lCGr&#10;xwe139sk0VDoNKMC3cDZ328wpuECfg552VhCmhjHyACOnwC+tIAfQS7rH5OL+uekJMcPAr9e0H+8&#10;SQbr75P39PHkO67/6Aa+sYB/lYT1N4ijDyQNOL41+JMoQ7/ya0Dm0JfJZ7QzOcb1n43AvyHge5KK&#10;9F1SHWn05/jh4B0BP5fsI8vJUTKZPMbxa8Evgvjl/wh5i1wg75KtZAU3/iWBrS/gc9AcpDDNR4K0&#10;Kcc/hbyfFcw/utNftd70uFae3uDG/0/Afy/gf6OLtMN0jTaL7uJ4GXX/DwEfpw/XautTNKp/yfHd&#10;wb8t4L/QX9WW6L20Pvowjt8HvrGAv6TX1a5h7nhYf4Xj2fzzJjpbv/qLNhw1ysivXtKJmrn/YvPP&#10;gqo/P9WooE4wnlVbGtEcz+afdQR8hPmyetvorq4zWnI8m3/2FPBdzA/UDuYkNdJ8j+PZ/HOKgN9t&#10;LlK3mWvUj8xEjmc3OdcK+MrWHrW8dVK9ZW7j+Hjwp8GXR//pQvogfA7hVj796VvWebWvdUF927qo&#10;snqLgXhHxvFzgpVHe98qrHWxktQeVrLaHm7m+lsAfTUF9rPFekdbYw3VPrXqcfZzAvwcAR+0D2tJ&#10;1iltj8Xbfx7cfFYE7f8ZuwopZdcmpm1x7b8J+E4Cvrc9g3Sw55Jadg+OHwX+JwG/wE4hn9oaHWjv&#10;4PjvwUeiD/Hqbx/C9RH2q7/9dgN6wG5E99tNfOffe+3X6Sa7I/3Zbki32M3ocjuG63+3Qd/H0Mfs&#10;INIzArieHbD58/f2b3SZvZt+Z0/i+G/BK+gD/Pildi19ll1DX2hL3Pg1H/ybAn6GvUwfZy/Vp9pv&#10;cPwU8CcE/Gi7kPGOXcAYZh/j+KHgGwvG//72h0Zne6zRx27Ajf9vgF8H3qu/eISvIuxXf/F2kvG6&#10;fd3oZN/wnf+/aKcYTeyrRlv7vNHavmy8an/H6a8AfY8L5l+K/ax523rGfNIOcfOvY2h/HQT8Emus&#10;mWgNNn+zWnH8KPBsDeFX/62sPWYDa7OZYM3k+KfBXxPwQSuvlWw6VgnrDMcfAfsM0vDTv9Bsb31m&#10;trB2m6WtKrBnNNf09ccw8IMFfHNzgVXPnGENNN/i+KLgVwr408ZK67Qx3ypqzuf4FbAVEf8W+LfA&#10;r4Bkzn/tbPAKeAVs7Sz4vWg7Iv2T9ZXWZH2+tReSWX/HbPBFwRcF2zEL/joV619BV1or6HzrOiSz&#10;/iHglwjKvzH9wHoROxBj6WyOZ+sPtofgZz93SBVLpU9ZFWgbjt8HY8ov4OeR6+ZX5Kx5goQ5fgj4&#10;vQL7b0y+NF8ks8wx5GfO/p8EP1bA39E6mCppaVYggzl+H8be2gJ+rpbX/EpzzBNaLMcPAX8nQ//3&#10;DsI3BP3fAO260V9Lglz17f96aKuN97SVxgjtMnYgzxtjtCtc/9cR+sZAn1/9tdZeMDprzxtvaSM5&#10;vhH4/AK+lnZUb5Y6+83L8ZXALxWMP9HaG3o1rYdeT1vEjT/FwNcQ8Hk0SY/SAnp5rRrHh8DvgQ37&#10;Xb+iTaaPahNoIW0XN37fwVyxE3hv/LqJcBOEW6GPjIR4R8b5QLLaiN5UG9Bban3f+YejFaePa9FU&#10;05pRojWkptae018c+f8bNuyX/+e0H0lzbTsppykc3w78pwI+QetIxmrdSXdtDjf/mgq+koBfqclk&#10;k2aSRK0Wx+8Efwjil/8r2mztrrZQ+107yc1/CXQPEPCRpIZWnjyv5SRDOD4OfG7wXv21Qfgi6rAV&#10;Ki7Sqzy4GeuvDbmgvkjOqy+Tc77z/y7ktNqTJKntSbL6OtwGpBCn/2Po2wN9fte/m6xV95Nt6qfk&#10;JLd+CMDWFgv4ynSqWoPOU1X6Hcd3Bj9cwCfSN9SFNEHtSadw/K/gXxXwjl5PzaG3UffTXhxfGW33&#10;GQHfTy+ivqs/rVbX63J8IvgcAv64flc5o1vqAv0Jjmfr7y/wAIVf+Ucb6+QoY7t8SV8pZx4/2fp7&#10;p4CfapyRJxrX5ZbGUY5n6+8bAj7CtJQ7Rj5lvaEqmfWz9Xd+wf5BF7Os0tGsqZQwn+R4tv6uLeB3&#10;m22V7WYXZYLZjOPZ+rurgK9sDVEqWB8pt80BHN8Z/AQBn2h9ocyyViodrM84/lfwqwS8be9QqP27&#10;ss3azPGVMP8/Br482rgLaYrwOYT92n9z+7zSwr6gtLQvKsxuYiDe4fUTSCLQ1bbVl+yc6vN2ktLA&#10;TlbK25c5/Wz9VEFgv7Ptnupk+231LbsaZ7+rwU8V8Ifsneo2e7+6yJ7F8dfAszHLz/4fcZ7SVKei&#10;dtqO4Pqvkg6erhL0v/Wdj7SqzjQtv/Max3cAv1rAv+9c1fo6t7QWzkaO/xR8PvShfvlf4zQli522&#10;ZJxThBt/9oB/V8AnOcvJGWcN+dH5gONNNxD4HbxnP8URNqm//US6Ni3hujTSDfuO/8XdfPQxNzfN&#10;7To0j5uD3nXOcPrzQ1896PO7/kfcUVR2h1PHrcON/wb4VQI+4CbTK851etv5muOTUX7FBfOvP5xO&#10;+hGng37WKcrNv06BnyLgDzh79Z+dX/W9zkSO3wVe9PzJj05N42snztjgRHDzz7Xgewvmr8ucr4zZ&#10;zhJjsdOL4xeAPy7gZzoFzfHO4+Ynzu8c/zH4hoL1wxhnnDnQGW0Od+pz64de4FcJ+GrOCbOcs9fs&#10;5HzJ8XnBR6AP9bOf83aUddTOb7lOEsdvQv9RV8BPsntbo+xO1mq7Mrd+6wn+IwFf1f7WKmsvtjra&#10;H3B8bvAHBPxZK2j/bv1lOfY2jv8BbCGk4Xf9E63n7RFWVXuV9ahdJfDv+x89wHcW8FWsCfbT1jC7&#10;g/USx+cC/5WA/5d50D5ibrdtK5Hj16DukwX8QDPZHmietddAMue/fjZ4E7wJtn4W/GHYvkj/p0ay&#10;/alx1j4Myay/Wzb4UuBLge2WBX8HfYdI/xo92V6jn7XvQDLrH5MNvj74+mDHZMHnywZ/mCbbh+lZ&#10;O18W/Jfoe0X57wa+G/gvIZnzXzmN98afgmlhv/lLAaT3OCQvvWEzu4+BeEfG+UuAHrN1utsuRs/b&#10;BaG7chb6D2Ls2yCwvy/INHsZGWOfJiu4/L8PfoCAb0oa2y+R2vY40oPj2f7N0wL+jqbbKrlrxZLi&#10;HM/2by5a/u0/UdtoLdW+sY5rx7j+IwF8ooBvqA20Wmu9rNHaVI7HvkTgZQGfrJazJK2EVVZrzPG7&#10;MXfLKeA/Vy+ZX6rHzd9VnePfBb9DMH7UU+eZLdRPzOHqRq7/x1fiAn0EfDm1rFlbfcpspPbi+CfB&#10;ywK+sLrJKKNuNKqo/PMvecBPEYy/Du585lebGSXUidz4q4KPFPC3lXO6oZ7Rc6pFOf4aJvqrBPOX&#10;s8oAPVnpp0vqN9z8ha096gn4PYqpn1Koflmpw/FbwR9Bm2ftONJrxHC9dszuP21QZtBdynR6WDnI&#10;zd/Y2qmHgF+sRNO1ypP0Z6Ubxy8DL9p/2q38SI4r28l6hd9/ugBetP9kqB1JbrU7uanw+09PoP5E&#10;+081VZk0Vk3ylFqTmz+3BX9QsP54R52tjVQXap3VE9z6YyL4/gJ+mVpD26A+r32mDub4reBzCfiL&#10;6nH1pnpOPaAW5HgZ7Eqk4Vf/RbQEtYw2Qg1r67n1X2XwLQX8i1oBtYtWHFfQjuPfBP8X6rA87MyF&#10;sL24iwi3gv9B9jhAu6AM1M4r72nnfNfPS7V9ygrtjDJUS1aGa0nKEO0ut34+An0/Qp/f9ecmS5X8&#10;sL4T2l6OfxbjxywBP4SMUkaQaUp9soTj2bPHAwT8BdJB+ZP0UVaQkRyfG22vmYBvTqsqbegLSn7a&#10;nuPZ/ZsnBfxa+piykRZThtPKHH8BvCbgi+t/yk/qAeVPmpPjm6HvOi7Yv/pI/0Weoh+U2+hXuP0v&#10;9uz/twL+kv6FfA17bxv1nzme7d+1RifnV//RRk8pynhPuqTHS1Vgl6iy9PuXbP8uQcBPNaZIE41E&#10;qaUxnuPZ/t1cAR8010h3jF+k9cYKjo/G2LdNwHc1T0odzatSCfMwx08FnyTg95i6vN3MLU8wJa78&#10;2Novj6D8q1gxcgWrmnzbLMHxXcBXF/BzrZbyZ1YnuYPViON3g39dwDv2e7Juj5W3W29zfGXM/cYJ&#10;+H72HLmPvUyuYP+D4xPBrxDwx+1f5MP2QXmW/QPH21g/HwLv9X9PI3wO4VY+/V8557xc3rkgV3Au&#10;ysxuYyDe4Y3baJKBWk5QKe/oSpSTJJd2kmUKjrNf6CspaL8DnfZKD6er0sB5mmu/k8CPEfDLnR+U&#10;uc5WZZgzieO3gv9DwP/hFFGPOk+q65zrHK+4gUADwfhT1P1Afcwdq95wWnDjTxXwSwT8S+4ZtaF7&#10;SY12v+H4t8C7GEP8+o/J7nPacLeh9rqbixt/F4F/Q8Bvd+dr692l2iy3P8efAb9LwKshSpLdENnv&#10;HuD4/KFAoAw6NL/8Vw11ITGh3sQNPcPNf1qAnyjg+4a2kPjQr6ROaDrH9wKfIuA7hqrS5qFK9JUQ&#10;ngQIZOp/wXen/vlvFPqSVg99QeuHunDzzzrgDwn4yqE8eqnQY3psaD/HlwVfVzD/jgyN0HOFPtCL&#10;hJ7l5t8FwK8U8DlCf+lyKEl3Qys43gBfTLD+CIQ6Glfc14w77hPc+uMG7GeSgL/o7jYOuzuNf7kf&#10;cfxJ8EHB+mufW93c7FY1d7spHL8DfC8Bv9FdYi5zvzTXud259d9q8L8L+CXu49ZMN4+10D3E8f8A&#10;3wBjiJ/9d3fftl5zu1oT3erc+rcO+CkCPpe73rLc5VZVdxTHX0P/d1TAf+9Qe6Xzt3XO2c3xM8BH&#10;CvYvujuN7fZObXuSk4/bv6gLnj1D53f9uZxPbNsZZ1d1OnB8EthVAn6jfdJeZe+zz9mLOH4m2CDy&#10;4Ke/h10Kmgs6k+y/OL4u+HoCPrf9pmPb8U41u5qTuf9IQtmzMcxP/w/Wd84q6yvnvDWC42eCPyzg&#10;e1iq28G65Uy2dnL88+CLwoa88b88whUQ9hv/y1qxbhlIDITlOwbiHRnHfwOfG1Yk4kW6Ja0oN87K&#10;7VZBRHS36fPXQ2g7sa7/9U83Y93pZiRaTyTHd80GXxJ8SbBds+Bvo+8R6V9txLqrjUj3NiRz/kdn&#10;g68Hvh7Y0VnwebPBH9Jj3UN6pJs3C34h+m5R/ruC7wp+ISRz/itlg79NY93buNtXKQv+FyrWPxr8&#10;aPC/QDLrb5sNPi/4vGDbZsFfgDGJrn8hiXUXkkj3AiSzfvb9HXYP0q/9NSDXndbknDOShDk+Cvxv&#10;gvZ3U/vSkckspyz5mWt/ezF3Givg52jtncVaS+eoNpjjB4GvJeAbanmc1prtjNJiOZ7t394W9J+3&#10;1F9tWfvRLqdd5vq/vZi7LhPwiepIe4n6rn1MncvxCeC7CPiGapzdRi1rj1Jf5viS4EX3v24pNyxF&#10;vWCVU/n7X79h7r/f8q//RGWJtVSZbR1TtnLj32Dw4wV8I6WT1UZpY41WhnI8W/s8B97rf71wK/SR&#10;kRDv8PpVLJUDUUptq4RSC1LD8ut/H1ckC3srVqxSzSqvPAOpxOnPAf17BPMXqkw2c+PpmSLKLm7+&#10;EgDfScBfl4ubilLEdJX2HH8Ra81kwfzvuLzKuCJ/bdyRr3Pzt/3gRwn4rXI947BcxzgrD+f4H8Cz&#10;Ptiv/a+UD+ub5QP6HjkXxy8Fv0gwf54j99CXy131dfICbv48HXw1Af+hHNBnyX/ThXJljh8Ofhf6&#10;UL/8D5Qn0NHyePqxvJ1bP/QB317Ax8tF6NtyITpUfoXj24Fn38Hz7Lc1wr8i7Ge/reSdpLW8nbSR&#10;t/r+/kK8vJz0ldeQ1+W9JF7eQXrKV7n112DoGwV9ftf/udyULJVfJOPliRzP9u5YH+7HH5Kvaefk&#10;29pmuQzHJ4HfIlj/PqpM1Aor07Wg8iu3/mV7n10EfAPlae1FpZJWSenN8a+D1wX8cGW3Olk5pL6p&#10;hDme7R0vQB/qd/0blD7qduUddbHyT27/4QD4ugL+lhJWiZpX/ZfShOMfAcueV/PTX1b9p1Jd/VYp&#10;qP7J7b/UBz9SwHdXmyD36IHVjzh+GPgSAn6uelVert6SJ6pPcTwb/9j+mV/+Q9omOae2Rz6o8vtf&#10;VVF3ywX8AG2GPEhbJNfUNnL7Z/PAjxXwJ7W35XPaMHmR9inHu7B90f5lfdJYbkJekXOiNWaeP/UH&#10;HyfQv4JEyatJRXkQacjxJ8DnFvD5qYQeKCyfJZEcz74rd02wfzyCHpHG0otSYxrk+BXgtwr4P+nX&#10;0l90k/QtPcTtX+dH350o4Nvo46V2+gzpCX05xw8HP0jAb9Q7S5v1ftIYfRzHs/sHFD9M5md/0UaB&#10;YJRROnhJzxXMXH8vYeyLFvDTjFrBiUbTYEujKsf/CL6ZgA+aXYJ/G/2DG4wOHB+DucMAAd/N/DDY&#10;yZwZjDJHcvw08LME/F7z6+BOc1NwkrmE49nvZ/wo4KtZh4IVrfPBv829HN8N/AUBP9+KkGZbrtTJ&#10;us3xe8GHBPUftotLpl1e2mkV5Oq/GubOFQT8O/YLUl/7Rami/SzHzwf/koA/ZfeWjtqDpdl2N44P&#10;Y+0xRMA3cKZKdZx5kulM4Ph3wM8X8N84a6V/Otukvs43HH8a/Hbw5TEvdiES/h1AuBX8kRDvyDh/&#10;VtyDkuoekjT3sMTaTYwXCa4XD0NC4DE3WaJuQL7lnJLuOmelo84RTn+0i/WHoP9q6LaWq7uvyoVc&#10;/v7T6+CHCPjh7rfyAPd7ubU7iuu/ZoI/KeDXuXmUf7qFlQnuBY7fD76WYPxLdt9RzrtDlS1ufW78&#10;c7H/myjgY0KHlcKhU0owtIjj2f43e4bFr/+KD1VR24Rqq8+EbG7+kAD+dQE/KzRDnRCaq/YO9eT4&#10;leA3C/j9oRR1S0jTFoR2cvwV8CUE8y83/IoWDMdrJ0JPcfOvyDDmrwK+TniD9kz4Zy1PeALHvwL+&#10;vIBPCBcmfcJRpGn4GsdPBV8PY7Bf+a8KDyULw6PJ6DD/+xmbwC8X8tfIF+ErZEX4K27+vBR8Yeqv&#10;f074VTo5/DKdFS7ArT+mg/9QwH8Y3kETwlvpmPBYjh8O/q6AfydcRe8afkZ/O3yb43uD7yZYv3UK&#10;L9RbhOfrr4U7c+u3l8AfFPBNwrmNGuGcRoPwPo6vC76OYP1aJTzceDL8vlExXJtbv5YF/7WAjwxf&#10;N3KFrxpFwss4vgB49h1oP/t5JNzelMOvmE64MLf+18FPFPApoV3m5dAO83boQ47/C+1P+Px3KM46&#10;GKpinQnd5fjj4HtiDPbL/97QYmtTaKG1K9SN2z/ZCv4IeG/82YzwVYT9xp/NoSTrp9B168fQDd/9&#10;m8RQ2J4eUu3VofPWqtBl67vQQU7/YOh7SrB/1ijU1n421MDuGyrK75+BFz2/esudbV9xP7YLhbpz&#10;/G8YP9hvWPiVX6J7wZ7uHrW3ul9zfAJ4XbB/2cgt69R2I52+7l2OLwm+qYC/5Qx0rji9nELuc9z+&#10;J9u7nS7gE51NznRnlfOLM57jE8CeEvANHcut7US4fZ39HF8SbClcg1/53bJbuFfs591CTkFu/3kv&#10;yp49A+DHJ9oz3E/sCe4vdmeOTwD/nYBvaP/LrW0fdPvaX3F8SfAqbMhP/y0rGtb7RKigfYvj2fy3&#10;AXiv/cxF+G2E/drPHKtf6HPILAjTGwPxjozzt5n4fKYVj3jxoelWl9AvVo1QFUTEcJV+/4m1/X6C&#10;/EcjnWik0ROSmU9B3yXi15n9QuvM+FAKJDM/Pht8Q/ANwY7Pgi+QDf6o0S901IgPFciCX4K+X5T/&#10;nuB7gl8CyZz/atngU/R+oRQ9PlQtC34Hxj6R/vHgx4PfAcmsv102+ALgC4BtlwV/mYr1L6H9Qkto&#10;fOgyJLP+Qdngq4GvBnZQFjz77TTR9e8g/UI78ASLkwU/E8Ys4tuBbwd+JiRz/tneZ1+B/d/U6odk&#10;EhcqSzpzPLt/9aSAn6PJocXaDfeoVojj2f2r065//9FAW+221pa4o7T9XP8RBf5TAX9T7eNKePqp&#10;rPYhx7PvrjcT8HPUKHexmt89qtbh+EHg2XcQWT8UCfEOrx/CUhTPh51wWqu/OSPVFK7/jwK/UTB+&#10;3FSmOZI61imrfsPxe7D2GiDgZyuNncVKbeconqLLXP+DwJcR8A0U4rRS7tgjlWIcz/ZOzwnG/5vy&#10;eltSlttllSPc+L0Ha9fPBPxsuZ+9WO5q/y5P5vhB4FsJ+AZytN1KfsIeKdfn+BLgXfDe+GMgfMPy&#10;H390+bpF5STIVd/5mywftHLI+6xc8mUrp3zeKivLnP47MJAF0OdnP39KXa0IOd4yZf73b86Cryzg&#10;j0h/m39It8xkqSI3f9wLfrtg/r1FGm8elMaYp6VfuPnz9+DbCfivpYLmj1J+c5f0EscvBv+nYP0x&#10;W/qnsUxaYqyVLnHrj+nghwr4D6VaxkypurFASuD44eAfFfADpb36GGm3/rEU5vg3wc8VrN86S69j&#10;97aDPlSaza3fXgEfK+CbSzdpR+xA95LKcfwL4LdgDPGznxrSaNpYGkFfkn7i1q8VwbNnMPz40lI+&#10;WlXKQ+tKrTm+GPg/MIb48XmlxSRKWkjKS+e59X9J8KLvr9eTniWtpQakosR/f/018KLvzw+RTmkf&#10;She1XhL//flp4EXf318lDdV+kkZr86Tvuf2TXeBbC/ZfrkiFtLtSCe136VWOJ+hvkjEG+JVfcXm9&#10;Wk7erOaUU7j9p2rgRb8/+bL8stpN7qS+IM/g+L7gywn0T5b/VmbLivq+XIXjF4HfLdj/2yZPVw7J&#10;s5XV8iFu/+8U+N4CXlaeUcJKDeWqzP/+Rl6wroCvpOyX6yrH5BJKLk5/U7BLkAe/8u+tvC0nKIPk&#10;V5VvuP3TUeBfEPBfKDnlb5TH5alKc47fAP4ibMgbf7YgfAThVpg3PGg+sUU5JG1VDkrblQO++9e3&#10;lJ+lFMTZrZyV9imnpB1KErd/XRx1v4rZsI++9uocqbO6TCqlbub4D8FPEvDb1EHSr+o4aYo6m+Nv&#10;ge8p4MtrraXKWryUor7H8R3Q9uoK+FlaWSlRqyl11lpx/DbwRQS8ThzJIfml3drTHF8BfV9K0L/8&#10;+pBzwf4kOViZ2Bw/C/wBAX+E/BA8QXYH55Kz3P0jnWL/VcA/S2cG69PFQYdu5Pg3wY8X8Etp/+AK&#10;OiLYn87gePbdzc4CPo/eLFhAbx88Sftx/HMY+2oJ+KF6dHCEXjVYX2/K8ey31woI+D90GryKe59f&#10;66XT+cqwdxR9oBokFyQGUgDC3oWXB/II/JjWpL6LqmiaH06C54fZJBTBCSbwVk91MvmRrdQ27KXz&#10;LMKx6CvY+/AevgsP983i7r//tEzc/+67FovF3bt/iKpJPUoizOqNHQ96B2bZuIxxHr7rMrWw8C/j&#10;ezyLooxcnPPK9UHvY2XvIkTUQFmI917BER6EF+6xtsQOz0WbS3//4LBhw1LfP7gVn69ncfD+wRxw&#10;Uw/2nrrUdwHCZe+988Le++/Sw1MQD++3Sw+Pg7/d/XD6e/G89KSa996Tlxb23pPn8d778tLDq2tg&#10;pX5fPzvP8oO35WX+e9B78di1F0kTXD9byqcd9/0sTjtILIT5mcsOz834XjyU270P0/57fRvjikNY&#10;v4iuMPXw4npx2Hmvj2Tx20JcnIyBm7EfRfccKANRsiln9YB+VneDyanC/AH9vH6b3nLY/foz0g1d&#10;TQ1f1m/SdeFp5PvwfHJVJzoLJ+m36A+4V7IG91Uu4o1dLJys38WvxvYITbP6hM7pEt7gdRfnJD2W&#10;9AmVID1w7l44CfFzyDewxj4P9hbS0pAm0QtI80lhaRp03KQsfB76tyhnMJ86hLzcpiycVZ69smHl&#10;5JUZvP/t8YOVMRs/LqJTOgZ5OH48HD+88Sk7Y9V/8r7i7KRf5uH4jdb54LnCw/JPLZ5/m/M9nD/9&#10;z73LuVjcv8+zstNmH5b/w/Jn8+h7LZP9v+/POIfPji2Vedj/pxbjg9aKD/v/1OL5P9L/x9XAihfy&#10;HtZ479X8T+r+v7J+ro8ijoN46+ft6evnuDi2fsgoCKaGmcvavcewJ6BJXFB6E2fjIew8W8OlHgmF&#10;sR52762JA9Oxlu2N6/sMbiecy4n18FC4TSEt4B8GNx+kCSQHhK13jyMu86elk+GN8Q9a87L1039l&#10;zcvie2tdz8245k25dyXp/721GeO8NS8rJ3Z4cb047Ly3rmP+ShACyQtxIezdw3dwonxa+ADCW1EH&#10;rRCOhHhHxmcDDunr5TP4bairEI8r7OCddGlcWQ+C63Eq/JHOOTkav7/ztPMnfofnhlzRuSvHOkrq&#10;75E9SFc/vAuqr92cDnOLWn55GuWWtka6sdZQfGPfyxN7r9gx9961PChPPazTbrx11n0V0tY65zaz&#10;zrgNreOul8YSimcVkY6f7i9pabw1Nsr6ghZLvbf+oGv5f+xdD3QVxbmf3CR77978u5IEA0lLAqIX&#10;kJomeTYi6uZuiREiTTGUACn/67OnIrEFoz22hlgpnPpsXmv9b5ue2ho8ttJq/f98oPYULVVsS0+e&#10;II3SFtDWolYfvifQ37d3v5vNzd3J3twN93rcOfll5s7Mznw7O/v9Zr7Z2Z2mvhesUXPy3lZaVSrP&#10;TqbX8Z2Kg4quHlZmqX9TqtV3lWnqCYBlmoRrdDggP68zgwcDnwq+FagPngicE8xXq4OnqpODZca7&#10;r+3k8/nb1CL/TPUz6itBks8u3yXqq8FF6l+DbeobxrfA65GXHV9vPyL61fKC36mhgi8XbA/NL9gR&#10;WhaqKlgaml0wD29WlZV/Eb4B1lS4Sr2osF36rm616IOcSUVluf8IHsoJ5O3JqQ/mStv17OA4dVqw&#10;XK1AOxQFx6tKUFXV4OD7cWZD5gBAg4syYC0wF8jDjXYKwPcR3Xd8fyE4avsIldMIXI4bcwXg2Udk&#10;9pEPLz+dqK215ydxLIK30UVtrGIr/OXgHPp9DThnHNABzAGagH8HSqO+2Is8iBfPwUc+LscBPxEP&#10;nGYC3TdlmyxOD6UNOr43qB7mJ+rr5Dgv56F4vq8ofzw/9UORzFUG+Ql2S7xLQK6P3wyGc/8JvB+c&#10;nss6833ocCpHpneOFzQrvsIWJbewVeHjfgxeKwEHyI7rK5qgbi2apPYVTY3p6DIctxDGLtlxpxYt&#10;yS8pWp4fKlqdz/X14Bj6PoXsuBvzNxVuyt9c2AXwcS2QcfMIx81TNxfOUTcVNqjXx47bgTZZPYKc&#10;/6Usz39cWZL/mLIwJuc0HDd1hHYJK5PUacoE9UylJNYuu3A9W3EsnZ8d//3ef5Hyqn+O8nd/s3LU&#10;f4nygX+l8q5/rfHdnxU4jh1zzSmIWKjMVNuUCvWQ0pw/oJyfv0Jdhq9NtqGN2gqvzF9W+Fbh+fmH&#10;8Tb1a4oq1GuLZqr7CtYqhwo6lUPBRegni3IP+zsVmUz7/NcqL/o3KM/jjbS/8rcru/yfUfr9c2PP&#10;lsRzx0rI9FngGPAGwH2c+jv3fQRHzR10r0wGcOmMMVYj/J2IfBLIJB6ZrkV1TRnku/TMffXwDBcN&#10;92rYCavNwH86D3LJzkXtyrTaAmqGzPONakTP1jlzt73ePlcuXwB6tUyX53F+DnWa9TwTr706OR9r&#10;e7klm918z4k8TtuX5mzR1qf/XRecu82v171+qp6jDbZLFVICAPsV5u958DWgGoD6F5UA3UuEEEBx&#10;hCWI6Abif1v4LqEMuG3EFKAS+MGyQTlfau26YEtJQN8/v0znMuzSc1wqYwHK6cA5kEzvQMnBi7ke&#10;xJNDXZiQrhRXiDX4/2Ug2haU9mhevXrODcEN1xX7dRE4Vz3aP0sc+07WhmcRf9eaApXSH4WPp5h8&#10;fUUR6OYScSEdCE3y3Lffiyy9vlIc+t9ZKlW17UCD4bfsmSVuPLC389bv7+i8DsqsxLcO4q3z3VNQ&#10;r+YDE0S179YzVJ3bvQv5bwOumJjz27tbJ3Zqbx37ulEF/dttCePnRvOcFmeJnIdwzLSrJ3bSuZPb&#10;hd8XfvoifXff/f6dCM9eXN5Z8v2f+m++QYP8uDv/iHNrK+8kvcdxVFwJ4reX5Twgq3vNVUZXi+lj&#10;qnM8QLqoDBhnhqk8+m3qKF8rwmuAzcDtwA+BewGWGUHDYchB10k0R3/G/jNvUTnV4hPAVAFaNPKS&#10;T5gKUH0ooytshqn8yWaYyrCGSf/vQ4bdAOn/6Zo7evejrrOG6z8VnJDtcQL6G7lo+/RqAjw+Gs5F&#10;9x6ijw+/HNB/+KwvrZzAMuBWsuWEEk3Vm8qzbTmB0+n+t+MVznMa8hDieYXTqYwFgDucgDGNlBOw&#10;NwN69u1Zc696qqRqKaolHSRMFS12PvZJleRZUXGW6oQT7kjACd2BnD/I9DLVmSwn3P+j4ZxAujCe&#10;E8BHL8jqTpUTtkD2bwDECd8BqA9ZnVNOqLFwgoICPE7I9HnCvojHudGe7jYn9Bzy69PP3xvJ0WJj&#10;sNj8oApVBoAK0x+reQLLQPeznT4PXBzQr3xxb4R0OSFen3M66U83yliActzhhJHmCXJOOMqc8DFn&#10;nHB3Ak7AWP0XMr2MU02aE9q2OuME8NEeWd2pcsJmyL4OIE74GjBaTqizcII3T+jVaMw5A//NeVkG&#10;2o62eZyA/k7ObU54+F6/nvvOtrRyAssg44TjeQF9zmU/t+UETpdxAuex4xVOpzIyhRPKHjfnCR93&#10;xgm9CTgBY/WXZHqZ+lWy84ScB5xxAvjoQVndbnDCEshPnHAZMFpOONvjBLTeUP2S2ZywyeME44oN&#10;vWZu2I5eut+v/+neTWnlBJZBxgkVpwT0CVnftOUETpdxAuex4wROzyRO0JgTJjnjhB8l4ASM1ftl&#10;epm6VrKcsO0hZ5wAPvqdrG43OGEO5CdOuAQYLSfUe5yA1huqXzKXE7B/U9R7nGBcsaHXzA1O+OuS&#10;oH7TY/Vp5QSWQcYJM3cE9Xdrz7HlBE6XcQLnseMETneXE9B/U1hPuIw5YfcNQSfrCT9JwAkYqz8s&#10;08vUtZLlhPbHnXEC+Oh/ZHWnygnfguxnAcQJ5wGj4YRPmmvMtDafDXi2o14ts21H+eCEnQ3eegI6&#10;K5zbtqObb8jTNzXubEjnegLLIOOER/6Wp5/7m50Ndvqc02WcwHmclLEAbe3OekJeSpzQw5zwkjNO&#10;2JqAEzBWl9r0qV8lywmB7c44AXz0yFhywo2QfSJAnBAGRssJtMbMnJDKGnN7SIgWINOfO0plDhD/&#10;nAqa3XDWMaqT8ms0751B1HDJPufrtb/R3dBuiZ8bdqt9xrp8r//zdVRi65bWd4p57R9tH2ub1GnW&#10;NV6v/0dbaHTvLDsdbRlCATRmJOeEs7z2H/qMarTlvPandvDGP9G9AR7/DtUrdu9M9PTPR3f875Y9&#10;y26MFLUTRbVzqjaj4WWFYZOr9GxyJvml2r7x+vKB98/Q/fdMTatNjmWQ2eT2bgjrz51yeoOdPY3T&#10;aXw1BagE4p8D5jxOynDPJnfGCDa5Jt9lM5p8ddj7QS4LiNqVIqIVcas37uusz4oI2odHGL4X0DjM&#10;2PM3sPR7nbT3r779e51CREQT/P+v6lspNOxPM4+n3FQHuTVmnbuwZ+/Iuls7s6/LHX8c+9vouIFz&#10;yjt35v3UL7QsQ574vYAP/Wq4TY5sUQn2ffxxrGxybTiHPiAPeBiYAETbDgHT0b4PimvmCNPnvYAt&#10;+D1H6N7aDJ7pzey1mW7wQJO3Xm/2X7d54MX3Nur6qqa0rtezDHS/2unw1z7XrecdbLJdr+d0GQ9w&#10;Hjse4HQqYwHQAYVJMqW2J3zjCDwg3+tx5O0ZKskwgDUaJ+v1jyZYm8H6yOMyXYzik16b+UP/cB7Y&#10;DUHjeQDr9a/I6k5lvZ54IBfXqBb+OPgN8KmtrM4JDzTi6S9ao6c1GW8fuNX2l5zNdPgYvlcjbrHa&#10;LGqGrMegweEcvRuk6zbwgPD2gRst5v4a/Y+/eZte/mmR1n3gLAPdw3Y8cOnR2/QJtwvbfeCcLuMB&#10;zmPHA5zuLg+g/6bw3NZRkwdCTzjjgScS8ADW6KXPTlHXSnaNfv1+ZzwADnpiLHmgBvq/G/JH4PfA&#10;Hw0PXChajL2tARzv8UCm8kAPeGCxxwPoo+Tcng8s/3mPviy8OK08wDLIeGBhxX/q+qOLbXmA02U8&#10;wHnseIDT3eUB9N8UeEC8E50PaA554KkEPIAx+YBMF1O/SpYHSv7sjAfAQS/L6k5lPrACck+G/t8L&#10;fxb8w/AT8UA24u3sQq1ImyeWiPnwiQdoXqACHh9kKB+Idl10bfH4AH2UnNt88PXz2vXHbtmSVj5g&#10;GWR8cPFAu/6Xt7bY8gGny/iA89jxAae7ywfovynwwdXgAdJnA3ucPbu7IwEfYGz+lEwnU79Klg+e&#10;POyMD8BFr8rqToUPyD70ClAKLngD/hT4ifiA4uz4oMVIazF4gLjA44FM5YH9EY8HEr/vdzT2t/j1&#10;4mMb9kfSzQMsg4wHOib+KSLjAU6X8QDnseMBTneXB9B/U+CBgDkv6HU4L3g2AQ9gbC611UP9Jc0D&#10;7f9wxgPgoP8eSx7ogOzEA9fDHy0PXAz7EK05e/ahTH4PVF3Esw+NHQ88M64mkm77EMsg44FLb6mJ&#10;yOxDnC7jAc5jxwOc7i4P1KTEAyGTB3Y75IFfJ+ABjMn/LNPFUIFJ88AH/3TGA+Cg/bK6U50PzITs&#10;ZB86D7CzD400H5iP54bIJuTNBzKZB7Y34BJ5diE0Ajm37UL/se/phpI0rxezDDIeuP3yZxrGSdaL&#10;OV3GA5zHjgc43V0eeLohlflAmckD9Q85Wy9+PgEPYEz+tEwXU79K1i501/854wFw0F9kdafKA2WQ&#10;vRsgPugBqA9ZXQF+jMwDiwweyEdezy6UqXahmyLe86NjNx9Y1XxTJN3Pj7IMdL9OASqB+D0A3/3l&#10;TRHZ86OcLuMBzmPHA5zuLg+g/6ZgF6o0eSD0pDMe+G0CHsCYXGqjR3MnzQOzxc+GfVNoNy7gzeZ3&#10;hmCq4W8KPTOWPHAh6qkF6N2wNGCkPmR1TnhgEeYDxAGjnQ/chQWcHsB7n8fIHFIz5PnRXo2eLxXi&#10;Pl2Ip07KN7RPR20h4e3npjaItv3Jbf+AluWjtToN4O+Rj/Yb5gXY41SJckqoLABPkUfE9h+gL33V&#10;8MOIofuadFEVQHbfVQDHMQ9grYTMCaYbDFOZy4F6gMognxz7J+ub4xoE6S8e/KbrAHQN/W6DLHWG&#10;RNF/vDeKnoN/M7u/+Gj2AeAIcLz4zexAyQBwNtJCAJUZQMPJyqj1BUrCvuPFYd8R4EBxra+/WAOo&#10;sQLAbNOnD1KVAdTGs9FQEfg6fIgYa2seXyOqi8PQt12Wa9CANNN1xcJ0DcIAX7PJZpjOtRHhphzU&#10;CWTSNzxnaFF5IZ733h5qBDgnbVKnWdtt9O8tmY5yqF9Rn7Tb0+BEnvTsm+7G7XOnZ/fCtSPntt3r&#10;u9/ujqw96860Pg/FMpBumwJUAvHznVOPdEcit9xp+zwUp0P1uVLGApTTAZ2NvxT3y6H/Suc7g/um&#10;Dzx599KWgb8H9tHeZ+BTz9+xtN3c21xz8MQJJ/vlfp9gvgPb0+uyOQdOMen5Tlve8PkO8U78fAdz&#10;rddkdcfbvai9xwPEb6SvxplhiqffFA9nfEOVubUeibVAI0B9yOpovhMGmq2RCPPY4C6Ep4pK8UWx&#10;VnTgK0tXiS/ga7hfFF/BVzW+INYgZZW4Bv/XiQ1iPaxr68Sl+E85V4svIcd6pHWIlcizFr+uwO+v&#10;GPMmDEmMd+UG4QcAmksxqI9SumKJozSK4zzWcK6ZRuXQsQTOZy2D81Eax9P6PoX5WArzeANtE/s2&#10;bBbiJwPUvtQ21nAj4q5FBrofMn1ON1378HAdmp+GiqbruoD1YI4W6+excXoVctE1rDD9efA1oBqg&#10;614J4PIYCMGnOEKy37NmGeg+mgJUAh8dXSzfu7xtfYEaRnuInkJHe5f3JNDFWIP4tUwfUvEb6ULC&#10;Of2edVPxcF3cgTJujrM9gQfekNWdii7eBXkjQBPqfQT+5+BTH7K6j+FHKdBsjUSYdfHVCIcxUq0x&#10;3jdejfeW07fJSftGNfMnEGqGbr4CmnYa8lL/Jn1GYH1J9wiFybem0W/WmZRO4OM4L5U3FSAdmIxu&#10;rMCJhoBM142pjPHjdRWayHDWZzGdlF+jiSzSYSHj6F5NnGR7l1v2lhO1tScS2lu0n+mGvQV+GOdI&#10;fYnugyqA+tkqgOJwexhzstPgo23PM7y4MB3H9hYK15uZ2LfaWyCOmRr1uB/TcWcAZQDVSY7zch6K&#10;LwZY1nMRJlnLgRCgoZC+0qH2FvrdhrQ6gB3fx3RfvZndV3o0+0FgO/BCKewvpQPA2UgLAVRm/whl&#10;wL5SGva9AGwHHiyt9fWVagA1Fsk32/St9hboTEMPrYDP50Tnx+eKYBeHoQ+SsrdQW04GqJ3oXBvh&#10;e/aWxO9UqEnzfX66Fu1nNFYm50Q31WnRa0v57WwdTvTgdJRD93UZ8KG0t3Rt9ewtuHbkxsLeErlj&#10;a9rtLSQD6bMpQCWQaIx/T/A+qb2F0un+cqOMBSinA4qaZErt/UTdJ9Xe8nKCMT5sHgdl42ycYtJj&#10;/KPlw8f4iewtmF/slNUdP8an9h4PEKeRvhpnhokz6TfFwxn2lmsRiAALkXgl/NXm9UIw5jBuNri5&#10;ORYTDfDYoB0/52NUvx7j+HUYya8Ul8eePaW+lA0EABqrK+Zv5mvrmJzkngyQfFS2NUy8XI3CTgMy&#10;fUw+XUuOK5zwWEDLzuFrx2uKaNdQnZbN1zMlfnMiQyr86aT8mkTjiy6sm3eltm6e7PVI9jsUduMB&#10;6zxq6LmhM8OtOb9x7jeu+/xcJ/I5yeOkjQOayAmj7gqA+xGCoeicrVcTZns7GTc5OW+rTNawXRu7&#10;1Z+rcFIBYBVA+gRqzbBRrIGfa4LmFWSX4d+tCJNNdJq4DznYDbXncaydH6+zqJ1DAOksnxbTvYL0&#10;WQlAMtL7S0lHWo+la8RyW+NVxIeAL1UL8dq/Dc5BJyCO8kNtWnX8kDLJbh0C2FUhQPU7OZbkrQNI&#10;rnj9a46fu5AEGO1lhOkYu/MvRBqdP7kQQOF/CQAAAP//AwBQSwECLQAUAAYACAAAACEApuZR+wwB&#10;AAAVAgAAEwAAAAAAAAAAAAAAAAAAAAAAW0NvbnRlbnRfVHlwZXNdLnhtbFBLAQItABQABgAIAAAA&#10;IQA4/SH/1gAAAJQBAAALAAAAAAAAAAAAAAAAAD0BAABfcmVscy8ucmVsc1BLAQItABQABgAIAAAA&#10;IQDHS9GuTgMAADkLAAAOAAAAAAAAAAAAAAAAADwCAABkcnMvZTJvRG9jLnhtbFBLAQItABQABgAI&#10;AAAAIQB/QjLiwwAAAKUBAAAZAAAAAAAAAAAAAAAAALYFAABkcnMvX3JlbHMvZTJvRG9jLnhtbC5y&#10;ZWxzUEsBAi0AFAAGAAgAAAAhAFtu5qLdAAAABQEAAA8AAAAAAAAAAAAAAAAAsAYAAGRycy9kb3du&#10;cmV2LnhtbFBLAQItABQABgAIAAAAIQB74zSZmTkAANwlAQAUAAAAAAAAAAAAAAAAALoHAABkcnMv&#10;bWVkaWEvaW1hZ2UxLmVtZlBLAQItABQABgAIAAAAIQB5rmntcToAAPwmAQAUAAAAAAAAAAAAAAAA&#10;AIVBAABkcnMvbWVkaWEvaW1hZ2UyLmVtZlBLBQYAAAAABwAHAL4BAAA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812;top:5084;width:4401;height:4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mqk3EAAAA2gAAAA8AAABkcnMvZG93bnJldi54bWxEj0FrwkAUhO8F/8PyhN7qRkmlpG6CCJZS&#10;EdQKvb5mX7PR7NuQ3Zr033cFweMwM98wi2KwjbhQ52vHCqaTBARx6XTNlYLj5/rpBYQPyBobx6Tg&#10;jzwU+ehhgZl2Pe/pcgiViBD2GSowIbSZlL40ZNFPXEscvR/XWQxRdpXUHfYRbhs5S5K5tFhzXDDY&#10;0spQeT78WgU7/3WqPs5ha9Ld8+a7fzOb9LhX6nE8LF9BBBrCPXxrv2sFKVyvxBsg8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mqk3EAAAA2gAAAA8AAAAAAAAAAAAAAAAA&#10;nwIAAGRycy9kb3ducmV2LnhtbFBLBQYAAAAABAAEAPcAAACQAwAAAAA=&#10;">
                  <v:imagedata r:id="rId30" o:title=""/>
                </v:shape>
                <v:shape id="Picture 4" o:spid="_x0000_s1028" type="#_x0000_t75" style="position:absolute;left:1440;top:5084;width:4381;height:4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yivnFAAAA2gAAAA8AAABkcnMvZG93bnJldi54bWxEj0FrwkAUhO+C/2F5Qm+6sWhroxsppYIX&#10;BW1Bentmn9mk2bchu2rsr+8KhR6HmfmGWSw7W4sLtb50rGA8SkAQ506XXCj4/FgNZyB8QNZYOyYF&#10;N/KwzPq9BabaXXlHl30oRISwT1GBCaFJpfS5IYt+5Bri6J1cazFE2RZSt3iNcFvLxyR5khZLjgsG&#10;G3ozlH/vz1aBXf1sv4rN8+awfgnvEzbVcXKrlHoYdK9zEIG68B/+a6+1gincr8QbI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sor5xQAAANoAAAAPAAAAAAAAAAAAAAAA&#10;AJ8CAABkcnMvZG93bnJldi54bWxQSwUGAAAAAAQABAD3AAAAkQMAAAAA&#10;">
                  <v:imagedata r:id="rId31" o:title=""/>
                </v:shape>
                <w10:anchorlock/>
              </v:group>
            </w:pict>
          </mc:Fallback>
        </mc:AlternateContent>
      </w:r>
    </w:p>
    <w:p w:rsidR="00827703" w:rsidRPr="005C23B0" w:rsidRDefault="005C23B0" w:rsidP="0013600F">
      <w:pPr>
        <w:pStyle w:val="PlainText"/>
        <w:spacing w:beforeLines="50" w:before="120" w:afterLines="50" w:after="120"/>
        <w:rPr>
          <w:rFonts w:asciiTheme="minorHAnsi" w:hAnsiTheme="minorHAnsi" w:cstheme="minorHAnsi"/>
          <w:sz w:val="18"/>
          <w:szCs w:val="18"/>
          <w:lang w:val="en-GB"/>
        </w:rPr>
      </w:pPr>
      <w:r w:rsidRPr="005C23B0">
        <w:rPr>
          <w:rFonts w:asciiTheme="minorHAnsi" w:hAnsiTheme="minorHAnsi" w:cstheme="minorHAnsi"/>
          <w:b/>
          <w:sz w:val="18"/>
          <w:szCs w:val="18"/>
          <w:lang w:val="en-GB"/>
        </w:rPr>
        <w:t xml:space="preserve">Figure </w:t>
      </w:r>
      <w:r w:rsidR="001A4359">
        <w:rPr>
          <w:rFonts w:asciiTheme="minorHAnsi" w:hAnsiTheme="minorHAnsi" w:cstheme="minorHAnsi"/>
          <w:b/>
          <w:sz w:val="18"/>
          <w:szCs w:val="18"/>
          <w:lang w:val="en-GB"/>
        </w:rPr>
        <w:t>S2</w:t>
      </w:r>
      <w:r w:rsidRPr="005C23B0">
        <w:rPr>
          <w:rFonts w:asciiTheme="minorHAnsi" w:hAnsiTheme="minorHAnsi" w:cstheme="minorHAnsi"/>
          <w:b/>
          <w:sz w:val="18"/>
          <w:szCs w:val="18"/>
          <w:lang w:val="en-GB"/>
        </w:rPr>
        <w:t xml:space="preserve">: </w:t>
      </w:r>
      <w:r w:rsidRPr="005C23B0">
        <w:rPr>
          <w:rFonts w:asciiTheme="minorHAnsi" w:hAnsiTheme="minorHAnsi" w:cstheme="minorHAnsi"/>
          <w:sz w:val="18"/>
          <w:szCs w:val="18"/>
          <w:lang w:val="en-GB"/>
        </w:rPr>
        <w:t>Impoverishment and financial catastrophe associated with out-of-pocket payments by province, South Africa, 2005/06</w:t>
      </w:r>
    </w:p>
    <w:p w:rsidR="005C23B0" w:rsidRPr="005C23B0" w:rsidRDefault="005C23B0" w:rsidP="005C23B0">
      <w:pPr>
        <w:pStyle w:val="PlainText"/>
        <w:spacing w:beforeLines="50" w:before="120" w:afterLines="50" w:after="120"/>
        <w:rPr>
          <w:rFonts w:asciiTheme="minorHAnsi" w:hAnsiTheme="minorHAnsi" w:cstheme="minorHAnsi"/>
          <w:sz w:val="18"/>
          <w:szCs w:val="18"/>
          <w:lang w:val="en-GB"/>
        </w:rPr>
      </w:pPr>
      <w:r w:rsidRPr="005C23B0">
        <w:rPr>
          <w:rFonts w:asciiTheme="minorHAnsi" w:hAnsiTheme="minorHAnsi" w:cstheme="minorHAnsi"/>
          <w:sz w:val="18"/>
          <w:szCs w:val="18"/>
          <w:lang w:val="en-GB"/>
        </w:rPr>
        <w:t>Data Source: Authors’ analysis based on Statistics South Africa [51]</w:t>
      </w:r>
    </w:p>
    <w:p w:rsidR="005C23B0" w:rsidRPr="005C23B0" w:rsidRDefault="005C23B0" w:rsidP="005C23B0">
      <w:pPr>
        <w:pStyle w:val="PlainText"/>
        <w:spacing w:beforeLines="50" w:before="120" w:afterLines="50" w:after="120"/>
        <w:rPr>
          <w:rFonts w:asciiTheme="minorHAnsi" w:hAnsiTheme="minorHAnsi" w:cstheme="minorHAnsi"/>
          <w:sz w:val="18"/>
          <w:szCs w:val="18"/>
          <w:lang w:val="en-GB"/>
        </w:rPr>
      </w:pPr>
      <w:r w:rsidRPr="005C23B0">
        <w:rPr>
          <w:rFonts w:asciiTheme="minorHAnsi" w:hAnsiTheme="minorHAnsi" w:cstheme="minorHAnsi"/>
          <w:sz w:val="18"/>
          <w:szCs w:val="18"/>
          <w:lang w:val="en-GB"/>
        </w:rPr>
        <w:t>Note: The provinces are Eastern Cape (EC), Free State (FS), Gauteng (GP), KwaZulu-Natal (KZN), Limpopo (LP), Mpumalanga (MP), Northern Cape (NC), North West (NW), and Western Cape (WC).</w:t>
      </w:r>
    </w:p>
    <w:p w:rsidR="00827703" w:rsidRDefault="00827703" w:rsidP="0013600F">
      <w:pPr>
        <w:pStyle w:val="PlainText"/>
        <w:spacing w:beforeLines="50" w:before="120" w:afterLines="50" w:after="120"/>
        <w:rPr>
          <w:rFonts w:asciiTheme="minorHAnsi" w:hAnsiTheme="minorHAnsi" w:cstheme="minorHAnsi"/>
          <w:b/>
          <w:sz w:val="20"/>
          <w:szCs w:val="20"/>
        </w:rPr>
      </w:pPr>
    </w:p>
    <w:p w:rsidR="00856B73" w:rsidRDefault="00856B73" w:rsidP="0013600F">
      <w:pPr>
        <w:pStyle w:val="PlainText"/>
        <w:spacing w:beforeLines="50" w:before="120" w:afterLines="50" w:after="120"/>
        <w:rPr>
          <w:rFonts w:asciiTheme="minorHAnsi" w:hAnsiTheme="minorHAnsi" w:cstheme="minorHAnsi"/>
          <w:b/>
          <w:sz w:val="20"/>
          <w:szCs w:val="20"/>
        </w:rPr>
      </w:pPr>
      <w:r w:rsidRPr="00B337A8">
        <w:rPr>
          <w:rFonts w:asciiTheme="minorHAnsi" w:hAnsiTheme="minorHAnsi" w:cstheme="minorHAnsi"/>
          <w:b/>
          <w:sz w:val="20"/>
          <w:szCs w:val="20"/>
        </w:rPr>
        <w:t xml:space="preserve">4. Progress towards UHC in </w:t>
      </w:r>
      <w:r w:rsidR="00827703">
        <w:rPr>
          <w:rFonts w:asciiTheme="minorHAnsi" w:hAnsiTheme="minorHAnsi" w:cstheme="minorHAnsi"/>
          <w:b/>
          <w:sz w:val="20"/>
          <w:szCs w:val="20"/>
        </w:rPr>
        <w:t>South Africa</w:t>
      </w:r>
    </w:p>
    <w:p w:rsidR="00827703" w:rsidRDefault="00827703" w:rsidP="00827703">
      <w:pPr>
        <w:spacing w:beforeLines="50" w:before="120"/>
        <w:rPr>
          <w:rFonts w:eastAsia="SimSun" w:cstheme="minorHAnsi"/>
          <w:sz w:val="20"/>
          <w:szCs w:val="20"/>
          <w:lang w:eastAsia="zh-CN"/>
        </w:rPr>
      </w:pPr>
      <w:r w:rsidRPr="00827703">
        <w:rPr>
          <w:rFonts w:eastAsia="SimSun" w:cstheme="minorHAnsi"/>
          <w:sz w:val="20"/>
          <w:szCs w:val="20"/>
          <w:lang w:eastAsia="zh-CN"/>
        </w:rPr>
        <w:t xml:space="preserve">Although the national strategic plans contain some of the underlying principles of UHC, </w:t>
      </w:r>
      <w:r w:rsidRPr="00827703">
        <w:rPr>
          <w:rFonts w:eastAsia="SimSun" w:cstheme="minorHAnsi"/>
          <w:sz w:val="20"/>
          <w:szCs w:val="20"/>
          <w:lang w:val="en-ZA" w:eastAsia="zh-CN"/>
        </w:rPr>
        <w:t>there is as yet no unified M&amp;E framework or reporting specifically focussed on assessing UHC</w:t>
      </w:r>
      <w:r w:rsidRPr="00827703">
        <w:rPr>
          <w:rFonts w:eastAsia="SimSun" w:cstheme="minorHAnsi"/>
          <w:sz w:val="20"/>
          <w:szCs w:val="20"/>
          <w:lang w:eastAsia="zh-CN"/>
        </w:rPr>
        <w:t>.  UHC-related reforms have only recently begun to be implemented in SA.  As a result, it is not feasible to assess progress towards UHC in this paper.  It is challenging to interpret the indicators proposed by the WHO, in terms of a country’s status relative to the goal of UHC, at a single point in time unless there are ‘benchmarks’ to which they can be compared.  There are currently no widely agreed UHC ‘benchmarks’, although some have recently been suggested by different groups [35-37] on which we draw here.</w:t>
      </w:r>
    </w:p>
    <w:p w:rsidR="00827703" w:rsidRDefault="00827703" w:rsidP="00827703">
      <w:pPr>
        <w:spacing w:beforeLines="50" w:before="120"/>
        <w:rPr>
          <w:rFonts w:eastAsia="SimSun" w:cstheme="minorHAnsi"/>
          <w:sz w:val="20"/>
          <w:szCs w:val="20"/>
          <w:lang w:eastAsia="zh-CN"/>
        </w:rPr>
      </w:pPr>
      <w:r w:rsidRPr="00827703">
        <w:rPr>
          <w:rFonts w:eastAsia="SimSun" w:cstheme="minorHAnsi"/>
          <w:sz w:val="20"/>
          <w:szCs w:val="20"/>
          <w:lang w:eastAsia="zh-CN"/>
        </w:rPr>
        <w:t xml:space="preserve">In relation to inputs, the WHO’s Service Availability and Readiness (SARA) initiative has a benchmark of 25 inpatient beds per 10,000 population (and SARA noted that upper-middle income countries have an average of 39), and a benchmark of 23 doctors and nurses per 10,000 population [36].  </w:t>
      </w:r>
      <w:r w:rsidRPr="00827703">
        <w:rPr>
          <w:rFonts w:eastAsia="SimSun" w:cstheme="minorHAnsi"/>
          <w:sz w:val="20"/>
          <w:szCs w:val="20"/>
          <w:lang w:val="en-ZA" w:eastAsia="zh-CN"/>
        </w:rPr>
        <w:t>SA is well below the SARA benchmark for inpatient beds (at 17 per 10,000 population) and slightly above the benchmark for core personnel (at 25 per 10,000)</w:t>
      </w:r>
      <w:proofErr w:type="gramStart"/>
      <w:r w:rsidRPr="00827703">
        <w:rPr>
          <w:rFonts w:eastAsia="SimSun" w:cstheme="minorHAnsi"/>
          <w:sz w:val="20"/>
          <w:szCs w:val="20"/>
          <w:lang w:val="en-ZA" w:eastAsia="zh-CN"/>
        </w:rPr>
        <w:t>,</w:t>
      </w:r>
      <w:proofErr w:type="gramEnd"/>
      <w:r w:rsidRPr="00827703">
        <w:rPr>
          <w:rFonts w:eastAsia="SimSun" w:cstheme="minorHAnsi"/>
          <w:sz w:val="20"/>
          <w:szCs w:val="20"/>
          <w:lang w:val="en-ZA" w:eastAsia="zh-CN"/>
        </w:rPr>
        <w:t xml:space="preserve"> although this is likely to be far lower than the average in upper-middle income countries</w:t>
      </w:r>
      <w:r w:rsidRPr="00827703">
        <w:rPr>
          <w:rFonts w:eastAsia="SimSun" w:cstheme="minorHAnsi"/>
          <w:sz w:val="20"/>
          <w:szCs w:val="20"/>
          <w:lang w:eastAsia="zh-CN"/>
        </w:rPr>
        <w:t>.  In relation to government health care expenditure, SA is again below the benchmark of 5% of GDP proposed by the Chatham House Working Group on Financing [37] and the goal of moving towards 5% of GDP for low- and middle-income countries proposed by the Sustainable Development Solutions Network’s (SDSN) Health Thematic Group [35].</w:t>
      </w:r>
    </w:p>
    <w:p w:rsidR="00827703" w:rsidRPr="00827703" w:rsidRDefault="00827703" w:rsidP="00827703">
      <w:pPr>
        <w:spacing w:beforeLines="50" w:before="120"/>
        <w:rPr>
          <w:rFonts w:eastAsia="SimSun" w:cstheme="minorHAnsi"/>
          <w:sz w:val="20"/>
          <w:szCs w:val="20"/>
          <w:lang w:eastAsia="zh-CN"/>
        </w:rPr>
      </w:pPr>
      <w:r w:rsidRPr="00827703">
        <w:rPr>
          <w:rFonts w:eastAsia="SimSun" w:cstheme="minorHAnsi"/>
          <w:sz w:val="20"/>
          <w:szCs w:val="20"/>
          <w:lang w:eastAsia="zh-CN"/>
        </w:rPr>
        <w:t xml:space="preserve">From an outputs perspective, the SARA benchmarks are 5 outpatient visits per person and 100 inpatient discharges per 1,000 </w:t>
      </w:r>
      <w:proofErr w:type="gramStart"/>
      <w:r w:rsidRPr="00827703">
        <w:rPr>
          <w:rFonts w:eastAsia="SimSun" w:cstheme="minorHAnsi"/>
          <w:sz w:val="20"/>
          <w:szCs w:val="20"/>
          <w:lang w:eastAsia="zh-CN"/>
        </w:rPr>
        <w:t>population</w:t>
      </w:r>
      <w:proofErr w:type="gramEnd"/>
      <w:r w:rsidRPr="00827703">
        <w:rPr>
          <w:rFonts w:eastAsia="SimSun" w:cstheme="minorHAnsi"/>
          <w:sz w:val="20"/>
          <w:szCs w:val="20"/>
          <w:lang w:eastAsia="zh-CN"/>
        </w:rPr>
        <w:t xml:space="preserve"> per year [36] while the SDSN health group had more conservative benchmarks of 4 outpatient visits per person and 70 inpatient admissions per 1,000 people per year [35].  While overall </w:t>
      </w:r>
      <w:r w:rsidRPr="00827703">
        <w:rPr>
          <w:rFonts w:eastAsia="SimSun" w:cstheme="minorHAnsi"/>
          <w:sz w:val="20"/>
          <w:szCs w:val="20"/>
          <w:lang w:eastAsia="zh-CN"/>
        </w:rPr>
        <w:lastRenderedPageBreak/>
        <w:t xml:space="preserve">utilisation rates in SA appear to be in line with these benchmarks (4.2 outpatient visits and 95 inpatient admissions in either public or private facilities), </w:t>
      </w:r>
      <w:r w:rsidRPr="00827703">
        <w:rPr>
          <w:rFonts w:eastAsia="SimSun" w:cstheme="minorHAnsi"/>
          <w:sz w:val="20"/>
          <w:szCs w:val="20"/>
          <w:lang w:val="en-ZA" w:eastAsia="zh-CN"/>
        </w:rPr>
        <w:fldChar w:fldCharType="begin"/>
      </w:r>
      <w:r w:rsidRPr="00827703">
        <w:rPr>
          <w:rFonts w:eastAsia="SimSun" w:cstheme="minorHAnsi"/>
          <w:sz w:val="20"/>
          <w:szCs w:val="20"/>
          <w:lang w:val="en-ZA" w:eastAsia="zh-CN"/>
        </w:rPr>
        <w:instrText xml:space="preserve"> REF _Ref369789672 \h  \* MERGEFORMAT </w:instrText>
      </w:r>
      <w:r w:rsidRPr="00827703">
        <w:rPr>
          <w:rFonts w:eastAsia="SimSun" w:cstheme="minorHAnsi"/>
          <w:sz w:val="20"/>
          <w:szCs w:val="20"/>
          <w:lang w:val="en-ZA" w:eastAsia="zh-CN"/>
        </w:rPr>
      </w:r>
      <w:r w:rsidRPr="00827703">
        <w:rPr>
          <w:rFonts w:eastAsia="SimSun" w:cstheme="minorHAnsi"/>
          <w:sz w:val="20"/>
          <w:szCs w:val="20"/>
          <w:lang w:val="en-ZA" w:eastAsia="zh-CN"/>
        </w:rPr>
        <w:fldChar w:fldCharType="separate"/>
      </w:r>
      <w:r w:rsidRPr="00827703">
        <w:rPr>
          <w:rFonts w:eastAsia="SimSun" w:cstheme="minorHAnsi"/>
          <w:sz w:val="20"/>
          <w:szCs w:val="20"/>
          <w:lang w:eastAsia="zh-CN"/>
        </w:rPr>
        <w:t xml:space="preserve">Figure </w:t>
      </w:r>
      <w:r w:rsidR="001A4359">
        <w:rPr>
          <w:rFonts w:eastAsia="SimSun" w:cstheme="minorHAnsi"/>
          <w:sz w:val="20"/>
          <w:szCs w:val="20"/>
          <w:lang w:eastAsia="zh-CN"/>
        </w:rPr>
        <w:t>S1</w:t>
      </w:r>
      <w:r w:rsidRPr="00827703">
        <w:rPr>
          <w:rFonts w:eastAsia="SimSun" w:cstheme="minorHAnsi"/>
          <w:sz w:val="20"/>
          <w:szCs w:val="20"/>
          <w:lang w:val="en-US" w:eastAsia="zh-CN"/>
        </w:rPr>
        <w:fldChar w:fldCharType="end"/>
      </w:r>
      <w:r w:rsidRPr="00827703">
        <w:rPr>
          <w:rFonts w:eastAsia="SimSun" w:cstheme="minorHAnsi"/>
          <w:sz w:val="20"/>
          <w:szCs w:val="20"/>
          <w:lang w:eastAsia="zh-CN"/>
        </w:rPr>
        <w:t xml:space="preserve"> highlights substantial differences across provinces.  Utilisation rates are also lower than the SARA benchmarks for the population dependent on publicly funded services (4.1 outpatient visits and 89 inpatient admissions) yet well above these benchmarks for those with private insurance coverage (5.5 outpatient visits and 139 inpatient admissions) [38].  </w:t>
      </w:r>
    </w:p>
    <w:p w:rsidR="00827703" w:rsidRPr="00827703" w:rsidRDefault="00827703" w:rsidP="00827703">
      <w:pPr>
        <w:spacing w:beforeLines="50" w:before="120"/>
        <w:rPr>
          <w:rFonts w:eastAsia="SimSun" w:cstheme="minorHAnsi"/>
          <w:sz w:val="20"/>
          <w:szCs w:val="20"/>
          <w:lang w:eastAsia="zh-CN"/>
        </w:rPr>
      </w:pPr>
      <w:r w:rsidRPr="00827703">
        <w:rPr>
          <w:rFonts w:eastAsia="SimSun" w:cstheme="minorHAnsi"/>
          <w:sz w:val="20"/>
          <w:szCs w:val="20"/>
          <w:lang w:eastAsia="zh-CN"/>
        </w:rPr>
        <w:t xml:space="preserve">In relation to outcomes, SA does not have full coverage of specific interventions.  However, it is of interest that there is far higher coverage (and lower inter-provincial disparities in coverage) for interventions that have been prioritised, for example in response to the emphasis on maternal and child health and HIV/AIDS and tuberculosis in the Millennium Development Goals, than other interventions that have not received comparable prioritisation, particularly NCDs and injuries.  </w:t>
      </w:r>
      <w:r w:rsidRPr="00827703">
        <w:rPr>
          <w:rFonts w:eastAsia="SimSun" w:cstheme="minorHAnsi"/>
          <w:sz w:val="20"/>
          <w:szCs w:val="20"/>
          <w:lang w:val="en-ZA" w:eastAsia="zh-CN"/>
        </w:rPr>
        <w:t xml:space="preserve">There is an almost complete </w:t>
      </w:r>
      <w:proofErr w:type="spellStart"/>
      <w:r w:rsidRPr="00827703">
        <w:rPr>
          <w:rFonts w:eastAsia="SimSun" w:cstheme="minorHAnsi"/>
          <w:sz w:val="20"/>
          <w:szCs w:val="20"/>
          <w:lang w:val="en-ZA" w:eastAsia="zh-CN"/>
        </w:rPr>
        <w:t>absense</w:t>
      </w:r>
      <w:proofErr w:type="spellEnd"/>
      <w:r w:rsidRPr="00827703">
        <w:rPr>
          <w:rFonts w:eastAsia="SimSun" w:cstheme="minorHAnsi"/>
          <w:sz w:val="20"/>
          <w:szCs w:val="20"/>
          <w:lang w:val="en-ZA" w:eastAsia="zh-CN"/>
        </w:rPr>
        <w:t xml:space="preserve"> of indicators for NCDs, emergency services and injuries in SA</w:t>
      </w:r>
      <w:r w:rsidRPr="00827703">
        <w:rPr>
          <w:rFonts w:eastAsia="SimSun" w:cstheme="minorHAnsi"/>
          <w:sz w:val="20"/>
          <w:szCs w:val="20"/>
          <w:lang w:eastAsia="zh-CN"/>
        </w:rPr>
        <w:t xml:space="preserve">.  Impoverishment and catastrophic payments are not as large as in many other low- and middle-income countries, but as demonstrated in </w:t>
      </w:r>
      <w:r w:rsidRPr="00827703">
        <w:rPr>
          <w:rFonts w:eastAsia="SimSun" w:cstheme="minorHAnsi"/>
          <w:sz w:val="20"/>
          <w:szCs w:val="20"/>
          <w:lang w:val="en-ZA" w:eastAsia="zh-CN"/>
        </w:rPr>
        <w:fldChar w:fldCharType="begin"/>
      </w:r>
      <w:r w:rsidRPr="00827703">
        <w:rPr>
          <w:rFonts w:eastAsia="SimSun" w:cstheme="minorHAnsi"/>
          <w:sz w:val="20"/>
          <w:szCs w:val="20"/>
          <w:lang w:val="en-ZA" w:eastAsia="zh-CN"/>
        </w:rPr>
        <w:instrText xml:space="preserve"> REF _Ref369789844 \h  \* MERGEFORMAT </w:instrText>
      </w:r>
      <w:r w:rsidRPr="00827703">
        <w:rPr>
          <w:rFonts w:eastAsia="SimSun" w:cstheme="minorHAnsi"/>
          <w:sz w:val="20"/>
          <w:szCs w:val="20"/>
          <w:lang w:val="en-ZA" w:eastAsia="zh-CN"/>
        </w:rPr>
      </w:r>
      <w:r w:rsidRPr="00827703">
        <w:rPr>
          <w:rFonts w:eastAsia="SimSun" w:cstheme="minorHAnsi"/>
          <w:sz w:val="20"/>
          <w:szCs w:val="20"/>
          <w:lang w:val="en-ZA" w:eastAsia="zh-CN"/>
        </w:rPr>
        <w:fldChar w:fldCharType="separate"/>
      </w:r>
      <w:r w:rsidRPr="00827703">
        <w:rPr>
          <w:rFonts w:eastAsia="SimSun" w:cstheme="minorHAnsi"/>
          <w:sz w:val="20"/>
          <w:szCs w:val="20"/>
          <w:lang w:eastAsia="zh-CN"/>
        </w:rPr>
        <w:t xml:space="preserve">Figure </w:t>
      </w:r>
      <w:r w:rsidR="001A4359">
        <w:rPr>
          <w:rFonts w:eastAsia="SimSun" w:cstheme="minorHAnsi"/>
          <w:sz w:val="20"/>
          <w:szCs w:val="20"/>
          <w:lang w:eastAsia="zh-CN"/>
        </w:rPr>
        <w:t>S2</w:t>
      </w:r>
      <w:r w:rsidRPr="00827703">
        <w:rPr>
          <w:rFonts w:eastAsia="SimSun" w:cstheme="minorHAnsi"/>
          <w:sz w:val="20"/>
          <w:szCs w:val="20"/>
          <w:lang w:val="en-US" w:eastAsia="zh-CN"/>
        </w:rPr>
        <w:fldChar w:fldCharType="end"/>
      </w:r>
      <w:r w:rsidRPr="00827703">
        <w:rPr>
          <w:rFonts w:eastAsia="SimSun" w:cstheme="minorHAnsi"/>
          <w:sz w:val="20"/>
          <w:szCs w:val="20"/>
          <w:lang w:eastAsia="zh-CN"/>
        </w:rPr>
        <w:t xml:space="preserve"> are greater in some provinces.</w:t>
      </w:r>
    </w:p>
    <w:p w:rsidR="00827703" w:rsidRPr="00827703" w:rsidRDefault="00827703" w:rsidP="00827703">
      <w:pPr>
        <w:spacing w:beforeLines="50" w:before="120"/>
        <w:rPr>
          <w:rFonts w:eastAsia="SimSun" w:cstheme="minorHAnsi"/>
          <w:sz w:val="20"/>
          <w:szCs w:val="20"/>
          <w:lang w:eastAsia="zh-CN"/>
        </w:rPr>
      </w:pPr>
      <w:r w:rsidRPr="00827703">
        <w:rPr>
          <w:rFonts w:eastAsia="SimSun" w:cstheme="minorHAnsi"/>
          <w:sz w:val="20"/>
          <w:szCs w:val="20"/>
          <w:lang w:eastAsia="zh-CN"/>
        </w:rPr>
        <w:t>The failings of the SA health system are reflected in the impact indicators.  Infant and child mortality rates in SA are higher than the SDSN benchmark of 20 per 1,000 live births while maternal mortality is more than eight times higher than the SDSN benchmark of 40 per 100,000 live births [35].</w:t>
      </w:r>
    </w:p>
    <w:p w:rsidR="00827703" w:rsidRPr="00827703" w:rsidRDefault="00827703" w:rsidP="00827703">
      <w:pPr>
        <w:spacing w:beforeLines="50" w:before="120"/>
        <w:rPr>
          <w:rFonts w:eastAsia="SimSun" w:cstheme="minorHAnsi"/>
          <w:sz w:val="20"/>
          <w:szCs w:val="20"/>
          <w:lang w:eastAsia="zh-CN"/>
        </w:rPr>
      </w:pPr>
      <w:r w:rsidRPr="00827703">
        <w:rPr>
          <w:rFonts w:eastAsia="SimSun" w:cstheme="minorHAnsi"/>
          <w:sz w:val="20"/>
          <w:szCs w:val="20"/>
          <w:lang w:eastAsia="zh-CN"/>
        </w:rPr>
        <w:t xml:space="preserve">It is clear from Table </w:t>
      </w:r>
      <w:r w:rsidR="00A85A46">
        <w:rPr>
          <w:rFonts w:eastAsia="SimSun" w:cstheme="minorHAnsi"/>
          <w:sz w:val="20"/>
          <w:szCs w:val="20"/>
          <w:lang w:eastAsia="zh-CN"/>
        </w:rPr>
        <w:t>S</w:t>
      </w:r>
      <w:r w:rsidRPr="00827703">
        <w:rPr>
          <w:rFonts w:eastAsia="SimSun" w:cstheme="minorHAnsi"/>
          <w:sz w:val="20"/>
          <w:szCs w:val="20"/>
          <w:lang w:eastAsia="zh-CN"/>
        </w:rPr>
        <w:t>1 and the above discussion that SA has extremely poor health outcomes relative to its level of economic development and given its relatively high levels of expenditure on health (8.7% of GDP).  While the HIV/AIDS epidemic has contributed to these outcomes, a similar observation was made before the HIV/AIDS epidemic began in earnest [39], suggesting more systemic problems that have not been addressed in the past two decades.</w:t>
      </w:r>
    </w:p>
    <w:p w:rsidR="00827703" w:rsidRPr="00827703" w:rsidRDefault="00827703" w:rsidP="00827703">
      <w:pPr>
        <w:spacing w:beforeLines="50" w:before="120"/>
        <w:rPr>
          <w:rFonts w:eastAsia="SimSun" w:cstheme="minorHAnsi"/>
          <w:sz w:val="20"/>
          <w:szCs w:val="20"/>
          <w:lang w:eastAsia="zh-CN"/>
        </w:rPr>
      </w:pPr>
      <w:r w:rsidRPr="00827703">
        <w:rPr>
          <w:rFonts w:eastAsia="SimSun" w:cstheme="minorHAnsi"/>
          <w:sz w:val="20"/>
          <w:szCs w:val="20"/>
          <w:lang w:eastAsia="zh-CN"/>
        </w:rPr>
        <w:t>A positive aspect of the SA health system is that there appears to be relatively good financial protection in that impoverishment and catastrophic expenditure from out-of-pocket payments are low.  This is in no small measure due to the removal of user fees at public sector primary health care facilities and at all public sector facilities for particularly vulnerable groups (including pregnant women, children under 6 years and the poor).  While the removal of user fees improved financial access to health services, it did not remove financial barriers entirely (as the poorest often cannot afford transport costs to facilities) and the nature of the fee removal policy implementation process created other access barriers (e.g. lack of availability of medicines, health worker dissatisfaction due to increasing workloads which adversely affected patient-provider relationships</w:t>
      </w:r>
      <w:proofErr w:type="gramStart"/>
      <w:r w:rsidRPr="00827703">
        <w:rPr>
          <w:rFonts w:eastAsia="SimSun" w:cstheme="minorHAnsi"/>
          <w:sz w:val="20"/>
          <w:szCs w:val="20"/>
          <w:lang w:eastAsia="zh-CN"/>
        </w:rPr>
        <w:t>)[</w:t>
      </w:r>
      <w:proofErr w:type="gramEnd"/>
      <w:r w:rsidRPr="00827703">
        <w:rPr>
          <w:rFonts w:eastAsia="SimSun" w:cstheme="minorHAnsi"/>
          <w:sz w:val="20"/>
          <w:szCs w:val="20"/>
          <w:lang w:eastAsia="zh-CN"/>
        </w:rPr>
        <w:t>40].</w:t>
      </w:r>
    </w:p>
    <w:p w:rsidR="00827703" w:rsidRPr="00827703" w:rsidRDefault="00827703" w:rsidP="00827703">
      <w:pPr>
        <w:spacing w:beforeLines="50" w:before="120"/>
        <w:rPr>
          <w:rFonts w:eastAsia="SimSun" w:cstheme="minorHAnsi"/>
          <w:sz w:val="20"/>
          <w:szCs w:val="20"/>
          <w:lang w:eastAsia="zh-CN"/>
        </w:rPr>
      </w:pPr>
      <w:r w:rsidRPr="00827703">
        <w:rPr>
          <w:rFonts w:eastAsia="SimSun" w:cstheme="minorHAnsi"/>
          <w:sz w:val="20"/>
          <w:szCs w:val="20"/>
          <w:lang w:eastAsia="zh-CN"/>
        </w:rPr>
        <w:t xml:space="preserve">The indicator set proposed by the WHO allows some assessment of a country’s status relative to UHC goals, particularly when country results are compared to some form of UHC ‘benchmark’ levels.  In the South African case, this analysis suggests that SA requires more inputs, particularly facilities and potentially more government funding, and that utilisation levels could also be improved for parts of the population.  However, the indicators in general do not provide many insights into what aspects of the health system require interventions to promote UHC.  A particular weakness relates to understanding barriers to accessing health services, especially in relation to the acceptability dimension [34].  The indicators that provide some insights in terms of UHC-related interventions include those with equity analyses; it is evident that inequalities across geographic areas in inputs, outputs and outcomes must be addressed.  However, some data sources limit the extent of equity analyses as they lack a full range of </w:t>
      </w:r>
      <w:proofErr w:type="spellStart"/>
      <w:r w:rsidRPr="00827703">
        <w:rPr>
          <w:rFonts w:eastAsia="SimSun" w:cstheme="minorHAnsi"/>
          <w:sz w:val="20"/>
          <w:szCs w:val="20"/>
          <w:lang w:eastAsia="zh-CN"/>
        </w:rPr>
        <w:t>stratifiers</w:t>
      </w:r>
      <w:proofErr w:type="spellEnd"/>
      <w:r w:rsidRPr="00827703">
        <w:rPr>
          <w:rFonts w:eastAsia="SimSun" w:cstheme="minorHAnsi"/>
          <w:sz w:val="20"/>
          <w:szCs w:val="20"/>
          <w:lang w:eastAsia="zh-CN"/>
        </w:rPr>
        <w:t>.</w:t>
      </w:r>
      <w:r w:rsidRPr="00827703">
        <w:rPr>
          <w:rFonts w:eastAsia="SimSun" w:cstheme="minorHAnsi"/>
          <w:sz w:val="20"/>
          <w:szCs w:val="20"/>
          <w:lang w:val="en-ZA" w:eastAsia="zh-CN"/>
        </w:rPr>
        <w:t xml:space="preserve"> In particular, while routine data can often only be stratified by geographic area, surveys usually have many other </w:t>
      </w:r>
      <w:proofErr w:type="spellStart"/>
      <w:r w:rsidRPr="00827703">
        <w:rPr>
          <w:rFonts w:eastAsia="SimSun" w:cstheme="minorHAnsi"/>
          <w:sz w:val="20"/>
          <w:szCs w:val="20"/>
          <w:lang w:val="en-ZA" w:eastAsia="zh-CN"/>
        </w:rPr>
        <w:t>stratifiers</w:t>
      </w:r>
      <w:proofErr w:type="spellEnd"/>
      <w:r w:rsidRPr="00827703">
        <w:rPr>
          <w:rFonts w:eastAsia="SimSun" w:cstheme="minorHAnsi"/>
          <w:sz w:val="20"/>
          <w:szCs w:val="20"/>
          <w:lang w:val="en-ZA" w:eastAsia="zh-CN"/>
        </w:rPr>
        <w:t xml:space="preserve"> but cannot be disaggregated by district level.</w:t>
      </w:r>
    </w:p>
    <w:p w:rsidR="00827703" w:rsidRDefault="00827703" w:rsidP="00827703">
      <w:pPr>
        <w:spacing w:beforeLines="50" w:before="120"/>
        <w:rPr>
          <w:rFonts w:eastAsia="SimSun" w:cstheme="minorHAnsi"/>
          <w:sz w:val="20"/>
          <w:szCs w:val="20"/>
          <w:lang w:eastAsia="zh-CN"/>
        </w:rPr>
      </w:pPr>
      <w:r w:rsidRPr="00827703">
        <w:rPr>
          <w:rFonts w:eastAsia="SimSun" w:cstheme="minorHAnsi"/>
          <w:sz w:val="20"/>
          <w:szCs w:val="20"/>
          <w:lang w:eastAsia="zh-CN"/>
        </w:rPr>
        <w:t xml:space="preserve">Another indicator that can potentially be of value in identifying needed health system reforms is that of pooled financial resources, given the importance of pre-payment funding for UHC.  However, this indicator should be further refined to distinguish between mandatory and voluntary pre-payment mechanisms. For example, while </w:t>
      </w:r>
      <w:r w:rsidRPr="00827703">
        <w:rPr>
          <w:rFonts w:eastAsia="SimSun" w:cstheme="minorHAnsi"/>
          <w:sz w:val="20"/>
          <w:szCs w:val="20"/>
          <w:lang w:eastAsia="zh-CN"/>
        </w:rPr>
        <w:lastRenderedPageBreak/>
        <w:t>pre-payment funds comprise about 90% of total health care expenditure in SA, almost half of these funds take the form of private voluntary insurance which only benefit 17% of the population.  Another indicator included in this paper which compares per capita health care expenditure for different pools where funding pools are fragmented, highlights the large disparity in resourcing, with the private insurance pool having per capita spending levels that are 6.2 times greater than the tax-funded pool.  These indicators suggest that increasing mandatory pre-payment, which the 2010 World Health Report [18] identifies as critical to achieving UHC, would be a key intervention in the SA context.  The SDSN [35] in fact proposes a benchmark of voluntary funding (whether in the form of insurance or out-of-pocket payments) that should be a maximum of 30% of total expenditure; it is presently over 50% in SA.</w:t>
      </w:r>
    </w:p>
    <w:p w:rsidR="00CE1FA9" w:rsidRPr="00827703" w:rsidRDefault="00CE1FA9" w:rsidP="00827703">
      <w:pPr>
        <w:spacing w:beforeLines="50" w:before="120"/>
        <w:rPr>
          <w:rFonts w:eastAsia="SimSun" w:cstheme="minorHAnsi"/>
          <w:sz w:val="20"/>
          <w:szCs w:val="20"/>
          <w:lang w:eastAsia="zh-CN"/>
        </w:rPr>
      </w:pPr>
    </w:p>
    <w:p w:rsidR="00856B73" w:rsidRPr="00B337A8" w:rsidRDefault="00856B73" w:rsidP="00856B73">
      <w:pPr>
        <w:spacing w:beforeLines="50" w:before="120"/>
        <w:rPr>
          <w:rFonts w:cstheme="minorHAnsi"/>
          <w:b/>
          <w:sz w:val="20"/>
          <w:szCs w:val="20"/>
        </w:rPr>
      </w:pPr>
      <w:r w:rsidRPr="00B337A8">
        <w:rPr>
          <w:rFonts w:cstheme="minorHAnsi"/>
          <w:b/>
          <w:sz w:val="20"/>
          <w:szCs w:val="20"/>
        </w:rPr>
        <w:t xml:space="preserve">5. Conclusions and recommendations </w:t>
      </w:r>
    </w:p>
    <w:p w:rsidR="00827703" w:rsidRPr="00827703" w:rsidRDefault="00827703" w:rsidP="00827703">
      <w:pPr>
        <w:spacing w:beforeLines="50" w:before="120" w:afterLines="50" w:after="120"/>
        <w:rPr>
          <w:rFonts w:cstheme="minorHAnsi"/>
          <w:sz w:val="20"/>
          <w:szCs w:val="20"/>
        </w:rPr>
      </w:pPr>
      <w:r w:rsidRPr="00827703">
        <w:rPr>
          <w:rFonts w:cstheme="minorHAnsi"/>
          <w:sz w:val="20"/>
          <w:szCs w:val="20"/>
        </w:rPr>
        <w:t>Our experience of applying the WHO indicator set to the South African context suggests that this framework may be more appropriate for monitoring progress towards UHC over time (e.g. to assess whether coverage of specific services have improved, both on average and in terms of reduced inequalities), rather than as a tool for evaluating a country’s status relative to UHC goals at a single point in time.  In order to be of any value from an evaluation perspective, it is critical to have UHC-related international ‘benchmarks’ against which to compare country data.  While some benchmarks have been suggested recently, it is important for there to be more debate and for a widely supported set of ‘benchmarks’ to be agreed.  In addition, it needs to be recognised that these indicators by themselves do not provide clear insights into health system reforms required to promote UHC.  Detailed system level analyses need to be undertaken to identify UHC reform options.</w:t>
      </w:r>
    </w:p>
    <w:p w:rsidR="00827703" w:rsidRPr="00827703" w:rsidRDefault="00827703" w:rsidP="00827703">
      <w:pPr>
        <w:spacing w:beforeLines="50" w:before="120" w:afterLines="50" w:after="120"/>
        <w:rPr>
          <w:rFonts w:cstheme="minorHAnsi"/>
          <w:sz w:val="20"/>
          <w:szCs w:val="20"/>
        </w:rPr>
      </w:pPr>
      <w:r w:rsidRPr="00827703">
        <w:rPr>
          <w:rFonts w:cstheme="minorHAnsi"/>
          <w:sz w:val="20"/>
          <w:szCs w:val="20"/>
        </w:rPr>
        <w:t xml:space="preserve">Although these indicators do not tell us the exact position of SA in relation to UHC, as SA begins to implement a wider array of UHC reforms there will be a need to monitor changes in these and other indicators over time.  It is important to develop an explicit UHC monitoring and evaluation framework and system at an early stage of reform implementation to support the refinement of reforms over time to ensure that UHC goals are met.  Given South Africa’s colonial and apartheid inheritance of substantial social, economic and health inequalities, it is critical that equity be a core element of this monitoring and evaluation system.  In order to be able to undertake more extensive evaluation of current health system deficiencies relative to UHC goals and to monitor progress towards UHC in future, there is a need to improve, among other things, health information systems and survey data to ensure the availability of data of acceptable quality, on a wider range of indicators and that can be disaggregated by a range of relevant equity </w:t>
      </w:r>
      <w:proofErr w:type="spellStart"/>
      <w:r w:rsidRPr="00827703">
        <w:rPr>
          <w:rFonts w:cstheme="minorHAnsi"/>
          <w:sz w:val="20"/>
          <w:szCs w:val="20"/>
        </w:rPr>
        <w:t>stratifiers</w:t>
      </w:r>
      <w:proofErr w:type="spellEnd"/>
      <w:r w:rsidRPr="00827703">
        <w:rPr>
          <w:rFonts w:cstheme="minorHAnsi"/>
          <w:sz w:val="20"/>
          <w:szCs w:val="20"/>
        </w:rPr>
        <w:t>.  Also, government and other data providers should be encouraged to place datasets in the public domain and to improve linkages between different data sources to promote better monitoring of UHC.</w:t>
      </w:r>
    </w:p>
    <w:p w:rsidR="00856B73" w:rsidRPr="00B337A8" w:rsidRDefault="00856B73" w:rsidP="00856B73">
      <w:pPr>
        <w:spacing w:beforeLines="50" w:before="120" w:afterLines="50" w:after="120"/>
        <w:rPr>
          <w:rFonts w:cstheme="minorHAnsi"/>
          <w:sz w:val="20"/>
          <w:szCs w:val="20"/>
        </w:rPr>
      </w:pPr>
    </w:p>
    <w:p w:rsidR="00827703" w:rsidRPr="00827703" w:rsidRDefault="00856B73" w:rsidP="00827703">
      <w:pPr>
        <w:spacing w:beforeLines="50" w:before="120" w:afterLines="50" w:after="120"/>
        <w:rPr>
          <w:rFonts w:cstheme="minorHAnsi"/>
          <w:b/>
          <w:sz w:val="18"/>
          <w:szCs w:val="18"/>
        </w:rPr>
      </w:pPr>
      <w:r w:rsidRPr="00B337A8">
        <w:rPr>
          <w:rFonts w:cstheme="minorHAnsi"/>
          <w:b/>
          <w:sz w:val="18"/>
          <w:szCs w:val="18"/>
        </w:rPr>
        <w:t xml:space="preserve">References </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1. Statistics South Africa (2012) Statistical release: Census 2011. Pretoria: Statistics South Africa.</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2. Statistics South Africa (2013) Mid-year population estimates 2013. Pretoria: Statistics South Africa.</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3. World Bank (2011) Africa Development Indicators (FACTOIDS). Washington D.C.: World Bank.</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4. UNDP (2011) Human Development Report - sustainability and equity: a better future for all. New York: Palgrave Macmillan.</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5. du </w:t>
      </w:r>
      <w:proofErr w:type="spellStart"/>
      <w:r w:rsidRPr="00827703">
        <w:rPr>
          <w:rFonts w:cstheme="minorHAnsi"/>
          <w:color w:val="000000" w:themeColor="text1"/>
          <w:sz w:val="18"/>
          <w:szCs w:val="18"/>
        </w:rPr>
        <w:t>Toit</w:t>
      </w:r>
      <w:proofErr w:type="spellEnd"/>
      <w:r w:rsidRPr="00827703">
        <w:rPr>
          <w:rFonts w:cstheme="minorHAnsi"/>
          <w:color w:val="000000" w:themeColor="text1"/>
          <w:sz w:val="18"/>
          <w:szCs w:val="18"/>
        </w:rPr>
        <w:t xml:space="preserve"> J (2002) </w:t>
      </w:r>
      <w:proofErr w:type="gramStart"/>
      <w:r w:rsidRPr="00827703">
        <w:rPr>
          <w:rFonts w:cstheme="minorHAnsi"/>
          <w:color w:val="000000" w:themeColor="text1"/>
          <w:sz w:val="18"/>
          <w:szCs w:val="18"/>
        </w:rPr>
        <w:t>The</w:t>
      </w:r>
      <w:proofErr w:type="gramEnd"/>
      <w:r w:rsidRPr="00827703">
        <w:rPr>
          <w:rFonts w:cstheme="minorHAnsi"/>
          <w:color w:val="000000" w:themeColor="text1"/>
          <w:sz w:val="18"/>
          <w:szCs w:val="18"/>
        </w:rPr>
        <w:t xml:space="preserve"> structure of the South African economy. Johannesburg: The SA Financial Sector Forum.</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6. Cleary S, </w:t>
      </w:r>
      <w:proofErr w:type="spellStart"/>
      <w:r w:rsidRPr="00827703">
        <w:rPr>
          <w:rFonts w:cstheme="minorHAnsi"/>
          <w:color w:val="000000" w:themeColor="text1"/>
          <w:sz w:val="18"/>
          <w:szCs w:val="18"/>
        </w:rPr>
        <w:t>Silal</w:t>
      </w:r>
      <w:proofErr w:type="spellEnd"/>
      <w:r w:rsidRPr="00827703">
        <w:rPr>
          <w:rFonts w:cstheme="minorHAnsi"/>
          <w:color w:val="000000" w:themeColor="text1"/>
          <w:sz w:val="18"/>
          <w:szCs w:val="18"/>
        </w:rPr>
        <w:t xml:space="preserve"> S, Birch S, </w:t>
      </w:r>
      <w:proofErr w:type="spellStart"/>
      <w:r w:rsidRPr="00827703">
        <w:rPr>
          <w:rFonts w:cstheme="minorHAnsi"/>
          <w:color w:val="000000" w:themeColor="text1"/>
          <w:sz w:val="18"/>
          <w:szCs w:val="18"/>
        </w:rPr>
        <w:t>Carrara</w:t>
      </w:r>
      <w:proofErr w:type="spellEnd"/>
      <w:r w:rsidRPr="00827703">
        <w:rPr>
          <w:rFonts w:cstheme="minorHAnsi"/>
          <w:color w:val="000000" w:themeColor="text1"/>
          <w:sz w:val="18"/>
          <w:szCs w:val="18"/>
        </w:rPr>
        <w:t xml:space="preserve"> H, </w:t>
      </w:r>
      <w:proofErr w:type="spellStart"/>
      <w:r w:rsidRPr="00827703">
        <w:rPr>
          <w:rFonts w:cstheme="minorHAnsi"/>
          <w:color w:val="000000" w:themeColor="text1"/>
          <w:sz w:val="18"/>
          <w:szCs w:val="18"/>
        </w:rPr>
        <w:t>Pillay</w:t>
      </w:r>
      <w:proofErr w:type="spellEnd"/>
      <w:r w:rsidRPr="00827703">
        <w:rPr>
          <w:rFonts w:cstheme="minorHAnsi"/>
          <w:color w:val="000000" w:themeColor="text1"/>
          <w:sz w:val="18"/>
          <w:szCs w:val="18"/>
        </w:rPr>
        <w:t xml:space="preserve">-van </w:t>
      </w:r>
      <w:proofErr w:type="spellStart"/>
      <w:r w:rsidRPr="00827703">
        <w:rPr>
          <w:rFonts w:cstheme="minorHAnsi"/>
          <w:color w:val="000000" w:themeColor="text1"/>
          <w:sz w:val="18"/>
          <w:szCs w:val="18"/>
        </w:rPr>
        <w:t>Wyk</w:t>
      </w:r>
      <w:proofErr w:type="spellEnd"/>
      <w:r w:rsidRPr="00827703">
        <w:rPr>
          <w:rFonts w:cstheme="minorHAnsi"/>
          <w:color w:val="000000" w:themeColor="text1"/>
          <w:sz w:val="18"/>
          <w:szCs w:val="18"/>
        </w:rPr>
        <w:t xml:space="preserve"> V, et al. (2011) Equity in the use of antiretroviral treatment in the public health care system in urban South Africa. Health Policy 99: 261-266.</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lastRenderedPageBreak/>
        <w:t>7. Kahn K (2011) Population health in South Africa: dynamics over the past two decades. Journal of Public Health Policy 32: S30-S36.</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8. World Bank (2011) World Development Indicators database. Washington D.C.: World Bank.</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9. Statistics South Africa (2008) Income and expenditure of households 2005/2006: analysis of results. Pretoria: Statistics South Africa.</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10. Mooney G, Gilson L (2009) </w:t>
      </w:r>
      <w:proofErr w:type="gramStart"/>
      <w:r w:rsidRPr="00827703">
        <w:rPr>
          <w:rFonts w:cstheme="minorHAnsi"/>
          <w:color w:val="000000" w:themeColor="text1"/>
          <w:sz w:val="18"/>
          <w:szCs w:val="18"/>
        </w:rPr>
        <w:t>The</w:t>
      </w:r>
      <w:proofErr w:type="gramEnd"/>
      <w:r w:rsidRPr="00827703">
        <w:rPr>
          <w:rFonts w:cstheme="minorHAnsi"/>
          <w:color w:val="000000" w:themeColor="text1"/>
          <w:sz w:val="18"/>
          <w:szCs w:val="18"/>
        </w:rPr>
        <w:t xml:space="preserve"> economic situation in South Africa and health inequities: a comment. The Lancet 374: 858-859.</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11. </w:t>
      </w:r>
      <w:proofErr w:type="spellStart"/>
      <w:r w:rsidRPr="00827703">
        <w:rPr>
          <w:rFonts w:cstheme="minorHAnsi"/>
          <w:color w:val="000000" w:themeColor="text1"/>
          <w:sz w:val="18"/>
          <w:szCs w:val="18"/>
        </w:rPr>
        <w:t>Coovadia</w:t>
      </w:r>
      <w:proofErr w:type="spellEnd"/>
      <w:r w:rsidRPr="00827703">
        <w:rPr>
          <w:rFonts w:cstheme="minorHAnsi"/>
          <w:color w:val="000000" w:themeColor="text1"/>
          <w:sz w:val="18"/>
          <w:szCs w:val="18"/>
        </w:rPr>
        <w:t xml:space="preserve"> H, </w:t>
      </w:r>
      <w:proofErr w:type="spellStart"/>
      <w:r w:rsidRPr="00827703">
        <w:rPr>
          <w:rFonts w:cstheme="minorHAnsi"/>
          <w:color w:val="000000" w:themeColor="text1"/>
          <w:sz w:val="18"/>
          <w:szCs w:val="18"/>
        </w:rPr>
        <w:t>Jewkes</w:t>
      </w:r>
      <w:proofErr w:type="spellEnd"/>
      <w:r w:rsidRPr="00827703">
        <w:rPr>
          <w:rFonts w:cstheme="minorHAnsi"/>
          <w:color w:val="000000" w:themeColor="text1"/>
          <w:sz w:val="18"/>
          <w:szCs w:val="18"/>
        </w:rPr>
        <w:t xml:space="preserve"> R, Barron P, Sanders D, McIntyre D (2009) The health and health system of South Africa: historical roots of current public health challenges. The Lancet 374: 817-834.</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12. Development Indicators (2012) Development indicators, 2012. Pretoria: The presidency, Republic of South Africa.</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13. Bradshaw  D, </w:t>
      </w:r>
      <w:proofErr w:type="spellStart"/>
      <w:r w:rsidRPr="00827703">
        <w:rPr>
          <w:rFonts w:cstheme="minorHAnsi"/>
          <w:color w:val="000000" w:themeColor="text1"/>
          <w:sz w:val="18"/>
          <w:szCs w:val="18"/>
        </w:rPr>
        <w:t>Groenewald</w:t>
      </w:r>
      <w:proofErr w:type="spellEnd"/>
      <w:r w:rsidRPr="00827703">
        <w:rPr>
          <w:rFonts w:cstheme="minorHAnsi"/>
          <w:color w:val="000000" w:themeColor="text1"/>
          <w:sz w:val="18"/>
          <w:szCs w:val="18"/>
        </w:rPr>
        <w:t xml:space="preserve"> P, </w:t>
      </w:r>
      <w:proofErr w:type="spellStart"/>
      <w:r w:rsidRPr="00827703">
        <w:rPr>
          <w:rFonts w:cstheme="minorHAnsi"/>
          <w:color w:val="000000" w:themeColor="text1"/>
          <w:sz w:val="18"/>
          <w:szCs w:val="18"/>
        </w:rPr>
        <w:t>Laubscher</w:t>
      </w:r>
      <w:proofErr w:type="spellEnd"/>
      <w:r w:rsidRPr="00827703">
        <w:rPr>
          <w:rFonts w:cstheme="minorHAnsi"/>
          <w:color w:val="000000" w:themeColor="text1"/>
          <w:sz w:val="18"/>
          <w:szCs w:val="18"/>
        </w:rPr>
        <w:t xml:space="preserve"> R, </w:t>
      </w:r>
      <w:proofErr w:type="spellStart"/>
      <w:r w:rsidRPr="00827703">
        <w:rPr>
          <w:rFonts w:cstheme="minorHAnsi"/>
          <w:color w:val="000000" w:themeColor="text1"/>
          <w:sz w:val="18"/>
          <w:szCs w:val="18"/>
        </w:rPr>
        <w:t>Nannan</w:t>
      </w:r>
      <w:proofErr w:type="spellEnd"/>
      <w:r w:rsidRPr="00827703">
        <w:rPr>
          <w:rFonts w:cstheme="minorHAnsi"/>
          <w:color w:val="000000" w:themeColor="text1"/>
          <w:sz w:val="18"/>
          <w:szCs w:val="18"/>
        </w:rPr>
        <w:t xml:space="preserve"> N, </w:t>
      </w:r>
      <w:proofErr w:type="spellStart"/>
      <w:r w:rsidRPr="00827703">
        <w:rPr>
          <w:rFonts w:cstheme="minorHAnsi"/>
          <w:color w:val="000000" w:themeColor="text1"/>
          <w:sz w:val="18"/>
          <w:szCs w:val="18"/>
        </w:rPr>
        <w:t>Nojilana</w:t>
      </w:r>
      <w:proofErr w:type="spellEnd"/>
      <w:r w:rsidRPr="00827703">
        <w:rPr>
          <w:rFonts w:cstheme="minorHAnsi"/>
          <w:color w:val="000000" w:themeColor="text1"/>
          <w:sz w:val="18"/>
          <w:szCs w:val="18"/>
        </w:rPr>
        <w:t xml:space="preserve"> B, et al. (2003) Initial Burden of Disease Estimates for South Africa, 2000. Cape Town: South African Medical Research Council.</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14. </w:t>
      </w:r>
      <w:proofErr w:type="spellStart"/>
      <w:r w:rsidRPr="00827703">
        <w:rPr>
          <w:rFonts w:cstheme="minorHAnsi"/>
          <w:color w:val="000000" w:themeColor="text1"/>
          <w:sz w:val="18"/>
          <w:szCs w:val="18"/>
        </w:rPr>
        <w:t>Massyn</w:t>
      </w:r>
      <w:proofErr w:type="spellEnd"/>
      <w:r w:rsidRPr="00827703">
        <w:rPr>
          <w:rFonts w:cstheme="minorHAnsi"/>
          <w:color w:val="000000" w:themeColor="text1"/>
          <w:sz w:val="18"/>
          <w:szCs w:val="18"/>
        </w:rPr>
        <w:t xml:space="preserve"> N, Day C, Barron P, Haynes R, English R, et al., editors (2013) District Health Barometer 2011/12. Durban: Health Systems Trust.</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15. </w:t>
      </w:r>
      <w:proofErr w:type="spellStart"/>
      <w:r w:rsidRPr="00827703">
        <w:rPr>
          <w:rFonts w:cstheme="minorHAnsi"/>
          <w:color w:val="000000" w:themeColor="text1"/>
          <w:sz w:val="18"/>
          <w:szCs w:val="18"/>
        </w:rPr>
        <w:t>Ataguba</w:t>
      </w:r>
      <w:proofErr w:type="spellEnd"/>
      <w:r w:rsidRPr="00827703">
        <w:rPr>
          <w:rFonts w:cstheme="minorHAnsi"/>
          <w:color w:val="000000" w:themeColor="text1"/>
          <w:sz w:val="18"/>
          <w:szCs w:val="18"/>
        </w:rPr>
        <w:t xml:space="preserve"> JE, </w:t>
      </w:r>
      <w:proofErr w:type="spellStart"/>
      <w:r w:rsidRPr="00827703">
        <w:rPr>
          <w:rFonts w:cstheme="minorHAnsi"/>
          <w:color w:val="000000" w:themeColor="text1"/>
          <w:sz w:val="18"/>
          <w:szCs w:val="18"/>
        </w:rPr>
        <w:t>Akazili</w:t>
      </w:r>
      <w:proofErr w:type="spellEnd"/>
      <w:r w:rsidRPr="00827703">
        <w:rPr>
          <w:rFonts w:cstheme="minorHAnsi"/>
          <w:color w:val="000000" w:themeColor="text1"/>
          <w:sz w:val="18"/>
          <w:szCs w:val="18"/>
        </w:rPr>
        <w:t xml:space="preserve"> J, McIntyre D (2011) Socioeconomic-related health inequality in South Africa: evidence from General Household Surveys. International Journal for Equity in Health 10: 48.</w:t>
      </w:r>
    </w:p>
    <w:p w:rsidR="00827703" w:rsidRPr="00827703" w:rsidRDefault="00827703" w:rsidP="00827703">
      <w:pPr>
        <w:spacing w:line="240" w:lineRule="auto"/>
        <w:rPr>
          <w:rFonts w:cstheme="minorHAnsi"/>
          <w:color w:val="000000" w:themeColor="text1"/>
          <w:sz w:val="18"/>
          <w:szCs w:val="18"/>
        </w:rPr>
      </w:pPr>
      <w:proofErr w:type="gramStart"/>
      <w:r w:rsidRPr="00827703">
        <w:rPr>
          <w:rFonts w:cstheme="minorHAnsi"/>
          <w:color w:val="000000" w:themeColor="text1"/>
          <w:sz w:val="18"/>
          <w:szCs w:val="18"/>
        </w:rPr>
        <w:t xml:space="preserve">16. </w:t>
      </w:r>
      <w:proofErr w:type="spellStart"/>
      <w:r w:rsidRPr="00827703">
        <w:rPr>
          <w:rFonts w:cstheme="minorHAnsi"/>
          <w:color w:val="000000" w:themeColor="text1"/>
          <w:sz w:val="18"/>
          <w:szCs w:val="18"/>
        </w:rPr>
        <w:t>Ataguba</w:t>
      </w:r>
      <w:proofErr w:type="spellEnd"/>
      <w:r w:rsidRPr="00827703">
        <w:rPr>
          <w:rFonts w:cstheme="minorHAnsi"/>
          <w:color w:val="000000" w:themeColor="text1"/>
          <w:sz w:val="18"/>
          <w:szCs w:val="18"/>
        </w:rPr>
        <w:t xml:space="preserve"> JE (2013) Inequalities in </w:t>
      </w:r>
      <w:proofErr w:type="spellStart"/>
      <w:r w:rsidRPr="00827703">
        <w:rPr>
          <w:rFonts w:cstheme="minorHAnsi"/>
          <w:color w:val="000000" w:themeColor="text1"/>
          <w:sz w:val="18"/>
          <w:szCs w:val="18"/>
        </w:rPr>
        <w:t>multimorbidity</w:t>
      </w:r>
      <w:proofErr w:type="spellEnd"/>
      <w:r w:rsidRPr="00827703">
        <w:rPr>
          <w:rFonts w:cstheme="minorHAnsi"/>
          <w:color w:val="000000" w:themeColor="text1"/>
          <w:sz w:val="18"/>
          <w:szCs w:val="18"/>
        </w:rPr>
        <w:t xml:space="preserve"> in South Africa.</w:t>
      </w:r>
      <w:proofErr w:type="gramEnd"/>
      <w:r w:rsidRPr="00827703">
        <w:rPr>
          <w:rFonts w:cstheme="minorHAnsi"/>
          <w:color w:val="000000" w:themeColor="text1"/>
          <w:sz w:val="18"/>
          <w:szCs w:val="18"/>
        </w:rPr>
        <w:t xml:space="preserve"> International Journal for Equity in Health 12: 1-9.</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17. Department of Health (2011) National Health Act (61/2003): Policy on National Health Insurance. </w:t>
      </w:r>
      <w:proofErr w:type="gramStart"/>
      <w:r w:rsidRPr="00827703">
        <w:rPr>
          <w:rFonts w:cstheme="minorHAnsi"/>
          <w:color w:val="000000" w:themeColor="text1"/>
          <w:sz w:val="18"/>
          <w:szCs w:val="18"/>
        </w:rPr>
        <w:t>Government Gazette 34523.</w:t>
      </w:r>
      <w:proofErr w:type="gramEnd"/>
      <w:r w:rsidRPr="00827703">
        <w:rPr>
          <w:rFonts w:cstheme="minorHAnsi"/>
          <w:color w:val="000000" w:themeColor="text1"/>
          <w:sz w:val="18"/>
          <w:szCs w:val="18"/>
        </w:rPr>
        <w:t xml:space="preserve"> Pretoria: National Department of Health, Republic of South Africa.</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18. World Health Organization (2010) The World Health Report 2010: Health systems financing: the path to universal coverage. Geneva: World Health Organization.</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19. Council for Medical Schemes (2013) Council for Medical Schemes annual report 2012-2013. Pretoria: Council for Medical Schemes.</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20. McIntyre D, Doherty J, </w:t>
      </w:r>
      <w:proofErr w:type="spellStart"/>
      <w:r w:rsidRPr="00827703">
        <w:rPr>
          <w:rFonts w:cstheme="minorHAnsi"/>
          <w:color w:val="000000" w:themeColor="text1"/>
          <w:sz w:val="18"/>
          <w:szCs w:val="18"/>
        </w:rPr>
        <w:t>Ataguba</w:t>
      </w:r>
      <w:proofErr w:type="spellEnd"/>
      <w:r w:rsidRPr="00827703">
        <w:rPr>
          <w:rFonts w:cstheme="minorHAnsi"/>
          <w:color w:val="000000" w:themeColor="text1"/>
          <w:sz w:val="18"/>
          <w:szCs w:val="18"/>
        </w:rPr>
        <w:t xml:space="preserve"> J (2012) Health care financing and expenditure. In: Van </w:t>
      </w:r>
      <w:proofErr w:type="spellStart"/>
      <w:r w:rsidRPr="00827703">
        <w:rPr>
          <w:rFonts w:cstheme="minorHAnsi"/>
          <w:color w:val="000000" w:themeColor="text1"/>
          <w:sz w:val="18"/>
          <w:szCs w:val="18"/>
        </w:rPr>
        <w:t>Rensburg</w:t>
      </w:r>
      <w:proofErr w:type="spellEnd"/>
      <w:r w:rsidRPr="00827703">
        <w:rPr>
          <w:rFonts w:cstheme="minorHAnsi"/>
          <w:color w:val="000000" w:themeColor="text1"/>
          <w:sz w:val="18"/>
          <w:szCs w:val="18"/>
        </w:rPr>
        <w:t xml:space="preserve"> H, editor. Health and health care in South Africa. Pretoria: Van </w:t>
      </w:r>
      <w:proofErr w:type="spellStart"/>
      <w:r w:rsidRPr="00827703">
        <w:rPr>
          <w:rFonts w:cstheme="minorHAnsi"/>
          <w:color w:val="000000" w:themeColor="text1"/>
          <w:sz w:val="18"/>
          <w:szCs w:val="18"/>
        </w:rPr>
        <w:t>Schaik</w:t>
      </w:r>
      <w:proofErr w:type="spellEnd"/>
      <w:r w:rsidRPr="00827703">
        <w:rPr>
          <w:rFonts w:cstheme="minorHAnsi"/>
          <w:color w:val="000000" w:themeColor="text1"/>
          <w:sz w:val="18"/>
          <w:szCs w:val="18"/>
        </w:rPr>
        <w:t xml:space="preserve"> Publishers.</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21. </w:t>
      </w:r>
      <w:proofErr w:type="spellStart"/>
      <w:r w:rsidRPr="00827703">
        <w:rPr>
          <w:rFonts w:cstheme="minorHAnsi"/>
          <w:color w:val="000000" w:themeColor="text1"/>
          <w:sz w:val="18"/>
          <w:szCs w:val="18"/>
        </w:rPr>
        <w:t>Ataguba</w:t>
      </w:r>
      <w:proofErr w:type="spellEnd"/>
      <w:r w:rsidRPr="00827703">
        <w:rPr>
          <w:rFonts w:cstheme="minorHAnsi"/>
          <w:color w:val="000000" w:themeColor="text1"/>
          <w:sz w:val="18"/>
          <w:szCs w:val="18"/>
        </w:rPr>
        <w:t xml:space="preserve"> JE, </w:t>
      </w:r>
      <w:proofErr w:type="spellStart"/>
      <w:r w:rsidRPr="00827703">
        <w:rPr>
          <w:rFonts w:cstheme="minorHAnsi"/>
          <w:color w:val="000000" w:themeColor="text1"/>
          <w:sz w:val="18"/>
          <w:szCs w:val="18"/>
        </w:rPr>
        <w:t>Goudge</w:t>
      </w:r>
      <w:proofErr w:type="spellEnd"/>
      <w:r w:rsidRPr="00827703">
        <w:rPr>
          <w:rFonts w:cstheme="minorHAnsi"/>
          <w:color w:val="000000" w:themeColor="text1"/>
          <w:sz w:val="18"/>
          <w:szCs w:val="18"/>
        </w:rPr>
        <w:t xml:space="preserve"> J (2012) </w:t>
      </w:r>
      <w:proofErr w:type="gramStart"/>
      <w:r w:rsidRPr="00827703">
        <w:rPr>
          <w:rFonts w:cstheme="minorHAnsi"/>
          <w:color w:val="000000" w:themeColor="text1"/>
          <w:sz w:val="18"/>
          <w:szCs w:val="18"/>
        </w:rPr>
        <w:t>The</w:t>
      </w:r>
      <w:proofErr w:type="gramEnd"/>
      <w:r w:rsidRPr="00827703">
        <w:rPr>
          <w:rFonts w:cstheme="minorHAnsi"/>
          <w:color w:val="000000" w:themeColor="text1"/>
          <w:sz w:val="18"/>
          <w:szCs w:val="18"/>
        </w:rPr>
        <w:t xml:space="preserve"> impact of health insurance on health-care utilisation and out-of-pocket payments in South Africa. The Geneva Papers on Risk and Insurance-Issues and Practice 37: 633-654.</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22. Cleary S, Birch S, </w:t>
      </w:r>
      <w:proofErr w:type="spellStart"/>
      <w:r w:rsidRPr="00827703">
        <w:rPr>
          <w:rFonts w:cstheme="minorHAnsi"/>
          <w:color w:val="000000" w:themeColor="text1"/>
          <w:sz w:val="18"/>
          <w:szCs w:val="18"/>
        </w:rPr>
        <w:t>Chimbindi</w:t>
      </w:r>
      <w:proofErr w:type="spellEnd"/>
      <w:r w:rsidRPr="00827703">
        <w:rPr>
          <w:rFonts w:cstheme="minorHAnsi"/>
          <w:color w:val="000000" w:themeColor="text1"/>
          <w:sz w:val="18"/>
          <w:szCs w:val="18"/>
        </w:rPr>
        <w:t xml:space="preserve"> N, </w:t>
      </w:r>
      <w:proofErr w:type="spellStart"/>
      <w:r w:rsidRPr="00827703">
        <w:rPr>
          <w:rFonts w:cstheme="minorHAnsi"/>
          <w:color w:val="000000" w:themeColor="text1"/>
          <w:sz w:val="18"/>
          <w:szCs w:val="18"/>
        </w:rPr>
        <w:t>Silal</w:t>
      </w:r>
      <w:proofErr w:type="spellEnd"/>
      <w:r w:rsidRPr="00827703">
        <w:rPr>
          <w:rFonts w:cstheme="minorHAnsi"/>
          <w:color w:val="000000" w:themeColor="text1"/>
          <w:sz w:val="18"/>
          <w:szCs w:val="18"/>
        </w:rPr>
        <w:t xml:space="preserve"> S, McIntyre D (2013) Investigating the affordability of key health services in South Africa. Social Science &amp; Medicine 80: 37-46.</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23. </w:t>
      </w:r>
      <w:proofErr w:type="spellStart"/>
      <w:r w:rsidRPr="00827703">
        <w:rPr>
          <w:rFonts w:cstheme="minorHAnsi"/>
          <w:color w:val="000000" w:themeColor="text1"/>
          <w:sz w:val="18"/>
          <w:szCs w:val="18"/>
        </w:rPr>
        <w:t>Govender</w:t>
      </w:r>
      <w:proofErr w:type="spellEnd"/>
      <w:r w:rsidRPr="00827703">
        <w:rPr>
          <w:rFonts w:cstheme="minorHAnsi"/>
          <w:color w:val="000000" w:themeColor="text1"/>
          <w:sz w:val="18"/>
          <w:szCs w:val="18"/>
        </w:rPr>
        <w:t xml:space="preserve"> V, </w:t>
      </w:r>
      <w:proofErr w:type="spellStart"/>
      <w:r w:rsidRPr="00827703">
        <w:rPr>
          <w:rFonts w:cstheme="minorHAnsi"/>
          <w:color w:val="000000" w:themeColor="text1"/>
          <w:sz w:val="18"/>
          <w:szCs w:val="18"/>
        </w:rPr>
        <w:t>Chersich</w:t>
      </w:r>
      <w:proofErr w:type="spellEnd"/>
      <w:r w:rsidRPr="00827703">
        <w:rPr>
          <w:rFonts w:cstheme="minorHAnsi"/>
          <w:color w:val="000000" w:themeColor="text1"/>
          <w:sz w:val="18"/>
          <w:szCs w:val="18"/>
        </w:rPr>
        <w:t xml:space="preserve"> MF, Harris B, </w:t>
      </w:r>
      <w:proofErr w:type="spellStart"/>
      <w:r w:rsidRPr="00827703">
        <w:rPr>
          <w:rFonts w:cstheme="minorHAnsi"/>
          <w:color w:val="000000" w:themeColor="text1"/>
          <w:sz w:val="18"/>
          <w:szCs w:val="18"/>
        </w:rPr>
        <w:t>Alaba</w:t>
      </w:r>
      <w:proofErr w:type="spellEnd"/>
      <w:r w:rsidRPr="00827703">
        <w:rPr>
          <w:rFonts w:cstheme="minorHAnsi"/>
          <w:color w:val="000000" w:themeColor="text1"/>
          <w:sz w:val="18"/>
          <w:szCs w:val="18"/>
        </w:rPr>
        <w:t xml:space="preserve"> O, </w:t>
      </w:r>
      <w:proofErr w:type="spellStart"/>
      <w:r w:rsidRPr="00827703">
        <w:rPr>
          <w:rFonts w:cstheme="minorHAnsi"/>
          <w:color w:val="000000" w:themeColor="text1"/>
          <w:sz w:val="18"/>
          <w:szCs w:val="18"/>
        </w:rPr>
        <w:t>Ataguba</w:t>
      </w:r>
      <w:proofErr w:type="spellEnd"/>
      <w:r w:rsidRPr="00827703">
        <w:rPr>
          <w:rFonts w:cstheme="minorHAnsi"/>
          <w:color w:val="000000" w:themeColor="text1"/>
          <w:sz w:val="18"/>
          <w:szCs w:val="18"/>
        </w:rPr>
        <w:t xml:space="preserve"> JE, et al. (2013) Moving towards universal coverage in South Africa? </w:t>
      </w:r>
      <w:proofErr w:type="gramStart"/>
      <w:r w:rsidRPr="00827703">
        <w:rPr>
          <w:rFonts w:cstheme="minorHAnsi"/>
          <w:color w:val="000000" w:themeColor="text1"/>
          <w:sz w:val="18"/>
          <w:szCs w:val="18"/>
        </w:rPr>
        <w:t>Lessons from a voluntary government insurance scheme.</w:t>
      </w:r>
      <w:proofErr w:type="gramEnd"/>
      <w:r w:rsidRPr="00827703">
        <w:rPr>
          <w:rFonts w:cstheme="minorHAnsi"/>
          <w:color w:val="000000" w:themeColor="text1"/>
          <w:sz w:val="18"/>
          <w:szCs w:val="18"/>
        </w:rPr>
        <w:t xml:space="preserve"> Global Health Action 6: 19253.</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24. McIntyre D (2010) National health insurance: providing a vocabulary for public engagement. In: </w:t>
      </w:r>
      <w:proofErr w:type="spellStart"/>
      <w:r w:rsidRPr="00827703">
        <w:rPr>
          <w:rFonts w:cstheme="minorHAnsi"/>
          <w:color w:val="000000" w:themeColor="text1"/>
          <w:sz w:val="18"/>
          <w:szCs w:val="18"/>
        </w:rPr>
        <w:t>Padarath</w:t>
      </w:r>
      <w:proofErr w:type="spellEnd"/>
      <w:r w:rsidRPr="00827703">
        <w:rPr>
          <w:rFonts w:cstheme="minorHAnsi"/>
          <w:color w:val="000000" w:themeColor="text1"/>
          <w:sz w:val="18"/>
          <w:szCs w:val="18"/>
        </w:rPr>
        <w:t xml:space="preserve"> A, </w:t>
      </w:r>
      <w:proofErr w:type="spellStart"/>
      <w:r w:rsidRPr="00827703">
        <w:rPr>
          <w:rFonts w:cstheme="minorHAnsi"/>
          <w:color w:val="000000" w:themeColor="text1"/>
          <w:sz w:val="18"/>
          <w:szCs w:val="18"/>
        </w:rPr>
        <w:t>Fonn</w:t>
      </w:r>
      <w:proofErr w:type="spellEnd"/>
      <w:r w:rsidRPr="00827703">
        <w:rPr>
          <w:rFonts w:cstheme="minorHAnsi"/>
          <w:color w:val="000000" w:themeColor="text1"/>
          <w:sz w:val="18"/>
          <w:szCs w:val="18"/>
        </w:rPr>
        <w:t xml:space="preserve"> S, editors. </w:t>
      </w:r>
      <w:proofErr w:type="gramStart"/>
      <w:r w:rsidRPr="00827703">
        <w:rPr>
          <w:rFonts w:cstheme="minorHAnsi"/>
          <w:color w:val="000000" w:themeColor="text1"/>
          <w:sz w:val="18"/>
          <w:szCs w:val="18"/>
        </w:rPr>
        <w:t>South African Health Review.</w:t>
      </w:r>
      <w:proofErr w:type="gramEnd"/>
      <w:r w:rsidRPr="00827703">
        <w:rPr>
          <w:rFonts w:cstheme="minorHAnsi"/>
          <w:color w:val="000000" w:themeColor="text1"/>
          <w:sz w:val="18"/>
          <w:szCs w:val="18"/>
        </w:rPr>
        <w:t xml:space="preserve"> Pretoria: Health Systems Trust.</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25. McIntyre D, Doherty J, Gilson L (2003) </w:t>
      </w:r>
      <w:proofErr w:type="gramStart"/>
      <w:r w:rsidRPr="00827703">
        <w:rPr>
          <w:rFonts w:cstheme="minorHAnsi"/>
          <w:color w:val="000000" w:themeColor="text1"/>
          <w:sz w:val="18"/>
          <w:szCs w:val="18"/>
        </w:rPr>
        <w:t>A</w:t>
      </w:r>
      <w:proofErr w:type="gramEnd"/>
      <w:r w:rsidRPr="00827703">
        <w:rPr>
          <w:rFonts w:cstheme="minorHAnsi"/>
          <w:color w:val="000000" w:themeColor="text1"/>
          <w:sz w:val="18"/>
          <w:szCs w:val="18"/>
        </w:rPr>
        <w:t xml:space="preserve"> tale of two visions: the changing fortunes of Social Health Insurance in South Africa. Health Policy and Planning 18: 47-58.</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26. McIntyre D, van den </w:t>
      </w:r>
      <w:proofErr w:type="spellStart"/>
      <w:r w:rsidRPr="00827703">
        <w:rPr>
          <w:rFonts w:cstheme="minorHAnsi"/>
          <w:color w:val="000000" w:themeColor="text1"/>
          <w:sz w:val="18"/>
          <w:szCs w:val="18"/>
        </w:rPr>
        <w:t>Heever</w:t>
      </w:r>
      <w:proofErr w:type="spellEnd"/>
      <w:r w:rsidRPr="00827703">
        <w:rPr>
          <w:rFonts w:cstheme="minorHAnsi"/>
          <w:color w:val="000000" w:themeColor="text1"/>
          <w:sz w:val="18"/>
          <w:szCs w:val="18"/>
        </w:rPr>
        <w:t xml:space="preserve"> A (2007) Social or national health insurance. In: Harrison S, </w:t>
      </w:r>
      <w:proofErr w:type="spellStart"/>
      <w:r w:rsidRPr="00827703">
        <w:rPr>
          <w:rFonts w:cstheme="minorHAnsi"/>
          <w:color w:val="000000" w:themeColor="text1"/>
          <w:sz w:val="18"/>
          <w:szCs w:val="18"/>
        </w:rPr>
        <w:t>Bhana</w:t>
      </w:r>
      <w:proofErr w:type="spellEnd"/>
      <w:r w:rsidRPr="00827703">
        <w:rPr>
          <w:rFonts w:cstheme="minorHAnsi"/>
          <w:color w:val="000000" w:themeColor="text1"/>
          <w:sz w:val="18"/>
          <w:szCs w:val="18"/>
        </w:rPr>
        <w:t xml:space="preserve"> R, </w:t>
      </w:r>
      <w:proofErr w:type="spellStart"/>
      <w:r w:rsidRPr="00827703">
        <w:rPr>
          <w:rFonts w:cstheme="minorHAnsi"/>
          <w:color w:val="000000" w:themeColor="text1"/>
          <w:sz w:val="18"/>
          <w:szCs w:val="18"/>
        </w:rPr>
        <w:t>Ntuli</w:t>
      </w:r>
      <w:proofErr w:type="spellEnd"/>
      <w:r w:rsidRPr="00827703">
        <w:rPr>
          <w:rFonts w:cstheme="minorHAnsi"/>
          <w:color w:val="000000" w:themeColor="text1"/>
          <w:sz w:val="18"/>
          <w:szCs w:val="18"/>
        </w:rPr>
        <w:t xml:space="preserve"> A, editors. </w:t>
      </w:r>
      <w:proofErr w:type="gramStart"/>
      <w:r w:rsidRPr="00827703">
        <w:rPr>
          <w:rFonts w:cstheme="minorHAnsi"/>
          <w:color w:val="000000" w:themeColor="text1"/>
          <w:sz w:val="18"/>
          <w:szCs w:val="18"/>
        </w:rPr>
        <w:t>South African Health Review 2007.</w:t>
      </w:r>
      <w:proofErr w:type="gramEnd"/>
      <w:r w:rsidRPr="00827703">
        <w:rPr>
          <w:rFonts w:cstheme="minorHAnsi"/>
          <w:color w:val="000000" w:themeColor="text1"/>
          <w:sz w:val="18"/>
          <w:szCs w:val="18"/>
        </w:rPr>
        <w:t xml:space="preserve"> Durban: Health Systems Trust. pp. 71-87.</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27. </w:t>
      </w:r>
      <w:proofErr w:type="spellStart"/>
      <w:r w:rsidRPr="00827703">
        <w:rPr>
          <w:rFonts w:cstheme="minorHAnsi"/>
          <w:color w:val="000000" w:themeColor="text1"/>
          <w:sz w:val="18"/>
          <w:szCs w:val="18"/>
        </w:rPr>
        <w:t>Blecher</w:t>
      </w:r>
      <w:proofErr w:type="spellEnd"/>
      <w:r w:rsidRPr="00827703">
        <w:rPr>
          <w:rFonts w:cstheme="minorHAnsi"/>
          <w:color w:val="000000" w:themeColor="text1"/>
          <w:sz w:val="18"/>
          <w:szCs w:val="18"/>
        </w:rPr>
        <w:t xml:space="preserve"> M, </w:t>
      </w:r>
      <w:proofErr w:type="spellStart"/>
      <w:r w:rsidRPr="00827703">
        <w:rPr>
          <w:rFonts w:cstheme="minorHAnsi"/>
          <w:color w:val="000000" w:themeColor="text1"/>
          <w:sz w:val="18"/>
          <w:szCs w:val="18"/>
        </w:rPr>
        <w:t>Kollipara</w:t>
      </w:r>
      <w:proofErr w:type="spellEnd"/>
      <w:r w:rsidRPr="00827703">
        <w:rPr>
          <w:rFonts w:cstheme="minorHAnsi"/>
          <w:color w:val="000000" w:themeColor="text1"/>
          <w:sz w:val="18"/>
          <w:szCs w:val="18"/>
        </w:rPr>
        <w:t xml:space="preserve"> A, de </w:t>
      </w:r>
      <w:proofErr w:type="spellStart"/>
      <w:r w:rsidRPr="00827703">
        <w:rPr>
          <w:rFonts w:cstheme="minorHAnsi"/>
          <w:color w:val="000000" w:themeColor="text1"/>
          <w:sz w:val="18"/>
          <w:szCs w:val="18"/>
        </w:rPr>
        <w:t>Jager</w:t>
      </w:r>
      <w:proofErr w:type="spellEnd"/>
      <w:r w:rsidRPr="00827703">
        <w:rPr>
          <w:rFonts w:cstheme="minorHAnsi"/>
          <w:color w:val="000000" w:themeColor="text1"/>
          <w:sz w:val="18"/>
          <w:szCs w:val="18"/>
        </w:rPr>
        <w:t xml:space="preserve"> P, Zulu N (2011) Health Financing. In: </w:t>
      </w:r>
      <w:proofErr w:type="spellStart"/>
      <w:r w:rsidRPr="00827703">
        <w:rPr>
          <w:rFonts w:cstheme="minorHAnsi"/>
          <w:color w:val="000000" w:themeColor="text1"/>
          <w:sz w:val="18"/>
          <w:szCs w:val="18"/>
        </w:rPr>
        <w:t>Padarath</w:t>
      </w:r>
      <w:proofErr w:type="spellEnd"/>
      <w:r w:rsidRPr="00827703">
        <w:rPr>
          <w:rFonts w:cstheme="minorHAnsi"/>
          <w:color w:val="000000" w:themeColor="text1"/>
          <w:sz w:val="18"/>
          <w:szCs w:val="18"/>
        </w:rPr>
        <w:t xml:space="preserve"> A, English R, editors. </w:t>
      </w:r>
      <w:proofErr w:type="gramStart"/>
      <w:r w:rsidRPr="00827703">
        <w:rPr>
          <w:rFonts w:cstheme="minorHAnsi"/>
          <w:color w:val="000000" w:themeColor="text1"/>
          <w:sz w:val="18"/>
          <w:szCs w:val="18"/>
        </w:rPr>
        <w:t>South African Health Review 2011.</w:t>
      </w:r>
      <w:proofErr w:type="gramEnd"/>
      <w:r w:rsidRPr="00827703">
        <w:rPr>
          <w:rFonts w:cstheme="minorHAnsi"/>
          <w:color w:val="000000" w:themeColor="text1"/>
          <w:sz w:val="18"/>
          <w:szCs w:val="18"/>
        </w:rPr>
        <w:t xml:space="preserve"> Durban: Health Systems Trust.</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28. Department of Health (2011) National Core Standards for Health Establishments in South Africa. Tshwane: National Department of Health, Republic of South Africa.</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29. The Presidency (2010) Delivery Agreement for outcome 2: a long and healthy life for all South Africans. Pretoria: The presidency, Republic of South Africa.</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lastRenderedPageBreak/>
        <w:t xml:space="preserve">30. </w:t>
      </w:r>
      <w:proofErr w:type="spellStart"/>
      <w:r w:rsidRPr="00827703">
        <w:rPr>
          <w:rFonts w:cstheme="minorHAnsi"/>
          <w:color w:val="000000" w:themeColor="text1"/>
          <w:sz w:val="18"/>
          <w:szCs w:val="18"/>
        </w:rPr>
        <w:t>Naledi</w:t>
      </w:r>
      <w:proofErr w:type="spellEnd"/>
      <w:r w:rsidRPr="00827703">
        <w:rPr>
          <w:rFonts w:cstheme="minorHAnsi"/>
          <w:color w:val="000000" w:themeColor="text1"/>
          <w:sz w:val="18"/>
          <w:szCs w:val="18"/>
        </w:rPr>
        <w:t xml:space="preserve"> T, Barron P, Schneider H (2011) Primary Health Care in SA since 1994 and implications of the new vision for PHC re-engineering. In: </w:t>
      </w:r>
      <w:proofErr w:type="spellStart"/>
      <w:r w:rsidRPr="00827703">
        <w:rPr>
          <w:rFonts w:cstheme="minorHAnsi"/>
          <w:color w:val="000000" w:themeColor="text1"/>
          <w:sz w:val="18"/>
          <w:szCs w:val="18"/>
        </w:rPr>
        <w:t>Padarath</w:t>
      </w:r>
      <w:proofErr w:type="spellEnd"/>
      <w:r w:rsidRPr="00827703">
        <w:rPr>
          <w:rFonts w:cstheme="minorHAnsi"/>
          <w:color w:val="000000" w:themeColor="text1"/>
          <w:sz w:val="18"/>
          <w:szCs w:val="18"/>
        </w:rPr>
        <w:t xml:space="preserve"> A, English R, editors. </w:t>
      </w:r>
      <w:proofErr w:type="gramStart"/>
      <w:r w:rsidRPr="00827703">
        <w:rPr>
          <w:rFonts w:cstheme="minorHAnsi"/>
          <w:color w:val="000000" w:themeColor="text1"/>
          <w:sz w:val="18"/>
          <w:szCs w:val="18"/>
        </w:rPr>
        <w:t>South African Health Review 2011.</w:t>
      </w:r>
      <w:proofErr w:type="gramEnd"/>
      <w:r w:rsidRPr="00827703">
        <w:rPr>
          <w:rFonts w:cstheme="minorHAnsi"/>
          <w:color w:val="000000" w:themeColor="text1"/>
          <w:sz w:val="18"/>
          <w:szCs w:val="18"/>
        </w:rPr>
        <w:t xml:space="preserve"> Durban: Health Systems Trust.</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31. Department of Health (2010) National Department of Health Strategic Plan 2010/11-2012/13. Pretoria: South African Department of Health.</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32. Evans D, Saksena P, </w:t>
      </w:r>
      <w:proofErr w:type="spellStart"/>
      <w:r w:rsidRPr="00827703">
        <w:rPr>
          <w:rFonts w:cstheme="minorHAnsi"/>
          <w:color w:val="000000" w:themeColor="text1"/>
          <w:sz w:val="18"/>
          <w:szCs w:val="18"/>
        </w:rPr>
        <w:t>Elovainio</w:t>
      </w:r>
      <w:proofErr w:type="spellEnd"/>
      <w:r w:rsidRPr="00827703">
        <w:rPr>
          <w:rFonts w:cstheme="minorHAnsi"/>
          <w:color w:val="000000" w:themeColor="text1"/>
          <w:sz w:val="18"/>
          <w:szCs w:val="18"/>
        </w:rPr>
        <w:t xml:space="preserve"> R, </w:t>
      </w:r>
      <w:proofErr w:type="spellStart"/>
      <w:r w:rsidRPr="00827703">
        <w:rPr>
          <w:rFonts w:cstheme="minorHAnsi"/>
          <w:color w:val="000000" w:themeColor="text1"/>
          <w:sz w:val="18"/>
          <w:szCs w:val="18"/>
        </w:rPr>
        <w:t>Boerma</w:t>
      </w:r>
      <w:proofErr w:type="spellEnd"/>
      <w:r w:rsidRPr="00827703">
        <w:rPr>
          <w:rFonts w:cstheme="minorHAnsi"/>
          <w:color w:val="000000" w:themeColor="text1"/>
          <w:sz w:val="18"/>
          <w:szCs w:val="18"/>
        </w:rPr>
        <w:t xml:space="preserve"> T (2013) Measuring progress towards universal health coverage. Geneva: World Health Organization.</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33. McIntyre D, </w:t>
      </w:r>
      <w:proofErr w:type="spellStart"/>
      <w:r w:rsidRPr="00827703">
        <w:rPr>
          <w:rFonts w:cstheme="minorHAnsi"/>
          <w:color w:val="000000" w:themeColor="text1"/>
          <w:sz w:val="18"/>
          <w:szCs w:val="18"/>
        </w:rPr>
        <w:t>Thiede</w:t>
      </w:r>
      <w:proofErr w:type="spellEnd"/>
      <w:r w:rsidRPr="00827703">
        <w:rPr>
          <w:rFonts w:cstheme="minorHAnsi"/>
          <w:color w:val="000000" w:themeColor="text1"/>
          <w:sz w:val="18"/>
          <w:szCs w:val="18"/>
        </w:rPr>
        <w:t xml:space="preserve"> M, Birch S (2009) Access as a policy-relevant concept in low- and middle-income countries. Health Policy, Economics and Law 4: 179-193.</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34. Bedford J, Singh A, </w:t>
      </w:r>
      <w:proofErr w:type="spellStart"/>
      <w:r w:rsidRPr="00827703">
        <w:rPr>
          <w:rFonts w:cstheme="minorHAnsi"/>
          <w:color w:val="000000" w:themeColor="text1"/>
          <w:sz w:val="18"/>
          <w:szCs w:val="18"/>
        </w:rPr>
        <w:t>Ponferrada</w:t>
      </w:r>
      <w:proofErr w:type="spellEnd"/>
      <w:r w:rsidRPr="00827703">
        <w:rPr>
          <w:rFonts w:cstheme="minorHAnsi"/>
          <w:color w:val="000000" w:themeColor="text1"/>
          <w:sz w:val="18"/>
          <w:szCs w:val="18"/>
        </w:rPr>
        <w:t xml:space="preserve"> MB, Eldred L (2013) Access to health services: analysing non-financial barriers in Ghana, Bangladesh, Vietnam and Rwanda using qualitative methods. </w:t>
      </w:r>
      <w:proofErr w:type="gramStart"/>
      <w:r w:rsidRPr="00827703">
        <w:rPr>
          <w:rFonts w:cstheme="minorHAnsi"/>
          <w:color w:val="000000" w:themeColor="text1"/>
          <w:sz w:val="18"/>
          <w:szCs w:val="18"/>
        </w:rPr>
        <w:t>A review of the literature.</w:t>
      </w:r>
      <w:proofErr w:type="gramEnd"/>
      <w:r w:rsidRPr="00827703">
        <w:rPr>
          <w:rFonts w:cstheme="minorHAnsi"/>
          <w:color w:val="000000" w:themeColor="text1"/>
          <w:sz w:val="18"/>
          <w:szCs w:val="18"/>
        </w:rPr>
        <w:t xml:space="preserve"> New York: UNICEF.</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35. SDSN (2014) Health in the framework of sustainable development: technical report for the Post-2015 development agenda. New York: Thematic Group on Health for </w:t>
      </w:r>
      <w:proofErr w:type="gramStart"/>
      <w:r w:rsidRPr="00827703">
        <w:rPr>
          <w:rFonts w:cstheme="minorHAnsi"/>
          <w:color w:val="000000" w:themeColor="text1"/>
          <w:sz w:val="18"/>
          <w:szCs w:val="18"/>
        </w:rPr>
        <w:t>All of the</w:t>
      </w:r>
      <w:proofErr w:type="gramEnd"/>
      <w:r w:rsidRPr="00827703">
        <w:rPr>
          <w:rFonts w:cstheme="minorHAnsi"/>
          <w:color w:val="000000" w:themeColor="text1"/>
          <w:sz w:val="18"/>
          <w:szCs w:val="18"/>
        </w:rPr>
        <w:t xml:space="preserve"> Sustainable Development Solutions Network.</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36. World Health Organization (2012) Measuring service availability and readiness: a health facility assessment methodology for monitoring health system strengthening.  </w:t>
      </w:r>
      <w:proofErr w:type="gramStart"/>
      <w:r w:rsidRPr="00827703">
        <w:rPr>
          <w:rFonts w:cstheme="minorHAnsi"/>
          <w:color w:val="000000" w:themeColor="text1"/>
          <w:sz w:val="18"/>
          <w:szCs w:val="18"/>
        </w:rPr>
        <w:t>Service availability indicators.</w:t>
      </w:r>
      <w:proofErr w:type="gramEnd"/>
      <w:r w:rsidRPr="00827703">
        <w:rPr>
          <w:rFonts w:cstheme="minorHAnsi"/>
          <w:color w:val="000000" w:themeColor="text1"/>
          <w:sz w:val="18"/>
          <w:szCs w:val="18"/>
        </w:rPr>
        <w:t xml:space="preserve"> Geneva: World Health Organization.</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37. </w:t>
      </w:r>
      <w:proofErr w:type="spellStart"/>
      <w:r w:rsidRPr="00827703">
        <w:rPr>
          <w:rFonts w:cstheme="minorHAnsi"/>
          <w:color w:val="000000" w:themeColor="text1"/>
          <w:sz w:val="18"/>
          <w:szCs w:val="18"/>
        </w:rPr>
        <w:t>Mcintyre</w:t>
      </w:r>
      <w:proofErr w:type="spellEnd"/>
      <w:r w:rsidRPr="00827703">
        <w:rPr>
          <w:rFonts w:cstheme="minorHAnsi"/>
          <w:color w:val="000000" w:themeColor="text1"/>
          <w:sz w:val="18"/>
          <w:szCs w:val="18"/>
        </w:rPr>
        <w:t xml:space="preserve"> D, </w:t>
      </w:r>
      <w:proofErr w:type="spellStart"/>
      <w:r w:rsidRPr="00827703">
        <w:rPr>
          <w:rFonts w:cstheme="minorHAnsi"/>
          <w:color w:val="000000" w:themeColor="text1"/>
          <w:sz w:val="18"/>
          <w:szCs w:val="18"/>
        </w:rPr>
        <w:t>Meheus</w:t>
      </w:r>
      <w:proofErr w:type="spellEnd"/>
      <w:r w:rsidRPr="00827703">
        <w:rPr>
          <w:rFonts w:cstheme="minorHAnsi"/>
          <w:color w:val="000000" w:themeColor="text1"/>
          <w:sz w:val="18"/>
          <w:szCs w:val="18"/>
        </w:rPr>
        <w:t xml:space="preserve"> F (2014) Fiscal space for domestic funding of health and other social services. London: Chatham House.</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38. </w:t>
      </w:r>
      <w:proofErr w:type="spellStart"/>
      <w:r w:rsidRPr="00827703">
        <w:rPr>
          <w:rFonts w:cstheme="minorHAnsi"/>
          <w:color w:val="000000" w:themeColor="text1"/>
          <w:sz w:val="18"/>
          <w:szCs w:val="18"/>
        </w:rPr>
        <w:t>Alaba</w:t>
      </w:r>
      <w:proofErr w:type="spellEnd"/>
      <w:r w:rsidRPr="00827703">
        <w:rPr>
          <w:rFonts w:cstheme="minorHAnsi"/>
          <w:color w:val="000000" w:themeColor="text1"/>
          <w:sz w:val="18"/>
          <w:szCs w:val="18"/>
        </w:rPr>
        <w:t xml:space="preserve"> OA, McIntyre D (2012) </w:t>
      </w:r>
      <w:proofErr w:type="gramStart"/>
      <w:r w:rsidRPr="00827703">
        <w:rPr>
          <w:rFonts w:cstheme="minorHAnsi"/>
          <w:color w:val="000000" w:themeColor="text1"/>
          <w:sz w:val="18"/>
          <w:szCs w:val="18"/>
        </w:rPr>
        <w:t>What</w:t>
      </w:r>
      <w:proofErr w:type="gramEnd"/>
      <w:r w:rsidRPr="00827703">
        <w:rPr>
          <w:rFonts w:cstheme="minorHAnsi"/>
          <w:color w:val="000000" w:themeColor="text1"/>
          <w:sz w:val="18"/>
          <w:szCs w:val="18"/>
        </w:rPr>
        <w:t xml:space="preserve"> do we know about health service utilisation in South Africa? Development Southern Africa 29: 704-724.</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39. McIntyre D, Bloom G, Doherty J, </w:t>
      </w:r>
      <w:proofErr w:type="spellStart"/>
      <w:r w:rsidRPr="00827703">
        <w:rPr>
          <w:rFonts w:cstheme="minorHAnsi"/>
          <w:color w:val="000000" w:themeColor="text1"/>
          <w:sz w:val="18"/>
          <w:szCs w:val="18"/>
        </w:rPr>
        <w:t>Brijlal</w:t>
      </w:r>
      <w:proofErr w:type="spellEnd"/>
      <w:r w:rsidRPr="00827703">
        <w:rPr>
          <w:rFonts w:cstheme="minorHAnsi"/>
          <w:color w:val="000000" w:themeColor="text1"/>
          <w:sz w:val="18"/>
          <w:szCs w:val="18"/>
        </w:rPr>
        <w:t xml:space="preserve"> P (1995) Health expenditure and finance in South Africa. Durban: Health Systems Trust and the World Bank.</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40. Gilson L, McIntyre D (2005) Removing user fees for primary care in Africa: the need for careful action. British Medical Journal 331: 762-765.</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41. World Health Organization (2013) World Health Statistics 2013. Geneva: World Health Organization.</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42. </w:t>
      </w:r>
      <w:proofErr w:type="spellStart"/>
      <w:r w:rsidRPr="00827703">
        <w:rPr>
          <w:rFonts w:cstheme="minorHAnsi"/>
          <w:color w:val="000000" w:themeColor="text1"/>
          <w:sz w:val="18"/>
          <w:szCs w:val="18"/>
        </w:rPr>
        <w:t>Massyn</w:t>
      </w:r>
      <w:proofErr w:type="spellEnd"/>
      <w:r w:rsidRPr="00827703">
        <w:rPr>
          <w:rFonts w:cstheme="minorHAnsi"/>
          <w:color w:val="000000" w:themeColor="text1"/>
          <w:sz w:val="18"/>
          <w:szCs w:val="18"/>
        </w:rPr>
        <w:t xml:space="preserve"> N, Day C, </w:t>
      </w:r>
      <w:proofErr w:type="spellStart"/>
      <w:r w:rsidRPr="00827703">
        <w:rPr>
          <w:rFonts w:cstheme="minorHAnsi"/>
          <w:color w:val="000000" w:themeColor="text1"/>
          <w:sz w:val="18"/>
          <w:szCs w:val="18"/>
        </w:rPr>
        <w:t>Dombo</w:t>
      </w:r>
      <w:proofErr w:type="spellEnd"/>
      <w:r w:rsidRPr="00827703">
        <w:rPr>
          <w:rFonts w:cstheme="minorHAnsi"/>
          <w:color w:val="000000" w:themeColor="text1"/>
          <w:sz w:val="18"/>
          <w:szCs w:val="18"/>
        </w:rPr>
        <w:t xml:space="preserve"> M, Barron P, English R, et al., editors (2013) District Health Barometer 2012/13. Durban: Health Systems Trust.</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43. </w:t>
      </w:r>
      <w:proofErr w:type="spellStart"/>
      <w:r w:rsidRPr="00827703">
        <w:rPr>
          <w:rFonts w:cstheme="minorHAnsi"/>
          <w:color w:val="000000" w:themeColor="text1"/>
          <w:sz w:val="18"/>
          <w:szCs w:val="18"/>
        </w:rPr>
        <w:t>Ataguba</w:t>
      </w:r>
      <w:proofErr w:type="spellEnd"/>
      <w:r w:rsidRPr="00827703">
        <w:rPr>
          <w:rFonts w:cstheme="minorHAnsi"/>
          <w:color w:val="000000" w:themeColor="text1"/>
          <w:sz w:val="18"/>
          <w:szCs w:val="18"/>
        </w:rPr>
        <w:t xml:space="preserve"> JE, McIntyre D (2012) Paying for and receiving benefits from health services in South Africa: is the health system equitable? Health Policy and Planning 27: i35-i45.</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44. Day C, Gray A (2013) Health and related indicators. In: </w:t>
      </w:r>
      <w:proofErr w:type="spellStart"/>
      <w:r w:rsidRPr="00827703">
        <w:rPr>
          <w:rFonts w:cstheme="minorHAnsi"/>
          <w:color w:val="000000" w:themeColor="text1"/>
          <w:sz w:val="18"/>
          <w:szCs w:val="18"/>
        </w:rPr>
        <w:t>Padarath</w:t>
      </w:r>
      <w:proofErr w:type="spellEnd"/>
      <w:r w:rsidRPr="00827703">
        <w:rPr>
          <w:rFonts w:cstheme="minorHAnsi"/>
          <w:color w:val="000000" w:themeColor="text1"/>
          <w:sz w:val="18"/>
          <w:szCs w:val="18"/>
        </w:rPr>
        <w:t xml:space="preserve"> A, English R, editors. </w:t>
      </w:r>
      <w:proofErr w:type="gramStart"/>
      <w:r w:rsidRPr="00827703">
        <w:rPr>
          <w:rFonts w:cstheme="minorHAnsi"/>
          <w:color w:val="000000" w:themeColor="text1"/>
          <w:sz w:val="18"/>
          <w:szCs w:val="18"/>
        </w:rPr>
        <w:t>South African Health Review 2012/13.</w:t>
      </w:r>
      <w:proofErr w:type="gramEnd"/>
      <w:r w:rsidRPr="00827703">
        <w:rPr>
          <w:rFonts w:cstheme="minorHAnsi"/>
          <w:color w:val="000000" w:themeColor="text1"/>
          <w:sz w:val="18"/>
          <w:szCs w:val="18"/>
        </w:rPr>
        <w:t xml:space="preserve"> Durban: Health Systems Trust.</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45. Day C, Gray A (2005) Health and related indicators. In: </w:t>
      </w:r>
      <w:proofErr w:type="spellStart"/>
      <w:r w:rsidRPr="00827703">
        <w:rPr>
          <w:rFonts w:cstheme="minorHAnsi"/>
          <w:color w:val="000000" w:themeColor="text1"/>
          <w:sz w:val="18"/>
          <w:szCs w:val="18"/>
        </w:rPr>
        <w:t>Ijumba</w:t>
      </w:r>
      <w:proofErr w:type="spellEnd"/>
      <w:r w:rsidRPr="00827703">
        <w:rPr>
          <w:rFonts w:cstheme="minorHAnsi"/>
          <w:color w:val="000000" w:themeColor="text1"/>
          <w:sz w:val="18"/>
          <w:szCs w:val="18"/>
        </w:rPr>
        <w:t xml:space="preserve"> P, Barron P, editors. </w:t>
      </w:r>
      <w:proofErr w:type="gramStart"/>
      <w:r w:rsidRPr="00827703">
        <w:rPr>
          <w:rFonts w:cstheme="minorHAnsi"/>
          <w:color w:val="000000" w:themeColor="text1"/>
          <w:sz w:val="18"/>
          <w:szCs w:val="18"/>
        </w:rPr>
        <w:t>South African Health Review 2005.</w:t>
      </w:r>
      <w:proofErr w:type="gramEnd"/>
      <w:r w:rsidRPr="00827703">
        <w:rPr>
          <w:rFonts w:cstheme="minorHAnsi"/>
          <w:color w:val="000000" w:themeColor="text1"/>
          <w:sz w:val="18"/>
          <w:szCs w:val="18"/>
        </w:rPr>
        <w:t xml:space="preserve"> Durban: Health Systems Trust.</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46. Health Economics Unit, University of Cape Town, Centre for Health Policy, University of the Witwatersrand, the National Department of Health, the London School of Hygiene and Tropical Medicine (2008) South African Consortium for Benefit Incidence Analysis (SACBIA) dataset. Cape Town.</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47. Health Systems Trust (2013) </w:t>
      </w:r>
      <w:proofErr w:type="gramStart"/>
      <w:r w:rsidRPr="00827703">
        <w:rPr>
          <w:rFonts w:cstheme="minorHAnsi"/>
          <w:color w:val="000000" w:themeColor="text1"/>
          <w:sz w:val="18"/>
          <w:szCs w:val="18"/>
        </w:rPr>
        <w:t>The</w:t>
      </w:r>
      <w:proofErr w:type="gramEnd"/>
      <w:r w:rsidRPr="00827703">
        <w:rPr>
          <w:rFonts w:cstheme="minorHAnsi"/>
          <w:color w:val="000000" w:themeColor="text1"/>
          <w:sz w:val="18"/>
          <w:szCs w:val="18"/>
        </w:rPr>
        <w:t xml:space="preserve"> national health care facilities baseline audit: national summary report, 2012. Durban: Health Systems Trust.</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48. Statistics South Africa (2013) General Household Survey 2012. Pretoria: Statistics South Africa.</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49. Statistics South Africa (2003) General Household Survey 2002. Pretoria: Statistics South Africa.</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50. Southern Africa Labour and Development Research Unit (2012) National Income Dynamics Study 2010-2011, </w:t>
      </w:r>
      <w:proofErr w:type="gramStart"/>
      <w:r w:rsidRPr="00827703">
        <w:rPr>
          <w:rFonts w:cstheme="minorHAnsi"/>
          <w:color w:val="000000" w:themeColor="text1"/>
          <w:sz w:val="18"/>
          <w:szCs w:val="18"/>
        </w:rPr>
        <w:t>Wave  2</w:t>
      </w:r>
      <w:proofErr w:type="gramEnd"/>
      <w:r w:rsidRPr="00827703">
        <w:rPr>
          <w:rFonts w:cstheme="minorHAnsi"/>
          <w:color w:val="000000" w:themeColor="text1"/>
          <w:sz w:val="18"/>
          <w:szCs w:val="18"/>
        </w:rPr>
        <w:t xml:space="preserve">. In: Southern Africa Labour and Development Research Unit, editor. Version 1 ed. Cape Town: </w:t>
      </w:r>
      <w:proofErr w:type="spellStart"/>
      <w:r w:rsidRPr="00827703">
        <w:rPr>
          <w:rFonts w:cstheme="minorHAnsi"/>
          <w:color w:val="000000" w:themeColor="text1"/>
          <w:sz w:val="18"/>
          <w:szCs w:val="18"/>
        </w:rPr>
        <w:t>DataFirst</w:t>
      </w:r>
      <w:proofErr w:type="spellEnd"/>
      <w:r w:rsidRPr="00827703">
        <w:rPr>
          <w:rFonts w:cstheme="minorHAnsi"/>
          <w:color w:val="000000" w:themeColor="text1"/>
          <w:sz w:val="18"/>
          <w:szCs w:val="18"/>
        </w:rPr>
        <w:t>.</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51. Statistics South Africa (2008) Income and expenditure of households 2005/2006 dataset. Pretoria: Statistics South Africa.</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lastRenderedPageBreak/>
        <w:t xml:space="preserve">52. </w:t>
      </w:r>
      <w:proofErr w:type="spellStart"/>
      <w:r w:rsidRPr="00827703">
        <w:rPr>
          <w:rFonts w:cstheme="minorHAnsi"/>
          <w:color w:val="000000" w:themeColor="text1"/>
          <w:sz w:val="18"/>
          <w:szCs w:val="18"/>
        </w:rPr>
        <w:t>Shisana</w:t>
      </w:r>
      <w:proofErr w:type="spellEnd"/>
      <w:r w:rsidRPr="00827703">
        <w:rPr>
          <w:rFonts w:cstheme="minorHAnsi"/>
          <w:color w:val="000000" w:themeColor="text1"/>
          <w:sz w:val="18"/>
          <w:szCs w:val="18"/>
        </w:rPr>
        <w:t xml:space="preserve"> O, </w:t>
      </w:r>
      <w:proofErr w:type="spellStart"/>
      <w:r w:rsidRPr="00827703">
        <w:rPr>
          <w:rFonts w:cstheme="minorHAnsi"/>
          <w:color w:val="000000" w:themeColor="text1"/>
          <w:sz w:val="18"/>
          <w:szCs w:val="18"/>
        </w:rPr>
        <w:t>Rehle</w:t>
      </w:r>
      <w:proofErr w:type="spellEnd"/>
      <w:r w:rsidRPr="00827703">
        <w:rPr>
          <w:rFonts w:cstheme="minorHAnsi"/>
          <w:color w:val="000000" w:themeColor="text1"/>
          <w:sz w:val="18"/>
          <w:szCs w:val="18"/>
        </w:rPr>
        <w:t xml:space="preserve"> T, </w:t>
      </w:r>
      <w:proofErr w:type="spellStart"/>
      <w:r w:rsidRPr="00827703">
        <w:rPr>
          <w:rFonts w:cstheme="minorHAnsi"/>
          <w:color w:val="000000" w:themeColor="text1"/>
          <w:sz w:val="18"/>
          <w:szCs w:val="18"/>
        </w:rPr>
        <w:t>Simbayi</w:t>
      </w:r>
      <w:proofErr w:type="spellEnd"/>
      <w:r w:rsidRPr="00827703">
        <w:rPr>
          <w:rFonts w:cstheme="minorHAnsi"/>
          <w:color w:val="000000" w:themeColor="text1"/>
          <w:sz w:val="18"/>
          <w:szCs w:val="18"/>
        </w:rPr>
        <w:t xml:space="preserve"> LC, </w:t>
      </w:r>
      <w:proofErr w:type="spellStart"/>
      <w:r w:rsidRPr="00827703">
        <w:rPr>
          <w:rFonts w:cstheme="minorHAnsi"/>
          <w:color w:val="000000" w:themeColor="text1"/>
          <w:sz w:val="18"/>
          <w:szCs w:val="18"/>
        </w:rPr>
        <w:t>Zuma</w:t>
      </w:r>
      <w:proofErr w:type="spellEnd"/>
      <w:r w:rsidRPr="00827703">
        <w:rPr>
          <w:rFonts w:cstheme="minorHAnsi"/>
          <w:color w:val="000000" w:themeColor="text1"/>
          <w:sz w:val="18"/>
          <w:szCs w:val="18"/>
        </w:rPr>
        <w:t xml:space="preserve"> K, </w:t>
      </w:r>
      <w:proofErr w:type="spellStart"/>
      <w:r w:rsidRPr="00827703">
        <w:rPr>
          <w:rFonts w:cstheme="minorHAnsi"/>
          <w:color w:val="000000" w:themeColor="text1"/>
          <w:sz w:val="18"/>
          <w:szCs w:val="18"/>
        </w:rPr>
        <w:t>Jooste</w:t>
      </w:r>
      <w:proofErr w:type="spellEnd"/>
      <w:r w:rsidRPr="00827703">
        <w:rPr>
          <w:rFonts w:cstheme="minorHAnsi"/>
          <w:color w:val="000000" w:themeColor="text1"/>
          <w:sz w:val="18"/>
          <w:szCs w:val="18"/>
        </w:rPr>
        <w:t xml:space="preserve"> S, et al. (2009) South African national HIV prevalence, incidence, behaviour and communication survey 2008: a turning tide among teenagers? Cape Town: HSRC Press.</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53. Bradshaw D, </w:t>
      </w:r>
      <w:proofErr w:type="spellStart"/>
      <w:r w:rsidRPr="00827703">
        <w:rPr>
          <w:rFonts w:cstheme="minorHAnsi"/>
          <w:color w:val="000000" w:themeColor="text1"/>
          <w:sz w:val="18"/>
          <w:szCs w:val="18"/>
        </w:rPr>
        <w:t>Dorrington</w:t>
      </w:r>
      <w:proofErr w:type="spellEnd"/>
      <w:r w:rsidRPr="00827703">
        <w:rPr>
          <w:rFonts w:cstheme="minorHAnsi"/>
          <w:color w:val="000000" w:themeColor="text1"/>
          <w:sz w:val="18"/>
          <w:szCs w:val="18"/>
        </w:rPr>
        <w:t xml:space="preserve"> RE, </w:t>
      </w:r>
      <w:proofErr w:type="spellStart"/>
      <w:r w:rsidRPr="00827703">
        <w:rPr>
          <w:rFonts w:cstheme="minorHAnsi"/>
          <w:color w:val="000000" w:themeColor="text1"/>
          <w:sz w:val="18"/>
          <w:szCs w:val="18"/>
        </w:rPr>
        <w:t>Laubscher</w:t>
      </w:r>
      <w:proofErr w:type="spellEnd"/>
      <w:r w:rsidRPr="00827703">
        <w:rPr>
          <w:rFonts w:cstheme="minorHAnsi"/>
          <w:color w:val="000000" w:themeColor="text1"/>
          <w:sz w:val="18"/>
          <w:szCs w:val="18"/>
        </w:rPr>
        <w:t xml:space="preserve"> R (2012) Rapid mortality surveillance report 2011. Cape Town: South African Medical Research Council.</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54. </w:t>
      </w:r>
      <w:proofErr w:type="spellStart"/>
      <w:r w:rsidRPr="00827703">
        <w:rPr>
          <w:rFonts w:cstheme="minorHAnsi"/>
          <w:color w:val="000000" w:themeColor="text1"/>
          <w:sz w:val="18"/>
          <w:szCs w:val="18"/>
        </w:rPr>
        <w:t>Mphatswe</w:t>
      </w:r>
      <w:proofErr w:type="spellEnd"/>
      <w:r w:rsidRPr="00827703">
        <w:rPr>
          <w:rFonts w:cstheme="minorHAnsi"/>
          <w:color w:val="000000" w:themeColor="text1"/>
          <w:sz w:val="18"/>
          <w:szCs w:val="18"/>
        </w:rPr>
        <w:t xml:space="preserve"> W, Mate K, Bennett B, </w:t>
      </w:r>
      <w:proofErr w:type="spellStart"/>
      <w:r w:rsidRPr="00827703">
        <w:rPr>
          <w:rFonts w:cstheme="minorHAnsi"/>
          <w:color w:val="000000" w:themeColor="text1"/>
          <w:sz w:val="18"/>
          <w:szCs w:val="18"/>
        </w:rPr>
        <w:t>Ngidi</w:t>
      </w:r>
      <w:proofErr w:type="spellEnd"/>
      <w:r w:rsidRPr="00827703">
        <w:rPr>
          <w:rFonts w:cstheme="minorHAnsi"/>
          <w:color w:val="000000" w:themeColor="text1"/>
          <w:sz w:val="18"/>
          <w:szCs w:val="18"/>
        </w:rPr>
        <w:t xml:space="preserve"> H, Reddy J, et al. (2012) Improving public health information: a data quality intervention in KwaZulu-Natal, South Africa. Bulletin of the World Health Organization 90: 176-182.</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55. </w:t>
      </w:r>
      <w:proofErr w:type="spellStart"/>
      <w:r w:rsidRPr="00827703">
        <w:rPr>
          <w:rFonts w:cstheme="minorHAnsi"/>
          <w:color w:val="000000" w:themeColor="text1"/>
          <w:sz w:val="18"/>
          <w:szCs w:val="18"/>
        </w:rPr>
        <w:t>Kawonga</w:t>
      </w:r>
      <w:proofErr w:type="spellEnd"/>
      <w:r w:rsidRPr="00827703">
        <w:rPr>
          <w:rFonts w:cstheme="minorHAnsi"/>
          <w:color w:val="000000" w:themeColor="text1"/>
          <w:sz w:val="18"/>
          <w:szCs w:val="18"/>
        </w:rPr>
        <w:t xml:space="preserve"> M, </w:t>
      </w:r>
      <w:proofErr w:type="spellStart"/>
      <w:r w:rsidRPr="00827703">
        <w:rPr>
          <w:rFonts w:cstheme="minorHAnsi"/>
          <w:color w:val="000000" w:themeColor="text1"/>
          <w:sz w:val="18"/>
          <w:szCs w:val="18"/>
        </w:rPr>
        <w:t>Blaauw</w:t>
      </w:r>
      <w:proofErr w:type="spellEnd"/>
      <w:r w:rsidRPr="00827703">
        <w:rPr>
          <w:rFonts w:cstheme="minorHAnsi"/>
          <w:color w:val="000000" w:themeColor="text1"/>
          <w:sz w:val="18"/>
          <w:szCs w:val="18"/>
        </w:rPr>
        <w:t xml:space="preserve"> D, </w:t>
      </w:r>
      <w:proofErr w:type="spellStart"/>
      <w:r w:rsidRPr="00827703">
        <w:rPr>
          <w:rFonts w:cstheme="minorHAnsi"/>
          <w:color w:val="000000" w:themeColor="text1"/>
          <w:sz w:val="18"/>
          <w:szCs w:val="18"/>
        </w:rPr>
        <w:t>Fonn</w:t>
      </w:r>
      <w:proofErr w:type="spellEnd"/>
      <w:r w:rsidRPr="00827703">
        <w:rPr>
          <w:rFonts w:cstheme="minorHAnsi"/>
          <w:color w:val="000000" w:themeColor="text1"/>
          <w:sz w:val="18"/>
          <w:szCs w:val="18"/>
        </w:rPr>
        <w:t xml:space="preserve"> S (2012) Aligning vertical interventions to health systems: a case study of the HIV monitoring and evaluation system in South Africa. Health Research Policy and Systems 10: 2.</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56. Day C, Barron P, </w:t>
      </w:r>
      <w:proofErr w:type="spellStart"/>
      <w:r w:rsidRPr="00827703">
        <w:rPr>
          <w:rFonts w:cstheme="minorHAnsi"/>
          <w:color w:val="000000" w:themeColor="text1"/>
          <w:sz w:val="18"/>
          <w:szCs w:val="18"/>
        </w:rPr>
        <w:t>Massyn</w:t>
      </w:r>
      <w:proofErr w:type="spellEnd"/>
      <w:r w:rsidRPr="00827703">
        <w:rPr>
          <w:rFonts w:cstheme="minorHAnsi"/>
          <w:color w:val="000000" w:themeColor="text1"/>
          <w:sz w:val="18"/>
          <w:szCs w:val="18"/>
        </w:rPr>
        <w:t xml:space="preserve"> N, </w:t>
      </w:r>
      <w:proofErr w:type="spellStart"/>
      <w:r w:rsidRPr="00827703">
        <w:rPr>
          <w:rFonts w:cstheme="minorHAnsi"/>
          <w:color w:val="000000" w:themeColor="text1"/>
          <w:sz w:val="18"/>
          <w:szCs w:val="18"/>
        </w:rPr>
        <w:t>Padarath</w:t>
      </w:r>
      <w:proofErr w:type="spellEnd"/>
      <w:r w:rsidRPr="00827703">
        <w:rPr>
          <w:rFonts w:cstheme="minorHAnsi"/>
          <w:color w:val="000000" w:themeColor="text1"/>
          <w:sz w:val="18"/>
          <w:szCs w:val="18"/>
        </w:rPr>
        <w:t xml:space="preserve"> A, English R, et al. (2012) District Health Barometer 2010/11. Durban: Health Systems Trust.</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57. Day C, </w:t>
      </w:r>
      <w:proofErr w:type="spellStart"/>
      <w:r w:rsidRPr="00827703">
        <w:rPr>
          <w:rFonts w:cstheme="minorHAnsi"/>
          <w:color w:val="000000" w:themeColor="text1"/>
          <w:sz w:val="18"/>
          <w:szCs w:val="18"/>
        </w:rPr>
        <w:t>Gray</w:t>
      </w:r>
      <w:proofErr w:type="spellEnd"/>
      <w:r w:rsidRPr="00827703">
        <w:rPr>
          <w:rFonts w:cstheme="minorHAnsi"/>
          <w:color w:val="000000" w:themeColor="text1"/>
          <w:sz w:val="18"/>
          <w:szCs w:val="18"/>
        </w:rPr>
        <w:t xml:space="preserve"> A, </w:t>
      </w:r>
      <w:proofErr w:type="spellStart"/>
      <w:r w:rsidRPr="00827703">
        <w:rPr>
          <w:rFonts w:cstheme="minorHAnsi"/>
          <w:color w:val="000000" w:themeColor="text1"/>
          <w:sz w:val="18"/>
          <w:szCs w:val="18"/>
        </w:rPr>
        <w:t>Budgell</w:t>
      </w:r>
      <w:proofErr w:type="spellEnd"/>
      <w:r w:rsidRPr="00827703">
        <w:rPr>
          <w:rFonts w:cstheme="minorHAnsi"/>
          <w:color w:val="000000" w:themeColor="text1"/>
          <w:sz w:val="18"/>
          <w:szCs w:val="18"/>
        </w:rPr>
        <w:t xml:space="preserve"> E (2011) Health and Related Indicators. In: </w:t>
      </w:r>
      <w:proofErr w:type="spellStart"/>
      <w:r w:rsidRPr="00827703">
        <w:rPr>
          <w:rFonts w:cstheme="minorHAnsi"/>
          <w:color w:val="000000" w:themeColor="text1"/>
          <w:sz w:val="18"/>
          <w:szCs w:val="18"/>
        </w:rPr>
        <w:t>Padarath</w:t>
      </w:r>
      <w:proofErr w:type="spellEnd"/>
      <w:r w:rsidRPr="00827703">
        <w:rPr>
          <w:rFonts w:cstheme="minorHAnsi"/>
          <w:color w:val="000000" w:themeColor="text1"/>
          <w:sz w:val="18"/>
          <w:szCs w:val="18"/>
        </w:rPr>
        <w:t xml:space="preserve"> A, English R, editors. </w:t>
      </w:r>
      <w:proofErr w:type="gramStart"/>
      <w:r w:rsidRPr="00827703">
        <w:rPr>
          <w:rFonts w:cstheme="minorHAnsi"/>
          <w:color w:val="000000" w:themeColor="text1"/>
          <w:sz w:val="18"/>
          <w:szCs w:val="18"/>
        </w:rPr>
        <w:t>South African Health Review 2011.</w:t>
      </w:r>
      <w:proofErr w:type="gramEnd"/>
      <w:r w:rsidRPr="00827703">
        <w:rPr>
          <w:rFonts w:cstheme="minorHAnsi"/>
          <w:color w:val="000000" w:themeColor="text1"/>
          <w:sz w:val="18"/>
          <w:szCs w:val="18"/>
        </w:rPr>
        <w:t xml:space="preserve"> Durban: Health Systems Trust.</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58. Bradshaw D, </w:t>
      </w:r>
      <w:proofErr w:type="spellStart"/>
      <w:r w:rsidRPr="00827703">
        <w:rPr>
          <w:rFonts w:cstheme="minorHAnsi"/>
          <w:color w:val="000000" w:themeColor="text1"/>
          <w:sz w:val="18"/>
          <w:szCs w:val="18"/>
        </w:rPr>
        <w:t>Dorrington</w:t>
      </w:r>
      <w:proofErr w:type="spellEnd"/>
      <w:r w:rsidRPr="00827703">
        <w:rPr>
          <w:rFonts w:cstheme="minorHAnsi"/>
          <w:color w:val="000000" w:themeColor="text1"/>
          <w:sz w:val="18"/>
          <w:szCs w:val="18"/>
        </w:rPr>
        <w:t xml:space="preserve"> R, </w:t>
      </w:r>
      <w:proofErr w:type="spellStart"/>
      <w:r w:rsidRPr="00827703">
        <w:rPr>
          <w:rFonts w:cstheme="minorHAnsi"/>
          <w:color w:val="000000" w:themeColor="text1"/>
          <w:sz w:val="18"/>
          <w:szCs w:val="18"/>
        </w:rPr>
        <w:t>Laubscher</w:t>
      </w:r>
      <w:proofErr w:type="spellEnd"/>
      <w:r w:rsidRPr="00827703">
        <w:rPr>
          <w:rFonts w:cstheme="minorHAnsi"/>
          <w:color w:val="000000" w:themeColor="text1"/>
          <w:sz w:val="18"/>
          <w:szCs w:val="18"/>
        </w:rPr>
        <w:t xml:space="preserve"> R (2012) Rapid mortality surveillance report 2011. Cape Town: South African Medical Research Council.</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59. </w:t>
      </w:r>
      <w:proofErr w:type="spellStart"/>
      <w:r w:rsidRPr="00827703">
        <w:rPr>
          <w:rFonts w:cstheme="minorHAnsi"/>
          <w:color w:val="000000" w:themeColor="text1"/>
          <w:sz w:val="18"/>
          <w:szCs w:val="18"/>
        </w:rPr>
        <w:t>Joubert</w:t>
      </w:r>
      <w:proofErr w:type="spellEnd"/>
      <w:r w:rsidRPr="00827703">
        <w:rPr>
          <w:rFonts w:cstheme="minorHAnsi"/>
          <w:color w:val="000000" w:themeColor="text1"/>
          <w:sz w:val="18"/>
          <w:szCs w:val="18"/>
        </w:rPr>
        <w:t xml:space="preserve"> J, Rao C, Bradshaw D, </w:t>
      </w:r>
      <w:proofErr w:type="spellStart"/>
      <w:r w:rsidRPr="00827703">
        <w:rPr>
          <w:rFonts w:cstheme="minorHAnsi"/>
          <w:color w:val="000000" w:themeColor="text1"/>
          <w:sz w:val="18"/>
          <w:szCs w:val="18"/>
        </w:rPr>
        <w:t>Dorrington</w:t>
      </w:r>
      <w:proofErr w:type="spellEnd"/>
      <w:r w:rsidRPr="00827703">
        <w:rPr>
          <w:rFonts w:cstheme="minorHAnsi"/>
          <w:color w:val="000000" w:themeColor="text1"/>
          <w:sz w:val="18"/>
          <w:szCs w:val="18"/>
        </w:rPr>
        <w:t xml:space="preserve"> RE, </w:t>
      </w:r>
      <w:proofErr w:type="spellStart"/>
      <w:r w:rsidRPr="00827703">
        <w:rPr>
          <w:rFonts w:cstheme="minorHAnsi"/>
          <w:color w:val="000000" w:themeColor="text1"/>
          <w:sz w:val="18"/>
          <w:szCs w:val="18"/>
        </w:rPr>
        <w:t>Vos</w:t>
      </w:r>
      <w:proofErr w:type="spellEnd"/>
      <w:r w:rsidRPr="00827703">
        <w:rPr>
          <w:rFonts w:cstheme="minorHAnsi"/>
          <w:color w:val="000000" w:themeColor="text1"/>
          <w:sz w:val="18"/>
          <w:szCs w:val="18"/>
        </w:rPr>
        <w:t xml:space="preserve"> T, et al. (2012) Characteristics, availability and uses of vital registration and other mortality data sources in post-democracy South Africa. Global Health Action 5: 19263.</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60. Statistics South Africa (2008) General Household Survey 2008. Pretoria: Statistics South Africa.</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61. </w:t>
      </w:r>
      <w:proofErr w:type="spellStart"/>
      <w:r w:rsidRPr="00827703">
        <w:rPr>
          <w:rFonts w:cstheme="minorHAnsi"/>
          <w:color w:val="000000" w:themeColor="text1"/>
          <w:sz w:val="18"/>
          <w:szCs w:val="18"/>
        </w:rPr>
        <w:t>Shisana</w:t>
      </w:r>
      <w:proofErr w:type="spellEnd"/>
      <w:r w:rsidRPr="00827703">
        <w:rPr>
          <w:rFonts w:cstheme="minorHAnsi"/>
          <w:color w:val="000000" w:themeColor="text1"/>
          <w:sz w:val="18"/>
          <w:szCs w:val="18"/>
        </w:rPr>
        <w:t xml:space="preserve"> O, </w:t>
      </w:r>
      <w:proofErr w:type="spellStart"/>
      <w:r w:rsidRPr="00827703">
        <w:rPr>
          <w:rFonts w:cstheme="minorHAnsi"/>
          <w:color w:val="000000" w:themeColor="text1"/>
          <w:sz w:val="18"/>
          <w:szCs w:val="18"/>
        </w:rPr>
        <w:t>Labadarios</w:t>
      </w:r>
      <w:proofErr w:type="spellEnd"/>
      <w:r w:rsidRPr="00827703">
        <w:rPr>
          <w:rFonts w:cstheme="minorHAnsi"/>
          <w:color w:val="000000" w:themeColor="text1"/>
          <w:sz w:val="18"/>
          <w:szCs w:val="18"/>
        </w:rPr>
        <w:t xml:space="preserve"> D, </w:t>
      </w:r>
      <w:proofErr w:type="spellStart"/>
      <w:r w:rsidRPr="00827703">
        <w:rPr>
          <w:rFonts w:cstheme="minorHAnsi"/>
          <w:color w:val="000000" w:themeColor="text1"/>
          <w:sz w:val="18"/>
          <w:szCs w:val="18"/>
        </w:rPr>
        <w:t>Rehle</w:t>
      </w:r>
      <w:proofErr w:type="spellEnd"/>
      <w:r w:rsidRPr="00827703">
        <w:rPr>
          <w:rFonts w:cstheme="minorHAnsi"/>
          <w:color w:val="000000" w:themeColor="text1"/>
          <w:sz w:val="18"/>
          <w:szCs w:val="18"/>
        </w:rPr>
        <w:t xml:space="preserve"> T, </w:t>
      </w:r>
      <w:proofErr w:type="spellStart"/>
      <w:r w:rsidRPr="00827703">
        <w:rPr>
          <w:rFonts w:cstheme="minorHAnsi"/>
          <w:color w:val="000000" w:themeColor="text1"/>
          <w:sz w:val="18"/>
          <w:szCs w:val="18"/>
        </w:rPr>
        <w:t>Simbayi</w:t>
      </w:r>
      <w:proofErr w:type="spellEnd"/>
      <w:r w:rsidRPr="00827703">
        <w:rPr>
          <w:rFonts w:cstheme="minorHAnsi"/>
          <w:color w:val="000000" w:themeColor="text1"/>
          <w:sz w:val="18"/>
          <w:szCs w:val="18"/>
        </w:rPr>
        <w:t xml:space="preserve"> L, </w:t>
      </w:r>
      <w:proofErr w:type="spellStart"/>
      <w:r w:rsidRPr="00827703">
        <w:rPr>
          <w:rFonts w:cstheme="minorHAnsi"/>
          <w:color w:val="000000" w:themeColor="text1"/>
          <w:sz w:val="18"/>
          <w:szCs w:val="18"/>
        </w:rPr>
        <w:t>Zuma</w:t>
      </w:r>
      <w:proofErr w:type="spellEnd"/>
      <w:r w:rsidRPr="00827703">
        <w:rPr>
          <w:rFonts w:cstheme="minorHAnsi"/>
          <w:color w:val="000000" w:themeColor="text1"/>
          <w:sz w:val="18"/>
          <w:szCs w:val="18"/>
        </w:rPr>
        <w:t xml:space="preserve"> K, et al. (2013) South African National Health and Nutrition Examination Survey (SANHANES-1). Cape Town: HSRC Press.</w:t>
      </w:r>
    </w:p>
    <w:p w:rsidR="00827703" w:rsidRPr="0082770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 xml:space="preserve">62. English R, </w:t>
      </w:r>
      <w:proofErr w:type="spellStart"/>
      <w:r w:rsidRPr="00827703">
        <w:rPr>
          <w:rFonts w:cstheme="minorHAnsi"/>
          <w:color w:val="000000" w:themeColor="text1"/>
          <w:sz w:val="18"/>
          <w:szCs w:val="18"/>
        </w:rPr>
        <w:t>Masilela</w:t>
      </w:r>
      <w:proofErr w:type="spellEnd"/>
      <w:r w:rsidRPr="00827703">
        <w:rPr>
          <w:rFonts w:cstheme="minorHAnsi"/>
          <w:color w:val="000000" w:themeColor="text1"/>
          <w:sz w:val="18"/>
          <w:szCs w:val="18"/>
        </w:rPr>
        <w:t xml:space="preserve"> T, Barron P, </w:t>
      </w:r>
      <w:proofErr w:type="spellStart"/>
      <w:r w:rsidRPr="00827703">
        <w:rPr>
          <w:rFonts w:cstheme="minorHAnsi"/>
          <w:color w:val="000000" w:themeColor="text1"/>
          <w:sz w:val="18"/>
          <w:szCs w:val="18"/>
        </w:rPr>
        <w:t>Schonfeldt</w:t>
      </w:r>
      <w:proofErr w:type="spellEnd"/>
      <w:r w:rsidRPr="00827703">
        <w:rPr>
          <w:rFonts w:cstheme="minorHAnsi"/>
          <w:color w:val="000000" w:themeColor="text1"/>
          <w:sz w:val="18"/>
          <w:szCs w:val="18"/>
        </w:rPr>
        <w:t xml:space="preserve"> A (2011) Health Information Systems in South Africa. In: </w:t>
      </w:r>
      <w:proofErr w:type="spellStart"/>
      <w:r w:rsidRPr="00827703">
        <w:rPr>
          <w:rFonts w:cstheme="minorHAnsi"/>
          <w:color w:val="000000" w:themeColor="text1"/>
          <w:sz w:val="18"/>
          <w:szCs w:val="18"/>
        </w:rPr>
        <w:t>Padarath</w:t>
      </w:r>
      <w:proofErr w:type="spellEnd"/>
      <w:r w:rsidRPr="00827703">
        <w:rPr>
          <w:rFonts w:cstheme="minorHAnsi"/>
          <w:color w:val="000000" w:themeColor="text1"/>
          <w:sz w:val="18"/>
          <w:szCs w:val="18"/>
        </w:rPr>
        <w:t xml:space="preserve"> A, English R, editors. </w:t>
      </w:r>
      <w:proofErr w:type="gramStart"/>
      <w:r w:rsidRPr="00827703">
        <w:rPr>
          <w:rFonts w:cstheme="minorHAnsi"/>
          <w:color w:val="000000" w:themeColor="text1"/>
          <w:sz w:val="18"/>
          <w:szCs w:val="18"/>
        </w:rPr>
        <w:t>South African Health Review 2011.</w:t>
      </w:r>
      <w:proofErr w:type="gramEnd"/>
      <w:r w:rsidRPr="00827703">
        <w:rPr>
          <w:rFonts w:cstheme="minorHAnsi"/>
          <w:color w:val="000000" w:themeColor="text1"/>
          <w:sz w:val="18"/>
          <w:szCs w:val="18"/>
        </w:rPr>
        <w:t xml:space="preserve"> Durban: Health Systems Trust.</w:t>
      </w:r>
    </w:p>
    <w:p w:rsidR="00856B73" w:rsidRDefault="00827703" w:rsidP="00827703">
      <w:pPr>
        <w:spacing w:line="240" w:lineRule="auto"/>
        <w:rPr>
          <w:rFonts w:cstheme="minorHAnsi"/>
          <w:color w:val="000000" w:themeColor="text1"/>
          <w:sz w:val="18"/>
          <w:szCs w:val="18"/>
        </w:rPr>
      </w:pPr>
      <w:r w:rsidRPr="00827703">
        <w:rPr>
          <w:rFonts w:cstheme="minorHAnsi"/>
          <w:color w:val="000000" w:themeColor="text1"/>
          <w:sz w:val="18"/>
          <w:szCs w:val="18"/>
        </w:rPr>
        <w:t>63. Department of health (2012) Health Data Advisory and Co-ordination Committee (HDACC) Report. Pretoria: National Department of Health.</w:t>
      </w:r>
    </w:p>
    <w:p w:rsidR="003A7A26" w:rsidRDefault="003A7A26" w:rsidP="00827703">
      <w:pPr>
        <w:spacing w:line="240" w:lineRule="auto"/>
        <w:rPr>
          <w:rFonts w:cstheme="minorHAnsi"/>
          <w:color w:val="000000" w:themeColor="text1"/>
          <w:sz w:val="18"/>
          <w:szCs w:val="18"/>
        </w:rPr>
      </w:pPr>
    </w:p>
    <w:p w:rsidR="003A7A26" w:rsidRDefault="003A7A26" w:rsidP="00827703">
      <w:pPr>
        <w:spacing w:line="240" w:lineRule="auto"/>
        <w:rPr>
          <w:rFonts w:cstheme="minorHAnsi"/>
          <w:color w:val="000000" w:themeColor="text1"/>
          <w:sz w:val="18"/>
          <w:szCs w:val="18"/>
        </w:rPr>
        <w:sectPr w:rsidR="003A7A26" w:rsidSect="00CA76E7">
          <w:headerReference w:type="default" r:id="rId32"/>
          <w:footerReference w:type="default" r:id="rId33"/>
          <w:pgSz w:w="11906" w:h="16838"/>
          <w:pgMar w:top="1440" w:right="1440" w:bottom="1440" w:left="1440" w:header="708" w:footer="708" w:gutter="0"/>
          <w:lnNumType w:countBy="1"/>
          <w:cols w:space="708"/>
          <w:docGrid w:linePitch="360"/>
        </w:sectPr>
      </w:pPr>
    </w:p>
    <w:p w:rsidR="003A7A26" w:rsidRDefault="003A7A26" w:rsidP="00827703">
      <w:pPr>
        <w:spacing w:line="240" w:lineRule="auto"/>
        <w:rPr>
          <w:rFonts w:cstheme="minorHAnsi"/>
          <w:color w:val="000000" w:themeColor="text1"/>
          <w:sz w:val="18"/>
          <w:szCs w:val="18"/>
        </w:rPr>
      </w:pP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1560"/>
        <w:gridCol w:w="1701"/>
        <w:gridCol w:w="567"/>
        <w:gridCol w:w="567"/>
        <w:gridCol w:w="708"/>
        <w:gridCol w:w="567"/>
        <w:gridCol w:w="567"/>
        <w:gridCol w:w="567"/>
        <w:gridCol w:w="3119"/>
      </w:tblGrid>
      <w:tr w:rsidR="003A7A26" w:rsidRPr="004220E1" w:rsidTr="005C23B0">
        <w:trPr>
          <w:trHeight w:val="20"/>
          <w:jc w:val="center"/>
        </w:trPr>
        <w:tc>
          <w:tcPr>
            <w:tcW w:w="4219" w:type="dxa"/>
            <w:vMerge w:val="restart"/>
          </w:tcPr>
          <w:p w:rsidR="003A7A26" w:rsidRPr="004220E1" w:rsidRDefault="003A7A26" w:rsidP="003A7A26">
            <w:pPr>
              <w:spacing w:after="0" w:line="240" w:lineRule="auto"/>
              <w:rPr>
                <w:rFonts w:ascii="Candara" w:hAnsi="Candara"/>
                <w:b/>
              </w:rPr>
            </w:pPr>
          </w:p>
        </w:tc>
        <w:tc>
          <w:tcPr>
            <w:tcW w:w="3261" w:type="dxa"/>
            <w:gridSpan w:val="2"/>
            <w:vMerge w:val="restart"/>
            <w:noWrap/>
            <w:vAlign w:val="center"/>
          </w:tcPr>
          <w:p w:rsidR="003A7A26" w:rsidRPr="004220E1" w:rsidRDefault="003A7A26" w:rsidP="003A7A26">
            <w:pPr>
              <w:spacing w:after="0" w:line="240" w:lineRule="auto"/>
              <w:jc w:val="center"/>
              <w:rPr>
                <w:rFonts w:ascii="Candara" w:hAnsi="Candara"/>
                <w:b/>
              </w:rPr>
            </w:pPr>
            <w:r w:rsidRPr="004220E1">
              <w:rPr>
                <w:rFonts w:ascii="Candara" w:hAnsi="Candara"/>
                <w:b/>
              </w:rPr>
              <w:t>National average or percentage</w:t>
            </w:r>
          </w:p>
          <w:p w:rsidR="003A7A26" w:rsidRPr="004220E1" w:rsidRDefault="003A7A26" w:rsidP="003A7A26">
            <w:pPr>
              <w:spacing w:after="0" w:line="240" w:lineRule="auto"/>
              <w:jc w:val="center"/>
              <w:rPr>
                <w:rFonts w:ascii="Candara" w:hAnsi="Candara"/>
                <w:b/>
              </w:rPr>
            </w:pPr>
            <w:r w:rsidRPr="004220E1">
              <w:rPr>
                <w:rFonts w:ascii="Candara" w:hAnsi="Candara"/>
                <w:b/>
              </w:rPr>
              <w:t>(Year)</w:t>
            </w:r>
          </w:p>
        </w:tc>
        <w:tc>
          <w:tcPr>
            <w:tcW w:w="3543" w:type="dxa"/>
            <w:gridSpan w:val="6"/>
          </w:tcPr>
          <w:p w:rsidR="003A7A26" w:rsidRPr="004220E1" w:rsidRDefault="003A7A26" w:rsidP="003A7A26">
            <w:pPr>
              <w:spacing w:after="0" w:line="240" w:lineRule="auto"/>
              <w:jc w:val="center"/>
              <w:rPr>
                <w:rFonts w:ascii="Candara" w:hAnsi="Candara"/>
                <w:b/>
              </w:rPr>
            </w:pPr>
            <w:r w:rsidRPr="004220E1">
              <w:rPr>
                <w:rFonts w:ascii="Candara" w:hAnsi="Candara"/>
                <w:b/>
              </w:rPr>
              <w:t xml:space="preserve">Available </w:t>
            </w:r>
            <w:proofErr w:type="spellStart"/>
            <w:r w:rsidRPr="004220E1">
              <w:rPr>
                <w:rFonts w:ascii="Candara" w:hAnsi="Candara"/>
                <w:b/>
              </w:rPr>
              <w:t>stratifiers</w:t>
            </w:r>
            <w:proofErr w:type="spellEnd"/>
          </w:p>
        </w:tc>
        <w:tc>
          <w:tcPr>
            <w:tcW w:w="3119" w:type="dxa"/>
            <w:vMerge w:val="restart"/>
            <w:vAlign w:val="center"/>
          </w:tcPr>
          <w:p w:rsidR="003A7A26" w:rsidRPr="004220E1" w:rsidRDefault="005C23B0" w:rsidP="003A7A26">
            <w:pPr>
              <w:spacing w:after="0" w:line="240" w:lineRule="auto"/>
              <w:jc w:val="center"/>
              <w:rPr>
                <w:rFonts w:ascii="Candara" w:hAnsi="Candara"/>
                <w:b/>
              </w:rPr>
            </w:pPr>
            <w:r>
              <w:rPr>
                <w:rFonts w:ascii="Candara" w:hAnsi="Candara"/>
                <w:b/>
              </w:rPr>
              <w:t xml:space="preserve">Data </w:t>
            </w:r>
            <w:r w:rsidR="003A7A26" w:rsidRPr="004220E1">
              <w:rPr>
                <w:rFonts w:ascii="Candara" w:hAnsi="Candara"/>
                <w:b/>
              </w:rPr>
              <w:t>Source</w:t>
            </w:r>
          </w:p>
          <w:p w:rsidR="003A7A26" w:rsidRPr="004220E1" w:rsidRDefault="003A7A26" w:rsidP="003A7A26">
            <w:pPr>
              <w:spacing w:after="0" w:line="240" w:lineRule="auto"/>
              <w:jc w:val="center"/>
              <w:rPr>
                <w:rFonts w:ascii="Candara" w:hAnsi="Candara"/>
                <w:b/>
              </w:rPr>
            </w:pPr>
          </w:p>
        </w:tc>
      </w:tr>
      <w:tr w:rsidR="003A7A26" w:rsidRPr="004220E1" w:rsidTr="005C23B0">
        <w:trPr>
          <w:cantSplit/>
          <w:trHeight w:val="1873"/>
          <w:jc w:val="center"/>
        </w:trPr>
        <w:tc>
          <w:tcPr>
            <w:tcW w:w="4219" w:type="dxa"/>
            <w:vMerge/>
          </w:tcPr>
          <w:p w:rsidR="003A7A26" w:rsidRPr="004220E1" w:rsidRDefault="003A7A26" w:rsidP="003A7A26">
            <w:pPr>
              <w:spacing w:after="0" w:line="240" w:lineRule="auto"/>
              <w:rPr>
                <w:rFonts w:ascii="Candara" w:hAnsi="Candara"/>
                <w:b/>
              </w:rPr>
            </w:pPr>
          </w:p>
        </w:tc>
        <w:tc>
          <w:tcPr>
            <w:tcW w:w="3261" w:type="dxa"/>
            <w:gridSpan w:val="2"/>
            <w:vMerge/>
            <w:noWrap/>
          </w:tcPr>
          <w:p w:rsidR="003A7A26" w:rsidRPr="004220E1" w:rsidRDefault="003A7A26" w:rsidP="003A7A26">
            <w:pPr>
              <w:spacing w:after="0" w:line="240" w:lineRule="auto"/>
              <w:jc w:val="center"/>
              <w:rPr>
                <w:rFonts w:ascii="Candara" w:hAnsi="Candara"/>
                <w:b/>
              </w:rPr>
            </w:pPr>
          </w:p>
        </w:tc>
        <w:tc>
          <w:tcPr>
            <w:tcW w:w="567" w:type="dxa"/>
            <w:textDirection w:val="btLr"/>
          </w:tcPr>
          <w:p w:rsidR="003A7A26" w:rsidRPr="004220E1" w:rsidRDefault="003A7A26" w:rsidP="003A7A26">
            <w:pPr>
              <w:spacing w:after="0" w:line="240" w:lineRule="auto"/>
              <w:ind w:left="113" w:right="113"/>
              <w:rPr>
                <w:rFonts w:ascii="Candara" w:hAnsi="Candara"/>
                <w:b/>
                <w:sz w:val="20"/>
              </w:rPr>
            </w:pPr>
            <w:r w:rsidRPr="004220E1">
              <w:rPr>
                <w:rFonts w:ascii="Candara" w:hAnsi="Candara"/>
                <w:b/>
                <w:sz w:val="20"/>
              </w:rPr>
              <w:t>District</w:t>
            </w:r>
          </w:p>
        </w:tc>
        <w:tc>
          <w:tcPr>
            <w:tcW w:w="567" w:type="dxa"/>
            <w:textDirection w:val="btLr"/>
          </w:tcPr>
          <w:p w:rsidR="003A7A26" w:rsidRPr="004220E1" w:rsidRDefault="003A7A26" w:rsidP="003A7A26">
            <w:pPr>
              <w:spacing w:after="0" w:line="240" w:lineRule="auto"/>
              <w:ind w:left="113" w:right="113"/>
              <w:rPr>
                <w:rFonts w:ascii="Candara" w:hAnsi="Candara"/>
                <w:b/>
              </w:rPr>
            </w:pPr>
            <w:r w:rsidRPr="004220E1">
              <w:rPr>
                <w:rFonts w:ascii="Candara" w:hAnsi="Candara"/>
                <w:b/>
                <w:sz w:val="20"/>
              </w:rPr>
              <w:t>Province</w:t>
            </w:r>
          </w:p>
        </w:tc>
        <w:tc>
          <w:tcPr>
            <w:tcW w:w="708" w:type="dxa"/>
            <w:textDirection w:val="btLr"/>
          </w:tcPr>
          <w:p w:rsidR="003A7A26" w:rsidRPr="004220E1" w:rsidRDefault="003A7A26" w:rsidP="003A7A26">
            <w:pPr>
              <w:spacing w:after="0" w:line="240" w:lineRule="auto"/>
              <w:ind w:left="113" w:right="113"/>
              <w:rPr>
                <w:rFonts w:ascii="Candara" w:hAnsi="Candara"/>
                <w:b/>
              </w:rPr>
            </w:pPr>
            <w:r w:rsidRPr="004220E1">
              <w:rPr>
                <w:rFonts w:ascii="Candara" w:hAnsi="Candara"/>
                <w:b/>
              </w:rPr>
              <w:t>Household wealth or income</w:t>
            </w:r>
          </w:p>
        </w:tc>
        <w:tc>
          <w:tcPr>
            <w:tcW w:w="567" w:type="dxa"/>
            <w:textDirection w:val="btLr"/>
          </w:tcPr>
          <w:p w:rsidR="003A7A26" w:rsidRPr="004220E1" w:rsidRDefault="003A7A26" w:rsidP="003A7A26">
            <w:pPr>
              <w:spacing w:after="0" w:line="240" w:lineRule="auto"/>
              <w:ind w:left="113" w:right="113"/>
              <w:rPr>
                <w:rFonts w:ascii="Candara" w:hAnsi="Candara"/>
              </w:rPr>
            </w:pPr>
            <w:r w:rsidRPr="004220E1">
              <w:rPr>
                <w:rFonts w:ascii="Candara" w:hAnsi="Candara"/>
                <w:b/>
                <w:sz w:val="20"/>
              </w:rPr>
              <w:t>Gender</w:t>
            </w:r>
          </w:p>
        </w:tc>
        <w:tc>
          <w:tcPr>
            <w:tcW w:w="567" w:type="dxa"/>
            <w:textDirection w:val="btLr"/>
          </w:tcPr>
          <w:p w:rsidR="003A7A26" w:rsidRPr="004220E1" w:rsidRDefault="003A7A26" w:rsidP="003A7A26">
            <w:pPr>
              <w:spacing w:after="0" w:line="240" w:lineRule="auto"/>
              <w:ind w:left="113" w:right="113"/>
              <w:rPr>
                <w:rFonts w:ascii="Candara" w:hAnsi="Candara"/>
              </w:rPr>
            </w:pPr>
            <w:r w:rsidRPr="004220E1">
              <w:rPr>
                <w:rFonts w:ascii="Candara" w:hAnsi="Candara"/>
                <w:b/>
                <w:sz w:val="20"/>
              </w:rPr>
              <w:t>Urban/Rural</w:t>
            </w:r>
          </w:p>
        </w:tc>
        <w:tc>
          <w:tcPr>
            <w:tcW w:w="567" w:type="dxa"/>
            <w:textDirection w:val="btLr"/>
          </w:tcPr>
          <w:p w:rsidR="003A7A26" w:rsidRPr="004220E1" w:rsidRDefault="003A7A26" w:rsidP="003A7A26">
            <w:pPr>
              <w:spacing w:after="0" w:line="240" w:lineRule="auto"/>
              <w:ind w:left="113" w:right="113"/>
              <w:rPr>
                <w:rFonts w:ascii="Candara" w:hAnsi="Candara"/>
                <w:b/>
              </w:rPr>
            </w:pPr>
            <w:r w:rsidRPr="004220E1">
              <w:rPr>
                <w:rFonts w:ascii="Candara" w:hAnsi="Candara"/>
                <w:b/>
              </w:rPr>
              <w:t>Race</w:t>
            </w:r>
          </w:p>
        </w:tc>
        <w:tc>
          <w:tcPr>
            <w:tcW w:w="3119" w:type="dxa"/>
            <w:vMerge/>
          </w:tcPr>
          <w:p w:rsidR="003A7A26" w:rsidRPr="004220E1" w:rsidRDefault="003A7A26" w:rsidP="003A7A26">
            <w:pPr>
              <w:spacing w:after="0" w:line="240" w:lineRule="auto"/>
              <w:rPr>
                <w:rFonts w:ascii="Candara" w:hAnsi="Candara"/>
                <w:b/>
              </w:rPr>
            </w:pPr>
          </w:p>
        </w:tc>
      </w:tr>
      <w:tr w:rsidR="003A7A26" w:rsidRPr="004220E1" w:rsidTr="005C23B0">
        <w:trPr>
          <w:trHeight w:val="20"/>
          <w:jc w:val="center"/>
        </w:trPr>
        <w:tc>
          <w:tcPr>
            <w:tcW w:w="14142" w:type="dxa"/>
            <w:gridSpan w:val="10"/>
            <w:shd w:val="clear" w:color="auto" w:fill="D9D9D9"/>
          </w:tcPr>
          <w:p w:rsidR="003A7A26" w:rsidRPr="004220E1" w:rsidRDefault="003A7A26" w:rsidP="003A7A26">
            <w:pPr>
              <w:spacing w:after="0" w:line="240" w:lineRule="auto"/>
              <w:rPr>
                <w:rFonts w:ascii="Candara" w:hAnsi="Candara"/>
                <w:b/>
              </w:rPr>
            </w:pPr>
            <w:r w:rsidRPr="004220E1">
              <w:rPr>
                <w:rFonts w:ascii="Candara" w:hAnsi="Candara"/>
                <w:b/>
              </w:rPr>
              <w:t>INPUT AND PROCESS INCICATORS</w:t>
            </w:r>
          </w:p>
        </w:tc>
      </w:tr>
      <w:tr w:rsidR="003A7A26" w:rsidRPr="004220E1" w:rsidTr="005C23B0">
        <w:trPr>
          <w:trHeight w:val="20"/>
          <w:jc w:val="center"/>
        </w:trPr>
        <w:tc>
          <w:tcPr>
            <w:tcW w:w="14142" w:type="dxa"/>
            <w:gridSpan w:val="10"/>
          </w:tcPr>
          <w:p w:rsidR="003A7A26" w:rsidRPr="004220E1" w:rsidRDefault="003A7A26" w:rsidP="003A7A26">
            <w:pPr>
              <w:spacing w:after="0" w:line="240" w:lineRule="auto"/>
              <w:rPr>
                <w:rFonts w:ascii="Candara" w:hAnsi="Candara"/>
                <w:b/>
              </w:rPr>
            </w:pPr>
            <w:r w:rsidRPr="004220E1">
              <w:rPr>
                <w:rFonts w:ascii="Candara" w:hAnsi="Candara"/>
                <w:b/>
              </w:rPr>
              <w:t>Health financing</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Total health expenditure (per capita in US$)</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$240.0</w:t>
            </w:r>
          </w:p>
          <w:p w:rsidR="003A7A26" w:rsidRPr="004220E1" w:rsidRDefault="003A7A26" w:rsidP="003A7A26">
            <w:pPr>
              <w:spacing w:after="0" w:line="240" w:lineRule="auto"/>
              <w:jc w:val="center"/>
              <w:rPr>
                <w:rFonts w:ascii="Candara" w:hAnsi="Candara"/>
                <w:bCs/>
              </w:rPr>
            </w:pPr>
            <w:r w:rsidRPr="004220E1">
              <w:rPr>
                <w:rFonts w:ascii="Candara" w:hAnsi="Candara"/>
                <w:bCs/>
              </w:rPr>
              <w:t>(2000)</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$631.0 </w:t>
            </w:r>
          </w:p>
          <w:p w:rsidR="003A7A26" w:rsidRPr="004220E1" w:rsidRDefault="003A7A26" w:rsidP="003A7A26">
            <w:pPr>
              <w:spacing w:after="0" w:line="240" w:lineRule="auto"/>
              <w:jc w:val="center"/>
              <w:rPr>
                <w:rFonts w:ascii="Candara" w:hAnsi="Candara"/>
              </w:rPr>
            </w:pPr>
            <w:r w:rsidRPr="004220E1">
              <w:rPr>
                <w:rFonts w:ascii="Candara" w:hAnsi="Candara"/>
              </w:rPr>
              <w:t>(2010)</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World Health Statistics from </w:t>
            </w:r>
            <w:r w:rsidRPr="004220E1">
              <w:rPr>
                <w:rFonts w:ascii="Candara" w:hAnsi="Candara"/>
                <w:noProof/>
              </w:rPr>
              <w:t>World Health Organization [41]</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Total health expenditure (as % of GDP)</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8.1%</w:t>
            </w:r>
          </w:p>
          <w:p w:rsidR="003A7A26" w:rsidRPr="004220E1" w:rsidRDefault="003A7A26" w:rsidP="003A7A26">
            <w:pPr>
              <w:spacing w:after="0" w:line="240" w:lineRule="auto"/>
              <w:jc w:val="center"/>
              <w:rPr>
                <w:rFonts w:ascii="Candara" w:hAnsi="Candara"/>
                <w:bCs/>
              </w:rPr>
            </w:pPr>
            <w:r w:rsidRPr="004220E1">
              <w:rPr>
                <w:rFonts w:ascii="Candara" w:hAnsi="Candara"/>
                <w:bCs/>
              </w:rPr>
              <w:t>(2000)</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8.7% </w:t>
            </w:r>
          </w:p>
          <w:p w:rsidR="003A7A26" w:rsidRPr="004220E1" w:rsidRDefault="003A7A26" w:rsidP="003A7A26">
            <w:pPr>
              <w:spacing w:after="0" w:line="240" w:lineRule="auto"/>
              <w:jc w:val="center"/>
              <w:rPr>
                <w:rFonts w:ascii="Candara" w:hAnsi="Candara"/>
              </w:rPr>
            </w:pPr>
            <w:r w:rsidRPr="004220E1">
              <w:rPr>
                <w:rFonts w:ascii="Candara" w:hAnsi="Candara"/>
              </w:rPr>
              <w:t>(2010)</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World Health Statistics from </w:t>
            </w:r>
            <w:r w:rsidRPr="004220E1">
              <w:rPr>
                <w:rFonts w:ascii="Candara" w:hAnsi="Candara"/>
                <w:noProof/>
              </w:rPr>
              <w:t>World Health Organization [41]</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General government expenditure on health (as % of general government expenditure)</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10.9%</w:t>
            </w:r>
          </w:p>
          <w:p w:rsidR="003A7A26" w:rsidRPr="004220E1" w:rsidRDefault="003A7A26" w:rsidP="003A7A26">
            <w:pPr>
              <w:spacing w:after="0" w:line="240" w:lineRule="auto"/>
              <w:jc w:val="center"/>
              <w:rPr>
                <w:rFonts w:ascii="Candara" w:hAnsi="Candara"/>
                <w:bCs/>
              </w:rPr>
            </w:pPr>
            <w:r w:rsidRPr="004220E1">
              <w:rPr>
                <w:rFonts w:ascii="Candara" w:hAnsi="Candara"/>
                <w:bCs/>
              </w:rPr>
              <w:t>(2000)</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12.4% </w:t>
            </w:r>
          </w:p>
          <w:p w:rsidR="003A7A26" w:rsidRPr="004220E1" w:rsidRDefault="003A7A26" w:rsidP="003A7A26">
            <w:pPr>
              <w:spacing w:after="0" w:line="240" w:lineRule="auto"/>
              <w:jc w:val="center"/>
              <w:rPr>
                <w:rFonts w:ascii="Candara" w:hAnsi="Candara"/>
              </w:rPr>
            </w:pPr>
            <w:r w:rsidRPr="004220E1">
              <w:rPr>
                <w:rFonts w:ascii="Candara" w:hAnsi="Candara"/>
              </w:rPr>
              <w:t>(2010)</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World Health Statistics from </w:t>
            </w:r>
            <w:r w:rsidRPr="004220E1">
              <w:rPr>
                <w:rFonts w:ascii="Candara" w:hAnsi="Candara"/>
                <w:noProof/>
              </w:rPr>
              <w:t>World Health Organization [41]</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General government expenditure on health (as % GDP)</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3.4%</w:t>
            </w:r>
          </w:p>
          <w:p w:rsidR="003A7A26" w:rsidRPr="004220E1" w:rsidRDefault="003A7A26" w:rsidP="003A7A26">
            <w:pPr>
              <w:spacing w:after="0" w:line="240" w:lineRule="auto"/>
              <w:jc w:val="center"/>
              <w:rPr>
                <w:rFonts w:ascii="Candara" w:hAnsi="Candara"/>
                <w:bCs/>
              </w:rPr>
            </w:pPr>
            <w:r w:rsidRPr="004220E1">
              <w:rPr>
                <w:rFonts w:ascii="Candara" w:hAnsi="Candara"/>
                <w:bCs/>
              </w:rPr>
              <w:t>(2000)</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4.1% </w:t>
            </w:r>
          </w:p>
          <w:p w:rsidR="003A7A26" w:rsidRPr="004220E1" w:rsidRDefault="003A7A26" w:rsidP="003A7A26">
            <w:pPr>
              <w:spacing w:after="0" w:line="240" w:lineRule="auto"/>
              <w:jc w:val="center"/>
              <w:rPr>
                <w:rFonts w:ascii="Candara" w:hAnsi="Candara"/>
              </w:rPr>
            </w:pPr>
            <w:r w:rsidRPr="004220E1">
              <w:rPr>
                <w:rFonts w:ascii="Candara" w:hAnsi="Candara"/>
              </w:rPr>
              <w:t>(2010)</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3119" w:type="dxa"/>
            <w:vAlign w:val="bottom"/>
          </w:tcPr>
          <w:p w:rsidR="003A7A26" w:rsidRPr="004220E1" w:rsidRDefault="003A7A26" w:rsidP="003A7A26">
            <w:pPr>
              <w:spacing w:after="0" w:line="240" w:lineRule="auto"/>
              <w:rPr>
                <w:rFonts w:ascii="Candara" w:hAnsi="Candara"/>
              </w:rPr>
            </w:pPr>
            <w:r w:rsidRPr="004220E1">
              <w:rPr>
                <w:rFonts w:ascii="Candara" w:hAnsi="Candara"/>
              </w:rPr>
              <w:t xml:space="preserve">World Health Statistics from </w:t>
            </w:r>
            <w:r w:rsidRPr="004220E1">
              <w:rPr>
                <w:rFonts w:ascii="Candara" w:hAnsi="Candara"/>
                <w:noProof/>
              </w:rPr>
              <w:t>World Health Organization [41]</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vertAlign w:val="superscript"/>
              </w:rPr>
            </w:pPr>
            <w:r w:rsidRPr="004220E1">
              <w:rPr>
                <w:rFonts w:ascii="Candara" w:hAnsi="Candara"/>
              </w:rPr>
              <w:t xml:space="preserve">General government expenditure on PHC services per capita (in SA Rand (ZAR)) – uninsured </w:t>
            </w:r>
            <w:proofErr w:type="spellStart"/>
            <w:r w:rsidRPr="004220E1">
              <w:rPr>
                <w:rFonts w:ascii="Candara" w:hAnsi="Candara"/>
              </w:rPr>
              <w:t>population</w:t>
            </w:r>
            <w:r w:rsidRPr="004220E1">
              <w:rPr>
                <w:rFonts w:ascii="Candara" w:hAnsi="Candara" w:cs="Arial"/>
                <w:vertAlign w:val="superscript"/>
              </w:rPr>
              <w:t>a</w:t>
            </w:r>
            <w:proofErr w:type="spellEnd"/>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ZAR 324.0</w:t>
            </w:r>
          </w:p>
          <w:p w:rsidR="003A7A26" w:rsidRPr="004220E1" w:rsidRDefault="003A7A26" w:rsidP="003A7A26">
            <w:pPr>
              <w:spacing w:after="0" w:line="240" w:lineRule="auto"/>
              <w:jc w:val="center"/>
              <w:rPr>
                <w:rFonts w:ascii="Candara" w:hAnsi="Candara"/>
                <w:bCs/>
              </w:rPr>
            </w:pPr>
            <w:r w:rsidRPr="004220E1">
              <w:rPr>
                <w:rFonts w:ascii="Candara" w:hAnsi="Candara"/>
                <w:bCs/>
              </w:rPr>
              <w:t>(2003/04)</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ZAR 780.0 </w:t>
            </w:r>
          </w:p>
          <w:p w:rsidR="003A7A26" w:rsidRPr="004220E1" w:rsidRDefault="003A7A26" w:rsidP="003A7A26">
            <w:pPr>
              <w:spacing w:after="0" w:line="240" w:lineRule="auto"/>
              <w:jc w:val="center"/>
              <w:rPr>
                <w:rFonts w:ascii="Candara" w:hAnsi="Candara"/>
              </w:rPr>
            </w:pPr>
            <w:r w:rsidRPr="004220E1">
              <w:rPr>
                <w:rFonts w:ascii="Candara" w:hAnsi="Candara"/>
              </w:rPr>
              <w:t>(2012/13)</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3119" w:type="dxa"/>
            <w:vAlign w:val="center"/>
          </w:tcPr>
          <w:p w:rsidR="003A7A26" w:rsidRPr="004220E1" w:rsidRDefault="003A7A26" w:rsidP="003A7A26">
            <w:pPr>
              <w:spacing w:after="0" w:line="240" w:lineRule="auto"/>
              <w:rPr>
                <w:rFonts w:ascii="Candara" w:hAnsi="Candara"/>
              </w:rPr>
            </w:pPr>
            <w:r w:rsidRPr="004220E1">
              <w:rPr>
                <w:rFonts w:ascii="Candara" w:hAnsi="Candara"/>
              </w:rPr>
              <w:t xml:space="preserve">Basic Accounting System reported in </w:t>
            </w:r>
            <w:r w:rsidRPr="004220E1">
              <w:rPr>
                <w:rFonts w:ascii="Candara" w:hAnsi="Candara"/>
                <w:noProof/>
              </w:rPr>
              <w:t>Massyn et al. [42]</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 xml:space="preserve">% of household income devoted to health care financing </w:t>
            </w:r>
          </w:p>
        </w:tc>
        <w:tc>
          <w:tcPr>
            <w:tcW w:w="1560"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 </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12.8% </w:t>
            </w:r>
          </w:p>
          <w:p w:rsidR="003A7A26" w:rsidRPr="004220E1" w:rsidRDefault="003A7A26" w:rsidP="003A7A26">
            <w:pPr>
              <w:spacing w:after="0" w:line="240" w:lineRule="auto"/>
              <w:jc w:val="center"/>
              <w:rPr>
                <w:rFonts w:ascii="Candara" w:hAnsi="Candara"/>
              </w:rPr>
            </w:pPr>
            <w:r w:rsidRPr="004220E1">
              <w:rPr>
                <w:rFonts w:ascii="Candara" w:hAnsi="Candara"/>
              </w:rPr>
              <w:t>(2005/06)</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3119" w:type="dxa"/>
            <w:vAlign w:val="bottom"/>
          </w:tcPr>
          <w:p w:rsidR="003A7A26" w:rsidRPr="004220E1" w:rsidRDefault="003A7A26" w:rsidP="003A7A26">
            <w:pPr>
              <w:spacing w:after="0" w:line="240" w:lineRule="auto"/>
              <w:rPr>
                <w:rFonts w:ascii="Candara" w:hAnsi="Candara"/>
              </w:rPr>
            </w:pPr>
            <w:r w:rsidRPr="004220E1">
              <w:rPr>
                <w:rFonts w:ascii="Candara" w:hAnsi="Candara"/>
                <w:noProof/>
              </w:rPr>
              <w:t>Ataguba and McIntyre [43]</w:t>
            </w:r>
            <w:r w:rsidRPr="004220E1">
              <w:rPr>
                <w:rFonts w:ascii="Candara" w:hAnsi="Candara"/>
              </w:rPr>
              <w:t xml:space="preserve"> using the Income and Expenditure Survey</w:t>
            </w:r>
          </w:p>
        </w:tc>
      </w:tr>
      <w:tr w:rsidR="003A7A26" w:rsidRPr="004220E1" w:rsidTr="005C23B0">
        <w:trPr>
          <w:trHeight w:val="20"/>
          <w:jc w:val="center"/>
        </w:trPr>
        <w:tc>
          <w:tcPr>
            <w:tcW w:w="14142" w:type="dxa"/>
            <w:gridSpan w:val="10"/>
          </w:tcPr>
          <w:p w:rsidR="003A7A26" w:rsidRPr="004220E1" w:rsidRDefault="003A7A26" w:rsidP="003A7A26">
            <w:pPr>
              <w:spacing w:after="0" w:line="240" w:lineRule="auto"/>
              <w:rPr>
                <w:rFonts w:ascii="Candara" w:hAnsi="Candara"/>
                <w:b/>
              </w:rPr>
            </w:pPr>
            <w:r w:rsidRPr="004220E1">
              <w:rPr>
                <w:rFonts w:ascii="Candara" w:hAnsi="Candara"/>
                <w:b/>
              </w:rPr>
              <w:t>Health workforce</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Pharmacists per 100,000 population (public sector)</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 xml:space="preserve">3.1 </w:t>
            </w:r>
          </w:p>
          <w:p w:rsidR="003A7A26" w:rsidRPr="004220E1" w:rsidRDefault="003A7A26" w:rsidP="003A7A26">
            <w:pPr>
              <w:spacing w:after="0" w:line="240" w:lineRule="auto"/>
              <w:jc w:val="center"/>
              <w:rPr>
                <w:rFonts w:ascii="Candara" w:hAnsi="Candara"/>
                <w:bCs/>
              </w:rPr>
            </w:pPr>
            <w:r w:rsidRPr="004220E1">
              <w:rPr>
                <w:rFonts w:ascii="Candara" w:hAnsi="Candara"/>
                <w:bCs/>
              </w:rPr>
              <w:t>(2000)</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9.2 </w:t>
            </w:r>
          </w:p>
          <w:p w:rsidR="003A7A26" w:rsidRPr="004220E1" w:rsidRDefault="003A7A26" w:rsidP="003A7A26">
            <w:pPr>
              <w:spacing w:after="0" w:line="240" w:lineRule="auto"/>
              <w:jc w:val="center"/>
              <w:rPr>
                <w:rFonts w:ascii="Candara" w:hAnsi="Candara"/>
              </w:rPr>
            </w:pPr>
            <w:r w:rsidRPr="004220E1">
              <w:rPr>
                <w:rFonts w:ascii="Candara" w:hAnsi="Candara"/>
              </w:rPr>
              <w:t>(2012)</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Personnel Administration System reported in Day and </w:t>
            </w:r>
            <w:proofErr w:type="spellStart"/>
            <w:r w:rsidRPr="004220E1">
              <w:rPr>
                <w:rFonts w:ascii="Candara" w:hAnsi="Candara"/>
              </w:rPr>
              <w:t>Gray</w:t>
            </w:r>
            <w:proofErr w:type="spellEnd"/>
            <w:r w:rsidRPr="004220E1">
              <w:rPr>
                <w:rFonts w:ascii="Candara" w:hAnsi="Candara"/>
              </w:rPr>
              <w:t xml:space="preserve"> </w:t>
            </w:r>
            <w:r w:rsidRPr="004220E1">
              <w:rPr>
                <w:rFonts w:ascii="Candara" w:hAnsi="Candara"/>
                <w:noProof/>
              </w:rPr>
              <w:t>[44,45]</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Dental practitioners per 100,000 population (public sector)</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 xml:space="preserve">1.7 </w:t>
            </w:r>
          </w:p>
          <w:p w:rsidR="003A7A26" w:rsidRPr="004220E1" w:rsidRDefault="003A7A26" w:rsidP="003A7A26">
            <w:pPr>
              <w:spacing w:after="0" w:line="240" w:lineRule="auto"/>
              <w:jc w:val="center"/>
              <w:rPr>
                <w:rFonts w:ascii="Candara" w:hAnsi="Candara"/>
                <w:bCs/>
              </w:rPr>
            </w:pPr>
            <w:r w:rsidRPr="004220E1">
              <w:rPr>
                <w:rFonts w:ascii="Candara" w:hAnsi="Candara"/>
                <w:bCs/>
              </w:rPr>
              <w:t>(2000)</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2.3 </w:t>
            </w:r>
          </w:p>
          <w:p w:rsidR="003A7A26" w:rsidRPr="004220E1" w:rsidRDefault="003A7A26" w:rsidP="003A7A26">
            <w:pPr>
              <w:spacing w:after="0" w:line="240" w:lineRule="auto"/>
              <w:jc w:val="center"/>
              <w:rPr>
                <w:rFonts w:ascii="Candara" w:hAnsi="Candara"/>
              </w:rPr>
            </w:pPr>
            <w:r w:rsidRPr="004220E1">
              <w:rPr>
                <w:rFonts w:ascii="Candara" w:hAnsi="Candara"/>
              </w:rPr>
              <w:t>(2012)</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Personnel Administration System reported in Day and </w:t>
            </w:r>
            <w:proofErr w:type="spellStart"/>
            <w:r w:rsidRPr="004220E1">
              <w:rPr>
                <w:rFonts w:ascii="Candara" w:hAnsi="Candara"/>
              </w:rPr>
              <w:lastRenderedPageBreak/>
              <w:t>Gray</w:t>
            </w:r>
            <w:proofErr w:type="spellEnd"/>
            <w:r w:rsidRPr="004220E1">
              <w:rPr>
                <w:rFonts w:ascii="Candara" w:hAnsi="Candara"/>
              </w:rPr>
              <w:t xml:space="preserve"> </w:t>
            </w:r>
            <w:r w:rsidRPr="004220E1">
              <w:rPr>
                <w:rFonts w:ascii="Candara" w:hAnsi="Candara"/>
                <w:noProof/>
              </w:rPr>
              <w:t>[44,45]</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lastRenderedPageBreak/>
              <w:t>Medical practitioners per 100,000 population (public sector)</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 xml:space="preserve">21.9 </w:t>
            </w:r>
          </w:p>
          <w:p w:rsidR="003A7A26" w:rsidRPr="004220E1" w:rsidRDefault="003A7A26" w:rsidP="003A7A26">
            <w:pPr>
              <w:spacing w:after="0" w:line="240" w:lineRule="auto"/>
              <w:jc w:val="center"/>
              <w:rPr>
                <w:rFonts w:ascii="Candara" w:hAnsi="Candara"/>
                <w:bCs/>
              </w:rPr>
            </w:pPr>
            <w:r w:rsidRPr="004220E1">
              <w:rPr>
                <w:rFonts w:ascii="Candara" w:hAnsi="Candara"/>
                <w:bCs/>
              </w:rPr>
              <w:t>(2000)</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29.4 </w:t>
            </w:r>
          </w:p>
          <w:p w:rsidR="003A7A26" w:rsidRPr="004220E1" w:rsidRDefault="003A7A26" w:rsidP="003A7A26">
            <w:pPr>
              <w:spacing w:after="0" w:line="240" w:lineRule="auto"/>
              <w:jc w:val="center"/>
              <w:rPr>
                <w:rFonts w:ascii="Candara" w:hAnsi="Candara"/>
              </w:rPr>
            </w:pPr>
            <w:r w:rsidRPr="004220E1">
              <w:rPr>
                <w:rFonts w:ascii="Candara" w:hAnsi="Candara"/>
              </w:rPr>
              <w:t>(2012)</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Personnel Administration System reported in Day and </w:t>
            </w:r>
            <w:proofErr w:type="spellStart"/>
            <w:r w:rsidRPr="004220E1">
              <w:rPr>
                <w:rFonts w:ascii="Candara" w:hAnsi="Candara"/>
              </w:rPr>
              <w:t>Gray</w:t>
            </w:r>
            <w:proofErr w:type="spellEnd"/>
            <w:r w:rsidRPr="004220E1">
              <w:rPr>
                <w:rFonts w:ascii="Candara" w:hAnsi="Candara"/>
              </w:rPr>
              <w:t xml:space="preserve"> </w:t>
            </w:r>
            <w:r w:rsidRPr="004220E1">
              <w:rPr>
                <w:rFonts w:ascii="Candara" w:hAnsi="Candara"/>
                <w:noProof/>
              </w:rPr>
              <w:t>[44,45]</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Medical specialists per 100,000 population (public sector)</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 xml:space="preserve">11.2 </w:t>
            </w:r>
          </w:p>
          <w:p w:rsidR="003A7A26" w:rsidRPr="004220E1" w:rsidRDefault="003A7A26" w:rsidP="003A7A26">
            <w:pPr>
              <w:spacing w:after="0" w:line="240" w:lineRule="auto"/>
              <w:jc w:val="center"/>
              <w:rPr>
                <w:rFonts w:ascii="Candara" w:hAnsi="Candara"/>
                <w:bCs/>
              </w:rPr>
            </w:pPr>
            <w:r w:rsidRPr="004220E1">
              <w:rPr>
                <w:rFonts w:ascii="Candara" w:hAnsi="Candara"/>
                <w:bCs/>
              </w:rPr>
              <w:t>(2000)</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11.2 </w:t>
            </w:r>
          </w:p>
          <w:p w:rsidR="003A7A26" w:rsidRPr="004220E1" w:rsidRDefault="003A7A26" w:rsidP="003A7A26">
            <w:pPr>
              <w:spacing w:after="0" w:line="240" w:lineRule="auto"/>
              <w:jc w:val="center"/>
              <w:rPr>
                <w:rFonts w:ascii="Candara" w:hAnsi="Candara"/>
              </w:rPr>
            </w:pPr>
            <w:r w:rsidRPr="004220E1">
              <w:rPr>
                <w:rFonts w:ascii="Candara" w:hAnsi="Candara"/>
              </w:rPr>
              <w:t>(2012)</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Personnel Administration System reported in Day and </w:t>
            </w:r>
            <w:proofErr w:type="spellStart"/>
            <w:r w:rsidRPr="004220E1">
              <w:rPr>
                <w:rFonts w:ascii="Candara" w:hAnsi="Candara"/>
              </w:rPr>
              <w:t>Gray</w:t>
            </w:r>
            <w:proofErr w:type="spellEnd"/>
            <w:r w:rsidRPr="004220E1">
              <w:rPr>
                <w:rFonts w:ascii="Candara" w:hAnsi="Candara"/>
              </w:rPr>
              <w:t xml:space="preserve"> </w:t>
            </w:r>
            <w:r w:rsidRPr="004220E1">
              <w:rPr>
                <w:rFonts w:ascii="Candara" w:hAnsi="Candara"/>
                <w:noProof/>
              </w:rPr>
              <w:t>[44,45]</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Professional nurses per 100,000 population (public sector)</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 xml:space="preserve">120.3 </w:t>
            </w:r>
          </w:p>
          <w:p w:rsidR="003A7A26" w:rsidRPr="004220E1" w:rsidRDefault="003A7A26" w:rsidP="003A7A26">
            <w:pPr>
              <w:spacing w:after="0" w:line="240" w:lineRule="auto"/>
              <w:jc w:val="center"/>
              <w:rPr>
                <w:rFonts w:ascii="Candara" w:hAnsi="Candara"/>
                <w:bCs/>
              </w:rPr>
            </w:pPr>
            <w:r w:rsidRPr="004220E1">
              <w:rPr>
                <w:rFonts w:ascii="Candara" w:hAnsi="Candara"/>
                <w:bCs/>
              </w:rPr>
              <w:t>(2000)</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140.8 </w:t>
            </w:r>
          </w:p>
          <w:p w:rsidR="003A7A26" w:rsidRPr="004220E1" w:rsidRDefault="003A7A26" w:rsidP="003A7A26">
            <w:pPr>
              <w:spacing w:after="0" w:line="240" w:lineRule="auto"/>
              <w:jc w:val="center"/>
              <w:rPr>
                <w:rFonts w:ascii="Candara" w:hAnsi="Candara"/>
              </w:rPr>
            </w:pPr>
            <w:r w:rsidRPr="004220E1">
              <w:rPr>
                <w:rFonts w:ascii="Candara" w:hAnsi="Candara"/>
              </w:rPr>
              <w:t>(2012)</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Personnel Administration System reported in Day and </w:t>
            </w:r>
            <w:proofErr w:type="spellStart"/>
            <w:r w:rsidRPr="004220E1">
              <w:rPr>
                <w:rFonts w:ascii="Candara" w:hAnsi="Candara"/>
              </w:rPr>
              <w:t>Gray</w:t>
            </w:r>
            <w:proofErr w:type="spellEnd"/>
            <w:r w:rsidRPr="004220E1">
              <w:rPr>
                <w:rFonts w:ascii="Candara" w:hAnsi="Candara"/>
              </w:rPr>
              <w:t xml:space="preserve"> </w:t>
            </w:r>
            <w:r w:rsidRPr="004220E1">
              <w:rPr>
                <w:rFonts w:ascii="Candara" w:hAnsi="Candara"/>
                <w:noProof/>
              </w:rPr>
              <w:t>[44,45]</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Enrolled nurses per 100,000 population (public sector)</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 xml:space="preserve">59.7 </w:t>
            </w:r>
          </w:p>
          <w:p w:rsidR="003A7A26" w:rsidRPr="004220E1" w:rsidRDefault="003A7A26" w:rsidP="003A7A26">
            <w:pPr>
              <w:spacing w:after="0" w:line="240" w:lineRule="auto"/>
              <w:jc w:val="center"/>
              <w:rPr>
                <w:rFonts w:ascii="Candara" w:hAnsi="Candara"/>
                <w:bCs/>
              </w:rPr>
            </w:pPr>
            <w:r w:rsidRPr="004220E1">
              <w:rPr>
                <w:rFonts w:ascii="Candara" w:hAnsi="Candara"/>
                <w:bCs/>
              </w:rPr>
              <w:t>(2000)</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69.9 </w:t>
            </w:r>
          </w:p>
          <w:p w:rsidR="003A7A26" w:rsidRPr="004220E1" w:rsidRDefault="003A7A26" w:rsidP="003A7A26">
            <w:pPr>
              <w:spacing w:after="0" w:line="240" w:lineRule="auto"/>
              <w:jc w:val="center"/>
              <w:rPr>
                <w:rFonts w:ascii="Candara" w:hAnsi="Candara"/>
              </w:rPr>
            </w:pPr>
            <w:r w:rsidRPr="004220E1">
              <w:rPr>
                <w:rFonts w:ascii="Candara" w:hAnsi="Candara"/>
              </w:rPr>
              <w:t>(2012)</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Personnel Administration System reported in Day and </w:t>
            </w:r>
            <w:proofErr w:type="spellStart"/>
            <w:r w:rsidRPr="004220E1">
              <w:rPr>
                <w:rFonts w:ascii="Candara" w:hAnsi="Candara"/>
              </w:rPr>
              <w:t>Gray</w:t>
            </w:r>
            <w:proofErr w:type="spellEnd"/>
            <w:r w:rsidRPr="004220E1">
              <w:rPr>
                <w:rFonts w:ascii="Candara" w:hAnsi="Candara"/>
              </w:rPr>
              <w:t xml:space="preserve"> </w:t>
            </w:r>
            <w:r w:rsidRPr="004220E1">
              <w:rPr>
                <w:rFonts w:ascii="Candara" w:hAnsi="Candara"/>
                <w:noProof/>
              </w:rPr>
              <w:t>[44,45]</w:t>
            </w:r>
          </w:p>
        </w:tc>
      </w:tr>
      <w:tr w:rsidR="003A7A26" w:rsidRPr="004220E1" w:rsidTr="005C23B0">
        <w:trPr>
          <w:trHeight w:val="20"/>
          <w:jc w:val="center"/>
        </w:trPr>
        <w:tc>
          <w:tcPr>
            <w:tcW w:w="8047" w:type="dxa"/>
            <w:gridSpan w:val="4"/>
          </w:tcPr>
          <w:p w:rsidR="003A7A26" w:rsidRPr="004220E1" w:rsidRDefault="003A7A26" w:rsidP="003A7A26">
            <w:pPr>
              <w:spacing w:after="0" w:line="240" w:lineRule="auto"/>
              <w:rPr>
                <w:rFonts w:ascii="Candara" w:hAnsi="Candara"/>
              </w:rPr>
            </w:pPr>
            <w:r w:rsidRPr="004220E1">
              <w:rPr>
                <w:rFonts w:ascii="Candara" w:hAnsi="Candara"/>
                <w:b/>
              </w:rPr>
              <w:t>Infrastructure</w:t>
            </w:r>
          </w:p>
        </w:tc>
        <w:tc>
          <w:tcPr>
            <w:tcW w:w="567" w:type="dxa"/>
          </w:tcPr>
          <w:p w:rsidR="003A7A26" w:rsidRPr="004220E1" w:rsidRDefault="003A7A26" w:rsidP="003A7A26">
            <w:pPr>
              <w:spacing w:after="0" w:line="240" w:lineRule="auto"/>
              <w:rPr>
                <w:rFonts w:ascii="Candara" w:hAnsi="Candara"/>
                <w:b/>
              </w:rPr>
            </w:pPr>
          </w:p>
        </w:tc>
        <w:tc>
          <w:tcPr>
            <w:tcW w:w="708" w:type="dxa"/>
          </w:tcPr>
          <w:p w:rsidR="003A7A26" w:rsidRPr="004220E1" w:rsidRDefault="003A7A26" w:rsidP="003A7A26">
            <w:pPr>
              <w:spacing w:after="0" w:line="240" w:lineRule="auto"/>
              <w:rPr>
                <w:rFonts w:ascii="Candara" w:hAnsi="Candara"/>
                <w:b/>
              </w:rPr>
            </w:pPr>
          </w:p>
        </w:tc>
        <w:tc>
          <w:tcPr>
            <w:tcW w:w="567" w:type="dxa"/>
          </w:tcPr>
          <w:p w:rsidR="003A7A26" w:rsidRPr="004220E1" w:rsidRDefault="003A7A26" w:rsidP="003A7A26">
            <w:pPr>
              <w:spacing w:after="0" w:line="240" w:lineRule="auto"/>
              <w:rPr>
                <w:rFonts w:ascii="Candara" w:hAnsi="Candara"/>
                <w:b/>
              </w:rPr>
            </w:pPr>
          </w:p>
        </w:tc>
        <w:tc>
          <w:tcPr>
            <w:tcW w:w="567" w:type="dxa"/>
          </w:tcPr>
          <w:p w:rsidR="003A7A26" w:rsidRPr="004220E1" w:rsidRDefault="003A7A26" w:rsidP="003A7A26">
            <w:pPr>
              <w:spacing w:after="0" w:line="240" w:lineRule="auto"/>
              <w:rPr>
                <w:rFonts w:ascii="Candara" w:hAnsi="Candara"/>
                <w:b/>
              </w:rPr>
            </w:pPr>
          </w:p>
        </w:tc>
        <w:tc>
          <w:tcPr>
            <w:tcW w:w="567" w:type="dxa"/>
          </w:tcPr>
          <w:p w:rsidR="003A7A26" w:rsidRPr="004220E1" w:rsidRDefault="003A7A26" w:rsidP="003A7A26">
            <w:pPr>
              <w:spacing w:after="0" w:line="240" w:lineRule="auto"/>
              <w:rPr>
                <w:rFonts w:ascii="Candara" w:hAnsi="Candara"/>
                <w:b/>
              </w:rPr>
            </w:pPr>
          </w:p>
        </w:tc>
        <w:tc>
          <w:tcPr>
            <w:tcW w:w="3119" w:type="dxa"/>
          </w:tcPr>
          <w:p w:rsidR="003A7A26" w:rsidRPr="004220E1" w:rsidRDefault="003A7A26" w:rsidP="003A7A26">
            <w:pPr>
              <w:spacing w:after="0" w:line="240" w:lineRule="auto"/>
              <w:rPr>
                <w:rFonts w:ascii="Candara" w:hAnsi="Candara"/>
                <w:b/>
              </w:rPr>
            </w:pP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Hospital beds per 10,000 population</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 xml:space="preserve">18.04 </w:t>
            </w:r>
          </w:p>
          <w:p w:rsidR="003A7A26" w:rsidRPr="004220E1" w:rsidRDefault="003A7A26" w:rsidP="003A7A26">
            <w:pPr>
              <w:spacing w:after="0" w:line="240" w:lineRule="auto"/>
              <w:jc w:val="center"/>
              <w:rPr>
                <w:rFonts w:ascii="Candara" w:hAnsi="Candara"/>
                <w:bCs/>
              </w:rPr>
            </w:pPr>
            <w:r w:rsidRPr="004220E1">
              <w:rPr>
                <w:rFonts w:ascii="Candara" w:hAnsi="Candara"/>
                <w:bCs/>
              </w:rPr>
              <w:t>(2008)</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17.21 </w:t>
            </w:r>
          </w:p>
          <w:p w:rsidR="003A7A26" w:rsidRPr="004220E1" w:rsidRDefault="003A7A26" w:rsidP="003A7A26">
            <w:pPr>
              <w:spacing w:after="0" w:line="240" w:lineRule="auto"/>
              <w:jc w:val="center"/>
              <w:rPr>
                <w:rFonts w:ascii="Candara" w:hAnsi="Candara"/>
              </w:rPr>
            </w:pPr>
            <w:r w:rsidRPr="004220E1">
              <w:rPr>
                <w:rFonts w:ascii="Candara" w:hAnsi="Candara"/>
              </w:rPr>
              <w:t>(2012)</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District Health Barometer – </w:t>
            </w:r>
            <w:r w:rsidRPr="004220E1">
              <w:rPr>
                <w:rFonts w:ascii="Candara" w:hAnsi="Candara"/>
                <w:noProof/>
              </w:rPr>
              <w:t>Massyn et al. [14]</w:t>
            </w:r>
          </w:p>
        </w:tc>
      </w:tr>
      <w:tr w:rsidR="003A7A26" w:rsidRPr="004220E1" w:rsidTr="005C23B0">
        <w:trPr>
          <w:trHeight w:val="20"/>
          <w:jc w:val="center"/>
        </w:trPr>
        <w:tc>
          <w:tcPr>
            <w:tcW w:w="4219" w:type="dxa"/>
          </w:tcPr>
          <w:p w:rsidR="003A7A26" w:rsidRPr="004220E1" w:rsidRDefault="003A7A26" w:rsidP="003A7A26">
            <w:pPr>
              <w:spacing w:after="0" w:line="240" w:lineRule="auto"/>
              <w:rPr>
                <w:rFonts w:ascii="Candara" w:hAnsi="Candara"/>
                <w:lang w:eastAsia="en-ZA"/>
              </w:rPr>
            </w:pPr>
          </w:p>
        </w:tc>
        <w:tc>
          <w:tcPr>
            <w:tcW w:w="1560" w:type="dxa"/>
            <w:noWrap/>
            <w:vAlign w:val="center"/>
          </w:tcPr>
          <w:p w:rsidR="003A7A26" w:rsidRPr="004220E1" w:rsidRDefault="003A7A26" w:rsidP="003A7A26">
            <w:pPr>
              <w:spacing w:after="0" w:line="240" w:lineRule="auto"/>
              <w:jc w:val="center"/>
              <w:rPr>
                <w:rFonts w:ascii="Candara" w:hAnsi="Candara"/>
                <w:bCs/>
                <w:lang w:eastAsia="en-ZA"/>
              </w:rPr>
            </w:pPr>
          </w:p>
        </w:tc>
        <w:tc>
          <w:tcPr>
            <w:tcW w:w="1701" w:type="dxa"/>
            <w:noWrap/>
          </w:tcPr>
          <w:p w:rsidR="003A7A26" w:rsidRPr="004220E1" w:rsidRDefault="003A7A26" w:rsidP="003A7A26">
            <w:pPr>
              <w:spacing w:after="0" w:line="240" w:lineRule="auto"/>
              <w:jc w:val="right"/>
              <w:rPr>
                <w:rFonts w:ascii="Candara" w:hAnsi="Candara"/>
                <w:lang w:eastAsia="en-ZA"/>
              </w:rPr>
            </w:pPr>
          </w:p>
        </w:tc>
        <w:tc>
          <w:tcPr>
            <w:tcW w:w="567" w:type="dxa"/>
          </w:tcPr>
          <w:p w:rsidR="003A7A26" w:rsidRPr="004220E1" w:rsidRDefault="003A7A26" w:rsidP="003A7A26">
            <w:pPr>
              <w:spacing w:after="0" w:line="240" w:lineRule="auto"/>
              <w:rPr>
                <w:rFonts w:ascii="Candara" w:hAnsi="Candara"/>
                <w:lang w:eastAsia="en-ZA"/>
              </w:rPr>
            </w:pPr>
          </w:p>
        </w:tc>
        <w:tc>
          <w:tcPr>
            <w:tcW w:w="567" w:type="dxa"/>
          </w:tcPr>
          <w:p w:rsidR="003A7A26" w:rsidRPr="004220E1" w:rsidRDefault="003A7A26" w:rsidP="003A7A26">
            <w:pPr>
              <w:spacing w:after="0" w:line="240" w:lineRule="auto"/>
              <w:rPr>
                <w:rFonts w:ascii="Candara" w:hAnsi="Candara"/>
                <w:lang w:eastAsia="en-ZA"/>
              </w:rPr>
            </w:pPr>
          </w:p>
        </w:tc>
        <w:tc>
          <w:tcPr>
            <w:tcW w:w="708" w:type="dxa"/>
          </w:tcPr>
          <w:p w:rsidR="003A7A26" w:rsidRPr="004220E1" w:rsidRDefault="003A7A26" w:rsidP="003A7A26">
            <w:pPr>
              <w:spacing w:after="0" w:line="240" w:lineRule="auto"/>
              <w:rPr>
                <w:rFonts w:ascii="Candara" w:hAnsi="Candara"/>
                <w:lang w:eastAsia="en-ZA"/>
              </w:rPr>
            </w:pPr>
          </w:p>
        </w:tc>
        <w:tc>
          <w:tcPr>
            <w:tcW w:w="567" w:type="dxa"/>
          </w:tcPr>
          <w:p w:rsidR="003A7A26" w:rsidRPr="004220E1" w:rsidRDefault="003A7A26" w:rsidP="003A7A26">
            <w:pPr>
              <w:spacing w:after="0" w:line="240" w:lineRule="auto"/>
              <w:rPr>
                <w:rFonts w:ascii="Candara" w:hAnsi="Candara"/>
                <w:lang w:eastAsia="en-ZA"/>
              </w:rPr>
            </w:pPr>
          </w:p>
        </w:tc>
        <w:tc>
          <w:tcPr>
            <w:tcW w:w="567" w:type="dxa"/>
          </w:tcPr>
          <w:p w:rsidR="003A7A26" w:rsidRPr="004220E1" w:rsidRDefault="003A7A26" w:rsidP="003A7A26">
            <w:pPr>
              <w:spacing w:after="0" w:line="240" w:lineRule="auto"/>
              <w:rPr>
                <w:rFonts w:ascii="Candara" w:hAnsi="Candara"/>
                <w:lang w:eastAsia="en-ZA"/>
              </w:rPr>
            </w:pPr>
          </w:p>
        </w:tc>
        <w:tc>
          <w:tcPr>
            <w:tcW w:w="567" w:type="dxa"/>
          </w:tcPr>
          <w:p w:rsidR="003A7A26" w:rsidRPr="004220E1" w:rsidRDefault="003A7A26" w:rsidP="003A7A26">
            <w:pPr>
              <w:spacing w:after="0" w:line="240" w:lineRule="auto"/>
              <w:rPr>
                <w:rFonts w:ascii="Candara" w:hAnsi="Candara"/>
                <w:lang w:eastAsia="en-ZA"/>
              </w:rPr>
            </w:pPr>
          </w:p>
        </w:tc>
        <w:tc>
          <w:tcPr>
            <w:tcW w:w="3119" w:type="dxa"/>
          </w:tcPr>
          <w:p w:rsidR="003A7A26" w:rsidRPr="004220E1" w:rsidRDefault="003A7A26" w:rsidP="003A7A26">
            <w:pPr>
              <w:spacing w:after="0" w:line="240" w:lineRule="auto"/>
              <w:rPr>
                <w:rFonts w:ascii="Candara" w:hAnsi="Candara"/>
                <w:lang w:eastAsia="en-ZA"/>
              </w:rPr>
            </w:pPr>
          </w:p>
        </w:tc>
      </w:tr>
      <w:tr w:rsidR="003A7A26" w:rsidRPr="004220E1" w:rsidTr="005C23B0">
        <w:trPr>
          <w:trHeight w:val="20"/>
          <w:jc w:val="center"/>
        </w:trPr>
        <w:tc>
          <w:tcPr>
            <w:tcW w:w="14142" w:type="dxa"/>
            <w:gridSpan w:val="10"/>
            <w:shd w:val="clear" w:color="auto" w:fill="D9D9D9"/>
          </w:tcPr>
          <w:p w:rsidR="003A7A26" w:rsidRPr="004220E1" w:rsidRDefault="003A7A26" w:rsidP="003A7A26">
            <w:pPr>
              <w:spacing w:after="0" w:line="240" w:lineRule="auto"/>
              <w:rPr>
                <w:rFonts w:ascii="Candara" w:hAnsi="Candara"/>
                <w:b/>
                <w:lang w:eastAsia="en-ZA"/>
              </w:rPr>
            </w:pPr>
            <w:r w:rsidRPr="004220E1">
              <w:rPr>
                <w:rFonts w:ascii="Candara" w:hAnsi="Candara"/>
                <w:b/>
                <w:lang w:eastAsia="en-ZA"/>
              </w:rPr>
              <w:t>OUTPUT INDICATORS</w:t>
            </w:r>
          </w:p>
        </w:tc>
      </w:tr>
      <w:tr w:rsidR="003A7A26" w:rsidRPr="004220E1" w:rsidTr="005C23B0">
        <w:trPr>
          <w:trHeight w:val="20"/>
          <w:jc w:val="center"/>
        </w:trPr>
        <w:tc>
          <w:tcPr>
            <w:tcW w:w="14142" w:type="dxa"/>
            <w:gridSpan w:val="10"/>
          </w:tcPr>
          <w:p w:rsidR="003A7A26" w:rsidRPr="004220E1" w:rsidRDefault="003A7A26" w:rsidP="003A7A26">
            <w:pPr>
              <w:spacing w:after="0" w:line="240" w:lineRule="auto"/>
              <w:rPr>
                <w:rFonts w:ascii="Candara" w:hAnsi="Candara"/>
                <w:b/>
                <w:lang w:eastAsia="en-ZA"/>
              </w:rPr>
            </w:pPr>
            <w:r w:rsidRPr="004220E1">
              <w:rPr>
                <w:rFonts w:ascii="Candara" w:hAnsi="Candara"/>
                <w:b/>
                <w:lang w:eastAsia="en-ZA"/>
              </w:rPr>
              <w:t>Access: Availability</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lang w:eastAsia="en-ZA"/>
              </w:rPr>
            </w:pPr>
            <w:r w:rsidRPr="004220E1">
              <w:rPr>
                <w:rFonts w:ascii="Candara" w:hAnsi="Candara"/>
                <w:lang w:eastAsia="en-ZA"/>
              </w:rPr>
              <w:t>Geographic distance to facility (% within 30 minutes of health facility)</w:t>
            </w:r>
          </w:p>
        </w:tc>
        <w:tc>
          <w:tcPr>
            <w:tcW w:w="1560" w:type="dxa"/>
            <w:noWrap/>
            <w:vAlign w:val="center"/>
          </w:tcPr>
          <w:p w:rsidR="003A7A26" w:rsidRPr="004220E1" w:rsidRDefault="003A7A26" w:rsidP="003A7A26">
            <w:pPr>
              <w:spacing w:after="0" w:line="240" w:lineRule="auto"/>
              <w:jc w:val="center"/>
              <w:rPr>
                <w:rFonts w:ascii="Candara" w:hAnsi="Candara"/>
                <w:bCs/>
                <w:lang w:eastAsia="en-ZA"/>
              </w:rPr>
            </w:pPr>
            <w:r w:rsidRPr="004220E1">
              <w:rPr>
                <w:rFonts w:ascii="Candara" w:hAnsi="Candara"/>
              </w:rPr>
              <w:t>–</w:t>
            </w:r>
          </w:p>
        </w:tc>
        <w:tc>
          <w:tcPr>
            <w:tcW w:w="1701" w:type="dxa"/>
            <w:noWrap/>
            <w:vAlign w:val="center"/>
          </w:tcPr>
          <w:p w:rsidR="003A7A26" w:rsidRPr="004220E1" w:rsidRDefault="003A7A26" w:rsidP="003A7A26">
            <w:pPr>
              <w:spacing w:after="0" w:line="240" w:lineRule="auto"/>
              <w:jc w:val="center"/>
              <w:rPr>
                <w:rFonts w:ascii="Candara" w:hAnsi="Candara"/>
                <w:lang w:eastAsia="en-ZA"/>
              </w:rPr>
            </w:pPr>
            <w:r w:rsidRPr="004220E1">
              <w:rPr>
                <w:rFonts w:ascii="Candara" w:hAnsi="Candara"/>
                <w:lang w:eastAsia="en-ZA"/>
              </w:rPr>
              <w:t>75.3%</w:t>
            </w:r>
            <w:r w:rsidRPr="004220E1">
              <w:rPr>
                <w:rFonts w:ascii="Candara" w:hAnsi="Candara"/>
              </w:rPr>
              <w:t xml:space="preserve"> (2008)</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3119" w:type="dxa"/>
            <w:vAlign w:val="bottom"/>
          </w:tcPr>
          <w:p w:rsidR="003A7A26" w:rsidRPr="004220E1" w:rsidRDefault="003A7A26" w:rsidP="003A7A26">
            <w:pPr>
              <w:spacing w:after="0" w:line="240" w:lineRule="auto"/>
              <w:rPr>
                <w:rFonts w:ascii="Candara" w:hAnsi="Candara"/>
              </w:rPr>
            </w:pPr>
            <w:r w:rsidRPr="004220E1">
              <w:rPr>
                <w:rFonts w:ascii="Candara" w:hAnsi="Candara"/>
              </w:rPr>
              <w:t xml:space="preserve">Authors’ analysis of the SACBIA data –  </w:t>
            </w:r>
            <w:r w:rsidRPr="004220E1">
              <w:rPr>
                <w:rFonts w:ascii="Candara" w:hAnsi="Candara"/>
                <w:noProof/>
              </w:rPr>
              <w:t>Health Economics Unit et al. [46]</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lang w:eastAsia="en-ZA"/>
              </w:rPr>
            </w:pPr>
            <w:r w:rsidRPr="004220E1">
              <w:rPr>
                <w:rFonts w:ascii="Candara" w:hAnsi="Candara"/>
                <w:lang w:eastAsia="en-ZA"/>
              </w:rPr>
              <w:t>Tracer medicines in respect of Essential Drugs List or formulary available in the pharmacy/medicine room (clinics) (% of facilities)</w:t>
            </w:r>
          </w:p>
        </w:tc>
        <w:tc>
          <w:tcPr>
            <w:tcW w:w="1560" w:type="dxa"/>
            <w:noWrap/>
            <w:vAlign w:val="center"/>
          </w:tcPr>
          <w:p w:rsidR="003A7A26" w:rsidRPr="004220E1" w:rsidRDefault="003A7A26" w:rsidP="003A7A26">
            <w:pPr>
              <w:spacing w:after="0" w:line="240" w:lineRule="auto"/>
              <w:jc w:val="center"/>
              <w:rPr>
                <w:rFonts w:ascii="Candara" w:hAnsi="Candara"/>
                <w:bCs/>
                <w:lang w:eastAsia="en-ZA"/>
              </w:rPr>
            </w:pPr>
            <w:r w:rsidRPr="004220E1">
              <w:rPr>
                <w:rFonts w:ascii="Candara" w:hAnsi="Candara"/>
              </w:rPr>
              <w:t>–</w:t>
            </w:r>
          </w:p>
        </w:tc>
        <w:tc>
          <w:tcPr>
            <w:tcW w:w="1701" w:type="dxa"/>
            <w:noWrap/>
            <w:vAlign w:val="center"/>
          </w:tcPr>
          <w:p w:rsidR="003A7A26" w:rsidRPr="004220E1" w:rsidRDefault="003A7A26" w:rsidP="003A7A26">
            <w:pPr>
              <w:spacing w:after="0" w:line="240" w:lineRule="auto"/>
              <w:jc w:val="center"/>
              <w:rPr>
                <w:rFonts w:ascii="Candara" w:hAnsi="Candara"/>
                <w:lang w:eastAsia="en-ZA"/>
              </w:rPr>
            </w:pPr>
            <w:r w:rsidRPr="004220E1">
              <w:rPr>
                <w:rFonts w:ascii="Candara" w:hAnsi="Candara"/>
                <w:lang w:eastAsia="en-ZA"/>
              </w:rPr>
              <w:t>23.0%</w:t>
            </w:r>
            <w:r w:rsidRPr="004220E1">
              <w:rPr>
                <w:rFonts w:ascii="Candara" w:hAnsi="Candara"/>
              </w:rPr>
              <w:t xml:space="preserve"> (2011)</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The national health care facilities baseline audit reported by </w:t>
            </w:r>
            <w:r w:rsidRPr="004220E1">
              <w:rPr>
                <w:rFonts w:ascii="Candara" w:hAnsi="Candara"/>
                <w:noProof/>
              </w:rPr>
              <w:t>Health Systems Trust [47]</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lang w:eastAsia="en-ZA"/>
              </w:rPr>
            </w:pPr>
            <w:r w:rsidRPr="004220E1">
              <w:rPr>
                <w:rFonts w:ascii="Candara" w:hAnsi="Candara"/>
                <w:lang w:eastAsia="en-ZA"/>
              </w:rPr>
              <w:t>Tracer medicines in respect of Essential Drugs List or formulary available in the pharmacy/medicine room (community health centres) (% of facilities)</w:t>
            </w:r>
          </w:p>
        </w:tc>
        <w:tc>
          <w:tcPr>
            <w:tcW w:w="1560" w:type="dxa"/>
            <w:noWrap/>
            <w:vAlign w:val="center"/>
          </w:tcPr>
          <w:p w:rsidR="003A7A26" w:rsidRPr="004220E1" w:rsidRDefault="003A7A26" w:rsidP="003A7A26">
            <w:pPr>
              <w:spacing w:after="0" w:line="240" w:lineRule="auto"/>
              <w:jc w:val="center"/>
              <w:rPr>
                <w:rFonts w:ascii="Candara" w:hAnsi="Candara"/>
                <w:bCs/>
                <w:lang w:eastAsia="en-ZA"/>
              </w:rPr>
            </w:pPr>
            <w:r w:rsidRPr="004220E1">
              <w:rPr>
                <w:rFonts w:ascii="Candara" w:hAnsi="Candara"/>
              </w:rPr>
              <w:t>–</w:t>
            </w:r>
          </w:p>
        </w:tc>
        <w:tc>
          <w:tcPr>
            <w:tcW w:w="1701" w:type="dxa"/>
            <w:noWrap/>
            <w:vAlign w:val="center"/>
          </w:tcPr>
          <w:p w:rsidR="003A7A26" w:rsidRPr="004220E1" w:rsidRDefault="003A7A26" w:rsidP="003A7A26">
            <w:pPr>
              <w:spacing w:after="0" w:line="240" w:lineRule="auto"/>
              <w:jc w:val="center"/>
              <w:rPr>
                <w:rFonts w:ascii="Candara" w:hAnsi="Candara"/>
                <w:lang w:eastAsia="en-ZA"/>
              </w:rPr>
            </w:pPr>
            <w:r w:rsidRPr="004220E1">
              <w:rPr>
                <w:rFonts w:ascii="Candara" w:hAnsi="Candara"/>
                <w:lang w:eastAsia="en-ZA"/>
              </w:rPr>
              <w:t>30.0%</w:t>
            </w:r>
            <w:r w:rsidRPr="004220E1">
              <w:rPr>
                <w:rFonts w:ascii="Candara" w:hAnsi="Candara"/>
              </w:rPr>
              <w:t xml:space="preserve"> (2011)</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The national health care facilities baseline audit reported by </w:t>
            </w:r>
            <w:r w:rsidRPr="004220E1">
              <w:rPr>
                <w:rFonts w:ascii="Candara" w:hAnsi="Candara"/>
                <w:noProof/>
              </w:rPr>
              <w:t>Health Systems Trust [47]</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lang w:eastAsia="en-ZA"/>
              </w:rPr>
            </w:pPr>
            <w:r w:rsidRPr="004220E1">
              <w:rPr>
                <w:rFonts w:ascii="Candara" w:hAnsi="Candara"/>
                <w:lang w:eastAsia="en-ZA"/>
              </w:rPr>
              <w:t xml:space="preserve">Tracer medicines in respect of Essential Drugs List or formulary available in the pharmacy/medicine room (hospitals) (% </w:t>
            </w:r>
            <w:r w:rsidRPr="004220E1">
              <w:rPr>
                <w:rFonts w:ascii="Candara" w:hAnsi="Candara"/>
                <w:lang w:eastAsia="en-ZA"/>
              </w:rPr>
              <w:lastRenderedPageBreak/>
              <w:t>of facilities)</w:t>
            </w:r>
          </w:p>
        </w:tc>
        <w:tc>
          <w:tcPr>
            <w:tcW w:w="1560" w:type="dxa"/>
            <w:noWrap/>
            <w:vAlign w:val="center"/>
          </w:tcPr>
          <w:p w:rsidR="003A7A26" w:rsidRPr="004220E1" w:rsidRDefault="003A7A26" w:rsidP="003A7A26">
            <w:pPr>
              <w:spacing w:after="0" w:line="240" w:lineRule="auto"/>
              <w:jc w:val="center"/>
              <w:rPr>
                <w:rFonts w:ascii="Candara" w:hAnsi="Candara"/>
                <w:bCs/>
                <w:lang w:eastAsia="en-ZA"/>
              </w:rPr>
            </w:pPr>
            <w:r w:rsidRPr="004220E1">
              <w:rPr>
                <w:rFonts w:ascii="Candara" w:hAnsi="Candara"/>
              </w:rPr>
              <w:lastRenderedPageBreak/>
              <w:t>–</w:t>
            </w:r>
          </w:p>
        </w:tc>
        <w:tc>
          <w:tcPr>
            <w:tcW w:w="1701" w:type="dxa"/>
            <w:noWrap/>
            <w:vAlign w:val="center"/>
          </w:tcPr>
          <w:p w:rsidR="003A7A26" w:rsidRPr="004220E1" w:rsidRDefault="003A7A26" w:rsidP="003A7A26">
            <w:pPr>
              <w:spacing w:after="0" w:line="240" w:lineRule="auto"/>
              <w:jc w:val="center"/>
              <w:rPr>
                <w:rFonts w:ascii="Candara" w:hAnsi="Candara"/>
                <w:lang w:eastAsia="en-ZA"/>
              </w:rPr>
            </w:pPr>
            <w:r w:rsidRPr="004220E1">
              <w:rPr>
                <w:rFonts w:ascii="Candara" w:hAnsi="Candara"/>
                <w:lang w:eastAsia="en-ZA"/>
              </w:rPr>
              <w:t>34.0%</w:t>
            </w:r>
            <w:r w:rsidRPr="004220E1">
              <w:rPr>
                <w:rFonts w:ascii="Candara" w:hAnsi="Candara"/>
              </w:rPr>
              <w:t xml:space="preserve"> (2011)</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The national health care facilities baseline audit reported by </w:t>
            </w:r>
            <w:r w:rsidRPr="004220E1">
              <w:rPr>
                <w:rFonts w:ascii="Candara" w:hAnsi="Candara"/>
                <w:noProof/>
              </w:rPr>
              <w:t xml:space="preserve">Health Systems </w:t>
            </w:r>
            <w:r w:rsidRPr="004220E1">
              <w:rPr>
                <w:rFonts w:ascii="Candara" w:hAnsi="Candara"/>
                <w:noProof/>
              </w:rPr>
              <w:lastRenderedPageBreak/>
              <w:t>Trust [47]</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lang w:eastAsia="en-ZA"/>
              </w:rPr>
            </w:pPr>
            <w:r w:rsidRPr="004220E1">
              <w:rPr>
                <w:rFonts w:ascii="Candara" w:hAnsi="Candara"/>
                <w:lang w:eastAsia="en-ZA"/>
              </w:rPr>
              <w:lastRenderedPageBreak/>
              <w:t>Functional essential medical equipment is available in the trauma/accident and emergency department (hospitals) (% of facilities)</w:t>
            </w:r>
          </w:p>
        </w:tc>
        <w:tc>
          <w:tcPr>
            <w:tcW w:w="1560" w:type="dxa"/>
            <w:noWrap/>
            <w:vAlign w:val="center"/>
          </w:tcPr>
          <w:p w:rsidR="003A7A26" w:rsidRPr="004220E1" w:rsidRDefault="003A7A26" w:rsidP="003A7A26">
            <w:pPr>
              <w:spacing w:after="0" w:line="240" w:lineRule="auto"/>
              <w:jc w:val="center"/>
              <w:rPr>
                <w:rFonts w:ascii="Candara" w:hAnsi="Candara"/>
                <w:bCs/>
                <w:lang w:eastAsia="en-ZA"/>
              </w:rPr>
            </w:pPr>
            <w:r w:rsidRPr="004220E1">
              <w:rPr>
                <w:rFonts w:ascii="Candara" w:hAnsi="Candara"/>
              </w:rPr>
              <w:t>–</w:t>
            </w:r>
          </w:p>
        </w:tc>
        <w:tc>
          <w:tcPr>
            <w:tcW w:w="1701" w:type="dxa"/>
            <w:noWrap/>
            <w:vAlign w:val="center"/>
          </w:tcPr>
          <w:p w:rsidR="003A7A26" w:rsidRPr="004220E1" w:rsidRDefault="003A7A26" w:rsidP="003A7A26">
            <w:pPr>
              <w:spacing w:after="0" w:line="240" w:lineRule="auto"/>
              <w:jc w:val="center"/>
              <w:rPr>
                <w:rFonts w:ascii="Candara" w:hAnsi="Candara"/>
                <w:lang w:eastAsia="en-ZA"/>
              </w:rPr>
            </w:pPr>
            <w:r w:rsidRPr="004220E1">
              <w:rPr>
                <w:rFonts w:ascii="Candara" w:hAnsi="Candara"/>
                <w:lang w:eastAsia="en-ZA"/>
              </w:rPr>
              <w:t>23.0%</w:t>
            </w:r>
            <w:r w:rsidRPr="004220E1">
              <w:rPr>
                <w:rFonts w:ascii="Candara" w:hAnsi="Candara"/>
              </w:rPr>
              <w:t xml:space="preserve"> (2011)</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The national health care facilities baseline audit reported by </w:t>
            </w:r>
            <w:r w:rsidRPr="004220E1">
              <w:rPr>
                <w:rFonts w:ascii="Candara" w:hAnsi="Candara"/>
                <w:noProof/>
              </w:rPr>
              <w:t>Health Systems Trust [47]</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lang w:eastAsia="en-ZA"/>
              </w:rPr>
            </w:pPr>
            <w:r w:rsidRPr="004220E1">
              <w:rPr>
                <w:rFonts w:ascii="Candara" w:hAnsi="Candara"/>
                <w:lang w:eastAsia="en-ZA"/>
              </w:rPr>
              <w:t>Functional essential medical equipment is available in the trauma/accident and emergency department (all facilities) (% of facilities)</w:t>
            </w:r>
          </w:p>
        </w:tc>
        <w:tc>
          <w:tcPr>
            <w:tcW w:w="1560" w:type="dxa"/>
            <w:noWrap/>
            <w:vAlign w:val="center"/>
          </w:tcPr>
          <w:p w:rsidR="003A7A26" w:rsidRPr="004220E1" w:rsidRDefault="003A7A26" w:rsidP="003A7A26">
            <w:pPr>
              <w:spacing w:after="0" w:line="240" w:lineRule="auto"/>
              <w:jc w:val="center"/>
              <w:rPr>
                <w:rFonts w:ascii="Candara" w:hAnsi="Candara"/>
                <w:bCs/>
                <w:lang w:eastAsia="en-ZA"/>
              </w:rPr>
            </w:pPr>
            <w:r w:rsidRPr="004220E1">
              <w:rPr>
                <w:rFonts w:ascii="Candara" w:hAnsi="Candara"/>
              </w:rPr>
              <w:t>–</w:t>
            </w:r>
          </w:p>
        </w:tc>
        <w:tc>
          <w:tcPr>
            <w:tcW w:w="1701" w:type="dxa"/>
            <w:noWrap/>
            <w:vAlign w:val="center"/>
          </w:tcPr>
          <w:p w:rsidR="003A7A26" w:rsidRPr="004220E1" w:rsidRDefault="003A7A26" w:rsidP="003A7A26">
            <w:pPr>
              <w:spacing w:after="0" w:line="240" w:lineRule="auto"/>
              <w:jc w:val="center"/>
              <w:rPr>
                <w:rFonts w:ascii="Candara" w:hAnsi="Candara"/>
                <w:lang w:eastAsia="en-ZA"/>
              </w:rPr>
            </w:pPr>
            <w:r w:rsidRPr="004220E1">
              <w:rPr>
                <w:rFonts w:ascii="Candara" w:hAnsi="Candara"/>
                <w:lang w:eastAsia="en-ZA"/>
              </w:rPr>
              <w:t>27.0%</w:t>
            </w:r>
            <w:r w:rsidRPr="004220E1">
              <w:rPr>
                <w:rFonts w:ascii="Candara" w:hAnsi="Candara"/>
              </w:rPr>
              <w:t xml:space="preserve"> (2011)</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3119" w:type="dxa"/>
            <w:vAlign w:val="center"/>
          </w:tcPr>
          <w:p w:rsidR="003A7A26" w:rsidRPr="004220E1" w:rsidRDefault="003A7A26" w:rsidP="003A7A26">
            <w:pPr>
              <w:spacing w:after="0" w:line="240" w:lineRule="auto"/>
              <w:rPr>
                <w:rFonts w:ascii="Candara" w:hAnsi="Candara"/>
              </w:rPr>
            </w:pPr>
            <w:r w:rsidRPr="004220E1">
              <w:rPr>
                <w:rFonts w:ascii="Candara" w:hAnsi="Candara"/>
              </w:rPr>
              <w:t xml:space="preserve">The national health care facilities baseline audit reported by </w:t>
            </w:r>
            <w:r w:rsidRPr="004220E1">
              <w:rPr>
                <w:rFonts w:ascii="Candara" w:hAnsi="Candara"/>
                <w:noProof/>
              </w:rPr>
              <w:t>Health Systems Trust [47]</w:t>
            </w:r>
          </w:p>
        </w:tc>
      </w:tr>
      <w:tr w:rsidR="003A7A26" w:rsidRPr="004220E1" w:rsidTr="005C23B0">
        <w:trPr>
          <w:trHeight w:val="20"/>
          <w:jc w:val="center"/>
        </w:trPr>
        <w:tc>
          <w:tcPr>
            <w:tcW w:w="14142" w:type="dxa"/>
            <w:gridSpan w:val="10"/>
          </w:tcPr>
          <w:p w:rsidR="003A7A26" w:rsidRPr="004220E1" w:rsidRDefault="003A7A26" w:rsidP="003A7A26">
            <w:pPr>
              <w:spacing w:after="0" w:line="240" w:lineRule="auto"/>
              <w:rPr>
                <w:rFonts w:ascii="Candara" w:hAnsi="Candara"/>
                <w:b/>
                <w:lang w:eastAsia="en-ZA"/>
              </w:rPr>
            </w:pPr>
            <w:r w:rsidRPr="004220E1">
              <w:rPr>
                <w:rFonts w:ascii="Candara" w:hAnsi="Candara"/>
                <w:b/>
                <w:lang w:eastAsia="en-ZA"/>
              </w:rPr>
              <w:t>Access: Acceptability</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Satisfied with public healthcare facilities (%)</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81.0% (2002)</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79.2% (2012)</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3119" w:type="dxa"/>
            <w:vAlign w:val="center"/>
          </w:tcPr>
          <w:p w:rsidR="003A7A26" w:rsidRPr="004220E1" w:rsidRDefault="003A7A26" w:rsidP="003A7A26">
            <w:pPr>
              <w:spacing w:after="0" w:line="240" w:lineRule="auto"/>
              <w:rPr>
                <w:rFonts w:ascii="Candara" w:hAnsi="Candara"/>
              </w:rPr>
            </w:pPr>
            <w:r w:rsidRPr="004220E1">
              <w:rPr>
                <w:rFonts w:ascii="Candara" w:hAnsi="Candara"/>
              </w:rPr>
              <w:t xml:space="preserve">General Household Survey reported by Statistics South Africa </w:t>
            </w:r>
            <w:r w:rsidRPr="004220E1">
              <w:rPr>
                <w:rFonts w:ascii="Candara" w:hAnsi="Candara"/>
                <w:noProof/>
              </w:rPr>
              <w:t>[48,49]</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Satisfied with private healthcare facilities (%)</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94.8% (2002)</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97.1% (2012)</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3119" w:type="dxa"/>
            <w:vAlign w:val="center"/>
          </w:tcPr>
          <w:p w:rsidR="003A7A26" w:rsidRPr="004220E1" w:rsidRDefault="003A7A26" w:rsidP="003A7A26">
            <w:pPr>
              <w:spacing w:after="0" w:line="240" w:lineRule="auto"/>
              <w:rPr>
                <w:rFonts w:ascii="Candara" w:hAnsi="Candara"/>
              </w:rPr>
            </w:pPr>
            <w:r w:rsidRPr="004220E1">
              <w:rPr>
                <w:rFonts w:ascii="Candara" w:hAnsi="Candara"/>
              </w:rPr>
              <w:t xml:space="preserve">General Household Survey reported by Statistics South Africa </w:t>
            </w:r>
            <w:r w:rsidRPr="004220E1">
              <w:rPr>
                <w:rFonts w:ascii="Candara" w:hAnsi="Candara"/>
                <w:noProof/>
              </w:rPr>
              <w:t>[48,49]</w:t>
            </w:r>
          </w:p>
        </w:tc>
      </w:tr>
      <w:tr w:rsidR="003A7A26" w:rsidRPr="004220E1" w:rsidTr="005C23B0">
        <w:trPr>
          <w:trHeight w:val="20"/>
          <w:jc w:val="center"/>
        </w:trPr>
        <w:tc>
          <w:tcPr>
            <w:tcW w:w="14142" w:type="dxa"/>
            <w:gridSpan w:val="10"/>
          </w:tcPr>
          <w:p w:rsidR="003A7A26" w:rsidRPr="004220E1" w:rsidRDefault="003A7A26" w:rsidP="003A7A26">
            <w:pPr>
              <w:spacing w:after="0" w:line="240" w:lineRule="auto"/>
              <w:rPr>
                <w:rFonts w:ascii="Candara" w:hAnsi="Candara"/>
                <w:b/>
              </w:rPr>
            </w:pPr>
            <w:r w:rsidRPr="004220E1">
              <w:rPr>
                <w:rFonts w:ascii="Candara" w:hAnsi="Candara"/>
                <w:b/>
              </w:rPr>
              <w:t>Service utilisation</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Age-sex standardised utilisation rate (public outpatient) – (visits per person per year)</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rPr>
              <w:t>–</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2.96 (2008)</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3119" w:type="dxa"/>
          </w:tcPr>
          <w:p w:rsidR="003A7A26" w:rsidRPr="004220E1" w:rsidRDefault="003A7A26" w:rsidP="003A7A26">
            <w:pPr>
              <w:spacing w:after="0" w:line="240" w:lineRule="auto"/>
              <w:rPr>
                <w:rFonts w:ascii="Candara" w:hAnsi="Candara"/>
              </w:rPr>
            </w:pPr>
            <w:r w:rsidRPr="004220E1">
              <w:rPr>
                <w:rFonts w:ascii="Candara" w:hAnsi="Candara"/>
                <w:noProof/>
              </w:rPr>
              <w:t>Alaba and McIntyre [38]</w:t>
            </w:r>
            <w:r w:rsidRPr="004220E1">
              <w:rPr>
                <w:rFonts w:ascii="Candara" w:hAnsi="Candara"/>
              </w:rPr>
              <w:t xml:space="preserve"> using the SACBIA dataset</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Age-sex standardised utilisation rate (public CLINIC outpatient) – (visits per person per year)</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rPr>
              <w:t>–</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2.20 (2008)</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3119" w:type="dxa"/>
          </w:tcPr>
          <w:p w:rsidR="003A7A26" w:rsidRPr="004220E1" w:rsidRDefault="003A7A26" w:rsidP="003A7A26">
            <w:pPr>
              <w:spacing w:after="0" w:line="240" w:lineRule="auto"/>
              <w:rPr>
                <w:rFonts w:ascii="Candara" w:hAnsi="Candara"/>
              </w:rPr>
            </w:pPr>
            <w:r w:rsidRPr="004220E1">
              <w:rPr>
                <w:rFonts w:ascii="Candara" w:hAnsi="Candara"/>
                <w:noProof/>
              </w:rPr>
              <w:t>Alaba and McIntyre [38]</w:t>
            </w:r>
            <w:r w:rsidRPr="004220E1">
              <w:rPr>
                <w:rFonts w:ascii="Candara" w:hAnsi="Candara"/>
              </w:rPr>
              <w:t xml:space="preserve"> using the SACBIA dataset</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Age-sex standardised utilisation rate (private outpatient) – (visits per person per year)</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rPr>
              <w:t>–</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1.27 (2008)</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3119" w:type="dxa"/>
          </w:tcPr>
          <w:p w:rsidR="003A7A26" w:rsidRPr="004220E1" w:rsidRDefault="003A7A26" w:rsidP="003A7A26">
            <w:pPr>
              <w:spacing w:after="0" w:line="240" w:lineRule="auto"/>
              <w:rPr>
                <w:rFonts w:ascii="Candara" w:hAnsi="Candara"/>
              </w:rPr>
            </w:pPr>
            <w:r w:rsidRPr="004220E1">
              <w:rPr>
                <w:rFonts w:ascii="Candara" w:hAnsi="Candara"/>
                <w:noProof/>
              </w:rPr>
              <w:t>Alaba and McIntyre [38]</w:t>
            </w:r>
            <w:r w:rsidRPr="004220E1">
              <w:rPr>
                <w:rFonts w:ascii="Candara" w:hAnsi="Candara"/>
              </w:rPr>
              <w:t xml:space="preserve"> using the SACBIA dataset</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Age-sex standardised utilisation (public inpatient) – (admissions per 1,000)</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rPr>
              <w:t>–</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78.00 (2008)</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3119" w:type="dxa"/>
          </w:tcPr>
          <w:p w:rsidR="003A7A26" w:rsidRPr="004220E1" w:rsidRDefault="003A7A26" w:rsidP="003A7A26">
            <w:pPr>
              <w:spacing w:after="0" w:line="240" w:lineRule="auto"/>
              <w:rPr>
                <w:rFonts w:ascii="Candara" w:hAnsi="Candara"/>
              </w:rPr>
            </w:pPr>
            <w:r w:rsidRPr="004220E1">
              <w:rPr>
                <w:rFonts w:ascii="Candara" w:hAnsi="Candara"/>
                <w:noProof/>
              </w:rPr>
              <w:t>Alaba and McIntyre [38]</w:t>
            </w:r>
            <w:r w:rsidRPr="004220E1">
              <w:rPr>
                <w:rFonts w:ascii="Candara" w:hAnsi="Candara"/>
              </w:rPr>
              <w:t xml:space="preserve"> using the SACBIA dataset</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Age-sex standardised utilisation (private inpatient) – (admissions per 1,000)</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rPr>
              <w:t>–</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17.00 (2008)</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3119" w:type="dxa"/>
          </w:tcPr>
          <w:p w:rsidR="003A7A26" w:rsidRPr="004220E1" w:rsidRDefault="003A7A26" w:rsidP="003A7A26">
            <w:pPr>
              <w:spacing w:after="0" w:line="240" w:lineRule="auto"/>
              <w:rPr>
                <w:rFonts w:ascii="Candara" w:hAnsi="Candara"/>
              </w:rPr>
            </w:pPr>
            <w:r w:rsidRPr="004220E1">
              <w:rPr>
                <w:rFonts w:ascii="Candara" w:hAnsi="Candara"/>
                <w:noProof/>
              </w:rPr>
              <w:t>Alaba and McIntyre [38]</w:t>
            </w:r>
            <w:r w:rsidRPr="004220E1">
              <w:rPr>
                <w:rFonts w:ascii="Candara" w:hAnsi="Candara"/>
              </w:rPr>
              <w:t xml:space="preserve"> using the SACBIA dataset</w:t>
            </w:r>
          </w:p>
        </w:tc>
      </w:tr>
      <w:tr w:rsidR="003A7A26" w:rsidRPr="004220E1" w:rsidTr="005C23B0">
        <w:trPr>
          <w:trHeight w:val="20"/>
          <w:jc w:val="center"/>
        </w:trPr>
        <w:tc>
          <w:tcPr>
            <w:tcW w:w="14142" w:type="dxa"/>
            <w:gridSpan w:val="10"/>
          </w:tcPr>
          <w:p w:rsidR="003A7A26" w:rsidRPr="004220E1" w:rsidRDefault="003A7A26" w:rsidP="003A7A26">
            <w:pPr>
              <w:spacing w:after="0" w:line="240" w:lineRule="auto"/>
              <w:rPr>
                <w:rFonts w:ascii="Candara" w:hAnsi="Candara"/>
                <w:b/>
              </w:rPr>
            </w:pPr>
            <w:r w:rsidRPr="004220E1">
              <w:rPr>
                <w:rFonts w:ascii="Candara" w:hAnsi="Candara"/>
                <w:b/>
              </w:rPr>
              <w:t>Pooled financial resources</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 xml:space="preserve">% of health care expenditure through </w:t>
            </w:r>
            <w:r w:rsidRPr="004220E1">
              <w:rPr>
                <w:rFonts w:ascii="Candara" w:hAnsi="Candara"/>
              </w:rPr>
              <w:lastRenderedPageBreak/>
              <w:t>funding pools/pre-payment mechanisms versus % funding through out-of-pocket payments</w:t>
            </w:r>
          </w:p>
        </w:tc>
        <w:tc>
          <w:tcPr>
            <w:tcW w:w="1560"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lastRenderedPageBreak/>
              <w:t xml:space="preserve">85.8% Vs. 13.3% </w:t>
            </w:r>
          </w:p>
          <w:p w:rsidR="003A7A26" w:rsidRPr="004220E1" w:rsidRDefault="003A7A26" w:rsidP="003A7A26">
            <w:pPr>
              <w:spacing w:after="0" w:line="240" w:lineRule="auto"/>
              <w:jc w:val="center"/>
              <w:rPr>
                <w:rFonts w:ascii="Candara" w:hAnsi="Candara"/>
                <w:bCs/>
              </w:rPr>
            </w:pPr>
            <w:r w:rsidRPr="004220E1">
              <w:rPr>
                <w:rFonts w:ascii="Candara" w:hAnsi="Candara"/>
              </w:rPr>
              <w:lastRenderedPageBreak/>
              <w:t>(2000)</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lastRenderedPageBreak/>
              <w:t xml:space="preserve">89.5% Vs. 7.4% </w:t>
            </w:r>
          </w:p>
          <w:p w:rsidR="003A7A26" w:rsidRPr="004220E1" w:rsidRDefault="003A7A26" w:rsidP="003A7A26">
            <w:pPr>
              <w:spacing w:after="0" w:line="240" w:lineRule="auto"/>
              <w:jc w:val="center"/>
              <w:rPr>
                <w:rFonts w:ascii="Candara" w:hAnsi="Candara"/>
              </w:rPr>
            </w:pPr>
            <w:r w:rsidRPr="004220E1">
              <w:rPr>
                <w:rFonts w:ascii="Candara" w:hAnsi="Candara"/>
              </w:rPr>
              <w:lastRenderedPageBreak/>
              <w:t>(2010)</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lastRenderedPageBreak/>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3119" w:type="dxa"/>
          </w:tcPr>
          <w:p w:rsidR="003A7A26" w:rsidRPr="004220E1" w:rsidRDefault="003A7A26" w:rsidP="003A7A26">
            <w:pPr>
              <w:spacing w:after="0" w:line="240" w:lineRule="auto"/>
              <w:rPr>
                <w:rFonts w:ascii="Candara" w:hAnsi="Candara"/>
              </w:rPr>
            </w:pPr>
            <w:r w:rsidRPr="004220E1">
              <w:rPr>
                <w:rFonts w:ascii="Candara" w:hAnsi="Candara"/>
                <w:noProof/>
              </w:rPr>
              <w:t>World Health Organization [41]</w:t>
            </w:r>
            <w:r w:rsidRPr="004220E1">
              <w:rPr>
                <w:rFonts w:ascii="Candara" w:hAnsi="Candara"/>
              </w:rPr>
              <w:t xml:space="preserve"> </w:t>
            </w:r>
            <w:r w:rsidRPr="004220E1">
              <w:rPr>
                <w:rFonts w:ascii="Candara" w:hAnsi="Candara"/>
              </w:rPr>
              <w:lastRenderedPageBreak/>
              <w:t>– World Health Statistics</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lastRenderedPageBreak/>
              <w:t>Comparison of per capita health care expenditure for those covered by private insurance pools compared to those covered by the tax funded pool</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rPr>
              <w:t>–</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$1370 Vs. $220 </w:t>
            </w:r>
          </w:p>
          <w:p w:rsidR="003A7A26" w:rsidRPr="004220E1" w:rsidRDefault="003A7A26" w:rsidP="003A7A26">
            <w:pPr>
              <w:spacing w:after="0" w:line="240" w:lineRule="auto"/>
              <w:jc w:val="center"/>
              <w:rPr>
                <w:rFonts w:ascii="Candara" w:hAnsi="Candara"/>
              </w:rPr>
            </w:pPr>
            <w:r w:rsidRPr="004220E1">
              <w:rPr>
                <w:rFonts w:ascii="Candara" w:hAnsi="Candara"/>
              </w:rPr>
              <w:t>(2009)</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(i) Council for Medical Schemes Annual Reports and (ii) National Treasury Budget Reviews</w:t>
            </w:r>
          </w:p>
        </w:tc>
      </w:tr>
      <w:tr w:rsidR="003A7A26" w:rsidRPr="004220E1" w:rsidTr="005C23B0">
        <w:trPr>
          <w:trHeight w:val="20"/>
          <w:jc w:val="center"/>
        </w:trPr>
        <w:tc>
          <w:tcPr>
            <w:tcW w:w="4219" w:type="dxa"/>
          </w:tcPr>
          <w:p w:rsidR="003A7A26" w:rsidRPr="004220E1" w:rsidRDefault="003A7A26" w:rsidP="003A7A26">
            <w:pPr>
              <w:spacing w:after="0" w:line="240" w:lineRule="auto"/>
              <w:rPr>
                <w:rFonts w:ascii="Candara" w:hAnsi="Candara"/>
                <w:sz w:val="12"/>
              </w:rPr>
            </w:pPr>
          </w:p>
        </w:tc>
        <w:tc>
          <w:tcPr>
            <w:tcW w:w="1560" w:type="dxa"/>
            <w:noWrap/>
          </w:tcPr>
          <w:p w:rsidR="003A7A26" w:rsidRPr="004220E1" w:rsidRDefault="003A7A26" w:rsidP="003A7A26">
            <w:pPr>
              <w:spacing w:after="0" w:line="240" w:lineRule="auto"/>
              <w:jc w:val="center"/>
              <w:rPr>
                <w:rFonts w:ascii="Candara" w:hAnsi="Candara"/>
                <w:bCs/>
                <w:sz w:val="12"/>
              </w:rPr>
            </w:pPr>
          </w:p>
        </w:tc>
        <w:tc>
          <w:tcPr>
            <w:tcW w:w="1701" w:type="dxa"/>
            <w:noWrap/>
          </w:tcPr>
          <w:p w:rsidR="003A7A26" w:rsidRPr="004220E1" w:rsidRDefault="003A7A26" w:rsidP="003A7A26">
            <w:pPr>
              <w:spacing w:after="0" w:line="240" w:lineRule="auto"/>
              <w:jc w:val="center"/>
              <w:rPr>
                <w:rFonts w:ascii="Candara" w:hAnsi="Candara"/>
                <w:sz w:val="12"/>
              </w:rPr>
            </w:pPr>
          </w:p>
        </w:tc>
        <w:tc>
          <w:tcPr>
            <w:tcW w:w="567" w:type="dxa"/>
          </w:tcPr>
          <w:p w:rsidR="003A7A26" w:rsidRPr="004220E1" w:rsidRDefault="003A7A26" w:rsidP="003A7A26">
            <w:pPr>
              <w:spacing w:after="0" w:line="240" w:lineRule="auto"/>
              <w:rPr>
                <w:rFonts w:ascii="Candara" w:hAnsi="Candara"/>
                <w:sz w:val="12"/>
              </w:rPr>
            </w:pPr>
          </w:p>
        </w:tc>
        <w:tc>
          <w:tcPr>
            <w:tcW w:w="567" w:type="dxa"/>
          </w:tcPr>
          <w:p w:rsidR="003A7A26" w:rsidRPr="004220E1" w:rsidRDefault="003A7A26" w:rsidP="003A7A26">
            <w:pPr>
              <w:spacing w:after="0" w:line="240" w:lineRule="auto"/>
              <w:rPr>
                <w:rFonts w:ascii="Candara" w:hAnsi="Candara"/>
                <w:sz w:val="12"/>
              </w:rPr>
            </w:pPr>
          </w:p>
        </w:tc>
        <w:tc>
          <w:tcPr>
            <w:tcW w:w="708" w:type="dxa"/>
          </w:tcPr>
          <w:p w:rsidR="003A7A26" w:rsidRPr="004220E1" w:rsidRDefault="003A7A26" w:rsidP="003A7A26">
            <w:pPr>
              <w:spacing w:after="0" w:line="240" w:lineRule="auto"/>
              <w:rPr>
                <w:rFonts w:ascii="Candara" w:hAnsi="Candara"/>
                <w:sz w:val="12"/>
              </w:rPr>
            </w:pPr>
          </w:p>
        </w:tc>
        <w:tc>
          <w:tcPr>
            <w:tcW w:w="567" w:type="dxa"/>
          </w:tcPr>
          <w:p w:rsidR="003A7A26" w:rsidRPr="004220E1" w:rsidRDefault="003A7A26" w:rsidP="003A7A26">
            <w:pPr>
              <w:spacing w:after="0" w:line="240" w:lineRule="auto"/>
              <w:rPr>
                <w:rFonts w:ascii="Candara" w:hAnsi="Candara"/>
                <w:sz w:val="12"/>
              </w:rPr>
            </w:pPr>
          </w:p>
        </w:tc>
        <w:tc>
          <w:tcPr>
            <w:tcW w:w="567" w:type="dxa"/>
          </w:tcPr>
          <w:p w:rsidR="003A7A26" w:rsidRPr="004220E1" w:rsidRDefault="003A7A26" w:rsidP="003A7A26">
            <w:pPr>
              <w:spacing w:after="0" w:line="240" w:lineRule="auto"/>
              <w:rPr>
                <w:rFonts w:ascii="Candara" w:hAnsi="Candara"/>
                <w:sz w:val="12"/>
              </w:rPr>
            </w:pPr>
          </w:p>
        </w:tc>
        <w:tc>
          <w:tcPr>
            <w:tcW w:w="567" w:type="dxa"/>
          </w:tcPr>
          <w:p w:rsidR="003A7A26" w:rsidRPr="004220E1" w:rsidRDefault="003A7A26" w:rsidP="003A7A26">
            <w:pPr>
              <w:spacing w:after="0" w:line="240" w:lineRule="auto"/>
              <w:rPr>
                <w:rFonts w:ascii="Candara" w:hAnsi="Candara"/>
                <w:sz w:val="12"/>
              </w:rPr>
            </w:pPr>
          </w:p>
        </w:tc>
        <w:tc>
          <w:tcPr>
            <w:tcW w:w="3119" w:type="dxa"/>
          </w:tcPr>
          <w:p w:rsidR="003A7A26" w:rsidRPr="004220E1" w:rsidRDefault="003A7A26" w:rsidP="003A7A26">
            <w:pPr>
              <w:spacing w:after="0" w:line="240" w:lineRule="auto"/>
              <w:rPr>
                <w:rFonts w:ascii="Candara" w:hAnsi="Candara"/>
                <w:sz w:val="12"/>
              </w:rPr>
            </w:pPr>
          </w:p>
        </w:tc>
      </w:tr>
      <w:tr w:rsidR="003A7A26" w:rsidRPr="004220E1" w:rsidTr="005C23B0">
        <w:trPr>
          <w:trHeight w:val="20"/>
          <w:jc w:val="center"/>
        </w:trPr>
        <w:tc>
          <w:tcPr>
            <w:tcW w:w="14142" w:type="dxa"/>
            <w:gridSpan w:val="10"/>
            <w:shd w:val="clear" w:color="auto" w:fill="D9D9D9"/>
          </w:tcPr>
          <w:p w:rsidR="003A7A26" w:rsidRPr="004220E1" w:rsidRDefault="003A7A26" w:rsidP="003A7A26">
            <w:pPr>
              <w:spacing w:after="0" w:line="240" w:lineRule="auto"/>
              <w:rPr>
                <w:rFonts w:ascii="Candara" w:hAnsi="Candara"/>
                <w:b/>
              </w:rPr>
            </w:pPr>
            <w:r w:rsidRPr="004220E1">
              <w:rPr>
                <w:rFonts w:ascii="Candara" w:hAnsi="Candara"/>
                <w:b/>
              </w:rPr>
              <w:t>OUTCOME INDICATORS</w:t>
            </w:r>
          </w:p>
        </w:tc>
      </w:tr>
      <w:tr w:rsidR="003A7A26" w:rsidRPr="004220E1" w:rsidTr="005C23B0">
        <w:trPr>
          <w:trHeight w:val="20"/>
          <w:jc w:val="center"/>
        </w:trPr>
        <w:tc>
          <w:tcPr>
            <w:tcW w:w="14142" w:type="dxa"/>
            <w:gridSpan w:val="10"/>
          </w:tcPr>
          <w:p w:rsidR="003A7A26" w:rsidRPr="004220E1" w:rsidRDefault="003A7A26" w:rsidP="003A7A26">
            <w:pPr>
              <w:spacing w:after="0" w:line="240" w:lineRule="auto"/>
              <w:rPr>
                <w:rFonts w:ascii="Candara" w:hAnsi="Candara"/>
                <w:b/>
              </w:rPr>
            </w:pPr>
            <w:r w:rsidRPr="004220E1">
              <w:rPr>
                <w:rFonts w:ascii="Candara" w:hAnsi="Candara"/>
                <w:b/>
              </w:rPr>
              <w:t>Immunisation coverage</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 xml:space="preserve">% children fully immunised under 1 </w:t>
            </w:r>
            <w:proofErr w:type="spellStart"/>
            <w:r w:rsidRPr="004220E1">
              <w:rPr>
                <w:rFonts w:ascii="Candara" w:hAnsi="Candara"/>
              </w:rPr>
              <w:t>year</w:t>
            </w:r>
            <w:r w:rsidRPr="004220E1">
              <w:rPr>
                <w:rFonts w:ascii="Candara" w:hAnsi="Candara"/>
                <w:vertAlign w:val="superscript"/>
              </w:rPr>
              <w:t>b</w:t>
            </w:r>
            <w:proofErr w:type="spellEnd"/>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68.5%</w:t>
            </w:r>
          </w:p>
          <w:p w:rsidR="003A7A26" w:rsidRPr="004220E1" w:rsidRDefault="003A7A26" w:rsidP="003A7A26">
            <w:pPr>
              <w:spacing w:after="0" w:line="240" w:lineRule="auto"/>
              <w:jc w:val="center"/>
              <w:rPr>
                <w:rFonts w:ascii="Candara" w:hAnsi="Candara"/>
                <w:bCs/>
              </w:rPr>
            </w:pPr>
            <w:r w:rsidRPr="004220E1">
              <w:rPr>
                <w:rFonts w:ascii="Candara" w:hAnsi="Candara"/>
                <w:bCs/>
              </w:rPr>
              <w:t>(2002/03)</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80.1% </w:t>
            </w:r>
          </w:p>
          <w:p w:rsidR="003A7A26" w:rsidRPr="004220E1" w:rsidRDefault="003A7A26" w:rsidP="003A7A26">
            <w:pPr>
              <w:spacing w:after="0" w:line="240" w:lineRule="auto"/>
              <w:jc w:val="center"/>
              <w:rPr>
                <w:rFonts w:ascii="Candara" w:hAnsi="Candara"/>
              </w:rPr>
            </w:pPr>
            <w:r w:rsidRPr="004220E1">
              <w:rPr>
                <w:rFonts w:ascii="Candara" w:hAnsi="Candara"/>
              </w:rPr>
              <w:t>(2011/12)</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District Health Information System – reported in </w:t>
            </w:r>
            <w:r w:rsidRPr="004220E1">
              <w:rPr>
                <w:rFonts w:ascii="Candara" w:hAnsi="Candara"/>
                <w:noProof/>
              </w:rPr>
              <w:t>Massyn et al. [42]</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Measles 1st to 2nd dose drop-out rate (%)</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12.4%</w:t>
            </w:r>
          </w:p>
          <w:p w:rsidR="003A7A26" w:rsidRPr="004220E1" w:rsidRDefault="003A7A26" w:rsidP="003A7A26">
            <w:pPr>
              <w:spacing w:after="0" w:line="240" w:lineRule="auto"/>
              <w:jc w:val="center"/>
              <w:rPr>
                <w:rFonts w:ascii="Candara" w:hAnsi="Candara"/>
                <w:bCs/>
              </w:rPr>
            </w:pPr>
            <w:r w:rsidRPr="004220E1">
              <w:rPr>
                <w:rFonts w:ascii="Candara" w:hAnsi="Candara"/>
                <w:bCs/>
              </w:rPr>
              <w:t>(2002/03)</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17.0% </w:t>
            </w:r>
          </w:p>
          <w:p w:rsidR="003A7A26" w:rsidRPr="004220E1" w:rsidRDefault="003A7A26" w:rsidP="003A7A26">
            <w:pPr>
              <w:spacing w:after="0" w:line="240" w:lineRule="auto"/>
              <w:jc w:val="center"/>
              <w:rPr>
                <w:rFonts w:ascii="Candara" w:hAnsi="Candara"/>
              </w:rPr>
            </w:pPr>
            <w:r w:rsidRPr="004220E1">
              <w:rPr>
                <w:rFonts w:ascii="Candara" w:hAnsi="Candara"/>
              </w:rPr>
              <w:t>(2012/13)</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District Health Information System – reported in </w:t>
            </w:r>
            <w:r w:rsidRPr="004220E1">
              <w:rPr>
                <w:rFonts w:ascii="Candara" w:hAnsi="Candara"/>
                <w:noProof/>
              </w:rPr>
              <w:t>Massyn et al. [42]</w:t>
            </w:r>
          </w:p>
        </w:tc>
      </w:tr>
      <w:tr w:rsidR="003A7A26" w:rsidRPr="004220E1" w:rsidTr="005C23B0">
        <w:trPr>
          <w:trHeight w:val="20"/>
          <w:jc w:val="center"/>
        </w:trPr>
        <w:tc>
          <w:tcPr>
            <w:tcW w:w="14142" w:type="dxa"/>
            <w:gridSpan w:val="10"/>
            <w:vAlign w:val="center"/>
          </w:tcPr>
          <w:p w:rsidR="003A7A26" w:rsidRPr="004220E1" w:rsidRDefault="003A7A26" w:rsidP="003A7A26">
            <w:pPr>
              <w:spacing w:after="0" w:line="240" w:lineRule="auto"/>
              <w:rPr>
                <w:rFonts w:ascii="Candara" w:hAnsi="Candara"/>
              </w:rPr>
            </w:pPr>
            <w:r w:rsidRPr="004220E1">
              <w:rPr>
                <w:rFonts w:ascii="Candara" w:hAnsi="Candara"/>
                <w:b/>
              </w:rPr>
              <w:t>Maternal/Reproductive health</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Antenatal 1st visits before 20 weeks (%)</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30.5%</w:t>
            </w:r>
          </w:p>
          <w:p w:rsidR="003A7A26" w:rsidRPr="004220E1" w:rsidRDefault="003A7A26" w:rsidP="003A7A26">
            <w:pPr>
              <w:spacing w:after="0" w:line="240" w:lineRule="auto"/>
              <w:jc w:val="center"/>
              <w:rPr>
                <w:rFonts w:ascii="Candara" w:hAnsi="Candara"/>
                <w:bCs/>
              </w:rPr>
            </w:pPr>
            <w:r w:rsidRPr="004220E1">
              <w:rPr>
                <w:rFonts w:ascii="Candara" w:hAnsi="Candara"/>
                <w:bCs/>
              </w:rPr>
              <w:t>(2002/03)</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44.0% </w:t>
            </w:r>
          </w:p>
          <w:p w:rsidR="003A7A26" w:rsidRPr="004220E1" w:rsidRDefault="003A7A26" w:rsidP="003A7A26">
            <w:pPr>
              <w:spacing w:after="0" w:line="240" w:lineRule="auto"/>
              <w:jc w:val="center"/>
              <w:rPr>
                <w:rFonts w:ascii="Candara" w:hAnsi="Candara"/>
              </w:rPr>
            </w:pPr>
            <w:r w:rsidRPr="004220E1">
              <w:rPr>
                <w:rFonts w:ascii="Candara" w:hAnsi="Candara"/>
              </w:rPr>
              <w:t>(2012/13)</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District Health Information System  – reported in </w:t>
            </w:r>
            <w:r w:rsidRPr="004220E1">
              <w:rPr>
                <w:rFonts w:ascii="Candara" w:hAnsi="Candara"/>
                <w:noProof/>
              </w:rPr>
              <w:t>Massyn et al. [42]</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Antenatal client (ANC) HIV 1st test rate (%)</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 xml:space="preserve">4.7% </w:t>
            </w:r>
          </w:p>
          <w:p w:rsidR="003A7A26" w:rsidRPr="004220E1" w:rsidRDefault="003A7A26" w:rsidP="003A7A26">
            <w:pPr>
              <w:spacing w:after="0" w:line="240" w:lineRule="auto"/>
              <w:jc w:val="center"/>
              <w:rPr>
                <w:rFonts w:ascii="Candara" w:hAnsi="Candara"/>
                <w:bCs/>
              </w:rPr>
            </w:pPr>
            <w:r w:rsidRPr="004220E1">
              <w:rPr>
                <w:rFonts w:ascii="Candara" w:hAnsi="Candara"/>
                <w:bCs/>
              </w:rPr>
              <w:t>(2002/03)</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98.0% </w:t>
            </w:r>
          </w:p>
          <w:p w:rsidR="003A7A26" w:rsidRPr="004220E1" w:rsidRDefault="003A7A26" w:rsidP="003A7A26">
            <w:pPr>
              <w:spacing w:after="0" w:line="240" w:lineRule="auto"/>
              <w:jc w:val="center"/>
              <w:rPr>
                <w:rFonts w:ascii="Candara" w:hAnsi="Candara"/>
              </w:rPr>
            </w:pPr>
            <w:r w:rsidRPr="004220E1">
              <w:rPr>
                <w:rFonts w:ascii="Candara" w:hAnsi="Candara"/>
              </w:rPr>
              <w:t>(2011/12)</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District Health Information System  – reported in </w:t>
            </w:r>
            <w:r w:rsidRPr="004220E1">
              <w:rPr>
                <w:rFonts w:ascii="Candara" w:hAnsi="Candara"/>
                <w:noProof/>
              </w:rPr>
              <w:t>Massyn et al. [14]</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ANC initiate antiretroviral therapy (ART) rate (proxy for PMTCT coverage) (%)</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rPr>
              <w:t>–</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81.6% </w:t>
            </w:r>
          </w:p>
          <w:p w:rsidR="003A7A26" w:rsidRPr="004220E1" w:rsidRDefault="003A7A26" w:rsidP="003A7A26">
            <w:pPr>
              <w:spacing w:after="0" w:line="240" w:lineRule="auto"/>
              <w:jc w:val="center"/>
              <w:rPr>
                <w:rFonts w:ascii="Candara" w:hAnsi="Candara"/>
              </w:rPr>
            </w:pPr>
            <w:r w:rsidRPr="004220E1">
              <w:rPr>
                <w:rFonts w:ascii="Candara" w:hAnsi="Candara"/>
              </w:rPr>
              <w:t>(2012/13)</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District Health Information System – reported in </w:t>
            </w:r>
            <w:r w:rsidRPr="004220E1">
              <w:rPr>
                <w:rFonts w:ascii="Candara" w:hAnsi="Candara"/>
                <w:noProof/>
              </w:rPr>
              <w:t>Massyn et al. [42]</w:t>
            </w:r>
          </w:p>
        </w:tc>
      </w:tr>
      <w:tr w:rsidR="003A7A26" w:rsidRPr="004220E1" w:rsidTr="005C23B0">
        <w:trPr>
          <w:trHeight w:val="20"/>
          <w:jc w:val="center"/>
        </w:trPr>
        <w:tc>
          <w:tcPr>
            <w:tcW w:w="14142" w:type="dxa"/>
            <w:gridSpan w:val="10"/>
            <w:vAlign w:val="center"/>
          </w:tcPr>
          <w:p w:rsidR="003A7A26" w:rsidRPr="004220E1" w:rsidRDefault="003A7A26" w:rsidP="003A7A26">
            <w:pPr>
              <w:spacing w:after="0" w:line="240" w:lineRule="auto"/>
              <w:rPr>
                <w:rFonts w:ascii="Candara" w:hAnsi="Candara"/>
                <w:b/>
              </w:rPr>
            </w:pPr>
            <w:r w:rsidRPr="004220E1">
              <w:rPr>
                <w:rFonts w:ascii="Candara" w:hAnsi="Candara"/>
                <w:b/>
              </w:rPr>
              <w:t>Other outcome indicators</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TB cure rate (%)</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 xml:space="preserve">61.6 </w:t>
            </w:r>
          </w:p>
          <w:p w:rsidR="003A7A26" w:rsidRPr="004220E1" w:rsidRDefault="003A7A26" w:rsidP="003A7A26">
            <w:pPr>
              <w:spacing w:after="0" w:line="240" w:lineRule="auto"/>
              <w:jc w:val="center"/>
              <w:rPr>
                <w:rFonts w:ascii="Candara" w:hAnsi="Candara"/>
                <w:bCs/>
              </w:rPr>
            </w:pPr>
            <w:r w:rsidRPr="004220E1">
              <w:rPr>
                <w:rFonts w:ascii="Candara" w:hAnsi="Candara"/>
                <w:bCs/>
              </w:rPr>
              <w:t>(2006)</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74.2% </w:t>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Electronic TB register – reported in </w:t>
            </w:r>
            <w:r w:rsidRPr="004220E1">
              <w:rPr>
                <w:rFonts w:ascii="Candara" w:hAnsi="Candara"/>
                <w:noProof/>
              </w:rPr>
              <w:t>Massyn et al. [42]</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proofErr w:type="spellStart"/>
            <w:r w:rsidRPr="004220E1">
              <w:rPr>
                <w:rFonts w:ascii="Candara" w:hAnsi="Candara"/>
              </w:rPr>
              <w:t>Hypertensives</w:t>
            </w:r>
            <w:proofErr w:type="spellEnd"/>
            <w:r w:rsidRPr="004220E1">
              <w:rPr>
                <w:rFonts w:ascii="Candara" w:hAnsi="Candara"/>
              </w:rPr>
              <w:t xml:space="preserve"> controlled on treatment (25 years and older) (%)</w:t>
            </w:r>
            <w:r w:rsidRPr="004220E1">
              <w:rPr>
                <w:rFonts w:ascii="Candara" w:hAnsi="Candara"/>
                <w:vertAlign w:val="superscript"/>
              </w:rPr>
              <w:t>c</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rPr>
              <w:t>–</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36.4% </w:t>
            </w:r>
          </w:p>
          <w:p w:rsidR="003A7A26" w:rsidRPr="004220E1" w:rsidRDefault="003A7A26" w:rsidP="003A7A26">
            <w:pPr>
              <w:spacing w:after="0" w:line="240" w:lineRule="auto"/>
              <w:jc w:val="center"/>
              <w:rPr>
                <w:rFonts w:ascii="Candara" w:hAnsi="Candara"/>
              </w:rPr>
            </w:pPr>
            <w:r w:rsidRPr="004220E1">
              <w:rPr>
                <w:rFonts w:ascii="Candara" w:hAnsi="Candara"/>
              </w:rPr>
              <w:t>(2010/11)</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3119" w:type="dxa"/>
            <w:vAlign w:val="bottom"/>
          </w:tcPr>
          <w:p w:rsidR="003A7A26" w:rsidRPr="004220E1" w:rsidRDefault="003A7A26" w:rsidP="003A7A26">
            <w:pPr>
              <w:spacing w:after="0" w:line="240" w:lineRule="auto"/>
              <w:rPr>
                <w:rFonts w:ascii="Candara" w:hAnsi="Candara"/>
              </w:rPr>
            </w:pPr>
            <w:r w:rsidRPr="004220E1">
              <w:rPr>
                <w:rFonts w:ascii="Candara" w:hAnsi="Candara"/>
              </w:rPr>
              <w:t xml:space="preserve">Authors’ analysis of National Income Dynamics Study - </w:t>
            </w:r>
            <w:r w:rsidRPr="004220E1">
              <w:rPr>
                <w:rFonts w:ascii="Candara" w:hAnsi="Candara"/>
                <w:noProof/>
              </w:rPr>
              <w:t xml:space="preserve">Southern Africa Labour and Development Research Unit </w:t>
            </w:r>
            <w:r w:rsidRPr="004220E1">
              <w:rPr>
                <w:rFonts w:ascii="Candara" w:hAnsi="Candara"/>
                <w:noProof/>
              </w:rPr>
              <w:lastRenderedPageBreak/>
              <w:t>[50]</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lastRenderedPageBreak/>
              <w:t>Cervical smear in woman (one smear every 10 years for women 30 years or older) (%)</w:t>
            </w:r>
          </w:p>
        </w:tc>
        <w:tc>
          <w:tcPr>
            <w:tcW w:w="1560"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10.6% </w:t>
            </w:r>
          </w:p>
          <w:p w:rsidR="003A7A26" w:rsidRPr="004220E1" w:rsidRDefault="003A7A26" w:rsidP="003A7A26">
            <w:pPr>
              <w:spacing w:after="0" w:line="240" w:lineRule="auto"/>
              <w:jc w:val="center"/>
              <w:rPr>
                <w:rFonts w:ascii="Candara" w:hAnsi="Candara"/>
                <w:bCs/>
              </w:rPr>
            </w:pPr>
            <w:r w:rsidRPr="004220E1">
              <w:rPr>
                <w:rFonts w:ascii="Candara" w:hAnsi="Candara"/>
              </w:rPr>
              <w:t>(2002/03)</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55.4% </w:t>
            </w:r>
          </w:p>
          <w:p w:rsidR="003A7A26" w:rsidRPr="004220E1" w:rsidRDefault="003A7A26" w:rsidP="003A7A26">
            <w:pPr>
              <w:spacing w:after="0" w:line="240" w:lineRule="auto"/>
              <w:jc w:val="center"/>
              <w:rPr>
                <w:rFonts w:ascii="Candara" w:hAnsi="Candara"/>
              </w:rPr>
            </w:pPr>
            <w:r w:rsidRPr="004220E1">
              <w:rPr>
                <w:rFonts w:ascii="Candara" w:hAnsi="Candara"/>
              </w:rPr>
              <w:t>(2012/13)</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3119" w:type="dxa"/>
            <w:vAlign w:val="bottom"/>
          </w:tcPr>
          <w:p w:rsidR="003A7A26" w:rsidRPr="004220E1" w:rsidRDefault="003A7A26" w:rsidP="003A7A26">
            <w:pPr>
              <w:spacing w:after="0" w:line="240" w:lineRule="auto"/>
              <w:rPr>
                <w:rFonts w:ascii="Candara" w:hAnsi="Candara"/>
              </w:rPr>
            </w:pPr>
            <w:r w:rsidRPr="004220E1">
              <w:rPr>
                <w:rFonts w:ascii="Candara" w:hAnsi="Candara"/>
              </w:rPr>
              <w:t xml:space="preserve">District Health Information System (DHIS) – reported in </w:t>
            </w:r>
            <w:r w:rsidRPr="004220E1">
              <w:rPr>
                <w:rFonts w:ascii="Candara" w:hAnsi="Candara"/>
                <w:noProof/>
              </w:rPr>
              <w:t>Massyn et al. [42]</w:t>
            </w:r>
          </w:p>
        </w:tc>
      </w:tr>
      <w:tr w:rsidR="003A7A26" w:rsidRPr="004220E1" w:rsidTr="005C23B0">
        <w:trPr>
          <w:trHeight w:val="20"/>
          <w:jc w:val="center"/>
        </w:trPr>
        <w:tc>
          <w:tcPr>
            <w:tcW w:w="14142" w:type="dxa"/>
            <w:gridSpan w:val="10"/>
          </w:tcPr>
          <w:p w:rsidR="003A7A26" w:rsidRPr="004220E1" w:rsidRDefault="003A7A26" w:rsidP="003A7A26">
            <w:pPr>
              <w:spacing w:after="0" w:line="240" w:lineRule="auto"/>
              <w:rPr>
                <w:rFonts w:ascii="Candara" w:hAnsi="Candara"/>
                <w:b/>
              </w:rPr>
            </w:pPr>
            <w:r w:rsidRPr="004220E1">
              <w:rPr>
                <w:rFonts w:ascii="Candara" w:hAnsi="Candara"/>
                <w:b/>
              </w:rPr>
              <w:t>Impoverishing and catastrophic payments</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 of the pop impoverished by OOP - $2.00/day poverty line</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rPr>
              <w:t>–</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0.72% </w:t>
            </w:r>
          </w:p>
          <w:p w:rsidR="003A7A26" w:rsidRPr="004220E1" w:rsidRDefault="003A7A26" w:rsidP="003A7A26">
            <w:pPr>
              <w:spacing w:after="0" w:line="240" w:lineRule="auto"/>
              <w:jc w:val="center"/>
              <w:rPr>
                <w:rFonts w:ascii="Candara" w:hAnsi="Candara"/>
              </w:rPr>
            </w:pPr>
            <w:r w:rsidRPr="004220E1">
              <w:rPr>
                <w:rFonts w:ascii="Candara" w:hAnsi="Candara"/>
              </w:rPr>
              <w:t>(2005/06)</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vertAlign w:val="superscript"/>
              </w:rPr>
            </w:pPr>
            <w:r w:rsidRPr="004220E1">
              <w:rPr>
                <w:rFonts w:ascii="Candara" w:hAnsi="Candara"/>
              </w:rPr>
              <w:sym w:font="Wingdings 2" w:char="F050"/>
            </w:r>
            <w:r w:rsidRPr="004220E1">
              <w:rPr>
                <w:rFonts w:ascii="Candara" w:hAnsi="Candara"/>
                <w:vertAlign w:val="superscript"/>
              </w:rPr>
              <w:t>e</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Authors’ analysis based on the Income and Expenditure Survey from </w:t>
            </w:r>
            <w:r w:rsidRPr="004220E1">
              <w:rPr>
                <w:rFonts w:ascii="Candara" w:hAnsi="Candara"/>
                <w:noProof/>
              </w:rPr>
              <w:t>Statistics South Africa [51]</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 xml:space="preserve">% of households spending over 25% of non-food expenditure OOP, </w:t>
            </w:r>
            <w:proofErr w:type="spellStart"/>
            <w:r w:rsidRPr="004220E1">
              <w:rPr>
                <w:rFonts w:ascii="Candara" w:hAnsi="Candara"/>
              </w:rPr>
              <w:t>unweighted</w:t>
            </w:r>
            <w:proofErr w:type="spellEnd"/>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rPr>
              <w:t>–</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0.41% </w:t>
            </w:r>
          </w:p>
          <w:p w:rsidR="003A7A26" w:rsidRPr="004220E1" w:rsidRDefault="003A7A26" w:rsidP="003A7A26">
            <w:pPr>
              <w:spacing w:after="0" w:line="240" w:lineRule="auto"/>
              <w:jc w:val="center"/>
              <w:rPr>
                <w:rFonts w:ascii="Candara" w:hAnsi="Candara"/>
              </w:rPr>
            </w:pPr>
            <w:r w:rsidRPr="004220E1">
              <w:rPr>
                <w:rFonts w:ascii="Candara" w:hAnsi="Candara"/>
              </w:rPr>
              <w:t>(2005/06)</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r w:rsidRPr="004220E1">
              <w:rPr>
                <w:rFonts w:ascii="Candara" w:hAnsi="Candara"/>
                <w:vertAlign w:val="superscript"/>
              </w:rPr>
              <w:t>e</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Authors’ analysis based on the Income and Expenditure Survey from </w:t>
            </w:r>
            <w:r w:rsidRPr="004220E1">
              <w:rPr>
                <w:rFonts w:ascii="Candara" w:hAnsi="Candara"/>
                <w:noProof/>
              </w:rPr>
              <w:t>Statistics South Africa [51]</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 of households spending over 25% of non-food expenditure OOP, weighted</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rPr>
              <w:t>–</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0.42% </w:t>
            </w:r>
          </w:p>
          <w:p w:rsidR="003A7A26" w:rsidRPr="004220E1" w:rsidRDefault="003A7A26" w:rsidP="003A7A26">
            <w:pPr>
              <w:spacing w:after="0" w:line="240" w:lineRule="auto"/>
              <w:jc w:val="center"/>
              <w:rPr>
                <w:rFonts w:ascii="Candara" w:hAnsi="Candara"/>
              </w:rPr>
            </w:pPr>
            <w:r w:rsidRPr="004220E1">
              <w:rPr>
                <w:rFonts w:ascii="Candara" w:hAnsi="Candara"/>
              </w:rPr>
              <w:t>(2005/06)</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r w:rsidRPr="004220E1">
              <w:rPr>
                <w:rFonts w:ascii="Candara" w:hAnsi="Candara"/>
                <w:vertAlign w:val="superscript"/>
              </w:rPr>
              <w:t>e</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Authors’ analysis based on the Income and Expenditure Survey from </w:t>
            </w:r>
            <w:r w:rsidRPr="004220E1">
              <w:rPr>
                <w:rFonts w:ascii="Candara" w:hAnsi="Candara"/>
                <w:noProof/>
              </w:rPr>
              <w:t>Statistics South Africa [51]</w:t>
            </w:r>
          </w:p>
        </w:tc>
      </w:tr>
      <w:tr w:rsidR="003A7A26" w:rsidRPr="004220E1" w:rsidTr="005C23B0">
        <w:trPr>
          <w:trHeight w:val="20"/>
          <w:jc w:val="center"/>
        </w:trPr>
        <w:tc>
          <w:tcPr>
            <w:tcW w:w="8047" w:type="dxa"/>
            <w:gridSpan w:val="4"/>
            <w:vAlign w:val="center"/>
          </w:tcPr>
          <w:p w:rsidR="003A7A26" w:rsidRPr="004220E1" w:rsidRDefault="003A7A26" w:rsidP="003A7A26">
            <w:pPr>
              <w:spacing w:after="0" w:line="240" w:lineRule="auto"/>
              <w:rPr>
                <w:rFonts w:ascii="Candara" w:hAnsi="Candara"/>
              </w:rPr>
            </w:pPr>
            <w:r w:rsidRPr="004220E1">
              <w:rPr>
                <w:rFonts w:ascii="Candara" w:hAnsi="Candara"/>
                <w:b/>
              </w:rPr>
              <w:t>Mitigation of risk factors</w:t>
            </w:r>
          </w:p>
        </w:tc>
        <w:tc>
          <w:tcPr>
            <w:tcW w:w="567" w:type="dxa"/>
            <w:vAlign w:val="center"/>
          </w:tcPr>
          <w:p w:rsidR="003A7A26" w:rsidRPr="004220E1" w:rsidRDefault="003A7A26" w:rsidP="003A7A26">
            <w:pPr>
              <w:spacing w:after="0" w:line="240" w:lineRule="auto"/>
              <w:jc w:val="center"/>
              <w:rPr>
                <w:rFonts w:ascii="Candara" w:hAnsi="Candara"/>
                <w:b/>
              </w:rPr>
            </w:pPr>
          </w:p>
        </w:tc>
        <w:tc>
          <w:tcPr>
            <w:tcW w:w="708" w:type="dxa"/>
            <w:vAlign w:val="center"/>
          </w:tcPr>
          <w:p w:rsidR="003A7A26" w:rsidRPr="004220E1" w:rsidRDefault="003A7A26" w:rsidP="003A7A26">
            <w:pPr>
              <w:spacing w:after="0" w:line="240" w:lineRule="auto"/>
              <w:jc w:val="center"/>
              <w:rPr>
                <w:rFonts w:ascii="Candara" w:hAnsi="Candara"/>
                <w:b/>
              </w:rPr>
            </w:pPr>
          </w:p>
        </w:tc>
        <w:tc>
          <w:tcPr>
            <w:tcW w:w="567" w:type="dxa"/>
            <w:vAlign w:val="center"/>
          </w:tcPr>
          <w:p w:rsidR="003A7A26" w:rsidRPr="004220E1" w:rsidRDefault="003A7A26" w:rsidP="003A7A26">
            <w:pPr>
              <w:spacing w:after="0" w:line="240" w:lineRule="auto"/>
              <w:jc w:val="center"/>
              <w:rPr>
                <w:rFonts w:ascii="Candara" w:hAnsi="Candara"/>
                <w:b/>
              </w:rPr>
            </w:pPr>
          </w:p>
        </w:tc>
        <w:tc>
          <w:tcPr>
            <w:tcW w:w="567" w:type="dxa"/>
            <w:vAlign w:val="center"/>
          </w:tcPr>
          <w:p w:rsidR="003A7A26" w:rsidRPr="004220E1" w:rsidRDefault="003A7A26" w:rsidP="003A7A26">
            <w:pPr>
              <w:spacing w:after="0" w:line="240" w:lineRule="auto"/>
              <w:jc w:val="center"/>
              <w:rPr>
                <w:rFonts w:ascii="Candara" w:hAnsi="Candara"/>
                <w:b/>
              </w:rPr>
            </w:pPr>
          </w:p>
        </w:tc>
        <w:tc>
          <w:tcPr>
            <w:tcW w:w="567" w:type="dxa"/>
            <w:vAlign w:val="center"/>
          </w:tcPr>
          <w:p w:rsidR="003A7A26" w:rsidRPr="004220E1" w:rsidRDefault="003A7A26" w:rsidP="003A7A26">
            <w:pPr>
              <w:spacing w:after="0" w:line="240" w:lineRule="auto"/>
              <w:jc w:val="center"/>
              <w:rPr>
                <w:rFonts w:ascii="Candara" w:hAnsi="Candara"/>
                <w:b/>
              </w:rPr>
            </w:pPr>
          </w:p>
        </w:tc>
        <w:tc>
          <w:tcPr>
            <w:tcW w:w="3119" w:type="dxa"/>
          </w:tcPr>
          <w:p w:rsidR="003A7A26" w:rsidRPr="004220E1" w:rsidRDefault="003A7A26" w:rsidP="003A7A26">
            <w:pPr>
              <w:spacing w:after="0" w:line="240" w:lineRule="auto"/>
              <w:rPr>
                <w:rFonts w:ascii="Candara" w:hAnsi="Candara"/>
                <w:b/>
              </w:rPr>
            </w:pP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 xml:space="preserve">% of the population with access to piped </w:t>
            </w:r>
            <w:proofErr w:type="spellStart"/>
            <w:r w:rsidRPr="004220E1">
              <w:rPr>
                <w:rFonts w:ascii="Candara" w:hAnsi="Candara"/>
              </w:rPr>
              <w:t>water</w:t>
            </w:r>
            <w:r w:rsidRPr="004220E1">
              <w:rPr>
                <w:rFonts w:ascii="Candara" w:hAnsi="Candara"/>
                <w:vertAlign w:val="superscript"/>
              </w:rPr>
              <w:t>d</w:t>
            </w:r>
            <w:proofErr w:type="spellEnd"/>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bCs/>
              </w:rPr>
              <w:t>88.6%</w:t>
            </w:r>
            <w:r w:rsidRPr="004220E1">
              <w:rPr>
                <w:rFonts w:ascii="Candara" w:hAnsi="Candara"/>
                <w:bCs/>
              </w:rPr>
              <w:br/>
              <w:t>(2001)</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91.2% </w:t>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3119" w:type="dxa"/>
          </w:tcPr>
          <w:p w:rsidR="003A7A26" w:rsidRPr="004220E1" w:rsidRDefault="003A7A26" w:rsidP="003A7A26">
            <w:pPr>
              <w:spacing w:after="0" w:line="240" w:lineRule="auto"/>
              <w:rPr>
                <w:rFonts w:ascii="Candara" w:hAnsi="Candara"/>
              </w:rPr>
            </w:pPr>
            <w:r w:rsidRPr="004220E1">
              <w:rPr>
                <w:rFonts w:ascii="Candara" w:hAnsi="Candara"/>
                <w:noProof/>
              </w:rPr>
              <w:t>Statistics South Africa [1]</w:t>
            </w:r>
            <w:r w:rsidRPr="004220E1">
              <w:rPr>
                <w:rFonts w:ascii="Candara" w:hAnsi="Candara"/>
              </w:rPr>
              <w:t xml:space="preserve"> – 2011 national population census</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 of adults overweight (15+ years)</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rPr>
              <w:t>–</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21.0% </w:t>
            </w:r>
          </w:p>
          <w:p w:rsidR="003A7A26" w:rsidRPr="004220E1" w:rsidRDefault="003A7A26" w:rsidP="003A7A26">
            <w:pPr>
              <w:spacing w:after="0" w:line="240" w:lineRule="auto"/>
              <w:jc w:val="center"/>
              <w:rPr>
                <w:rFonts w:ascii="Candara" w:hAnsi="Candara"/>
              </w:rPr>
            </w:pPr>
            <w:r w:rsidRPr="004220E1">
              <w:rPr>
                <w:rFonts w:ascii="Candara" w:hAnsi="Candara"/>
              </w:rPr>
              <w:t>(2010/11)</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3119" w:type="dxa"/>
            <w:vAlign w:val="bottom"/>
          </w:tcPr>
          <w:p w:rsidR="003A7A26" w:rsidRPr="004220E1" w:rsidRDefault="003A7A26" w:rsidP="003A7A26">
            <w:pPr>
              <w:spacing w:after="0" w:line="240" w:lineRule="auto"/>
              <w:rPr>
                <w:rFonts w:ascii="Candara" w:hAnsi="Candara"/>
              </w:rPr>
            </w:pPr>
            <w:r w:rsidRPr="004220E1">
              <w:rPr>
                <w:rFonts w:ascii="Candara" w:hAnsi="Candara"/>
              </w:rPr>
              <w:t xml:space="preserve">Authors’ analysis of National Income Dynamics Study - </w:t>
            </w:r>
            <w:r w:rsidRPr="004220E1">
              <w:rPr>
                <w:rFonts w:ascii="Candara" w:hAnsi="Candara"/>
                <w:noProof/>
              </w:rPr>
              <w:t>Southern Africa Labour and Development Research Unit [50]</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 of adults obese (15+ years)</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rPr>
              <w:t>–</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37.0% </w:t>
            </w:r>
          </w:p>
          <w:p w:rsidR="003A7A26" w:rsidRPr="004220E1" w:rsidRDefault="003A7A26" w:rsidP="003A7A26">
            <w:pPr>
              <w:spacing w:after="0" w:line="240" w:lineRule="auto"/>
              <w:jc w:val="center"/>
              <w:rPr>
                <w:rFonts w:ascii="Candara" w:hAnsi="Candara"/>
              </w:rPr>
            </w:pPr>
            <w:r w:rsidRPr="004220E1">
              <w:rPr>
                <w:rFonts w:ascii="Candara" w:hAnsi="Candara"/>
              </w:rPr>
              <w:t>(2010/11)</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3119" w:type="dxa"/>
            <w:vAlign w:val="bottom"/>
          </w:tcPr>
          <w:p w:rsidR="003A7A26" w:rsidRPr="004220E1" w:rsidRDefault="003A7A26" w:rsidP="003A7A26">
            <w:pPr>
              <w:spacing w:after="0" w:line="240" w:lineRule="auto"/>
              <w:rPr>
                <w:rFonts w:ascii="Candara" w:hAnsi="Candara"/>
              </w:rPr>
            </w:pPr>
            <w:r w:rsidRPr="004220E1">
              <w:rPr>
                <w:rFonts w:ascii="Candara" w:hAnsi="Candara"/>
              </w:rPr>
              <w:t xml:space="preserve">Authors’ analysis of National Income Dynamics Study - </w:t>
            </w:r>
            <w:r w:rsidRPr="004220E1">
              <w:rPr>
                <w:rFonts w:ascii="Candara" w:hAnsi="Candara"/>
                <w:noProof/>
              </w:rPr>
              <w:t>Southern Africa Labour and Development Research Unit [50]</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t>% of the adults 15+ using condoms</w:t>
            </w:r>
          </w:p>
        </w:tc>
        <w:tc>
          <w:tcPr>
            <w:tcW w:w="1560" w:type="dxa"/>
            <w:noWrap/>
            <w:vAlign w:val="center"/>
          </w:tcPr>
          <w:p w:rsidR="003A7A26" w:rsidRPr="004220E1" w:rsidRDefault="003A7A26" w:rsidP="003A7A26">
            <w:pPr>
              <w:spacing w:after="0" w:line="240" w:lineRule="auto"/>
              <w:jc w:val="center"/>
              <w:rPr>
                <w:rFonts w:ascii="Candara" w:hAnsi="Candara"/>
                <w:bCs/>
              </w:rPr>
            </w:pPr>
            <w:r w:rsidRPr="004220E1">
              <w:rPr>
                <w:rFonts w:ascii="Candara" w:hAnsi="Candara"/>
              </w:rPr>
              <w:t>–</w:t>
            </w:r>
          </w:p>
        </w:tc>
        <w:tc>
          <w:tcPr>
            <w:tcW w:w="1701" w:type="dxa"/>
            <w:noWrap/>
            <w:vAlign w:val="center"/>
          </w:tcPr>
          <w:p w:rsidR="003A7A26" w:rsidRPr="004220E1" w:rsidRDefault="003A7A26" w:rsidP="003A7A26">
            <w:pPr>
              <w:spacing w:after="0" w:line="240" w:lineRule="auto"/>
              <w:jc w:val="center"/>
              <w:rPr>
                <w:rFonts w:ascii="Candara" w:hAnsi="Candara"/>
              </w:rPr>
            </w:pPr>
            <w:r w:rsidRPr="004220E1">
              <w:rPr>
                <w:rFonts w:ascii="Candara" w:hAnsi="Candara"/>
              </w:rPr>
              <w:t xml:space="preserve">62.4% </w:t>
            </w:r>
          </w:p>
          <w:p w:rsidR="003A7A26" w:rsidRPr="004220E1" w:rsidRDefault="003A7A26" w:rsidP="003A7A26">
            <w:pPr>
              <w:spacing w:after="0" w:line="240" w:lineRule="auto"/>
              <w:jc w:val="center"/>
              <w:rPr>
                <w:rFonts w:ascii="Candara" w:hAnsi="Candara"/>
              </w:rPr>
            </w:pPr>
            <w:r w:rsidRPr="004220E1">
              <w:rPr>
                <w:rFonts w:ascii="Candara" w:hAnsi="Candara"/>
              </w:rPr>
              <w:t>(2008)</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3119" w:type="dxa"/>
          </w:tcPr>
          <w:p w:rsidR="003A7A26" w:rsidRPr="004220E1" w:rsidRDefault="003A7A26" w:rsidP="003A7A26">
            <w:pPr>
              <w:spacing w:after="0" w:line="240" w:lineRule="auto"/>
              <w:rPr>
                <w:rFonts w:ascii="Candara" w:hAnsi="Candara"/>
              </w:rPr>
            </w:pPr>
            <w:r w:rsidRPr="004220E1">
              <w:rPr>
                <w:rFonts w:ascii="Candara" w:hAnsi="Candara"/>
                <w:noProof/>
              </w:rPr>
              <w:t>Shisana et al. [52]</w:t>
            </w:r>
            <w:r w:rsidRPr="004220E1">
              <w:rPr>
                <w:rFonts w:ascii="Candara" w:hAnsi="Candara"/>
              </w:rPr>
              <w:t xml:space="preserve"> - South African national HIV prevalence, incidence, </w:t>
            </w:r>
            <w:r w:rsidRPr="004220E1">
              <w:rPr>
                <w:rFonts w:ascii="Candara" w:hAnsi="Candara"/>
              </w:rPr>
              <w:lastRenderedPageBreak/>
              <w:t>behaviour and communication survey</w:t>
            </w:r>
          </w:p>
        </w:tc>
      </w:tr>
      <w:tr w:rsidR="003A7A26" w:rsidRPr="004220E1" w:rsidTr="005C23B0">
        <w:trPr>
          <w:trHeight w:val="20"/>
          <w:jc w:val="center"/>
        </w:trPr>
        <w:tc>
          <w:tcPr>
            <w:tcW w:w="4219" w:type="dxa"/>
          </w:tcPr>
          <w:p w:rsidR="003A7A26" w:rsidRPr="004220E1" w:rsidRDefault="003A7A26" w:rsidP="003A7A26">
            <w:pPr>
              <w:spacing w:after="0" w:line="240" w:lineRule="auto"/>
              <w:ind w:left="284"/>
              <w:rPr>
                <w:rFonts w:ascii="Candara" w:hAnsi="Candara"/>
              </w:rPr>
            </w:pPr>
            <w:r w:rsidRPr="004220E1">
              <w:rPr>
                <w:rFonts w:ascii="Candara" w:hAnsi="Candara"/>
              </w:rPr>
              <w:lastRenderedPageBreak/>
              <w:t>TB defaulter rate (%)</w:t>
            </w:r>
          </w:p>
        </w:tc>
        <w:tc>
          <w:tcPr>
            <w:tcW w:w="1560" w:type="dxa"/>
            <w:noWrap/>
          </w:tcPr>
          <w:p w:rsidR="003A7A26" w:rsidRPr="004220E1" w:rsidRDefault="003A7A26" w:rsidP="003A7A26">
            <w:pPr>
              <w:spacing w:after="0" w:line="240" w:lineRule="auto"/>
              <w:jc w:val="center"/>
              <w:rPr>
                <w:rFonts w:ascii="Candara" w:hAnsi="Candara"/>
                <w:bCs/>
              </w:rPr>
            </w:pPr>
            <w:r w:rsidRPr="004220E1">
              <w:rPr>
                <w:rFonts w:ascii="Candara" w:hAnsi="Candara"/>
                <w:bCs/>
              </w:rPr>
              <w:t xml:space="preserve">13.0% </w:t>
            </w:r>
          </w:p>
          <w:p w:rsidR="003A7A26" w:rsidRPr="004220E1" w:rsidRDefault="003A7A26" w:rsidP="003A7A26">
            <w:pPr>
              <w:spacing w:after="0" w:line="240" w:lineRule="auto"/>
              <w:jc w:val="center"/>
              <w:rPr>
                <w:rFonts w:ascii="Candara" w:hAnsi="Candara"/>
                <w:bCs/>
              </w:rPr>
            </w:pPr>
            <w:r w:rsidRPr="004220E1">
              <w:rPr>
                <w:rFonts w:ascii="Candara" w:hAnsi="Candara"/>
                <w:bCs/>
              </w:rPr>
              <w:t>(2000)</w:t>
            </w:r>
          </w:p>
        </w:tc>
        <w:tc>
          <w:tcPr>
            <w:tcW w:w="1701" w:type="dxa"/>
            <w:noWrap/>
          </w:tcPr>
          <w:p w:rsidR="003A7A26" w:rsidRPr="004220E1" w:rsidRDefault="003A7A26" w:rsidP="003A7A26">
            <w:pPr>
              <w:spacing w:after="0" w:line="240" w:lineRule="auto"/>
              <w:jc w:val="center"/>
              <w:rPr>
                <w:rFonts w:ascii="Candara" w:hAnsi="Candara"/>
              </w:rPr>
            </w:pPr>
            <w:r w:rsidRPr="004220E1">
              <w:rPr>
                <w:rFonts w:ascii="Candara" w:hAnsi="Candara"/>
              </w:rPr>
              <w:t xml:space="preserve">8.0% </w:t>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3119" w:type="dxa"/>
          </w:tcPr>
          <w:p w:rsidR="003A7A26" w:rsidRPr="004220E1" w:rsidRDefault="003A7A26" w:rsidP="003A7A26">
            <w:pPr>
              <w:spacing w:after="0" w:line="240" w:lineRule="auto"/>
              <w:rPr>
                <w:rFonts w:ascii="Candara" w:hAnsi="Candara"/>
              </w:rPr>
            </w:pPr>
            <w:r w:rsidRPr="004220E1">
              <w:rPr>
                <w:rFonts w:ascii="Candara" w:hAnsi="Candara"/>
              </w:rPr>
              <w:t xml:space="preserve">Electronic TB register reported in </w:t>
            </w:r>
            <w:r w:rsidRPr="004220E1">
              <w:rPr>
                <w:rFonts w:ascii="Candara" w:hAnsi="Candara"/>
                <w:noProof/>
              </w:rPr>
              <w:t>Development Indicators [12]</w:t>
            </w:r>
          </w:p>
        </w:tc>
      </w:tr>
      <w:tr w:rsidR="003A7A26" w:rsidRPr="004220E1" w:rsidTr="005C23B0">
        <w:trPr>
          <w:trHeight w:val="76"/>
          <w:jc w:val="center"/>
        </w:trPr>
        <w:tc>
          <w:tcPr>
            <w:tcW w:w="4219" w:type="dxa"/>
          </w:tcPr>
          <w:p w:rsidR="003A7A26" w:rsidRPr="004220E1" w:rsidRDefault="003A7A26" w:rsidP="003A7A26">
            <w:pPr>
              <w:spacing w:after="0" w:line="240" w:lineRule="auto"/>
              <w:rPr>
                <w:rFonts w:ascii="Candara" w:hAnsi="Candara"/>
                <w:sz w:val="12"/>
              </w:rPr>
            </w:pPr>
          </w:p>
        </w:tc>
        <w:tc>
          <w:tcPr>
            <w:tcW w:w="1560" w:type="dxa"/>
            <w:noWrap/>
          </w:tcPr>
          <w:p w:rsidR="003A7A26" w:rsidRPr="004220E1" w:rsidRDefault="003A7A26" w:rsidP="003A7A26">
            <w:pPr>
              <w:spacing w:after="0" w:line="240" w:lineRule="auto"/>
              <w:jc w:val="center"/>
              <w:rPr>
                <w:rFonts w:ascii="Candara" w:hAnsi="Candara"/>
                <w:bCs/>
                <w:sz w:val="12"/>
              </w:rPr>
            </w:pPr>
          </w:p>
        </w:tc>
        <w:tc>
          <w:tcPr>
            <w:tcW w:w="1701" w:type="dxa"/>
            <w:noWrap/>
          </w:tcPr>
          <w:p w:rsidR="003A7A26" w:rsidRPr="004220E1" w:rsidRDefault="003A7A26" w:rsidP="003A7A26">
            <w:pPr>
              <w:spacing w:after="0" w:line="240" w:lineRule="auto"/>
              <w:jc w:val="right"/>
              <w:rPr>
                <w:rFonts w:ascii="Candara" w:hAnsi="Candara"/>
                <w:sz w:val="12"/>
              </w:rPr>
            </w:pPr>
          </w:p>
        </w:tc>
        <w:tc>
          <w:tcPr>
            <w:tcW w:w="567" w:type="dxa"/>
          </w:tcPr>
          <w:p w:rsidR="003A7A26" w:rsidRPr="004220E1" w:rsidRDefault="003A7A26" w:rsidP="003A7A26">
            <w:pPr>
              <w:spacing w:after="0" w:line="240" w:lineRule="auto"/>
              <w:rPr>
                <w:rFonts w:ascii="Candara" w:hAnsi="Candara"/>
                <w:sz w:val="12"/>
              </w:rPr>
            </w:pPr>
          </w:p>
        </w:tc>
        <w:tc>
          <w:tcPr>
            <w:tcW w:w="567" w:type="dxa"/>
          </w:tcPr>
          <w:p w:rsidR="003A7A26" w:rsidRPr="004220E1" w:rsidRDefault="003A7A26" w:rsidP="003A7A26">
            <w:pPr>
              <w:spacing w:after="0" w:line="240" w:lineRule="auto"/>
              <w:rPr>
                <w:rFonts w:ascii="Candara" w:hAnsi="Candara"/>
                <w:sz w:val="12"/>
              </w:rPr>
            </w:pPr>
          </w:p>
        </w:tc>
        <w:tc>
          <w:tcPr>
            <w:tcW w:w="708" w:type="dxa"/>
          </w:tcPr>
          <w:p w:rsidR="003A7A26" w:rsidRPr="004220E1" w:rsidRDefault="003A7A26" w:rsidP="003A7A26">
            <w:pPr>
              <w:spacing w:after="0" w:line="240" w:lineRule="auto"/>
              <w:rPr>
                <w:rFonts w:ascii="Candara" w:hAnsi="Candara"/>
                <w:sz w:val="12"/>
              </w:rPr>
            </w:pPr>
          </w:p>
        </w:tc>
        <w:tc>
          <w:tcPr>
            <w:tcW w:w="567" w:type="dxa"/>
          </w:tcPr>
          <w:p w:rsidR="003A7A26" w:rsidRPr="004220E1" w:rsidRDefault="003A7A26" w:rsidP="003A7A26">
            <w:pPr>
              <w:spacing w:after="0" w:line="240" w:lineRule="auto"/>
              <w:rPr>
                <w:rFonts w:ascii="Candara" w:hAnsi="Candara"/>
                <w:sz w:val="12"/>
              </w:rPr>
            </w:pPr>
          </w:p>
        </w:tc>
        <w:tc>
          <w:tcPr>
            <w:tcW w:w="567" w:type="dxa"/>
          </w:tcPr>
          <w:p w:rsidR="003A7A26" w:rsidRPr="004220E1" w:rsidRDefault="003A7A26" w:rsidP="003A7A26">
            <w:pPr>
              <w:spacing w:after="0" w:line="240" w:lineRule="auto"/>
              <w:rPr>
                <w:rFonts w:ascii="Candara" w:hAnsi="Candara"/>
                <w:sz w:val="12"/>
              </w:rPr>
            </w:pPr>
          </w:p>
        </w:tc>
        <w:tc>
          <w:tcPr>
            <w:tcW w:w="567" w:type="dxa"/>
          </w:tcPr>
          <w:p w:rsidR="003A7A26" w:rsidRPr="004220E1" w:rsidRDefault="003A7A26" w:rsidP="003A7A26">
            <w:pPr>
              <w:spacing w:after="0" w:line="240" w:lineRule="auto"/>
              <w:rPr>
                <w:rFonts w:ascii="Candara" w:hAnsi="Candara"/>
                <w:sz w:val="12"/>
              </w:rPr>
            </w:pPr>
          </w:p>
        </w:tc>
        <w:tc>
          <w:tcPr>
            <w:tcW w:w="3119" w:type="dxa"/>
          </w:tcPr>
          <w:p w:rsidR="003A7A26" w:rsidRPr="004220E1" w:rsidRDefault="003A7A26" w:rsidP="003A7A26">
            <w:pPr>
              <w:spacing w:after="0" w:line="240" w:lineRule="auto"/>
              <w:rPr>
                <w:rFonts w:ascii="Candara" w:hAnsi="Candara"/>
                <w:sz w:val="12"/>
              </w:rPr>
            </w:pPr>
          </w:p>
        </w:tc>
      </w:tr>
      <w:tr w:rsidR="003A7A26" w:rsidRPr="004220E1" w:rsidTr="005C23B0">
        <w:trPr>
          <w:trHeight w:val="20"/>
          <w:jc w:val="center"/>
        </w:trPr>
        <w:tc>
          <w:tcPr>
            <w:tcW w:w="14142" w:type="dxa"/>
            <w:gridSpan w:val="10"/>
            <w:shd w:val="clear" w:color="auto" w:fill="D9D9D9"/>
          </w:tcPr>
          <w:p w:rsidR="003A7A26" w:rsidRPr="004220E1" w:rsidRDefault="003A7A26" w:rsidP="003A7A26">
            <w:pPr>
              <w:spacing w:after="0" w:line="240" w:lineRule="auto"/>
              <w:rPr>
                <w:rFonts w:ascii="Candara" w:hAnsi="Candara"/>
                <w:b/>
              </w:rPr>
            </w:pPr>
            <w:r w:rsidRPr="004220E1">
              <w:rPr>
                <w:rFonts w:ascii="Candara" w:hAnsi="Candara"/>
                <w:b/>
              </w:rPr>
              <w:t>IMPACT INDICATORS</w:t>
            </w:r>
          </w:p>
        </w:tc>
      </w:tr>
      <w:tr w:rsidR="003A7A26" w:rsidRPr="004220E1" w:rsidTr="005C23B0">
        <w:trPr>
          <w:trHeight w:val="20"/>
          <w:jc w:val="center"/>
        </w:trPr>
        <w:tc>
          <w:tcPr>
            <w:tcW w:w="4219" w:type="dxa"/>
          </w:tcPr>
          <w:p w:rsidR="003A7A26" w:rsidRPr="004220E1" w:rsidRDefault="003A7A26" w:rsidP="003A7A26">
            <w:pPr>
              <w:spacing w:after="0" w:line="240" w:lineRule="auto"/>
              <w:rPr>
                <w:rFonts w:ascii="Candara" w:hAnsi="Candara"/>
              </w:rPr>
            </w:pPr>
            <w:r w:rsidRPr="004220E1">
              <w:rPr>
                <w:rFonts w:ascii="Candara" w:hAnsi="Candara"/>
              </w:rPr>
              <w:t>Life expectancy at birth (in years)</w:t>
            </w:r>
          </w:p>
        </w:tc>
        <w:tc>
          <w:tcPr>
            <w:tcW w:w="1560" w:type="dxa"/>
            <w:noWrap/>
          </w:tcPr>
          <w:p w:rsidR="003A7A26" w:rsidRPr="004220E1" w:rsidRDefault="003A7A26" w:rsidP="003A7A26">
            <w:pPr>
              <w:spacing w:after="0" w:line="240" w:lineRule="auto"/>
              <w:jc w:val="center"/>
              <w:rPr>
                <w:rFonts w:ascii="Candara" w:hAnsi="Candara"/>
                <w:bCs/>
              </w:rPr>
            </w:pPr>
            <w:r w:rsidRPr="004220E1">
              <w:rPr>
                <w:rFonts w:ascii="Candara" w:hAnsi="Candara"/>
                <w:bCs/>
              </w:rPr>
              <w:t>58 years</w:t>
            </w:r>
          </w:p>
          <w:p w:rsidR="003A7A26" w:rsidRPr="004220E1" w:rsidRDefault="003A7A26" w:rsidP="003A7A26">
            <w:pPr>
              <w:spacing w:after="0" w:line="240" w:lineRule="auto"/>
              <w:jc w:val="center"/>
              <w:rPr>
                <w:rFonts w:ascii="Candara" w:hAnsi="Candara"/>
                <w:bCs/>
              </w:rPr>
            </w:pPr>
            <w:r w:rsidRPr="004220E1">
              <w:rPr>
                <w:rFonts w:ascii="Candara" w:hAnsi="Candara"/>
                <w:bCs/>
              </w:rPr>
              <w:t>(2000)</w:t>
            </w:r>
          </w:p>
        </w:tc>
        <w:tc>
          <w:tcPr>
            <w:tcW w:w="1701" w:type="dxa"/>
            <w:noWrap/>
          </w:tcPr>
          <w:p w:rsidR="003A7A26" w:rsidRPr="004220E1" w:rsidRDefault="003A7A26" w:rsidP="003A7A26">
            <w:pPr>
              <w:spacing w:after="0" w:line="240" w:lineRule="auto"/>
              <w:jc w:val="center"/>
              <w:rPr>
                <w:rFonts w:ascii="Candara" w:hAnsi="Candara"/>
              </w:rPr>
            </w:pPr>
            <w:r w:rsidRPr="004220E1">
              <w:rPr>
                <w:rFonts w:ascii="Candara" w:hAnsi="Candara"/>
              </w:rPr>
              <w:t xml:space="preserve">60 years </w:t>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3119" w:type="dxa"/>
            <w:vAlign w:val="bottom"/>
          </w:tcPr>
          <w:p w:rsidR="003A7A26" w:rsidRPr="004220E1" w:rsidRDefault="003A7A26" w:rsidP="003A7A26">
            <w:pPr>
              <w:spacing w:after="0" w:line="240" w:lineRule="auto"/>
              <w:rPr>
                <w:rFonts w:ascii="Candara" w:hAnsi="Candara"/>
              </w:rPr>
            </w:pPr>
            <w:r w:rsidRPr="004220E1">
              <w:rPr>
                <w:rFonts w:ascii="Candara" w:hAnsi="Candara"/>
              </w:rPr>
              <w:t xml:space="preserve">Vital Registration (for 2000) and Rapid Mortality Surveillance (for 2011) reported in </w:t>
            </w:r>
            <w:r w:rsidRPr="004220E1">
              <w:rPr>
                <w:rFonts w:ascii="Candara" w:hAnsi="Candara"/>
                <w:noProof/>
              </w:rPr>
              <w:t>Bradshaw et al. [53]</w:t>
            </w:r>
          </w:p>
        </w:tc>
      </w:tr>
      <w:tr w:rsidR="003A7A26" w:rsidRPr="004220E1" w:rsidTr="005C23B0">
        <w:trPr>
          <w:trHeight w:val="20"/>
          <w:jc w:val="center"/>
        </w:trPr>
        <w:tc>
          <w:tcPr>
            <w:tcW w:w="4219" w:type="dxa"/>
          </w:tcPr>
          <w:p w:rsidR="003A7A26" w:rsidRPr="004220E1" w:rsidRDefault="003A7A26" w:rsidP="003A7A26">
            <w:pPr>
              <w:spacing w:after="0" w:line="240" w:lineRule="auto"/>
              <w:rPr>
                <w:rFonts w:ascii="Candara" w:hAnsi="Candara"/>
              </w:rPr>
            </w:pPr>
            <w:r w:rsidRPr="004220E1">
              <w:rPr>
                <w:rFonts w:ascii="Candara" w:hAnsi="Candara"/>
              </w:rPr>
              <w:t>Infant mortality rate (per 1,000 live births)</w:t>
            </w:r>
          </w:p>
        </w:tc>
        <w:tc>
          <w:tcPr>
            <w:tcW w:w="1560" w:type="dxa"/>
            <w:noWrap/>
          </w:tcPr>
          <w:p w:rsidR="003A7A26" w:rsidRPr="004220E1" w:rsidRDefault="003A7A26" w:rsidP="003A7A26">
            <w:pPr>
              <w:spacing w:after="0" w:line="240" w:lineRule="auto"/>
              <w:jc w:val="center"/>
              <w:rPr>
                <w:rFonts w:ascii="Candara" w:hAnsi="Candara"/>
                <w:bCs/>
              </w:rPr>
            </w:pPr>
            <w:r w:rsidRPr="004220E1">
              <w:rPr>
                <w:rFonts w:ascii="Candara" w:hAnsi="Candara"/>
                <w:bCs/>
              </w:rPr>
              <w:t xml:space="preserve">58 </w:t>
            </w:r>
          </w:p>
          <w:p w:rsidR="003A7A26" w:rsidRPr="004220E1" w:rsidRDefault="003A7A26" w:rsidP="003A7A26">
            <w:pPr>
              <w:spacing w:after="0" w:line="240" w:lineRule="auto"/>
              <w:jc w:val="center"/>
              <w:rPr>
                <w:rFonts w:ascii="Candara" w:hAnsi="Candara"/>
                <w:bCs/>
              </w:rPr>
            </w:pPr>
            <w:r w:rsidRPr="004220E1">
              <w:rPr>
                <w:rFonts w:ascii="Candara" w:hAnsi="Candara"/>
                <w:bCs/>
              </w:rPr>
              <w:t>(2000)</w:t>
            </w:r>
          </w:p>
        </w:tc>
        <w:tc>
          <w:tcPr>
            <w:tcW w:w="1701" w:type="dxa"/>
            <w:noWrap/>
          </w:tcPr>
          <w:p w:rsidR="003A7A26" w:rsidRPr="004220E1" w:rsidRDefault="003A7A26" w:rsidP="003A7A26">
            <w:pPr>
              <w:spacing w:after="0" w:line="240" w:lineRule="auto"/>
              <w:jc w:val="center"/>
              <w:rPr>
                <w:rFonts w:ascii="Candara" w:hAnsi="Candara"/>
              </w:rPr>
            </w:pPr>
            <w:r w:rsidRPr="004220E1">
              <w:rPr>
                <w:rFonts w:ascii="Candara" w:hAnsi="Candara"/>
              </w:rPr>
              <w:t xml:space="preserve">30 </w:t>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3119" w:type="dxa"/>
            <w:vAlign w:val="bottom"/>
          </w:tcPr>
          <w:p w:rsidR="003A7A26" w:rsidRPr="004220E1" w:rsidRDefault="003A7A26" w:rsidP="003A7A26">
            <w:pPr>
              <w:spacing w:after="0" w:line="240" w:lineRule="auto"/>
              <w:rPr>
                <w:rFonts w:ascii="Candara" w:hAnsi="Candara"/>
              </w:rPr>
            </w:pPr>
            <w:r w:rsidRPr="004220E1">
              <w:rPr>
                <w:rFonts w:ascii="Candara" w:hAnsi="Candara"/>
              </w:rPr>
              <w:t xml:space="preserve">Vital Registration (for 2000) and Rapid Mortality Surveillance (for 2011) reported in </w:t>
            </w:r>
            <w:r w:rsidRPr="004220E1">
              <w:rPr>
                <w:rFonts w:ascii="Candara" w:hAnsi="Candara"/>
                <w:noProof/>
              </w:rPr>
              <w:t>Bradshaw et al. [53]</w:t>
            </w:r>
          </w:p>
        </w:tc>
      </w:tr>
      <w:tr w:rsidR="003A7A26" w:rsidRPr="004220E1" w:rsidTr="005C23B0">
        <w:trPr>
          <w:trHeight w:val="20"/>
          <w:jc w:val="center"/>
        </w:trPr>
        <w:tc>
          <w:tcPr>
            <w:tcW w:w="4219" w:type="dxa"/>
          </w:tcPr>
          <w:p w:rsidR="003A7A26" w:rsidRPr="004220E1" w:rsidRDefault="003A7A26" w:rsidP="003A7A26">
            <w:pPr>
              <w:spacing w:after="0" w:line="240" w:lineRule="auto"/>
              <w:rPr>
                <w:rFonts w:ascii="Candara" w:hAnsi="Candara"/>
              </w:rPr>
            </w:pPr>
            <w:r w:rsidRPr="004220E1">
              <w:rPr>
                <w:rFonts w:ascii="Candara" w:hAnsi="Candara"/>
              </w:rPr>
              <w:t>U5 mortality rate (per 1,000 live births)</w:t>
            </w:r>
          </w:p>
        </w:tc>
        <w:tc>
          <w:tcPr>
            <w:tcW w:w="1560" w:type="dxa"/>
            <w:noWrap/>
          </w:tcPr>
          <w:p w:rsidR="003A7A26" w:rsidRPr="004220E1" w:rsidRDefault="003A7A26" w:rsidP="003A7A26">
            <w:pPr>
              <w:spacing w:after="0" w:line="240" w:lineRule="auto"/>
              <w:jc w:val="center"/>
              <w:rPr>
                <w:rFonts w:ascii="Candara" w:hAnsi="Candara"/>
                <w:bCs/>
              </w:rPr>
            </w:pPr>
            <w:r w:rsidRPr="004220E1">
              <w:rPr>
                <w:rFonts w:ascii="Candara" w:hAnsi="Candara"/>
                <w:bCs/>
              </w:rPr>
              <w:t>70</w:t>
            </w:r>
          </w:p>
          <w:p w:rsidR="003A7A26" w:rsidRPr="004220E1" w:rsidRDefault="003A7A26" w:rsidP="003A7A26">
            <w:pPr>
              <w:spacing w:after="0" w:line="240" w:lineRule="auto"/>
              <w:jc w:val="center"/>
              <w:rPr>
                <w:rFonts w:ascii="Candara" w:hAnsi="Candara"/>
                <w:bCs/>
              </w:rPr>
            </w:pPr>
            <w:r w:rsidRPr="004220E1">
              <w:rPr>
                <w:rFonts w:ascii="Candara" w:hAnsi="Candara"/>
                <w:bCs/>
              </w:rPr>
              <w:t>(2000)</w:t>
            </w:r>
          </w:p>
        </w:tc>
        <w:tc>
          <w:tcPr>
            <w:tcW w:w="1701" w:type="dxa"/>
            <w:noWrap/>
          </w:tcPr>
          <w:p w:rsidR="003A7A26" w:rsidRPr="004220E1" w:rsidRDefault="003A7A26" w:rsidP="003A7A26">
            <w:pPr>
              <w:spacing w:after="0" w:line="240" w:lineRule="auto"/>
              <w:jc w:val="center"/>
              <w:rPr>
                <w:rFonts w:ascii="Candara" w:hAnsi="Candara"/>
              </w:rPr>
            </w:pPr>
            <w:r w:rsidRPr="004220E1">
              <w:rPr>
                <w:rFonts w:ascii="Candara" w:hAnsi="Candara"/>
              </w:rPr>
              <w:t xml:space="preserve">42 </w:t>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3119" w:type="dxa"/>
            <w:vAlign w:val="bottom"/>
          </w:tcPr>
          <w:p w:rsidR="003A7A26" w:rsidRPr="004220E1" w:rsidRDefault="003A7A26" w:rsidP="003A7A26">
            <w:pPr>
              <w:spacing w:after="0" w:line="240" w:lineRule="auto"/>
              <w:rPr>
                <w:rFonts w:ascii="Candara" w:hAnsi="Candara"/>
              </w:rPr>
            </w:pPr>
            <w:r w:rsidRPr="004220E1">
              <w:rPr>
                <w:rFonts w:ascii="Candara" w:hAnsi="Candara"/>
              </w:rPr>
              <w:t xml:space="preserve">Vital Registration (for 2000) and Rapid Mortality Surveillance (for 2011) reported in </w:t>
            </w:r>
            <w:r w:rsidRPr="004220E1">
              <w:rPr>
                <w:rFonts w:ascii="Candara" w:hAnsi="Candara"/>
                <w:noProof/>
              </w:rPr>
              <w:t>Bradshaw et al. [53]</w:t>
            </w:r>
          </w:p>
        </w:tc>
      </w:tr>
      <w:tr w:rsidR="003A7A26" w:rsidRPr="004220E1" w:rsidTr="005C23B0">
        <w:trPr>
          <w:trHeight w:val="20"/>
          <w:jc w:val="center"/>
        </w:trPr>
        <w:tc>
          <w:tcPr>
            <w:tcW w:w="4219" w:type="dxa"/>
          </w:tcPr>
          <w:p w:rsidR="003A7A26" w:rsidRPr="004220E1" w:rsidRDefault="003A7A26" w:rsidP="003A7A26">
            <w:pPr>
              <w:spacing w:after="0" w:line="240" w:lineRule="auto"/>
              <w:rPr>
                <w:rFonts w:ascii="Candara" w:hAnsi="Candara"/>
              </w:rPr>
            </w:pPr>
            <w:r w:rsidRPr="004220E1">
              <w:rPr>
                <w:rFonts w:ascii="Candara" w:hAnsi="Candara"/>
              </w:rPr>
              <w:t>Maternal Mortality Ratio (per 100,000 live births)</w:t>
            </w:r>
          </w:p>
        </w:tc>
        <w:tc>
          <w:tcPr>
            <w:tcW w:w="1560" w:type="dxa"/>
            <w:noWrap/>
          </w:tcPr>
          <w:p w:rsidR="003A7A26" w:rsidRPr="004220E1" w:rsidRDefault="003A7A26" w:rsidP="003A7A26">
            <w:pPr>
              <w:spacing w:after="0" w:line="240" w:lineRule="auto"/>
              <w:jc w:val="center"/>
              <w:rPr>
                <w:rFonts w:ascii="Candara" w:hAnsi="Candara"/>
                <w:bCs/>
              </w:rPr>
            </w:pPr>
            <w:r w:rsidRPr="004220E1">
              <w:rPr>
                <w:rFonts w:ascii="Candara" w:hAnsi="Candara"/>
              </w:rPr>
              <w:t>–</w:t>
            </w:r>
          </w:p>
        </w:tc>
        <w:tc>
          <w:tcPr>
            <w:tcW w:w="1701" w:type="dxa"/>
            <w:noWrap/>
          </w:tcPr>
          <w:p w:rsidR="003A7A26" w:rsidRPr="004220E1" w:rsidRDefault="003A7A26" w:rsidP="003A7A26">
            <w:pPr>
              <w:spacing w:after="0" w:line="240" w:lineRule="auto"/>
              <w:jc w:val="center"/>
              <w:rPr>
                <w:rFonts w:ascii="Candara" w:hAnsi="Candara"/>
              </w:rPr>
            </w:pPr>
            <w:r w:rsidRPr="004220E1">
              <w:rPr>
                <w:rFonts w:ascii="Candara" w:hAnsi="Candara"/>
              </w:rPr>
              <w:t>333 (2009)</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t>NA</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3119" w:type="dxa"/>
            <w:vAlign w:val="bottom"/>
          </w:tcPr>
          <w:p w:rsidR="003A7A26" w:rsidRPr="004220E1" w:rsidRDefault="003A7A26" w:rsidP="003A7A26">
            <w:pPr>
              <w:spacing w:after="0" w:line="240" w:lineRule="auto"/>
              <w:rPr>
                <w:rFonts w:ascii="Candara" w:hAnsi="Candara"/>
              </w:rPr>
            </w:pPr>
            <w:r w:rsidRPr="004220E1">
              <w:rPr>
                <w:rFonts w:ascii="Candara" w:hAnsi="Candara"/>
              </w:rPr>
              <w:t xml:space="preserve">Statistics SA reported in </w:t>
            </w:r>
            <w:r w:rsidRPr="004220E1">
              <w:rPr>
                <w:rFonts w:ascii="Candara" w:hAnsi="Candara"/>
                <w:noProof/>
              </w:rPr>
              <w:t>Bradshaw et al. [53]</w:t>
            </w:r>
          </w:p>
        </w:tc>
      </w:tr>
      <w:tr w:rsidR="003A7A26" w:rsidRPr="004220E1" w:rsidTr="005C23B0">
        <w:trPr>
          <w:trHeight w:val="20"/>
          <w:jc w:val="center"/>
        </w:trPr>
        <w:tc>
          <w:tcPr>
            <w:tcW w:w="4219" w:type="dxa"/>
          </w:tcPr>
          <w:p w:rsidR="003A7A26" w:rsidRPr="004220E1" w:rsidRDefault="003A7A26" w:rsidP="003A7A26">
            <w:pPr>
              <w:spacing w:after="0" w:line="240" w:lineRule="auto"/>
              <w:rPr>
                <w:rFonts w:ascii="Candara" w:hAnsi="Candara"/>
              </w:rPr>
            </w:pPr>
            <w:r w:rsidRPr="004220E1">
              <w:rPr>
                <w:rFonts w:ascii="Candara" w:hAnsi="Candara"/>
              </w:rPr>
              <w:t>Stillbirth rate in facility (per 1,000 births)</w:t>
            </w:r>
          </w:p>
        </w:tc>
        <w:tc>
          <w:tcPr>
            <w:tcW w:w="1560" w:type="dxa"/>
            <w:noWrap/>
          </w:tcPr>
          <w:p w:rsidR="003A7A26" w:rsidRPr="004220E1" w:rsidRDefault="003A7A26" w:rsidP="003A7A26">
            <w:pPr>
              <w:spacing w:after="0" w:line="240" w:lineRule="auto"/>
              <w:jc w:val="center"/>
              <w:rPr>
                <w:rFonts w:ascii="Candara" w:hAnsi="Candara"/>
                <w:bCs/>
              </w:rPr>
            </w:pPr>
            <w:r w:rsidRPr="004220E1">
              <w:rPr>
                <w:rFonts w:ascii="Candara" w:hAnsi="Candara"/>
                <w:bCs/>
              </w:rPr>
              <w:t>28.5</w:t>
            </w:r>
          </w:p>
          <w:p w:rsidR="003A7A26" w:rsidRPr="004220E1" w:rsidRDefault="003A7A26" w:rsidP="003A7A26">
            <w:pPr>
              <w:spacing w:after="0" w:line="240" w:lineRule="auto"/>
              <w:jc w:val="center"/>
              <w:rPr>
                <w:rFonts w:ascii="Candara" w:hAnsi="Candara"/>
                <w:bCs/>
              </w:rPr>
            </w:pPr>
            <w:r w:rsidRPr="004220E1">
              <w:rPr>
                <w:rFonts w:ascii="Candara" w:hAnsi="Candara"/>
                <w:bCs/>
              </w:rPr>
              <w:t>(2002/03)</w:t>
            </w:r>
          </w:p>
        </w:tc>
        <w:tc>
          <w:tcPr>
            <w:tcW w:w="1701" w:type="dxa"/>
            <w:noWrap/>
          </w:tcPr>
          <w:p w:rsidR="003A7A26" w:rsidRPr="004220E1" w:rsidRDefault="003A7A26" w:rsidP="003A7A26">
            <w:pPr>
              <w:spacing w:after="0" w:line="240" w:lineRule="auto"/>
              <w:jc w:val="center"/>
              <w:rPr>
                <w:rFonts w:ascii="Candara" w:hAnsi="Candara"/>
              </w:rPr>
            </w:pPr>
            <w:r w:rsidRPr="004220E1">
              <w:rPr>
                <w:rFonts w:ascii="Candara" w:hAnsi="Candara"/>
              </w:rPr>
              <w:t xml:space="preserve">21.8 </w:t>
            </w:r>
          </w:p>
          <w:p w:rsidR="003A7A26" w:rsidRPr="004220E1" w:rsidRDefault="003A7A26" w:rsidP="003A7A26">
            <w:pPr>
              <w:spacing w:after="0" w:line="240" w:lineRule="auto"/>
              <w:jc w:val="center"/>
              <w:rPr>
                <w:rFonts w:ascii="Candara" w:hAnsi="Candara"/>
              </w:rPr>
            </w:pPr>
            <w:r w:rsidRPr="004220E1">
              <w:rPr>
                <w:rFonts w:ascii="Candara" w:hAnsi="Candara"/>
              </w:rPr>
              <w:t>(2012/13)</w:t>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50"/>
            </w:r>
          </w:p>
        </w:tc>
        <w:tc>
          <w:tcPr>
            <w:tcW w:w="708"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567" w:type="dxa"/>
            <w:vAlign w:val="center"/>
          </w:tcPr>
          <w:p w:rsidR="003A7A26" w:rsidRPr="004220E1" w:rsidRDefault="003A7A26" w:rsidP="003A7A26">
            <w:pPr>
              <w:spacing w:after="0" w:line="240" w:lineRule="auto"/>
              <w:jc w:val="center"/>
              <w:rPr>
                <w:rFonts w:ascii="Candara" w:hAnsi="Candara"/>
              </w:rPr>
            </w:pPr>
            <w:r w:rsidRPr="004220E1">
              <w:rPr>
                <w:rFonts w:ascii="Candara" w:hAnsi="Candara"/>
              </w:rPr>
              <w:sym w:font="Wingdings 2" w:char="F04F"/>
            </w:r>
          </w:p>
        </w:tc>
        <w:tc>
          <w:tcPr>
            <w:tcW w:w="3119" w:type="dxa"/>
            <w:vAlign w:val="bottom"/>
          </w:tcPr>
          <w:p w:rsidR="003A7A26" w:rsidRPr="004220E1" w:rsidRDefault="003A7A26" w:rsidP="003A7A26">
            <w:pPr>
              <w:spacing w:after="0" w:line="240" w:lineRule="auto"/>
              <w:rPr>
                <w:rFonts w:ascii="Candara" w:hAnsi="Candara"/>
              </w:rPr>
            </w:pPr>
            <w:r w:rsidRPr="004220E1">
              <w:rPr>
                <w:rFonts w:ascii="Candara" w:hAnsi="Candara"/>
              </w:rPr>
              <w:t xml:space="preserve">District Health Information System – reported in </w:t>
            </w:r>
            <w:r w:rsidRPr="004220E1">
              <w:rPr>
                <w:rFonts w:ascii="Candara" w:hAnsi="Candara"/>
                <w:noProof/>
              </w:rPr>
              <w:t>Massyn et al. [42]</w:t>
            </w:r>
          </w:p>
        </w:tc>
      </w:tr>
    </w:tbl>
    <w:p w:rsidR="003A7A26" w:rsidRPr="003A7A26" w:rsidRDefault="003A7A26" w:rsidP="003A7A26">
      <w:pPr>
        <w:spacing w:after="0" w:line="240" w:lineRule="auto"/>
        <w:rPr>
          <w:rFonts w:cs="Arial"/>
          <w:sz w:val="18"/>
          <w:szCs w:val="18"/>
          <w:vertAlign w:val="superscript"/>
        </w:rPr>
      </w:pPr>
      <w:r w:rsidRPr="003A7A26">
        <w:rPr>
          <w:sz w:val="18"/>
          <w:szCs w:val="18"/>
        </w:rPr>
        <w:t xml:space="preserve">Notes: </w:t>
      </w:r>
    </w:p>
    <w:p w:rsidR="003A7A26" w:rsidRPr="003A7A26" w:rsidRDefault="003A7A26" w:rsidP="003A7A26">
      <w:pPr>
        <w:spacing w:after="0" w:line="240" w:lineRule="auto"/>
        <w:rPr>
          <w:rFonts w:cs="Arial"/>
          <w:sz w:val="18"/>
          <w:szCs w:val="18"/>
        </w:rPr>
      </w:pPr>
      <w:proofErr w:type="spellStart"/>
      <w:proofErr w:type="gramStart"/>
      <w:r w:rsidRPr="003A7A26">
        <w:rPr>
          <w:rFonts w:cs="Arial"/>
          <w:sz w:val="18"/>
          <w:szCs w:val="18"/>
          <w:vertAlign w:val="superscript"/>
        </w:rPr>
        <w:t>a</w:t>
      </w:r>
      <w:proofErr w:type="spellEnd"/>
      <w:proofErr w:type="gramEnd"/>
      <w:r w:rsidRPr="003A7A26">
        <w:rPr>
          <w:rFonts w:cs="Arial"/>
          <w:sz w:val="18"/>
          <w:szCs w:val="18"/>
          <w:vertAlign w:val="superscript"/>
        </w:rPr>
        <w:t xml:space="preserve"> </w:t>
      </w:r>
      <w:r w:rsidRPr="003A7A26">
        <w:rPr>
          <w:rFonts w:cs="Arial"/>
          <w:sz w:val="18"/>
          <w:szCs w:val="18"/>
        </w:rPr>
        <w:t>Average exchange rate is 1 USD = 9 ZAR</w:t>
      </w:r>
    </w:p>
    <w:p w:rsidR="003A7A26" w:rsidRPr="003A7A26" w:rsidRDefault="003A7A26" w:rsidP="003A7A26">
      <w:pPr>
        <w:spacing w:after="0" w:line="240" w:lineRule="auto"/>
        <w:rPr>
          <w:sz w:val="18"/>
          <w:szCs w:val="18"/>
        </w:rPr>
      </w:pPr>
      <w:proofErr w:type="gramStart"/>
      <w:r w:rsidRPr="003A7A26">
        <w:rPr>
          <w:sz w:val="18"/>
          <w:szCs w:val="18"/>
          <w:vertAlign w:val="superscript"/>
        </w:rPr>
        <w:t>b</w:t>
      </w:r>
      <w:proofErr w:type="gramEnd"/>
      <w:r w:rsidRPr="003A7A26">
        <w:rPr>
          <w:sz w:val="18"/>
          <w:szCs w:val="18"/>
        </w:rPr>
        <w:t xml:space="preserve"> Immunisation coverage reported by DHIS is 95% for 2011/12 due primarily to the underestimation of the population under 1 year in the population denominator used by the system. The value reported here has been adjusted by using population data from the Census 2011.</w:t>
      </w:r>
    </w:p>
    <w:p w:rsidR="003A7A26" w:rsidRPr="003A7A26" w:rsidRDefault="003A7A26" w:rsidP="003A7A26">
      <w:pPr>
        <w:spacing w:after="0" w:line="240" w:lineRule="auto"/>
        <w:rPr>
          <w:sz w:val="18"/>
          <w:szCs w:val="18"/>
        </w:rPr>
      </w:pPr>
      <w:proofErr w:type="gramStart"/>
      <w:r w:rsidRPr="003A7A26">
        <w:rPr>
          <w:sz w:val="18"/>
          <w:szCs w:val="18"/>
        </w:rPr>
        <w:t>c</w:t>
      </w:r>
      <w:proofErr w:type="gramEnd"/>
      <w:r w:rsidRPr="003A7A26">
        <w:rPr>
          <w:sz w:val="18"/>
          <w:szCs w:val="18"/>
        </w:rPr>
        <w:t xml:space="preserve"> </w:t>
      </w:r>
      <w:proofErr w:type="spellStart"/>
      <w:r w:rsidRPr="003A7A26">
        <w:rPr>
          <w:sz w:val="18"/>
          <w:szCs w:val="18"/>
        </w:rPr>
        <w:t>Hypertensives</w:t>
      </w:r>
      <w:proofErr w:type="spellEnd"/>
      <w:r w:rsidRPr="003A7A26">
        <w:rPr>
          <w:sz w:val="18"/>
          <w:szCs w:val="18"/>
        </w:rPr>
        <w:t xml:space="preserve"> controlled on treatment were based on standard cut-offs for measured hypertension: systolic blood pressure of 140 mmHg or above and/or diastolic blood pressure of 90 mmHg or above.</w:t>
      </w:r>
    </w:p>
    <w:p w:rsidR="003A7A26" w:rsidRPr="003A7A26" w:rsidRDefault="003A7A26" w:rsidP="003A7A26">
      <w:pPr>
        <w:spacing w:after="0" w:line="240" w:lineRule="auto"/>
        <w:rPr>
          <w:sz w:val="18"/>
          <w:szCs w:val="18"/>
        </w:rPr>
      </w:pPr>
      <w:proofErr w:type="gramStart"/>
      <w:r w:rsidRPr="003A7A26">
        <w:rPr>
          <w:sz w:val="18"/>
          <w:szCs w:val="18"/>
          <w:vertAlign w:val="superscript"/>
        </w:rPr>
        <w:t>d</w:t>
      </w:r>
      <w:proofErr w:type="gramEnd"/>
      <w:r w:rsidRPr="003A7A26">
        <w:rPr>
          <w:sz w:val="18"/>
          <w:szCs w:val="18"/>
        </w:rPr>
        <w:t xml:space="preserve"> % of population with access to piped water: Socio-economic indicators such as this tend to conceal huge disparities in service provision and ideally small-area data should be assessed, although this level of detail is only available from the census every 10 years.</w:t>
      </w:r>
    </w:p>
    <w:p w:rsidR="003A7A26" w:rsidRPr="003A7A26" w:rsidRDefault="003A7A26" w:rsidP="003A7A26">
      <w:pPr>
        <w:spacing w:after="0" w:line="240" w:lineRule="auto"/>
        <w:rPr>
          <w:sz w:val="18"/>
          <w:szCs w:val="18"/>
        </w:rPr>
      </w:pPr>
      <w:proofErr w:type="gramStart"/>
      <w:r w:rsidRPr="003A7A26">
        <w:rPr>
          <w:sz w:val="18"/>
          <w:szCs w:val="18"/>
          <w:vertAlign w:val="superscript"/>
        </w:rPr>
        <w:t>e</w:t>
      </w:r>
      <w:proofErr w:type="gramEnd"/>
      <w:r w:rsidRPr="003A7A26">
        <w:rPr>
          <w:sz w:val="18"/>
          <w:szCs w:val="18"/>
        </w:rPr>
        <w:t xml:space="preserve"> Sex of household head</w:t>
      </w:r>
    </w:p>
    <w:p w:rsidR="003A7A26" w:rsidRDefault="003A7A26" w:rsidP="003A7A26">
      <w:pPr>
        <w:spacing w:after="0" w:line="240" w:lineRule="auto"/>
        <w:rPr>
          <w:sz w:val="18"/>
          <w:szCs w:val="18"/>
        </w:rPr>
      </w:pPr>
      <w:r w:rsidRPr="003A7A26">
        <w:rPr>
          <w:sz w:val="18"/>
          <w:szCs w:val="18"/>
        </w:rPr>
        <w:t>NA = not applicable</w:t>
      </w:r>
    </w:p>
    <w:p w:rsidR="003A7A26" w:rsidRPr="003A7A26" w:rsidRDefault="003A7A26" w:rsidP="003A7A26">
      <w:pPr>
        <w:spacing w:after="0" w:line="240" w:lineRule="auto"/>
        <w:rPr>
          <w:sz w:val="18"/>
          <w:szCs w:val="18"/>
        </w:rPr>
      </w:pPr>
    </w:p>
    <w:p w:rsidR="003A7A26" w:rsidRPr="003A7A26" w:rsidRDefault="003A7A26" w:rsidP="00827703">
      <w:pPr>
        <w:spacing w:line="240" w:lineRule="auto"/>
        <w:rPr>
          <w:rFonts w:cstheme="minorHAnsi"/>
          <w:sz w:val="18"/>
          <w:szCs w:val="18"/>
        </w:rPr>
      </w:pPr>
      <w:r>
        <w:rPr>
          <w:rFonts w:cstheme="minorHAnsi"/>
          <w:b/>
          <w:sz w:val="18"/>
          <w:szCs w:val="18"/>
        </w:rPr>
        <w:t xml:space="preserve">Table </w:t>
      </w:r>
      <w:r w:rsidR="00A85A46">
        <w:rPr>
          <w:rFonts w:cstheme="minorHAnsi"/>
          <w:b/>
          <w:sz w:val="18"/>
          <w:szCs w:val="18"/>
        </w:rPr>
        <w:t>S</w:t>
      </w:r>
      <w:r>
        <w:rPr>
          <w:rFonts w:cstheme="minorHAnsi"/>
          <w:b/>
          <w:sz w:val="18"/>
          <w:szCs w:val="18"/>
        </w:rPr>
        <w:t xml:space="preserve">1: </w:t>
      </w:r>
      <w:r w:rsidRPr="003A7A26">
        <w:rPr>
          <w:rFonts w:cstheme="minorHAnsi"/>
          <w:sz w:val="18"/>
          <w:szCs w:val="18"/>
        </w:rPr>
        <w:t>Overview of indicators for monitoring UHC in South Africa</w:t>
      </w:r>
    </w:p>
    <w:sectPr w:rsidR="003A7A26" w:rsidRPr="003A7A26" w:rsidSect="003A7A26">
      <w:pgSz w:w="16838" w:h="11906" w:orient="landscape"/>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3B0" w:rsidRDefault="005C23B0" w:rsidP="00F20BB1">
      <w:pPr>
        <w:spacing w:after="0" w:line="240" w:lineRule="auto"/>
      </w:pPr>
      <w:r>
        <w:separator/>
      </w:r>
    </w:p>
  </w:endnote>
  <w:endnote w:type="continuationSeparator" w:id="0">
    <w:p w:rsidR="005C23B0" w:rsidRDefault="005C23B0" w:rsidP="00F2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B0" w:rsidRPr="00F20BB1" w:rsidRDefault="005C23B0">
    <w:pPr>
      <w:pStyle w:val="Footer"/>
      <w:jc w:val="center"/>
      <w:rPr>
        <w:sz w:val="16"/>
        <w:szCs w:val="16"/>
      </w:rPr>
    </w:pPr>
    <w:r w:rsidRPr="00F20BB1">
      <w:rPr>
        <w:sz w:val="16"/>
        <w:szCs w:val="16"/>
      </w:rPr>
      <w:t xml:space="preserve">PLOS Medicine | </w:t>
    </w:r>
    <w:hyperlink r:id="rId1" w:history="1">
      <w:r w:rsidRPr="00F20BB1">
        <w:rPr>
          <w:rStyle w:val="Hyperlink"/>
          <w:sz w:val="16"/>
          <w:szCs w:val="16"/>
        </w:rPr>
        <w:t>www.plosmedicine.org</w:t>
      </w:r>
    </w:hyperlink>
    <w:r>
      <w:rPr>
        <w:sz w:val="16"/>
        <w:szCs w:val="16"/>
      </w:rPr>
      <w:t xml:space="preserve">                           </w:t>
    </w:r>
    <w:r w:rsidRPr="00F20BB1">
      <w:rPr>
        <w:sz w:val="16"/>
        <w:szCs w:val="16"/>
      </w:rPr>
      <w:t xml:space="preserve">           </w:t>
    </w:r>
    <w:sdt>
      <w:sdtPr>
        <w:rPr>
          <w:sz w:val="16"/>
          <w:szCs w:val="16"/>
        </w:rPr>
        <w:id w:val="146254201"/>
        <w:docPartObj>
          <w:docPartGallery w:val="Page Numbers (Bottom of Page)"/>
          <w:docPartUnique/>
        </w:docPartObj>
      </w:sdtPr>
      <w:sdtEndPr>
        <w:rPr>
          <w:noProof/>
        </w:rPr>
      </w:sdtEndPr>
      <w:sdtContent>
        <w:r>
          <w:rPr>
            <w:sz w:val="16"/>
            <w:szCs w:val="16"/>
          </w:rPr>
          <w:t xml:space="preserve">      </w:t>
        </w:r>
        <w:r w:rsidRPr="00F20BB1">
          <w:rPr>
            <w:sz w:val="16"/>
            <w:szCs w:val="16"/>
          </w:rPr>
          <w:fldChar w:fldCharType="begin"/>
        </w:r>
        <w:r w:rsidRPr="00F20BB1">
          <w:rPr>
            <w:sz w:val="16"/>
            <w:szCs w:val="16"/>
          </w:rPr>
          <w:instrText xml:space="preserve"> PAGE   \* MERGEFORMAT </w:instrText>
        </w:r>
        <w:r w:rsidRPr="00F20BB1">
          <w:rPr>
            <w:sz w:val="16"/>
            <w:szCs w:val="16"/>
          </w:rPr>
          <w:fldChar w:fldCharType="separate"/>
        </w:r>
        <w:r w:rsidR="004D3492">
          <w:rPr>
            <w:noProof/>
            <w:sz w:val="16"/>
            <w:szCs w:val="16"/>
          </w:rPr>
          <w:t>25</w:t>
        </w:r>
        <w:r w:rsidRPr="00F20BB1">
          <w:rPr>
            <w:noProof/>
            <w:sz w:val="16"/>
            <w:szCs w:val="16"/>
          </w:rPr>
          <w:fldChar w:fldCharType="end"/>
        </w:r>
        <w:r w:rsidRPr="00F20BB1">
          <w:rPr>
            <w:noProof/>
            <w:sz w:val="16"/>
            <w:szCs w:val="16"/>
          </w:rPr>
          <w:t xml:space="preserve">   </w:t>
        </w:r>
        <w:r>
          <w:rPr>
            <w:noProof/>
            <w:sz w:val="16"/>
            <w:szCs w:val="16"/>
          </w:rPr>
          <w:t xml:space="preserve">     </w:t>
        </w:r>
      </w:sdtContent>
    </w:sdt>
    <w:r w:rsidRPr="00F20BB1">
      <w:rPr>
        <w:noProof/>
        <w:sz w:val="16"/>
        <w:szCs w:val="16"/>
      </w:rPr>
      <w:t xml:space="preserve">        </w:t>
    </w:r>
    <w:r>
      <w:rPr>
        <w:noProof/>
        <w:sz w:val="16"/>
        <w:szCs w:val="16"/>
      </w:rPr>
      <w:t xml:space="preserve">                           </w:t>
    </w:r>
    <w:r w:rsidRPr="00F20BB1">
      <w:rPr>
        <w:noProof/>
        <w:sz w:val="16"/>
        <w:szCs w:val="16"/>
      </w:rPr>
      <w:t>P</w:t>
    </w:r>
    <w:r>
      <w:rPr>
        <w:noProof/>
        <w:sz w:val="16"/>
        <w:szCs w:val="16"/>
      </w:rPr>
      <w:t>art of the UHC Measurement</w:t>
    </w:r>
    <w:r w:rsidRPr="00F20BB1">
      <w:rPr>
        <w:noProof/>
        <w:sz w:val="16"/>
        <w:szCs w:val="16"/>
      </w:rPr>
      <w:t xml:space="preserve"> Collection</w:t>
    </w:r>
  </w:p>
  <w:p w:rsidR="005C23B0" w:rsidRPr="00F20BB1" w:rsidRDefault="005C23B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3B0" w:rsidRDefault="005C23B0" w:rsidP="00F20BB1">
      <w:pPr>
        <w:spacing w:after="0" w:line="240" w:lineRule="auto"/>
      </w:pPr>
      <w:r>
        <w:separator/>
      </w:r>
    </w:p>
  </w:footnote>
  <w:footnote w:type="continuationSeparator" w:id="0">
    <w:p w:rsidR="005C23B0" w:rsidRDefault="005C23B0" w:rsidP="00F20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B0" w:rsidRDefault="005C23B0" w:rsidP="00F20BB1">
    <w:pPr>
      <w:pStyle w:val="Header"/>
    </w:pPr>
    <w:r w:rsidRPr="00F20BB1">
      <w:rPr>
        <w:rFonts w:cstheme="minorHAnsi"/>
        <w:b/>
        <w:caps/>
        <w:color w:val="0070C0"/>
        <w:sz w:val="15"/>
        <w:szCs w:val="15"/>
        <w:shd w:val="clear" w:color="auto" w:fill="FFFFFF"/>
      </w:rPr>
      <w:t>OPEN</w:t>
    </w:r>
    <w:r w:rsidRPr="00F20BB1">
      <w:rPr>
        <w:rFonts w:ascii="Verdana" w:hAnsi="Verdana"/>
        <w:caps/>
        <w:color w:val="0070C0"/>
        <w:sz w:val="15"/>
        <w:szCs w:val="15"/>
        <w:shd w:val="clear" w:color="auto" w:fill="FFFFFF"/>
      </w:rPr>
      <w:t xml:space="preserve"> </w:t>
    </w:r>
    <w:r w:rsidRPr="00F20BB1">
      <w:rPr>
        <w:rFonts w:ascii="Verdana" w:hAnsi="Verdana"/>
        <w:caps/>
        <w:noProof/>
        <w:color w:val="0070C0"/>
        <w:sz w:val="15"/>
        <w:szCs w:val="15"/>
        <w:shd w:val="clear" w:color="auto" w:fill="FFFFFF"/>
        <w:lang w:eastAsia="en-GB"/>
      </w:rPr>
      <w:drawing>
        <wp:inline distT="0" distB="0" distL="0" distR="0" wp14:anchorId="078A87C3" wp14:editId="6886E8DA">
          <wp:extent cx="95416" cy="148856"/>
          <wp:effectExtent l="0" t="0" r="0" b="3810"/>
          <wp:docPr id="3" name="Picture 3" descr="C:\Users\ngor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gore\Desktop\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4" cy="149305"/>
                  </a:xfrm>
                  <a:prstGeom prst="rect">
                    <a:avLst/>
                  </a:prstGeom>
                  <a:noFill/>
                  <a:ln>
                    <a:noFill/>
                  </a:ln>
                </pic:spPr>
              </pic:pic>
            </a:graphicData>
          </a:graphic>
        </wp:inline>
      </w:drawing>
    </w:r>
    <w:r w:rsidRPr="00F20BB1">
      <w:rPr>
        <w:rFonts w:ascii="Verdana" w:hAnsi="Verdana"/>
        <w:caps/>
        <w:color w:val="0070C0"/>
        <w:sz w:val="15"/>
        <w:szCs w:val="15"/>
        <w:shd w:val="clear" w:color="auto" w:fill="FFFFFF"/>
      </w:rPr>
      <w:t xml:space="preserve"> </w:t>
    </w:r>
    <w:r w:rsidRPr="00F20BB1">
      <w:rPr>
        <w:rFonts w:cstheme="minorHAnsi"/>
        <w:b/>
        <w:caps/>
        <w:color w:val="0070C0"/>
        <w:sz w:val="15"/>
        <w:szCs w:val="15"/>
        <w:shd w:val="clear" w:color="auto" w:fill="FFFFFF"/>
      </w:rPr>
      <w:t>ACCESS</w:t>
    </w:r>
    <w:r>
      <w:rPr>
        <w:rFonts w:cstheme="minorHAnsi"/>
        <w:b/>
        <w:caps/>
        <w:color w:val="0070C0"/>
        <w:sz w:val="15"/>
        <w:szCs w:val="15"/>
        <w:shd w:val="clear" w:color="auto" w:fill="FFFFFF"/>
      </w:rPr>
      <w:t xml:space="preserve">                        </w:t>
    </w:r>
    <w:r w:rsidRPr="00F20BB1">
      <w:rPr>
        <w:rFonts w:cstheme="minorHAnsi"/>
        <w:b/>
        <w:caps/>
        <w:color w:val="333333"/>
        <w:sz w:val="15"/>
        <w:szCs w:val="15"/>
        <w:shd w:val="clear" w:color="auto" w:fill="FFFFFF"/>
      </w:rPr>
      <w:t xml:space="preserve"> </w:t>
    </w:r>
    <w:r w:rsidRPr="00F20BB1">
      <w:rPr>
        <w:rFonts w:cstheme="minorHAnsi"/>
        <w:caps/>
        <w:color w:val="333333"/>
        <w:sz w:val="15"/>
        <w:szCs w:val="15"/>
        <w:shd w:val="clear" w:color="auto" w:fill="FFFFFF"/>
      </w:rPr>
      <w:t xml:space="preserve">           </w:t>
    </w:r>
    <w:r w:rsidRPr="00F20BB1">
      <w:rPr>
        <w:noProof/>
        <w:lang w:eastAsia="en-GB"/>
      </w:rPr>
      <w:t xml:space="preserve">                                                                                         </w:t>
    </w:r>
    <w:r>
      <w:rPr>
        <w:noProof/>
        <w:lang w:eastAsia="en-GB"/>
      </w:rPr>
      <w:drawing>
        <wp:inline distT="0" distB="0" distL="0" distR="0" wp14:anchorId="1A9FE90F" wp14:editId="03BCB394">
          <wp:extent cx="1445209" cy="246491"/>
          <wp:effectExtent l="0" t="0" r="0" b="1270"/>
          <wp:docPr id="2" name="Picture 2" descr="PLOS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OS Medicine"/>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100000"/>
                            </a14:imgEffect>
                          </a14:imgLayer>
                        </a14:imgProps>
                      </a:ext>
                      <a:ext uri="{28A0092B-C50C-407E-A947-70E740481C1C}">
                        <a14:useLocalDpi xmlns:a14="http://schemas.microsoft.com/office/drawing/2010/main" val="0"/>
                      </a:ext>
                    </a:extLst>
                  </a:blip>
                  <a:srcRect l="3" r="25896"/>
                  <a:stretch/>
                </pic:blipFill>
                <pic:spPr bwMode="auto">
                  <a:xfrm>
                    <a:off x="0" y="0"/>
                    <a:ext cx="1478623" cy="2521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AC7"/>
    <w:multiLevelType w:val="hybridMultilevel"/>
    <w:tmpl w:val="F7589A66"/>
    <w:lvl w:ilvl="0" w:tplc="A41090A0">
      <w:start w:val="1"/>
      <w:numFmt w:val="bullet"/>
      <w:lvlText w:val="•"/>
      <w:lvlJc w:val="left"/>
      <w:pPr>
        <w:tabs>
          <w:tab w:val="num" w:pos="720"/>
        </w:tabs>
        <w:ind w:left="720" w:hanging="360"/>
      </w:pPr>
      <w:rPr>
        <w:rFonts w:ascii="SimSun" w:hAnsi="SimSun" w:hint="default"/>
      </w:rPr>
    </w:lvl>
    <w:lvl w:ilvl="1" w:tplc="C19067AE" w:tentative="1">
      <w:start w:val="1"/>
      <w:numFmt w:val="bullet"/>
      <w:lvlText w:val="•"/>
      <w:lvlJc w:val="left"/>
      <w:pPr>
        <w:tabs>
          <w:tab w:val="num" w:pos="1440"/>
        </w:tabs>
        <w:ind w:left="1440" w:hanging="360"/>
      </w:pPr>
      <w:rPr>
        <w:rFonts w:ascii="SimSun" w:hAnsi="SimSun" w:hint="default"/>
      </w:rPr>
    </w:lvl>
    <w:lvl w:ilvl="2" w:tplc="FF60CE5A" w:tentative="1">
      <w:start w:val="1"/>
      <w:numFmt w:val="bullet"/>
      <w:lvlText w:val="•"/>
      <w:lvlJc w:val="left"/>
      <w:pPr>
        <w:tabs>
          <w:tab w:val="num" w:pos="2160"/>
        </w:tabs>
        <w:ind w:left="2160" w:hanging="360"/>
      </w:pPr>
      <w:rPr>
        <w:rFonts w:ascii="SimSun" w:hAnsi="SimSun" w:hint="default"/>
      </w:rPr>
    </w:lvl>
    <w:lvl w:ilvl="3" w:tplc="F89279FE" w:tentative="1">
      <w:start w:val="1"/>
      <w:numFmt w:val="bullet"/>
      <w:lvlText w:val="•"/>
      <w:lvlJc w:val="left"/>
      <w:pPr>
        <w:tabs>
          <w:tab w:val="num" w:pos="2880"/>
        </w:tabs>
        <w:ind w:left="2880" w:hanging="360"/>
      </w:pPr>
      <w:rPr>
        <w:rFonts w:ascii="SimSun" w:hAnsi="SimSun" w:hint="default"/>
      </w:rPr>
    </w:lvl>
    <w:lvl w:ilvl="4" w:tplc="90D4C266" w:tentative="1">
      <w:start w:val="1"/>
      <w:numFmt w:val="bullet"/>
      <w:lvlText w:val="•"/>
      <w:lvlJc w:val="left"/>
      <w:pPr>
        <w:tabs>
          <w:tab w:val="num" w:pos="3600"/>
        </w:tabs>
        <w:ind w:left="3600" w:hanging="360"/>
      </w:pPr>
      <w:rPr>
        <w:rFonts w:ascii="SimSun" w:hAnsi="SimSun" w:hint="default"/>
      </w:rPr>
    </w:lvl>
    <w:lvl w:ilvl="5" w:tplc="6BAC0EA0" w:tentative="1">
      <w:start w:val="1"/>
      <w:numFmt w:val="bullet"/>
      <w:lvlText w:val="•"/>
      <w:lvlJc w:val="left"/>
      <w:pPr>
        <w:tabs>
          <w:tab w:val="num" w:pos="4320"/>
        </w:tabs>
        <w:ind w:left="4320" w:hanging="360"/>
      </w:pPr>
      <w:rPr>
        <w:rFonts w:ascii="SimSun" w:hAnsi="SimSun" w:hint="default"/>
      </w:rPr>
    </w:lvl>
    <w:lvl w:ilvl="6" w:tplc="4C023FD8" w:tentative="1">
      <w:start w:val="1"/>
      <w:numFmt w:val="bullet"/>
      <w:lvlText w:val="•"/>
      <w:lvlJc w:val="left"/>
      <w:pPr>
        <w:tabs>
          <w:tab w:val="num" w:pos="5040"/>
        </w:tabs>
        <w:ind w:left="5040" w:hanging="360"/>
      </w:pPr>
      <w:rPr>
        <w:rFonts w:ascii="SimSun" w:hAnsi="SimSun" w:hint="default"/>
      </w:rPr>
    </w:lvl>
    <w:lvl w:ilvl="7" w:tplc="A82C2992" w:tentative="1">
      <w:start w:val="1"/>
      <w:numFmt w:val="bullet"/>
      <w:lvlText w:val="•"/>
      <w:lvlJc w:val="left"/>
      <w:pPr>
        <w:tabs>
          <w:tab w:val="num" w:pos="5760"/>
        </w:tabs>
        <w:ind w:left="5760" w:hanging="360"/>
      </w:pPr>
      <w:rPr>
        <w:rFonts w:ascii="SimSun" w:hAnsi="SimSun" w:hint="default"/>
      </w:rPr>
    </w:lvl>
    <w:lvl w:ilvl="8" w:tplc="4E104AD4" w:tentative="1">
      <w:start w:val="1"/>
      <w:numFmt w:val="bullet"/>
      <w:lvlText w:val="•"/>
      <w:lvlJc w:val="left"/>
      <w:pPr>
        <w:tabs>
          <w:tab w:val="num" w:pos="6480"/>
        </w:tabs>
        <w:ind w:left="6480" w:hanging="360"/>
      </w:pPr>
      <w:rPr>
        <w:rFonts w:ascii="SimSun" w:hAnsi="SimSun" w:hint="default"/>
      </w:rPr>
    </w:lvl>
  </w:abstractNum>
  <w:abstractNum w:abstractNumId="1">
    <w:nsid w:val="099F5521"/>
    <w:multiLevelType w:val="hybridMultilevel"/>
    <w:tmpl w:val="3746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240E7"/>
    <w:multiLevelType w:val="hybridMultilevel"/>
    <w:tmpl w:val="C8B2F2C0"/>
    <w:lvl w:ilvl="0" w:tplc="3C8C29F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9056DA"/>
    <w:multiLevelType w:val="hybridMultilevel"/>
    <w:tmpl w:val="9BBCE1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8F233E"/>
    <w:multiLevelType w:val="hybridMultilevel"/>
    <w:tmpl w:val="7EDC2D14"/>
    <w:lvl w:ilvl="0" w:tplc="D46EF7D4">
      <w:start w:val="1"/>
      <w:numFmt w:val="bullet"/>
      <w:lvlText w:val="-"/>
      <w:lvlJc w:val="left"/>
      <w:pPr>
        <w:ind w:left="840" w:hanging="480"/>
      </w:pPr>
      <w:rPr>
        <w:rFonts w:ascii="MS PMincho" w:eastAsia="MS PMincho" w:hAnsi="MS PMincho"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91543EB"/>
    <w:multiLevelType w:val="hybridMultilevel"/>
    <w:tmpl w:val="B4C47B5A"/>
    <w:lvl w:ilvl="0" w:tplc="083E8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9913CF"/>
    <w:multiLevelType w:val="hybridMultilevel"/>
    <w:tmpl w:val="80C4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3D7EBB"/>
    <w:multiLevelType w:val="hybridMultilevel"/>
    <w:tmpl w:val="1592F742"/>
    <w:lvl w:ilvl="0" w:tplc="2AE4D1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ED37452"/>
    <w:multiLevelType w:val="hybridMultilevel"/>
    <w:tmpl w:val="07A22730"/>
    <w:lvl w:ilvl="0" w:tplc="BA783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B70D7E"/>
    <w:multiLevelType w:val="hybridMultilevel"/>
    <w:tmpl w:val="7ED6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C80622"/>
    <w:multiLevelType w:val="hybridMultilevel"/>
    <w:tmpl w:val="D2B4F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593A48"/>
    <w:multiLevelType w:val="hybridMultilevel"/>
    <w:tmpl w:val="4FF0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737E70"/>
    <w:multiLevelType w:val="hybridMultilevel"/>
    <w:tmpl w:val="F664237A"/>
    <w:lvl w:ilvl="0" w:tplc="08090001">
      <w:start w:val="1"/>
      <w:numFmt w:val="bullet"/>
      <w:lvlText w:val=""/>
      <w:lvlJc w:val="left"/>
      <w:pPr>
        <w:ind w:left="720" w:hanging="360"/>
      </w:pPr>
      <w:rPr>
        <w:rFonts w:ascii="Symbol" w:hAnsi="Symbol" w:hint="default"/>
      </w:rPr>
    </w:lvl>
    <w:lvl w:ilvl="1" w:tplc="4858DB0E">
      <w:start w:val="63"/>
      <w:numFmt w:val="bullet"/>
      <w:lvlText w:val="•"/>
      <w:lvlJc w:val="left"/>
      <w:pPr>
        <w:ind w:left="1800" w:hanging="720"/>
      </w:pPr>
      <w:rPr>
        <w:rFonts w:ascii="Calibri" w:eastAsiaTheme="minorEastAsia"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E565F0"/>
    <w:multiLevelType w:val="hybridMultilevel"/>
    <w:tmpl w:val="0E82CE80"/>
    <w:lvl w:ilvl="0" w:tplc="8C30A868">
      <w:start w:val="2"/>
      <w:numFmt w:val="bullet"/>
      <w:lvlText w:val="-"/>
      <w:lvlJc w:val="left"/>
      <w:pPr>
        <w:ind w:left="360" w:hanging="360"/>
      </w:pPr>
      <w:rPr>
        <w:rFonts w:ascii="Calibri" w:eastAsia="SimSun" w:hAnsi="Calibri"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3"/>
  </w:num>
  <w:num w:numId="3">
    <w:abstractNumId w:val="7"/>
  </w:num>
  <w:num w:numId="4">
    <w:abstractNumId w:val="8"/>
  </w:num>
  <w:num w:numId="5">
    <w:abstractNumId w:val="0"/>
  </w:num>
  <w:num w:numId="6">
    <w:abstractNumId w:val="4"/>
  </w:num>
  <w:num w:numId="7">
    <w:abstractNumId w:val="2"/>
  </w:num>
  <w:num w:numId="8">
    <w:abstractNumId w:val="1"/>
  </w:num>
  <w:num w:numId="9">
    <w:abstractNumId w:val="12"/>
  </w:num>
  <w:num w:numId="10">
    <w:abstractNumId w:val="10"/>
  </w:num>
  <w:num w:numId="11">
    <w:abstractNumId w:val="11"/>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B1"/>
    <w:rsid w:val="00000B16"/>
    <w:rsid w:val="000011D1"/>
    <w:rsid w:val="00012148"/>
    <w:rsid w:val="00092DAE"/>
    <w:rsid w:val="000A481A"/>
    <w:rsid w:val="0013600F"/>
    <w:rsid w:val="00146EE3"/>
    <w:rsid w:val="00164024"/>
    <w:rsid w:val="001A4359"/>
    <w:rsid w:val="002E6D7F"/>
    <w:rsid w:val="0033432D"/>
    <w:rsid w:val="00350CD3"/>
    <w:rsid w:val="003A7A26"/>
    <w:rsid w:val="00403FB1"/>
    <w:rsid w:val="004A2441"/>
    <w:rsid w:val="004D3492"/>
    <w:rsid w:val="004D464B"/>
    <w:rsid w:val="004D7DB1"/>
    <w:rsid w:val="005C23B0"/>
    <w:rsid w:val="006C5A2A"/>
    <w:rsid w:val="007720B6"/>
    <w:rsid w:val="007A5517"/>
    <w:rsid w:val="007B4184"/>
    <w:rsid w:val="00826A07"/>
    <w:rsid w:val="00827703"/>
    <w:rsid w:val="00856B73"/>
    <w:rsid w:val="00A53B9C"/>
    <w:rsid w:val="00A85A46"/>
    <w:rsid w:val="00B337A8"/>
    <w:rsid w:val="00C025D4"/>
    <w:rsid w:val="00C35C2F"/>
    <w:rsid w:val="00C97374"/>
    <w:rsid w:val="00CA76E7"/>
    <w:rsid w:val="00CE1FA9"/>
    <w:rsid w:val="00D445BF"/>
    <w:rsid w:val="00D570A2"/>
    <w:rsid w:val="00D80A55"/>
    <w:rsid w:val="00E61198"/>
    <w:rsid w:val="00F02155"/>
    <w:rsid w:val="00F20BB1"/>
    <w:rsid w:val="00F37D25"/>
    <w:rsid w:val="00FD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BB1"/>
  </w:style>
  <w:style w:type="paragraph" w:styleId="Footer">
    <w:name w:val="footer"/>
    <w:basedOn w:val="Normal"/>
    <w:link w:val="FooterChar"/>
    <w:uiPriority w:val="99"/>
    <w:unhideWhenUsed/>
    <w:rsid w:val="00F20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BB1"/>
  </w:style>
  <w:style w:type="paragraph" w:styleId="BalloonText">
    <w:name w:val="Balloon Text"/>
    <w:basedOn w:val="Normal"/>
    <w:link w:val="BalloonTextChar"/>
    <w:uiPriority w:val="99"/>
    <w:semiHidden/>
    <w:unhideWhenUsed/>
    <w:rsid w:val="00F2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BB1"/>
    <w:rPr>
      <w:rFonts w:ascii="Tahoma" w:hAnsi="Tahoma" w:cs="Tahoma"/>
      <w:sz w:val="16"/>
      <w:szCs w:val="16"/>
    </w:rPr>
  </w:style>
  <w:style w:type="character" w:styleId="Hyperlink">
    <w:name w:val="Hyperlink"/>
    <w:basedOn w:val="DefaultParagraphFont"/>
    <w:uiPriority w:val="99"/>
    <w:unhideWhenUsed/>
    <w:rsid w:val="00F20BB1"/>
    <w:rPr>
      <w:color w:val="0000FF" w:themeColor="hyperlink"/>
      <w:u w:val="single"/>
    </w:rPr>
  </w:style>
  <w:style w:type="paragraph" w:styleId="PlainText">
    <w:name w:val="Plain Text"/>
    <w:basedOn w:val="Normal"/>
    <w:link w:val="PlainTextChar"/>
    <w:unhideWhenUsed/>
    <w:rsid w:val="00856B73"/>
    <w:pPr>
      <w:spacing w:after="0" w:line="240" w:lineRule="auto"/>
    </w:pPr>
    <w:rPr>
      <w:rFonts w:ascii="Calibri" w:eastAsia="SimSun" w:hAnsi="Courier New" w:cs="Courier New"/>
      <w:sz w:val="21"/>
      <w:szCs w:val="21"/>
      <w:lang w:val="en-US" w:eastAsia="zh-CN"/>
    </w:rPr>
  </w:style>
  <w:style w:type="character" w:customStyle="1" w:styleId="PlainTextChar">
    <w:name w:val="Plain Text Char"/>
    <w:basedOn w:val="DefaultParagraphFont"/>
    <w:link w:val="PlainText"/>
    <w:rsid w:val="00856B73"/>
    <w:rPr>
      <w:rFonts w:ascii="Calibri" w:eastAsia="SimSun" w:hAnsi="Courier New" w:cs="Courier New"/>
      <w:sz w:val="21"/>
      <w:szCs w:val="21"/>
      <w:lang w:val="en-US" w:eastAsia="zh-CN"/>
    </w:rPr>
  </w:style>
  <w:style w:type="character" w:customStyle="1" w:styleId="textblue1">
    <w:name w:val="text_blue1"/>
    <w:basedOn w:val="DefaultParagraphFont"/>
    <w:rsid w:val="00856B73"/>
    <w:rPr>
      <w:color w:val="236FD4"/>
    </w:rPr>
  </w:style>
  <w:style w:type="paragraph" w:customStyle="1" w:styleId="normalweb">
    <w:name w:val="normalweb"/>
    <w:basedOn w:val="Normal"/>
    <w:rsid w:val="00856B73"/>
    <w:pPr>
      <w:spacing w:before="100" w:beforeAutospacing="1" w:after="100" w:afterAutospacing="1" w:line="240" w:lineRule="auto"/>
    </w:pPr>
    <w:rPr>
      <w:rFonts w:ascii="SimSun" w:eastAsia="SimSun" w:hAnsi="SimSun" w:cs="SimSun"/>
      <w:sz w:val="24"/>
      <w:szCs w:val="24"/>
      <w:lang w:val="en-US" w:eastAsia="zh-CN"/>
    </w:rPr>
  </w:style>
  <w:style w:type="character" w:customStyle="1" w:styleId="msoins0">
    <w:name w:val="msoins"/>
    <w:basedOn w:val="DefaultParagraphFont"/>
    <w:rsid w:val="00856B73"/>
  </w:style>
  <w:style w:type="paragraph" w:styleId="ListParagraph">
    <w:name w:val="List Paragraph"/>
    <w:basedOn w:val="Normal"/>
    <w:uiPriority w:val="99"/>
    <w:qFormat/>
    <w:rsid w:val="00856B73"/>
    <w:pPr>
      <w:widowControl w:val="0"/>
      <w:spacing w:after="0" w:line="240" w:lineRule="auto"/>
      <w:ind w:firstLineChars="200" w:firstLine="420"/>
      <w:jc w:val="both"/>
    </w:pPr>
    <w:rPr>
      <w:rFonts w:ascii="Times New Roman" w:eastAsia="SimSun" w:hAnsi="Times New Roman" w:cs="Times New Roman"/>
      <w:kern w:val="2"/>
      <w:sz w:val="21"/>
      <w:szCs w:val="24"/>
      <w:lang w:val="en-US" w:eastAsia="zh-CN"/>
    </w:rPr>
  </w:style>
  <w:style w:type="table" w:styleId="TableGrid">
    <w:name w:val="Table Grid"/>
    <w:basedOn w:val="TableNormal"/>
    <w:uiPriority w:val="59"/>
    <w:rsid w:val="00856B73"/>
    <w:pPr>
      <w:spacing w:after="0" w:line="240" w:lineRule="auto"/>
    </w:pPr>
    <w:rPr>
      <w:rFonts w:eastAsiaTheme="minorEastAsia"/>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unhideWhenUsed/>
    <w:qFormat/>
    <w:rsid w:val="00856B73"/>
    <w:pPr>
      <w:widowControl w:val="0"/>
      <w:spacing w:after="0" w:line="240" w:lineRule="auto"/>
      <w:jc w:val="both"/>
    </w:pPr>
    <w:rPr>
      <w:rFonts w:asciiTheme="majorHAnsi" w:eastAsia="SimSun" w:hAnsiTheme="majorHAnsi" w:cstheme="majorBidi"/>
      <w:kern w:val="2"/>
      <w:sz w:val="20"/>
      <w:szCs w:val="20"/>
      <w:lang w:val="en-US" w:eastAsia="zh-CN"/>
    </w:rPr>
  </w:style>
  <w:style w:type="paragraph" w:customStyle="1" w:styleId="reader-word-layer">
    <w:name w:val="reader-word-layer"/>
    <w:basedOn w:val="Normal"/>
    <w:rsid w:val="00856B7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semiHidden/>
    <w:unhideWhenUsed/>
    <w:rsid w:val="00856B73"/>
    <w:pPr>
      <w:widowControl w:val="0"/>
      <w:spacing w:after="0" w:line="240" w:lineRule="auto"/>
      <w:jc w:val="both"/>
    </w:pPr>
    <w:rPr>
      <w:rFonts w:eastAsiaTheme="minorEastAsia"/>
      <w:kern w:val="2"/>
      <w:sz w:val="24"/>
      <w:szCs w:val="24"/>
      <w:lang w:val="en-US" w:eastAsia="zh-CN"/>
    </w:rPr>
  </w:style>
  <w:style w:type="character" w:customStyle="1" w:styleId="CommentTextChar">
    <w:name w:val="Comment Text Char"/>
    <w:basedOn w:val="DefaultParagraphFont"/>
    <w:link w:val="CommentText"/>
    <w:uiPriority w:val="99"/>
    <w:semiHidden/>
    <w:rsid w:val="00856B73"/>
    <w:rPr>
      <w:rFonts w:eastAsiaTheme="minorEastAsia"/>
      <w:kern w:val="2"/>
      <w:sz w:val="24"/>
      <w:szCs w:val="24"/>
      <w:lang w:val="en-US" w:eastAsia="zh-CN"/>
    </w:rPr>
  </w:style>
  <w:style w:type="character" w:customStyle="1" w:styleId="CommentSubjectChar">
    <w:name w:val="Comment Subject Char"/>
    <w:basedOn w:val="CommentTextChar"/>
    <w:link w:val="CommentSubject"/>
    <w:uiPriority w:val="99"/>
    <w:semiHidden/>
    <w:rsid w:val="00856B73"/>
    <w:rPr>
      <w:rFonts w:eastAsiaTheme="minorEastAsia"/>
      <w:b/>
      <w:bCs/>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856B73"/>
    <w:rPr>
      <w:b/>
      <w:bCs/>
      <w:sz w:val="20"/>
      <w:szCs w:val="20"/>
    </w:rPr>
  </w:style>
  <w:style w:type="paragraph" w:styleId="NoSpacing">
    <w:name w:val="No Spacing"/>
    <w:uiPriority w:val="1"/>
    <w:qFormat/>
    <w:rsid w:val="0013600F"/>
    <w:pPr>
      <w:spacing w:after="0" w:line="240" w:lineRule="auto"/>
    </w:pPr>
  </w:style>
  <w:style w:type="character" w:styleId="LineNumber">
    <w:name w:val="line number"/>
    <w:basedOn w:val="DefaultParagraphFont"/>
    <w:uiPriority w:val="99"/>
    <w:semiHidden/>
    <w:unhideWhenUsed/>
    <w:rsid w:val="00CA7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BB1"/>
  </w:style>
  <w:style w:type="paragraph" w:styleId="Footer">
    <w:name w:val="footer"/>
    <w:basedOn w:val="Normal"/>
    <w:link w:val="FooterChar"/>
    <w:uiPriority w:val="99"/>
    <w:unhideWhenUsed/>
    <w:rsid w:val="00F20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BB1"/>
  </w:style>
  <w:style w:type="paragraph" w:styleId="BalloonText">
    <w:name w:val="Balloon Text"/>
    <w:basedOn w:val="Normal"/>
    <w:link w:val="BalloonTextChar"/>
    <w:uiPriority w:val="99"/>
    <w:semiHidden/>
    <w:unhideWhenUsed/>
    <w:rsid w:val="00F2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BB1"/>
    <w:rPr>
      <w:rFonts w:ascii="Tahoma" w:hAnsi="Tahoma" w:cs="Tahoma"/>
      <w:sz w:val="16"/>
      <w:szCs w:val="16"/>
    </w:rPr>
  </w:style>
  <w:style w:type="character" w:styleId="Hyperlink">
    <w:name w:val="Hyperlink"/>
    <w:basedOn w:val="DefaultParagraphFont"/>
    <w:uiPriority w:val="99"/>
    <w:unhideWhenUsed/>
    <w:rsid w:val="00F20BB1"/>
    <w:rPr>
      <w:color w:val="0000FF" w:themeColor="hyperlink"/>
      <w:u w:val="single"/>
    </w:rPr>
  </w:style>
  <w:style w:type="paragraph" w:styleId="PlainText">
    <w:name w:val="Plain Text"/>
    <w:basedOn w:val="Normal"/>
    <w:link w:val="PlainTextChar"/>
    <w:unhideWhenUsed/>
    <w:rsid w:val="00856B73"/>
    <w:pPr>
      <w:spacing w:after="0" w:line="240" w:lineRule="auto"/>
    </w:pPr>
    <w:rPr>
      <w:rFonts w:ascii="Calibri" w:eastAsia="SimSun" w:hAnsi="Courier New" w:cs="Courier New"/>
      <w:sz w:val="21"/>
      <w:szCs w:val="21"/>
      <w:lang w:val="en-US" w:eastAsia="zh-CN"/>
    </w:rPr>
  </w:style>
  <w:style w:type="character" w:customStyle="1" w:styleId="PlainTextChar">
    <w:name w:val="Plain Text Char"/>
    <w:basedOn w:val="DefaultParagraphFont"/>
    <w:link w:val="PlainText"/>
    <w:rsid w:val="00856B73"/>
    <w:rPr>
      <w:rFonts w:ascii="Calibri" w:eastAsia="SimSun" w:hAnsi="Courier New" w:cs="Courier New"/>
      <w:sz w:val="21"/>
      <w:szCs w:val="21"/>
      <w:lang w:val="en-US" w:eastAsia="zh-CN"/>
    </w:rPr>
  </w:style>
  <w:style w:type="character" w:customStyle="1" w:styleId="textblue1">
    <w:name w:val="text_blue1"/>
    <w:basedOn w:val="DefaultParagraphFont"/>
    <w:rsid w:val="00856B73"/>
    <w:rPr>
      <w:color w:val="236FD4"/>
    </w:rPr>
  </w:style>
  <w:style w:type="paragraph" w:customStyle="1" w:styleId="normalweb">
    <w:name w:val="normalweb"/>
    <w:basedOn w:val="Normal"/>
    <w:rsid w:val="00856B73"/>
    <w:pPr>
      <w:spacing w:before="100" w:beforeAutospacing="1" w:after="100" w:afterAutospacing="1" w:line="240" w:lineRule="auto"/>
    </w:pPr>
    <w:rPr>
      <w:rFonts w:ascii="SimSun" w:eastAsia="SimSun" w:hAnsi="SimSun" w:cs="SimSun"/>
      <w:sz w:val="24"/>
      <w:szCs w:val="24"/>
      <w:lang w:val="en-US" w:eastAsia="zh-CN"/>
    </w:rPr>
  </w:style>
  <w:style w:type="character" w:customStyle="1" w:styleId="msoins0">
    <w:name w:val="msoins"/>
    <w:basedOn w:val="DefaultParagraphFont"/>
    <w:rsid w:val="00856B73"/>
  </w:style>
  <w:style w:type="paragraph" w:styleId="ListParagraph">
    <w:name w:val="List Paragraph"/>
    <w:basedOn w:val="Normal"/>
    <w:uiPriority w:val="99"/>
    <w:qFormat/>
    <w:rsid w:val="00856B73"/>
    <w:pPr>
      <w:widowControl w:val="0"/>
      <w:spacing w:after="0" w:line="240" w:lineRule="auto"/>
      <w:ind w:firstLineChars="200" w:firstLine="420"/>
      <w:jc w:val="both"/>
    </w:pPr>
    <w:rPr>
      <w:rFonts w:ascii="Times New Roman" w:eastAsia="SimSun" w:hAnsi="Times New Roman" w:cs="Times New Roman"/>
      <w:kern w:val="2"/>
      <w:sz w:val="21"/>
      <w:szCs w:val="24"/>
      <w:lang w:val="en-US" w:eastAsia="zh-CN"/>
    </w:rPr>
  </w:style>
  <w:style w:type="table" w:styleId="TableGrid">
    <w:name w:val="Table Grid"/>
    <w:basedOn w:val="TableNormal"/>
    <w:uiPriority w:val="59"/>
    <w:rsid w:val="00856B73"/>
    <w:pPr>
      <w:spacing w:after="0" w:line="240" w:lineRule="auto"/>
    </w:pPr>
    <w:rPr>
      <w:rFonts w:eastAsiaTheme="minorEastAsia"/>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unhideWhenUsed/>
    <w:qFormat/>
    <w:rsid w:val="00856B73"/>
    <w:pPr>
      <w:widowControl w:val="0"/>
      <w:spacing w:after="0" w:line="240" w:lineRule="auto"/>
      <w:jc w:val="both"/>
    </w:pPr>
    <w:rPr>
      <w:rFonts w:asciiTheme="majorHAnsi" w:eastAsia="SimSun" w:hAnsiTheme="majorHAnsi" w:cstheme="majorBidi"/>
      <w:kern w:val="2"/>
      <w:sz w:val="20"/>
      <w:szCs w:val="20"/>
      <w:lang w:val="en-US" w:eastAsia="zh-CN"/>
    </w:rPr>
  </w:style>
  <w:style w:type="paragraph" w:customStyle="1" w:styleId="reader-word-layer">
    <w:name w:val="reader-word-layer"/>
    <w:basedOn w:val="Normal"/>
    <w:rsid w:val="00856B7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semiHidden/>
    <w:unhideWhenUsed/>
    <w:rsid w:val="00856B73"/>
    <w:pPr>
      <w:widowControl w:val="0"/>
      <w:spacing w:after="0" w:line="240" w:lineRule="auto"/>
      <w:jc w:val="both"/>
    </w:pPr>
    <w:rPr>
      <w:rFonts w:eastAsiaTheme="minorEastAsia"/>
      <w:kern w:val="2"/>
      <w:sz w:val="24"/>
      <w:szCs w:val="24"/>
      <w:lang w:val="en-US" w:eastAsia="zh-CN"/>
    </w:rPr>
  </w:style>
  <w:style w:type="character" w:customStyle="1" w:styleId="CommentTextChar">
    <w:name w:val="Comment Text Char"/>
    <w:basedOn w:val="DefaultParagraphFont"/>
    <w:link w:val="CommentText"/>
    <w:uiPriority w:val="99"/>
    <w:semiHidden/>
    <w:rsid w:val="00856B73"/>
    <w:rPr>
      <w:rFonts w:eastAsiaTheme="minorEastAsia"/>
      <w:kern w:val="2"/>
      <w:sz w:val="24"/>
      <w:szCs w:val="24"/>
      <w:lang w:val="en-US" w:eastAsia="zh-CN"/>
    </w:rPr>
  </w:style>
  <w:style w:type="character" w:customStyle="1" w:styleId="CommentSubjectChar">
    <w:name w:val="Comment Subject Char"/>
    <w:basedOn w:val="CommentTextChar"/>
    <w:link w:val="CommentSubject"/>
    <w:uiPriority w:val="99"/>
    <w:semiHidden/>
    <w:rsid w:val="00856B73"/>
    <w:rPr>
      <w:rFonts w:eastAsiaTheme="minorEastAsia"/>
      <w:b/>
      <w:bCs/>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856B73"/>
    <w:rPr>
      <w:b/>
      <w:bCs/>
      <w:sz w:val="20"/>
      <w:szCs w:val="20"/>
    </w:rPr>
  </w:style>
  <w:style w:type="paragraph" w:styleId="NoSpacing">
    <w:name w:val="No Spacing"/>
    <w:uiPriority w:val="1"/>
    <w:qFormat/>
    <w:rsid w:val="0013600F"/>
    <w:pPr>
      <w:spacing w:after="0" w:line="240" w:lineRule="auto"/>
    </w:pPr>
  </w:style>
  <w:style w:type="character" w:styleId="LineNumber">
    <w:name w:val="line number"/>
    <w:basedOn w:val="DefaultParagraphFont"/>
    <w:uiPriority w:val="99"/>
    <w:semiHidden/>
    <w:unhideWhenUsed/>
    <w:rsid w:val="00CA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image" Target="media/image12.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image" Target="media/image21.emf"/><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osmedicine.org"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2.png"/><Relationship Id="rId1" Type="http://schemas.openxmlformats.org/officeDocument/2006/relationships/image" Target="media/image2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01411139\Documents\Jon\Consultancy\WHO_2013\UHC\Sept\revision\Outputs\Inpu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01411139\Documents\Jon\Consultancy\WHO_2013\UHC\August\outputs\Inpu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roundedCorners val="1"/>
  <c:style val="2"/>
  <c:chart>
    <c:autoTitleDeleted val="1"/>
    <c:plotArea>
      <c:layout>
        <c:manualLayout>
          <c:layoutTarget val="inner"/>
          <c:xMode val="edge"/>
          <c:yMode val="edge"/>
          <c:x val="0.14767932489451477"/>
          <c:y val="7.7253218884120178E-2"/>
          <c:w val="0.80168776371308015"/>
          <c:h val="0.81092156398905069"/>
        </c:manualLayout>
      </c:layout>
      <c:barChart>
        <c:barDir val="col"/>
        <c:grouping val="clustered"/>
        <c:varyColors val="1"/>
        <c:ser>
          <c:idx val="0"/>
          <c:order val="0"/>
          <c:tx>
            <c:strRef>
              <c:f>Sheet4!$B$4</c:f>
              <c:strCache>
                <c:ptCount val="1"/>
                <c:pt idx="0">
                  <c:v>2005/06</c:v>
                </c:pt>
              </c:strCache>
            </c:strRef>
          </c:tx>
          <c:spPr>
            <a:solidFill>
              <a:srgbClr val="0000FF"/>
            </a:solidFill>
            <a:ln>
              <a:solidFill>
                <a:sysClr val="windowText" lastClr="000000"/>
              </a:solidFill>
            </a:ln>
          </c:spPr>
          <c:invertIfNegative val="1"/>
          <c:cat>
            <c:strRef>
              <c:f>Sheet4!$C$2:$K$3</c:f>
              <c:strCache>
                <c:ptCount val="9"/>
                <c:pt idx="0">
                  <c:v>EC</c:v>
                </c:pt>
                <c:pt idx="1">
                  <c:v>FS</c:v>
                </c:pt>
                <c:pt idx="2">
                  <c:v>GP</c:v>
                </c:pt>
                <c:pt idx="3">
                  <c:v>KZN</c:v>
                </c:pt>
                <c:pt idx="4">
                  <c:v>LP</c:v>
                </c:pt>
                <c:pt idx="5">
                  <c:v>MP</c:v>
                </c:pt>
                <c:pt idx="6">
                  <c:v>NC</c:v>
                </c:pt>
                <c:pt idx="7">
                  <c:v>NW</c:v>
                </c:pt>
                <c:pt idx="8">
                  <c:v>WC</c:v>
                </c:pt>
              </c:strCache>
            </c:strRef>
          </c:cat>
          <c:val>
            <c:numRef>
              <c:f>Sheet4!$C$4:$K$4</c:f>
              <c:numCache>
                <c:formatCode>#,##0.0</c:formatCode>
                <c:ptCount val="9"/>
                <c:pt idx="0">
                  <c:v>368.9091586195687</c:v>
                </c:pt>
                <c:pt idx="1">
                  <c:v>392.53174929467417</c:v>
                </c:pt>
                <c:pt idx="2">
                  <c:v>443.33858404374422</c:v>
                </c:pt>
                <c:pt idx="3">
                  <c:v>432.21544190603521</c:v>
                </c:pt>
                <c:pt idx="4">
                  <c:v>308.00249518320925</c:v>
                </c:pt>
                <c:pt idx="5">
                  <c:v>287.42883761689257</c:v>
                </c:pt>
                <c:pt idx="6">
                  <c:v>393.57117795406685</c:v>
                </c:pt>
                <c:pt idx="7">
                  <c:v>415.38102363577678</c:v>
                </c:pt>
                <c:pt idx="8">
                  <c:v>525.87212470545637</c:v>
                </c:pt>
              </c:numCache>
            </c:numRef>
          </c:val>
          <c:extLst>
            <c:ext xmlns:c14="http://schemas.microsoft.com/office/drawing/2007/8/2/chart" uri="{6F2FDCE9-48DA-4B69-8628-5D25D57E5C99}">
              <c14:invertSolidFillFmt>
                <c14:spPr xmlns:c14="http://schemas.microsoft.com/office/drawing/2007/8/2/chart">
                  <a:solidFill>
                    <a:srgbClr val="FFFFFF"/>
                  </a:solidFill>
                  <a:ln>
                    <a:solidFill>
                      <a:sysClr val="windowText" lastClr="000000"/>
                    </a:solidFill>
                  </a:ln>
                </c14:spPr>
              </c14:invertSolidFillFmt>
            </c:ext>
          </c:extLst>
        </c:ser>
        <c:ser>
          <c:idx val="1"/>
          <c:order val="1"/>
          <c:tx>
            <c:strRef>
              <c:f>Sheet4!$B$5</c:f>
              <c:strCache>
                <c:ptCount val="1"/>
                <c:pt idx="0">
                  <c:v>2012/13</c:v>
                </c:pt>
              </c:strCache>
            </c:strRef>
          </c:tx>
          <c:spPr>
            <a:solidFill>
              <a:srgbClr val="FFFF00"/>
            </a:solidFill>
            <a:ln>
              <a:solidFill>
                <a:schemeClr val="tx1"/>
              </a:solidFill>
            </a:ln>
          </c:spPr>
          <c:invertIfNegative val="1"/>
          <c:cat>
            <c:strRef>
              <c:f>Sheet4!$C$2:$K$3</c:f>
              <c:strCache>
                <c:ptCount val="9"/>
                <c:pt idx="0">
                  <c:v>EC</c:v>
                </c:pt>
                <c:pt idx="1">
                  <c:v>FS</c:v>
                </c:pt>
                <c:pt idx="2">
                  <c:v>GP</c:v>
                </c:pt>
                <c:pt idx="3">
                  <c:v>KZN</c:v>
                </c:pt>
                <c:pt idx="4">
                  <c:v>LP</c:v>
                </c:pt>
                <c:pt idx="5">
                  <c:v>MP</c:v>
                </c:pt>
                <c:pt idx="6">
                  <c:v>NC</c:v>
                </c:pt>
                <c:pt idx="7">
                  <c:v>NW</c:v>
                </c:pt>
                <c:pt idx="8">
                  <c:v>WC</c:v>
                </c:pt>
              </c:strCache>
            </c:strRef>
          </c:cat>
          <c:val>
            <c:numRef>
              <c:f>Sheet4!$C$5:$K$5</c:f>
              <c:numCache>
                <c:formatCode>#,##0.0</c:formatCode>
                <c:ptCount val="9"/>
                <c:pt idx="0">
                  <c:v>764.24855960653269</c:v>
                </c:pt>
                <c:pt idx="1">
                  <c:v>739.74113009251289</c:v>
                </c:pt>
                <c:pt idx="2">
                  <c:v>928.29536626127322</c:v>
                </c:pt>
                <c:pt idx="3">
                  <c:v>743.70862955089819</c:v>
                </c:pt>
                <c:pt idx="4">
                  <c:v>655.56513503195788</c:v>
                </c:pt>
                <c:pt idx="5">
                  <c:v>642.71670361067413</c:v>
                </c:pt>
                <c:pt idx="6">
                  <c:v>859.71883075194319</c:v>
                </c:pt>
                <c:pt idx="7">
                  <c:v>802.21634305064219</c:v>
                </c:pt>
                <c:pt idx="8">
                  <c:v>825.27900991678916</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c14:spPr>
              </c14:invertSolidFillFmt>
            </c:ext>
          </c:extLst>
        </c:ser>
        <c:dLbls>
          <c:showLegendKey val="0"/>
          <c:showVal val="0"/>
          <c:showCatName val="0"/>
          <c:showSerName val="0"/>
          <c:showPercent val="0"/>
          <c:showBubbleSize val="0"/>
        </c:dLbls>
        <c:gapWidth val="70"/>
        <c:axId val="97344128"/>
        <c:axId val="117859456"/>
      </c:barChart>
      <c:lineChart>
        <c:grouping val="standard"/>
        <c:varyColors val="1"/>
        <c:ser>
          <c:idx val="2"/>
          <c:order val="2"/>
          <c:tx>
            <c:strRef>
              <c:f>Sheet4!$B$6</c:f>
              <c:strCache>
                <c:ptCount val="1"/>
                <c:pt idx="0">
                  <c:v>National (2005/06)</c:v>
                </c:pt>
              </c:strCache>
            </c:strRef>
          </c:tx>
          <c:spPr>
            <a:ln w="19050">
              <a:solidFill>
                <a:schemeClr val="tx1"/>
              </a:solidFill>
              <a:prstDash val="dash"/>
            </a:ln>
          </c:spPr>
          <c:marker>
            <c:symbol val="none"/>
          </c:marker>
          <c:cat>
            <c:strRef>
              <c:f>Sheet4!$C$2:$K$3</c:f>
              <c:strCache>
                <c:ptCount val="9"/>
                <c:pt idx="0">
                  <c:v>EC</c:v>
                </c:pt>
                <c:pt idx="1">
                  <c:v>FS</c:v>
                </c:pt>
                <c:pt idx="2">
                  <c:v>GP</c:v>
                </c:pt>
                <c:pt idx="3">
                  <c:v>KZN</c:v>
                </c:pt>
                <c:pt idx="4">
                  <c:v>LP</c:v>
                </c:pt>
                <c:pt idx="5">
                  <c:v>MP</c:v>
                </c:pt>
                <c:pt idx="6">
                  <c:v>NC</c:v>
                </c:pt>
                <c:pt idx="7">
                  <c:v>NW</c:v>
                </c:pt>
                <c:pt idx="8">
                  <c:v>WC</c:v>
                </c:pt>
              </c:strCache>
            </c:strRef>
          </c:cat>
          <c:val>
            <c:numRef>
              <c:f>Sheet4!$C$6:$K$6</c:f>
              <c:numCache>
                <c:formatCode>#,##0.0</c:formatCode>
                <c:ptCount val="9"/>
                <c:pt idx="0">
                  <c:v>403.39513780313325</c:v>
                </c:pt>
                <c:pt idx="1">
                  <c:v>403.39513780313325</c:v>
                </c:pt>
                <c:pt idx="2">
                  <c:v>403.39513780313325</c:v>
                </c:pt>
                <c:pt idx="3">
                  <c:v>403.39513780313325</c:v>
                </c:pt>
                <c:pt idx="4">
                  <c:v>403.39513780313325</c:v>
                </c:pt>
                <c:pt idx="5">
                  <c:v>403.39513780313325</c:v>
                </c:pt>
                <c:pt idx="6">
                  <c:v>403.39513780313325</c:v>
                </c:pt>
                <c:pt idx="7">
                  <c:v>403.39513780313325</c:v>
                </c:pt>
                <c:pt idx="8">
                  <c:v>403.39513780313325</c:v>
                </c:pt>
              </c:numCache>
            </c:numRef>
          </c:val>
          <c:smooth val="1"/>
        </c:ser>
        <c:ser>
          <c:idx val="3"/>
          <c:order val="3"/>
          <c:tx>
            <c:strRef>
              <c:f>Sheet4!$B$7</c:f>
              <c:strCache>
                <c:ptCount val="1"/>
                <c:pt idx="0">
                  <c:v>National (2012/13)</c:v>
                </c:pt>
              </c:strCache>
            </c:strRef>
          </c:tx>
          <c:spPr>
            <a:ln w="19050">
              <a:solidFill>
                <a:schemeClr val="tx1"/>
              </a:solidFill>
            </a:ln>
          </c:spPr>
          <c:marker>
            <c:symbol val="none"/>
          </c:marker>
          <c:cat>
            <c:strRef>
              <c:f>Sheet4!$C$2:$K$3</c:f>
              <c:strCache>
                <c:ptCount val="9"/>
                <c:pt idx="0">
                  <c:v>EC</c:v>
                </c:pt>
                <c:pt idx="1">
                  <c:v>FS</c:v>
                </c:pt>
                <c:pt idx="2">
                  <c:v>GP</c:v>
                </c:pt>
                <c:pt idx="3">
                  <c:v>KZN</c:v>
                </c:pt>
                <c:pt idx="4">
                  <c:v>LP</c:v>
                </c:pt>
                <c:pt idx="5">
                  <c:v>MP</c:v>
                </c:pt>
                <c:pt idx="6">
                  <c:v>NC</c:v>
                </c:pt>
                <c:pt idx="7">
                  <c:v>NW</c:v>
                </c:pt>
                <c:pt idx="8">
                  <c:v>WC</c:v>
                </c:pt>
              </c:strCache>
            </c:strRef>
          </c:cat>
          <c:val>
            <c:numRef>
              <c:f>Sheet4!$C$7:$K$7</c:f>
              <c:numCache>
                <c:formatCode>#,##0.0</c:formatCode>
                <c:ptCount val="9"/>
                <c:pt idx="0">
                  <c:v>780.00615751123837</c:v>
                </c:pt>
                <c:pt idx="1">
                  <c:v>780.00615751123837</c:v>
                </c:pt>
                <c:pt idx="2">
                  <c:v>780.00615751123837</c:v>
                </c:pt>
                <c:pt idx="3">
                  <c:v>780.00615751123837</c:v>
                </c:pt>
                <c:pt idx="4">
                  <c:v>780.00615751123837</c:v>
                </c:pt>
                <c:pt idx="5">
                  <c:v>780.00615751123837</c:v>
                </c:pt>
                <c:pt idx="6">
                  <c:v>780.00615751123837</c:v>
                </c:pt>
                <c:pt idx="7">
                  <c:v>780.00615751123837</c:v>
                </c:pt>
                <c:pt idx="8">
                  <c:v>780.00615751123837</c:v>
                </c:pt>
              </c:numCache>
            </c:numRef>
          </c:val>
          <c:smooth val="1"/>
        </c:ser>
        <c:dLbls>
          <c:showLegendKey val="0"/>
          <c:showVal val="0"/>
          <c:showCatName val="0"/>
          <c:showSerName val="0"/>
          <c:showPercent val="0"/>
          <c:showBubbleSize val="0"/>
        </c:dLbls>
        <c:marker val="1"/>
        <c:smooth val="0"/>
        <c:axId val="97344128"/>
        <c:axId val="117859456"/>
      </c:lineChart>
      <c:catAx>
        <c:axId val="97344128"/>
        <c:scaling>
          <c:orientation val="minMax"/>
        </c:scaling>
        <c:delete val="0"/>
        <c:axPos val="b"/>
        <c:majorTickMark val="out"/>
        <c:minorTickMark val="cross"/>
        <c:tickLblPos val="nextTo"/>
        <c:crossAx val="117859456"/>
        <c:crosses val="autoZero"/>
        <c:auto val="1"/>
        <c:lblAlgn val="ctr"/>
        <c:lblOffset val="100"/>
        <c:noMultiLvlLbl val="1"/>
      </c:catAx>
      <c:valAx>
        <c:axId val="117859456"/>
        <c:scaling>
          <c:orientation val="minMax"/>
        </c:scaling>
        <c:delete val="0"/>
        <c:axPos val="l"/>
        <c:title>
          <c:tx>
            <c:rich>
              <a:bodyPr rot="-5400000" vert="horz"/>
              <a:lstStyle/>
              <a:p>
                <a:pPr>
                  <a:defRPr/>
                </a:pPr>
                <a:r>
                  <a:rPr lang="en-US"/>
                  <a:t>General government expenditure on PHC services per capita (SA</a:t>
                </a:r>
                <a:r>
                  <a:rPr lang="en-US" baseline="0"/>
                  <a:t> Rand</a:t>
                </a:r>
                <a:r>
                  <a:rPr lang="en-US"/>
                  <a:t>)</a:t>
                </a:r>
              </a:p>
            </c:rich>
          </c:tx>
          <c:layout>
            <c:manualLayout>
              <c:xMode val="edge"/>
              <c:yMode val="edge"/>
              <c:x val="1.0475121586232703E-2"/>
              <c:y val="8.0821167624317208E-2"/>
            </c:manualLayout>
          </c:layout>
          <c:overlay val="1"/>
        </c:title>
        <c:numFmt formatCode="#,##0" sourceLinked="0"/>
        <c:majorTickMark val="out"/>
        <c:minorTickMark val="cross"/>
        <c:tickLblPos val="nextTo"/>
        <c:crossAx val="97344128"/>
        <c:crosses val="autoZero"/>
        <c:crossBetween val="between"/>
      </c:valAx>
    </c:plotArea>
    <c:legend>
      <c:legendPos val="b"/>
      <c:overlay val="0"/>
    </c:legend>
    <c:plotVisOnly val="1"/>
    <c:dispBlanksAs val="gap"/>
    <c:showDLblsOverMax val="1"/>
  </c:chart>
  <c:txPr>
    <a:bodyPr/>
    <a:lstStyle/>
    <a:p>
      <a:pPr>
        <a:defRPr>
          <a:latin typeface="Candara" panose="020E0502030303020204" pitchFamily="34" charset="0"/>
        </a:defRPr>
      </a:pPr>
      <a:endParaRPr lang="en-US"/>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roundedCorners val="1"/>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manualLayout>
          <c:layoutTarget val="inner"/>
          <c:xMode val="edge"/>
          <c:yMode val="edge"/>
          <c:x val="0.14939841475039498"/>
          <c:y val="7.6222587805495068E-2"/>
          <c:w val="0.78637880578878561"/>
          <c:h val="0.77344331323260573"/>
        </c:manualLayout>
      </c:layout>
      <c:barChart>
        <c:barDir val="col"/>
        <c:grouping val="clustered"/>
        <c:varyColors val="1"/>
        <c:ser>
          <c:idx val="0"/>
          <c:order val="0"/>
          <c:tx>
            <c:strRef>
              <c:f>Sheet1!$B$24</c:f>
              <c:strCache>
                <c:ptCount val="1"/>
                <c:pt idx="0">
                  <c:v>Kakwani index</c:v>
                </c:pt>
              </c:strCache>
            </c:strRef>
          </c:tx>
          <c:invertIfNegative val="1"/>
          <c:cat>
            <c:strRef>
              <c:f>Sheet1!$C$23:$F$23</c:f>
              <c:strCache>
                <c:ptCount val="4"/>
                <c:pt idx="0">
                  <c:v>Tax</c:v>
                </c:pt>
                <c:pt idx="1">
                  <c:v>Out-of-pocket</c:v>
                </c:pt>
                <c:pt idx="2">
                  <c:v>Private health insurance</c:v>
                </c:pt>
                <c:pt idx="3">
                  <c:v>Overall</c:v>
                </c:pt>
              </c:strCache>
            </c:strRef>
          </c:cat>
          <c:val>
            <c:numRef>
              <c:f>Sheet1!$C$24:$F$24</c:f>
              <c:numCache>
                <c:formatCode>0.000</c:formatCode>
                <c:ptCount val="4"/>
                <c:pt idx="0">
                  <c:v>1.4E-2</c:v>
                </c:pt>
                <c:pt idx="1">
                  <c:v>-4.4800000000000006E-2</c:v>
                </c:pt>
                <c:pt idx="2">
                  <c:v>0.14200000000000002</c:v>
                </c:pt>
                <c:pt idx="3">
                  <c:v>7.1800000000000003E-2</c:v>
                </c:pt>
              </c:numCache>
            </c:numRef>
          </c:val>
        </c:ser>
        <c:ser>
          <c:idx val="1"/>
          <c:order val="1"/>
          <c:tx>
            <c:strRef>
              <c:f>Sheet1!$F$23</c:f>
              <c:strCache>
                <c:ptCount val="1"/>
                <c:pt idx="0">
                  <c:v>Overall</c:v>
                </c:pt>
              </c:strCache>
            </c:strRef>
          </c:tx>
          <c:invertIfNegative val="1"/>
          <c:cat>
            <c:strRef>
              <c:f>Sheet1!$C$23:$F$23</c:f>
              <c:strCache>
                <c:ptCount val="4"/>
                <c:pt idx="0">
                  <c:v>Tax</c:v>
                </c:pt>
                <c:pt idx="1">
                  <c:v>Out-of-pocket</c:v>
                </c:pt>
                <c:pt idx="2">
                  <c:v>Private health insurance</c:v>
                </c:pt>
                <c:pt idx="3">
                  <c:v>Overall</c:v>
                </c:pt>
              </c:strCache>
            </c:strRef>
          </c:cat>
          <c:val>
            <c:numRef>
              <c:f>Sheet1!$C$25:$E$25</c:f>
              <c:numCache>
                <c:formatCode>General</c:formatCode>
                <c:ptCount val="3"/>
              </c:numCache>
            </c:numRef>
          </c:val>
        </c:ser>
        <c:dLbls>
          <c:showLegendKey val="0"/>
          <c:showVal val="1"/>
          <c:showCatName val="0"/>
          <c:showSerName val="0"/>
          <c:showPercent val="0"/>
          <c:showBubbleSize val="0"/>
        </c:dLbls>
        <c:gapWidth val="65"/>
        <c:overlap val="100"/>
        <c:axId val="126346752"/>
        <c:axId val="126348672"/>
      </c:barChart>
      <c:catAx>
        <c:axId val="126346752"/>
        <c:scaling>
          <c:orientation val="minMax"/>
        </c:scaling>
        <c:delete val="0"/>
        <c:axPos val="b"/>
        <c:majorTickMark val="out"/>
        <c:minorTickMark val="cross"/>
        <c:tickLblPos val="low"/>
        <c:crossAx val="126348672"/>
        <c:crosses val="autoZero"/>
        <c:auto val="1"/>
        <c:lblAlgn val="ctr"/>
        <c:lblOffset val="100"/>
        <c:noMultiLvlLbl val="1"/>
      </c:catAx>
      <c:valAx>
        <c:axId val="126348672"/>
        <c:scaling>
          <c:orientation val="minMax"/>
        </c:scaling>
        <c:delete val="0"/>
        <c:axPos val="l"/>
        <c:title>
          <c:tx>
            <c:rich>
              <a:bodyPr rot="-5400000" vert="horz"/>
              <a:lstStyle/>
              <a:p>
                <a:pPr>
                  <a:defRPr/>
                </a:pPr>
                <a:r>
                  <a:rPr lang="en-US" sz="1400"/>
                  <a:t>Kakwani index of progressivity</a:t>
                </a:r>
              </a:p>
            </c:rich>
          </c:tx>
          <c:layout>
            <c:manualLayout>
              <c:xMode val="edge"/>
              <c:yMode val="edge"/>
              <c:x val="1.4064694493793899E-2"/>
              <c:y val="0.13362895339698797"/>
            </c:manualLayout>
          </c:layout>
          <c:overlay val="1"/>
        </c:title>
        <c:numFmt formatCode="0.00" sourceLinked="0"/>
        <c:majorTickMark val="out"/>
        <c:minorTickMark val="cross"/>
        <c:tickLblPos val="nextTo"/>
        <c:crossAx val="126346752"/>
        <c:crosses val="autoZero"/>
        <c:crossBetween val="between"/>
      </c:valAx>
    </c:plotArea>
    <c:plotVisOnly val="1"/>
    <c:dispBlanksAs val="gap"/>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9688</Words>
  <Characters>55228</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Public Library of Science</Company>
  <LinksUpToDate>false</LinksUpToDate>
  <CharactersWithSpaces>64787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Gore</dc:creator>
  <cp:lastModifiedBy>Bethany Jones</cp:lastModifiedBy>
  <cp:revision>2</cp:revision>
  <dcterms:created xsi:type="dcterms:W3CDTF">2014-05-16T13:45:00Z</dcterms:created>
  <dcterms:modified xsi:type="dcterms:W3CDTF">2014-05-16T13:45:00Z</dcterms:modified>
</cp:coreProperties>
</file>